
<file path=[Content_Types].xml><?xml version="1.0" encoding="utf-8"?>
<Types xmlns="http://schemas.openxmlformats.org/package/2006/content-types">
  <Override PartName="/word/webSettings.xml" ContentType="application/vnd.openxmlformats-officedocument.wordprocessingml.webSettings+xml"/>
  <Override PartName="/word/footnotes.xml" ContentType="application/vnd.openxmlformats-officedocument.wordprocessingml.footnotes+xml"/>
  <Override PartName="/word/stylesWithEffects.xml" ContentType="application/vnd.ms-word.stylesWithEffects+xml"/>
  <Override PartName="/word/footer4.xml" ContentType="application/vnd.openxmlformats-officedocument.wordprocessingml.footer+xml"/>
  <Override PartName="/word/header1.xml" ContentType="application/vnd.openxmlformats-officedocument.wordprocessingml.header+xml"/>
  <Override PartName="/word/endnotes.xml" ContentType="application/vnd.openxmlformats-officedocument.wordprocessingml.endnotes+xml"/>
  <Default Extension="png" ContentType="image/png"/>
  <Override PartName="/word/document.xml" ContentType="application/vnd.openxmlformats-officedocument.wordprocessingml.document.main+xml"/>
  <Override PartName="/word/fontTable.xml" ContentType="application/vnd.openxmlformats-officedocument.wordprocessingml.fontTable+xml"/>
  <Default Extension="xml" ContentType="application/xml"/>
  <Override PartName="/word/theme/theme1.xml" ContentType="application/vnd.openxmlformats-officedocument.theme+xml"/>
  <Override PartName="/word/footer1.xml" ContentType="application/vnd.openxmlformats-officedocument.wordprocessingml.footer+xml"/>
  <Override PartName="/docProps/app.xml" ContentType="application/vnd.openxmlformats-officedocument.extended-properties+xml"/>
  <Override PartName="/customXml/itemProps1.xml" ContentType="application/vnd.openxmlformats-officedocument.customXmlProperties+xml"/>
  <Override PartName="/word/footer3.xml" ContentType="application/vnd.openxmlformats-officedocument.wordprocessingml.footer+xml"/>
  <Default Extension="pdf" ContentType="application/pdf"/>
  <Override PartName="/word/settings.xml" ContentType="application/vnd.openxmlformats-officedocument.wordprocessingml.settings+xml"/>
  <Default Extension="rels" ContentType="application/vnd.openxmlformats-package.relationships+xml"/>
  <Override PartName="/word/styles.xml" ContentType="application/vnd.openxmlformats-officedocument.wordprocessingml.styles+xml"/>
  <Override PartName="/docProps/core.xml" ContentType="application/vnd.openxmlformats-package.core-properties+xml"/>
  <Override PartName="/word/footer2.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14D0" w:rsidRDefault="008114D0" w:rsidP="008114D0">
      <w:pPr>
        <w:spacing w:line="480" w:lineRule="auto"/>
        <w:jc w:val="center"/>
      </w:pPr>
      <w:r>
        <w:t>UNIVERSITY OF OKLAHOMA</w:t>
      </w:r>
    </w:p>
    <w:p w:rsidR="008114D0" w:rsidRDefault="008114D0" w:rsidP="008114D0">
      <w:pPr>
        <w:spacing w:line="480" w:lineRule="auto"/>
        <w:jc w:val="center"/>
      </w:pPr>
      <w:r>
        <w:t>GRADUATE COLLEGE</w:t>
      </w:r>
    </w:p>
    <w:p w:rsidR="008114D0" w:rsidRDefault="008114D0" w:rsidP="008114D0">
      <w:pPr>
        <w:spacing w:line="480" w:lineRule="auto"/>
        <w:jc w:val="center"/>
      </w:pPr>
    </w:p>
    <w:p w:rsidR="008114D0" w:rsidRDefault="008114D0" w:rsidP="008114D0">
      <w:pPr>
        <w:spacing w:line="480" w:lineRule="auto"/>
        <w:jc w:val="center"/>
      </w:pPr>
    </w:p>
    <w:p w:rsidR="008114D0" w:rsidRDefault="008114D0" w:rsidP="008114D0">
      <w:pPr>
        <w:spacing w:line="480" w:lineRule="auto"/>
        <w:jc w:val="center"/>
      </w:pPr>
      <w:r>
        <w:t>MUSIC FOR STRINGS, PERCUSSION AND CLARINET</w:t>
      </w:r>
    </w:p>
    <w:p w:rsidR="008114D0" w:rsidRDefault="008114D0" w:rsidP="008114D0">
      <w:pPr>
        <w:spacing w:line="480" w:lineRule="auto"/>
        <w:jc w:val="center"/>
      </w:pPr>
    </w:p>
    <w:p w:rsidR="008114D0" w:rsidRDefault="008114D0" w:rsidP="008114D0">
      <w:pPr>
        <w:spacing w:line="480" w:lineRule="auto"/>
        <w:jc w:val="center"/>
      </w:pPr>
    </w:p>
    <w:p w:rsidR="008114D0" w:rsidRDefault="008114D0" w:rsidP="008114D0">
      <w:pPr>
        <w:spacing w:line="480" w:lineRule="auto"/>
        <w:jc w:val="center"/>
      </w:pPr>
    </w:p>
    <w:p w:rsidR="008114D0" w:rsidRDefault="008114D0" w:rsidP="008114D0">
      <w:pPr>
        <w:spacing w:line="480" w:lineRule="auto"/>
        <w:jc w:val="center"/>
      </w:pPr>
    </w:p>
    <w:p w:rsidR="008114D0" w:rsidRDefault="008114D0" w:rsidP="008114D0">
      <w:pPr>
        <w:spacing w:line="480" w:lineRule="auto"/>
        <w:jc w:val="center"/>
      </w:pPr>
    </w:p>
    <w:p w:rsidR="008114D0" w:rsidRDefault="008114D0" w:rsidP="008114D0">
      <w:pPr>
        <w:spacing w:line="480" w:lineRule="auto"/>
        <w:jc w:val="center"/>
      </w:pPr>
      <w:r>
        <w:t>A DOCUMENT</w:t>
      </w:r>
    </w:p>
    <w:p w:rsidR="008114D0" w:rsidRDefault="008114D0" w:rsidP="008114D0">
      <w:pPr>
        <w:spacing w:line="480" w:lineRule="auto"/>
        <w:jc w:val="center"/>
      </w:pPr>
      <w:r>
        <w:t>SUBMITTED TO THE GRADUATE FACULTY</w:t>
      </w:r>
    </w:p>
    <w:p w:rsidR="008114D0" w:rsidRDefault="0011745B" w:rsidP="008114D0">
      <w:pPr>
        <w:spacing w:line="480" w:lineRule="auto"/>
        <w:jc w:val="center"/>
      </w:pPr>
      <w:r>
        <w:t>i</w:t>
      </w:r>
      <w:r w:rsidR="00E80314">
        <w:t>n</w:t>
      </w:r>
      <w:r w:rsidR="008114D0">
        <w:t xml:space="preserve"> partial fulfillment of the requirements for the </w:t>
      </w:r>
    </w:p>
    <w:p w:rsidR="008114D0" w:rsidRDefault="00E80314" w:rsidP="008114D0">
      <w:pPr>
        <w:spacing w:line="480" w:lineRule="auto"/>
        <w:jc w:val="center"/>
      </w:pPr>
      <w:r>
        <w:t>Degree</w:t>
      </w:r>
      <w:r w:rsidR="008114D0">
        <w:t xml:space="preserve"> of</w:t>
      </w:r>
    </w:p>
    <w:p w:rsidR="008114D0" w:rsidRDefault="008B3FFE" w:rsidP="008114D0">
      <w:pPr>
        <w:spacing w:line="480" w:lineRule="auto"/>
        <w:jc w:val="center"/>
      </w:pPr>
      <w:r>
        <w:t>DOCTOR OF MUSICAL ARTS</w:t>
      </w:r>
    </w:p>
    <w:p w:rsidR="008114D0" w:rsidRDefault="008114D0" w:rsidP="008114D0">
      <w:pPr>
        <w:spacing w:line="480" w:lineRule="auto"/>
        <w:jc w:val="center"/>
      </w:pPr>
    </w:p>
    <w:p w:rsidR="008114D0" w:rsidRDefault="008114D0" w:rsidP="008114D0">
      <w:pPr>
        <w:spacing w:line="480" w:lineRule="auto"/>
        <w:jc w:val="center"/>
      </w:pPr>
    </w:p>
    <w:p w:rsidR="008114D0" w:rsidRDefault="008114D0" w:rsidP="008114D0">
      <w:pPr>
        <w:spacing w:line="480" w:lineRule="auto"/>
        <w:jc w:val="center"/>
      </w:pPr>
    </w:p>
    <w:p w:rsidR="00A040CB" w:rsidRDefault="00A040CB" w:rsidP="008114D0">
      <w:pPr>
        <w:spacing w:line="480" w:lineRule="auto"/>
        <w:jc w:val="center"/>
      </w:pPr>
    </w:p>
    <w:p w:rsidR="008114D0" w:rsidRDefault="008114D0" w:rsidP="008114D0">
      <w:pPr>
        <w:spacing w:line="480" w:lineRule="auto"/>
        <w:jc w:val="center"/>
      </w:pPr>
    </w:p>
    <w:p w:rsidR="008114D0" w:rsidRDefault="008114D0" w:rsidP="008114D0">
      <w:pPr>
        <w:spacing w:line="480" w:lineRule="auto"/>
        <w:jc w:val="center"/>
      </w:pPr>
      <w:r>
        <w:t>By</w:t>
      </w:r>
    </w:p>
    <w:p w:rsidR="008114D0" w:rsidRDefault="008114D0" w:rsidP="008114D0">
      <w:pPr>
        <w:jc w:val="center"/>
      </w:pPr>
      <w:r>
        <w:t>ANNE-VALERIE BRITTAN-LEIBUNDGUT</w:t>
      </w:r>
    </w:p>
    <w:p w:rsidR="008114D0" w:rsidRDefault="008114D0" w:rsidP="008114D0">
      <w:pPr>
        <w:jc w:val="center"/>
      </w:pPr>
      <w:r>
        <w:t>Norman, Oklahoma</w:t>
      </w:r>
    </w:p>
    <w:p w:rsidR="0048742C" w:rsidRDefault="008114D0" w:rsidP="008114D0">
      <w:pPr>
        <w:jc w:val="center"/>
      </w:pPr>
      <w:r>
        <w:t>2013</w:t>
      </w:r>
    </w:p>
    <w:p w:rsidR="0048742C" w:rsidRDefault="0048742C" w:rsidP="008114D0">
      <w:pPr>
        <w:jc w:val="center"/>
      </w:pPr>
    </w:p>
    <w:p w:rsidR="0048742C" w:rsidRDefault="0048742C" w:rsidP="008114D0">
      <w:pPr>
        <w:jc w:val="center"/>
      </w:pPr>
    </w:p>
    <w:p w:rsidR="0048742C" w:rsidRDefault="0048742C" w:rsidP="008114D0">
      <w:pPr>
        <w:jc w:val="center"/>
      </w:pPr>
      <w:r>
        <w:t>MUSIC FOR STRINGS, PERCUSSION AND CLARINET</w:t>
      </w:r>
    </w:p>
    <w:p w:rsidR="0048742C" w:rsidRDefault="0048742C" w:rsidP="008114D0">
      <w:pPr>
        <w:jc w:val="center"/>
      </w:pPr>
    </w:p>
    <w:p w:rsidR="0048742C" w:rsidRDefault="0048742C" w:rsidP="008114D0">
      <w:pPr>
        <w:jc w:val="center"/>
      </w:pPr>
    </w:p>
    <w:p w:rsidR="0048742C" w:rsidRDefault="0048742C" w:rsidP="008114D0">
      <w:pPr>
        <w:jc w:val="center"/>
      </w:pPr>
      <w:r>
        <w:t>A DOCUMENT APPROVED FOR</w:t>
      </w:r>
      <w:r w:rsidR="005F5DCF">
        <w:t xml:space="preserve"> THE</w:t>
      </w:r>
      <w:r>
        <w:t xml:space="preserve"> </w:t>
      </w:r>
    </w:p>
    <w:p w:rsidR="0048742C" w:rsidRDefault="0048742C" w:rsidP="008114D0">
      <w:pPr>
        <w:jc w:val="center"/>
      </w:pPr>
      <w:r>
        <w:t>SCHOOL OF MUSIC</w:t>
      </w:r>
    </w:p>
    <w:p w:rsidR="0048742C" w:rsidRDefault="0048742C" w:rsidP="008114D0">
      <w:pPr>
        <w:jc w:val="center"/>
      </w:pPr>
    </w:p>
    <w:p w:rsidR="0048742C" w:rsidRDefault="0048742C" w:rsidP="008114D0">
      <w:pPr>
        <w:jc w:val="center"/>
      </w:pPr>
    </w:p>
    <w:p w:rsidR="0048742C" w:rsidRDefault="0048742C" w:rsidP="008114D0">
      <w:pPr>
        <w:jc w:val="center"/>
      </w:pPr>
    </w:p>
    <w:p w:rsidR="0048742C" w:rsidRDefault="0048742C" w:rsidP="008114D0">
      <w:pPr>
        <w:jc w:val="center"/>
      </w:pPr>
    </w:p>
    <w:p w:rsidR="0048742C" w:rsidRDefault="0048742C" w:rsidP="008114D0">
      <w:pPr>
        <w:jc w:val="center"/>
      </w:pPr>
    </w:p>
    <w:p w:rsidR="0048742C" w:rsidRDefault="0048742C" w:rsidP="008114D0">
      <w:pPr>
        <w:jc w:val="center"/>
      </w:pPr>
    </w:p>
    <w:p w:rsidR="00163349" w:rsidRDefault="00163349" w:rsidP="008114D0">
      <w:pPr>
        <w:jc w:val="center"/>
      </w:pPr>
    </w:p>
    <w:p w:rsidR="00163349" w:rsidRDefault="00163349" w:rsidP="008114D0">
      <w:pPr>
        <w:jc w:val="center"/>
      </w:pPr>
    </w:p>
    <w:p w:rsidR="0048742C" w:rsidRDefault="0048742C" w:rsidP="008114D0">
      <w:pPr>
        <w:jc w:val="center"/>
      </w:pPr>
    </w:p>
    <w:p w:rsidR="0048742C" w:rsidRDefault="0048742C" w:rsidP="0048742C">
      <w:pPr>
        <w:jc w:val="both"/>
      </w:pPr>
    </w:p>
    <w:p w:rsidR="0048742C" w:rsidRDefault="0048742C" w:rsidP="008114D0">
      <w:pPr>
        <w:jc w:val="center"/>
      </w:pPr>
    </w:p>
    <w:p w:rsidR="0048742C" w:rsidRDefault="0048742C" w:rsidP="008114D0">
      <w:pPr>
        <w:jc w:val="center"/>
      </w:pPr>
      <w:r>
        <w:t>BY</w:t>
      </w:r>
    </w:p>
    <w:p w:rsidR="00A040CB" w:rsidRDefault="00A040CB" w:rsidP="008114D0">
      <w:pPr>
        <w:jc w:val="center"/>
      </w:pPr>
    </w:p>
    <w:p w:rsidR="00523835" w:rsidRDefault="00523835" w:rsidP="008114D0">
      <w:pPr>
        <w:jc w:val="center"/>
      </w:pPr>
    </w:p>
    <w:p w:rsidR="00523835" w:rsidRDefault="00523835" w:rsidP="008114D0">
      <w:pPr>
        <w:jc w:val="center"/>
      </w:pPr>
    </w:p>
    <w:p w:rsidR="00523835" w:rsidRDefault="00523835" w:rsidP="008114D0">
      <w:pPr>
        <w:jc w:val="center"/>
      </w:pPr>
    </w:p>
    <w:p w:rsidR="00A040CB" w:rsidRDefault="00A040CB" w:rsidP="008114D0">
      <w:pPr>
        <w:jc w:val="center"/>
      </w:pPr>
    </w:p>
    <w:p w:rsidR="0048742C" w:rsidRDefault="0048742C" w:rsidP="008114D0">
      <w:pPr>
        <w:jc w:val="center"/>
      </w:pPr>
    </w:p>
    <w:p w:rsidR="0048742C" w:rsidRDefault="0048742C" w:rsidP="0048742C">
      <w:pPr>
        <w:jc w:val="both"/>
      </w:pPr>
    </w:p>
    <w:p w:rsidR="0048742C" w:rsidRDefault="0048742C" w:rsidP="0048742C">
      <w:pPr>
        <w:jc w:val="both"/>
      </w:pPr>
    </w:p>
    <w:p w:rsidR="0048742C" w:rsidRDefault="0048742C" w:rsidP="0048742C">
      <w:pPr>
        <w:jc w:val="both"/>
      </w:pPr>
      <w:r>
        <w:tab/>
      </w:r>
      <w:r>
        <w:tab/>
      </w:r>
      <w:r>
        <w:tab/>
      </w:r>
      <w:r>
        <w:tab/>
      </w:r>
      <w:r>
        <w:tab/>
      </w:r>
      <w:r>
        <w:tab/>
      </w:r>
      <w:r>
        <w:tab/>
      </w:r>
      <w:r>
        <w:tab/>
        <w:t>______________________________</w:t>
      </w:r>
    </w:p>
    <w:p w:rsidR="0048742C" w:rsidRDefault="0048742C" w:rsidP="0048742C">
      <w:pPr>
        <w:jc w:val="both"/>
      </w:pPr>
      <w:r>
        <w:tab/>
      </w:r>
      <w:r>
        <w:tab/>
      </w:r>
      <w:r>
        <w:tab/>
      </w:r>
      <w:r>
        <w:tab/>
      </w:r>
      <w:r>
        <w:tab/>
      </w:r>
      <w:r>
        <w:tab/>
      </w:r>
      <w:r>
        <w:tab/>
      </w:r>
      <w:r>
        <w:tab/>
      </w:r>
      <w:r w:rsidR="007400D4">
        <w:t xml:space="preserve">Dr. </w:t>
      </w:r>
      <w:r>
        <w:t>Marvin Lamb</w:t>
      </w:r>
      <w:r w:rsidR="007400D4">
        <w:t>, Chair</w:t>
      </w:r>
    </w:p>
    <w:p w:rsidR="0048742C" w:rsidRDefault="0048742C" w:rsidP="0048742C">
      <w:pPr>
        <w:jc w:val="both"/>
      </w:pPr>
    </w:p>
    <w:p w:rsidR="0048742C" w:rsidRDefault="0048742C" w:rsidP="0048742C">
      <w:pPr>
        <w:jc w:val="both"/>
      </w:pPr>
      <w:r>
        <w:tab/>
      </w:r>
      <w:r>
        <w:tab/>
      </w:r>
      <w:r>
        <w:tab/>
      </w:r>
      <w:r>
        <w:tab/>
      </w:r>
      <w:r>
        <w:tab/>
      </w:r>
      <w:r>
        <w:tab/>
      </w:r>
      <w:r>
        <w:tab/>
      </w:r>
      <w:r>
        <w:tab/>
        <w:t>______________________________</w:t>
      </w:r>
    </w:p>
    <w:p w:rsidR="0048742C" w:rsidRDefault="0048742C" w:rsidP="0048742C">
      <w:pPr>
        <w:jc w:val="both"/>
      </w:pPr>
      <w:r>
        <w:tab/>
      </w:r>
      <w:r>
        <w:tab/>
      </w:r>
      <w:r>
        <w:tab/>
      </w:r>
      <w:r>
        <w:tab/>
      </w:r>
      <w:r>
        <w:tab/>
      </w:r>
      <w:r>
        <w:tab/>
      </w:r>
      <w:r>
        <w:tab/>
      </w:r>
      <w:r>
        <w:tab/>
      </w:r>
      <w:r w:rsidR="007400D4">
        <w:t xml:space="preserve">Dr. </w:t>
      </w:r>
      <w:r>
        <w:t>Roland Barrett</w:t>
      </w:r>
    </w:p>
    <w:p w:rsidR="0048742C" w:rsidRDefault="0048742C" w:rsidP="0048742C">
      <w:pPr>
        <w:jc w:val="both"/>
      </w:pPr>
    </w:p>
    <w:p w:rsidR="0048742C" w:rsidRDefault="0048742C" w:rsidP="0048742C">
      <w:pPr>
        <w:jc w:val="both"/>
      </w:pPr>
      <w:r>
        <w:tab/>
      </w:r>
      <w:r>
        <w:tab/>
      </w:r>
      <w:r>
        <w:tab/>
      </w:r>
      <w:r>
        <w:tab/>
      </w:r>
      <w:r>
        <w:tab/>
      </w:r>
      <w:r>
        <w:tab/>
      </w:r>
      <w:r>
        <w:tab/>
      </w:r>
      <w:r>
        <w:tab/>
        <w:t>______________________________</w:t>
      </w:r>
    </w:p>
    <w:p w:rsidR="0048742C" w:rsidRDefault="0048742C" w:rsidP="0048742C">
      <w:pPr>
        <w:jc w:val="both"/>
      </w:pPr>
      <w:r>
        <w:tab/>
      </w:r>
      <w:r>
        <w:tab/>
      </w:r>
      <w:r>
        <w:tab/>
      </w:r>
      <w:r>
        <w:tab/>
      </w:r>
      <w:r>
        <w:tab/>
      </w:r>
      <w:r>
        <w:tab/>
      </w:r>
      <w:r>
        <w:tab/>
      </w:r>
      <w:r>
        <w:tab/>
      </w:r>
      <w:r w:rsidR="007400D4">
        <w:t xml:space="preserve">Dr. </w:t>
      </w:r>
      <w:r>
        <w:t>Sanna Pederson</w:t>
      </w:r>
    </w:p>
    <w:p w:rsidR="0048742C" w:rsidRDefault="0048742C" w:rsidP="0048742C">
      <w:pPr>
        <w:jc w:val="both"/>
      </w:pPr>
    </w:p>
    <w:p w:rsidR="0048742C" w:rsidRDefault="0048742C" w:rsidP="0048742C">
      <w:pPr>
        <w:jc w:val="both"/>
      </w:pPr>
      <w:r>
        <w:tab/>
      </w:r>
      <w:r>
        <w:tab/>
      </w:r>
      <w:r>
        <w:tab/>
      </w:r>
      <w:r>
        <w:tab/>
      </w:r>
      <w:r>
        <w:tab/>
      </w:r>
      <w:r>
        <w:tab/>
      </w:r>
      <w:r>
        <w:tab/>
      </w:r>
      <w:r>
        <w:tab/>
        <w:t>______________________________</w:t>
      </w:r>
    </w:p>
    <w:p w:rsidR="0048742C" w:rsidRDefault="0048742C" w:rsidP="0048742C">
      <w:pPr>
        <w:jc w:val="both"/>
      </w:pPr>
      <w:r>
        <w:tab/>
      </w:r>
      <w:r>
        <w:tab/>
      </w:r>
      <w:r>
        <w:tab/>
      </w:r>
      <w:r>
        <w:tab/>
      </w:r>
      <w:r>
        <w:tab/>
      </w:r>
      <w:r>
        <w:tab/>
      </w:r>
      <w:r>
        <w:tab/>
      </w:r>
      <w:r>
        <w:tab/>
      </w:r>
      <w:r w:rsidR="007400D4">
        <w:t xml:space="preserve">Dr. </w:t>
      </w:r>
      <w:r>
        <w:t>Kenneth Stephenson</w:t>
      </w:r>
    </w:p>
    <w:p w:rsidR="0048742C" w:rsidRDefault="0048742C" w:rsidP="0048742C">
      <w:pPr>
        <w:jc w:val="both"/>
      </w:pPr>
    </w:p>
    <w:p w:rsidR="0048742C" w:rsidRDefault="0048742C" w:rsidP="0048742C">
      <w:pPr>
        <w:jc w:val="both"/>
      </w:pPr>
      <w:r>
        <w:tab/>
      </w:r>
      <w:r>
        <w:tab/>
      </w:r>
      <w:r>
        <w:tab/>
      </w:r>
      <w:r>
        <w:tab/>
      </w:r>
      <w:r>
        <w:tab/>
      </w:r>
      <w:r>
        <w:tab/>
      </w:r>
      <w:r>
        <w:tab/>
      </w:r>
      <w:r>
        <w:tab/>
        <w:t>______________________________</w:t>
      </w:r>
    </w:p>
    <w:p w:rsidR="0048742C" w:rsidRDefault="0048742C" w:rsidP="0048742C">
      <w:pPr>
        <w:jc w:val="both"/>
      </w:pPr>
      <w:r>
        <w:tab/>
      </w:r>
      <w:r>
        <w:tab/>
      </w:r>
      <w:r>
        <w:tab/>
      </w:r>
      <w:r>
        <w:tab/>
      </w:r>
      <w:r>
        <w:tab/>
      </w:r>
      <w:r>
        <w:tab/>
      </w:r>
      <w:r>
        <w:tab/>
      </w:r>
      <w:r>
        <w:tab/>
      </w:r>
      <w:r w:rsidR="007400D4">
        <w:t xml:space="preserve">Dr. </w:t>
      </w:r>
      <w:r>
        <w:t>Judith Pender</w:t>
      </w:r>
    </w:p>
    <w:p w:rsidR="0048742C" w:rsidRDefault="0048742C" w:rsidP="0048742C">
      <w:pPr>
        <w:jc w:val="both"/>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A040CB" w:rsidRDefault="00A040CB"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163349" w:rsidRDefault="00163349" w:rsidP="008114D0">
      <w:pPr>
        <w:jc w:val="center"/>
      </w:pPr>
    </w:p>
    <w:p w:rsidR="00E93C28" w:rsidRDefault="00E93C28" w:rsidP="008114D0">
      <w:pPr>
        <w:jc w:val="center"/>
        <w:rPr>
          <w:rFonts w:ascii="Cambria" w:hAnsi="Cambria"/>
        </w:rPr>
      </w:pPr>
    </w:p>
    <w:p w:rsidR="00E93C28" w:rsidRDefault="00E93C28" w:rsidP="008114D0">
      <w:pPr>
        <w:jc w:val="center"/>
        <w:rPr>
          <w:rFonts w:ascii="Cambria" w:hAnsi="Cambria"/>
        </w:rPr>
      </w:pPr>
    </w:p>
    <w:p w:rsidR="00163349" w:rsidRDefault="00163349" w:rsidP="008114D0">
      <w:pPr>
        <w:jc w:val="center"/>
      </w:pPr>
      <w:r>
        <w:rPr>
          <w:rFonts w:ascii="Cambria" w:hAnsi="Cambria"/>
        </w:rPr>
        <w:t>©</w:t>
      </w:r>
      <w:r>
        <w:t xml:space="preserve"> Copyright by ANNE-VALERIE BRITTAN-LEIBUNDGUT 2013</w:t>
      </w:r>
    </w:p>
    <w:p w:rsidR="00E922BB" w:rsidRDefault="001A6C8E" w:rsidP="008114D0">
      <w:pPr>
        <w:jc w:val="center"/>
      </w:pPr>
      <w:r>
        <w:t>All Rights Reserve</w:t>
      </w:r>
      <w:r w:rsidR="00B87578">
        <w:t>d</w:t>
      </w:r>
      <w:r w:rsidR="00931E57">
        <w:t>.</w:t>
      </w:r>
    </w:p>
    <w:p w:rsidR="00E922BB" w:rsidRDefault="00E922BB" w:rsidP="00E922BB">
      <w:pPr>
        <w:sectPr w:rsidR="00E922BB">
          <w:headerReference w:type="default" r:id="rId7"/>
          <w:footerReference w:type="default" r:id="rId8"/>
          <w:type w:val="continuous"/>
          <w:pgSz w:w="12240" w:h="15840"/>
          <w:pgMar w:top="1440" w:right="1440" w:bottom="1440" w:left="2160" w:gutter="0"/>
        </w:sectPr>
      </w:pPr>
    </w:p>
    <w:p w:rsidR="003F0166" w:rsidRDefault="008741A0" w:rsidP="00E922BB">
      <w:pPr>
        <w:jc w:val="center"/>
      </w:pPr>
      <w:r>
        <w:t>ACKNOWL</w:t>
      </w:r>
      <w:r w:rsidR="003F0166">
        <w:t>EDGEMENTS</w:t>
      </w:r>
    </w:p>
    <w:p w:rsidR="005D457E" w:rsidRDefault="005D457E" w:rsidP="008114D0">
      <w:pPr>
        <w:jc w:val="center"/>
      </w:pPr>
    </w:p>
    <w:p w:rsidR="003F0166" w:rsidRDefault="003F0166" w:rsidP="008114D0">
      <w:pPr>
        <w:jc w:val="center"/>
      </w:pPr>
    </w:p>
    <w:p w:rsidR="00525381" w:rsidRDefault="000F6E9E" w:rsidP="00994155">
      <w:pPr>
        <w:spacing w:line="480" w:lineRule="auto"/>
      </w:pPr>
      <w:r>
        <w:tab/>
        <w:t>I would like to express my sincere gratitude to Dr. Marvin Lamb, with whom I studied composition for numerous years at OU,</w:t>
      </w:r>
      <w:r w:rsidR="00525381">
        <w:t xml:space="preserve"> from whom I have learned so much about music,</w:t>
      </w:r>
      <w:r>
        <w:t xml:space="preserve"> and without whom the redaction of this dissertation would not have been possible. </w:t>
      </w:r>
      <w:r w:rsidR="00525381">
        <w:t>Thank you so much for years of g</w:t>
      </w:r>
      <w:r w:rsidR="006007B5">
        <w:t xml:space="preserve">reat music, great concerts, </w:t>
      </w:r>
      <w:r w:rsidR="00525381">
        <w:t xml:space="preserve">and quite a lot of laughter, too! </w:t>
      </w:r>
    </w:p>
    <w:p w:rsidR="00E93C28" w:rsidRDefault="00EE4B38" w:rsidP="00994155">
      <w:pPr>
        <w:spacing w:line="480" w:lineRule="auto"/>
      </w:pPr>
      <w:r>
        <w:tab/>
      </w:r>
      <w:r w:rsidR="00525381">
        <w:t>Special thanks to all the members of my committee, Drs. Lamb, Barrett, Pederson, Stephenson</w:t>
      </w:r>
      <w:r w:rsidR="00EB4795">
        <w:t>,</w:t>
      </w:r>
      <w:r w:rsidR="00525381">
        <w:t xml:space="preserve"> and Pender, who were carefully chosen for their talent, knowledge, sense of humor, and </w:t>
      </w:r>
      <w:r w:rsidR="00994155">
        <w:t xml:space="preserve">support. </w:t>
      </w:r>
      <w:r w:rsidR="00750CF9">
        <w:t>Their respective insight on music and art is both very much appreciated and deeply cherished.</w:t>
      </w:r>
    </w:p>
    <w:p w:rsidR="00525381" w:rsidRDefault="00EE4B38" w:rsidP="00994155">
      <w:pPr>
        <w:spacing w:line="480" w:lineRule="auto"/>
      </w:pPr>
      <w:r>
        <w:tab/>
      </w:r>
      <w:r w:rsidR="00525381">
        <w:t>Special thanks</w:t>
      </w:r>
      <w:r w:rsidR="00850DEE">
        <w:t xml:space="preserve"> also</w:t>
      </w:r>
      <w:r w:rsidR="00525381">
        <w:t xml:space="preserve"> to Ricardo Coelho de Souza for </w:t>
      </w:r>
      <w:r w:rsidR="00750CF9">
        <w:t xml:space="preserve">supporting my work and </w:t>
      </w:r>
      <w:r w:rsidR="00525381">
        <w:t xml:space="preserve">commissioning this piece; to Nicole Boyle who taught me a lot when it comes to clarinet glissandi; to my parents who did not faint when I officially became a Music Major an ocean away from them; to Ann and Ken Muncy </w:t>
      </w:r>
      <w:r w:rsidR="00850DEE">
        <w:t xml:space="preserve">for their </w:t>
      </w:r>
      <w:r w:rsidR="00850DEE" w:rsidRPr="00850DEE">
        <w:t>immeasurable</w:t>
      </w:r>
      <w:r w:rsidR="00850DEE">
        <w:t xml:space="preserve"> support over the years and </w:t>
      </w:r>
      <w:r w:rsidR="00137F76">
        <w:t>without whom I wouldn’t be where</w:t>
      </w:r>
      <w:r w:rsidR="00850DEE">
        <w:t xml:space="preserve"> I am today</w:t>
      </w:r>
      <w:r w:rsidR="00525381">
        <w:t>; and finally t</w:t>
      </w:r>
      <w:r w:rsidR="00850DEE">
        <w:t>o my son Liam</w:t>
      </w:r>
      <w:r w:rsidR="00807DB7">
        <w:t>, my baby girl to come,</w:t>
      </w:r>
      <w:r w:rsidR="00850DEE">
        <w:t xml:space="preserve"> and</w:t>
      </w:r>
      <w:r w:rsidR="00DC54FC">
        <w:t xml:space="preserve"> my husband Lance</w:t>
      </w:r>
      <w:r w:rsidR="00850DEE">
        <w:t xml:space="preserve"> </w:t>
      </w:r>
      <w:r w:rsidR="00994155">
        <w:t>who have seen me struggle over</w:t>
      </w:r>
      <w:r w:rsidR="00525381">
        <w:t xml:space="preserve"> this project but had the good</w:t>
      </w:r>
      <w:r w:rsidR="00C952CF">
        <w:t xml:space="preserve"> and wise</w:t>
      </w:r>
      <w:r w:rsidR="00525381">
        <w:t xml:space="preserve"> idea to remain quiet</w:t>
      </w:r>
      <w:r w:rsidR="00574EFE">
        <w:t>, patient</w:t>
      </w:r>
      <w:r w:rsidR="00743660">
        <w:t>,</w:t>
      </w:r>
      <w:r w:rsidR="00525381">
        <w:t xml:space="preserve"> </w:t>
      </w:r>
      <w:r w:rsidR="00574EFE">
        <w:t>and understanding</w:t>
      </w:r>
      <w:r w:rsidR="00994155">
        <w:t xml:space="preserve">. Their </w:t>
      </w:r>
      <w:r w:rsidR="00DA4A4A">
        <w:t>love and support</w:t>
      </w:r>
      <w:r w:rsidR="00994155">
        <w:t xml:space="preserve"> were</w:t>
      </w:r>
      <w:r w:rsidR="00525381">
        <w:t xml:space="preserve"> the driving force b</w:t>
      </w:r>
      <w:r w:rsidR="00994155">
        <w:t>ehind the completion of this dissertation</w:t>
      </w:r>
      <w:r w:rsidR="00525381">
        <w:t xml:space="preserve">. </w:t>
      </w:r>
    </w:p>
    <w:p w:rsidR="003F0166" w:rsidRDefault="00525381" w:rsidP="000F6E9E">
      <w:r>
        <w:t xml:space="preserve">  </w:t>
      </w:r>
    </w:p>
    <w:p w:rsidR="003F0166" w:rsidRDefault="003F0166" w:rsidP="008114D0">
      <w:pPr>
        <w:jc w:val="center"/>
      </w:pPr>
    </w:p>
    <w:p w:rsidR="003F0166" w:rsidRDefault="003F0166" w:rsidP="008114D0">
      <w:pPr>
        <w:jc w:val="center"/>
      </w:pPr>
    </w:p>
    <w:p w:rsidR="003F0166" w:rsidRDefault="003F0166" w:rsidP="008114D0">
      <w:pPr>
        <w:jc w:val="center"/>
      </w:pPr>
    </w:p>
    <w:p w:rsidR="003F0166" w:rsidRDefault="003F0166" w:rsidP="008114D0">
      <w:pPr>
        <w:jc w:val="center"/>
      </w:pPr>
    </w:p>
    <w:p w:rsidR="00A76DFB" w:rsidRDefault="00A76DFB" w:rsidP="008114D0">
      <w:pPr>
        <w:jc w:val="center"/>
      </w:pPr>
    </w:p>
    <w:p w:rsidR="00E370F8" w:rsidRDefault="00E370F8" w:rsidP="008114D0">
      <w:pPr>
        <w:jc w:val="center"/>
      </w:pPr>
    </w:p>
    <w:p w:rsidR="0033096D" w:rsidRDefault="0016210A" w:rsidP="008114D0">
      <w:pPr>
        <w:jc w:val="center"/>
      </w:pPr>
      <w:r>
        <w:t>TABLE OF CONTENTS</w:t>
      </w:r>
    </w:p>
    <w:p w:rsidR="0016210A" w:rsidRDefault="0016210A" w:rsidP="008114D0">
      <w:pPr>
        <w:jc w:val="center"/>
      </w:pPr>
    </w:p>
    <w:p w:rsidR="0016210A" w:rsidRDefault="0016210A" w:rsidP="008114D0">
      <w:pPr>
        <w:jc w:val="center"/>
      </w:pPr>
    </w:p>
    <w:p w:rsidR="0016210A" w:rsidRDefault="0016210A" w:rsidP="00262FB3">
      <w:pPr>
        <w:spacing w:line="480" w:lineRule="auto"/>
      </w:pPr>
      <w:r>
        <w:t>ACKNOWLEDGEMENTS…………</w:t>
      </w:r>
      <w:r w:rsidR="00CF4A74">
        <w:t>……………………………………….</w:t>
      </w:r>
      <w:r w:rsidR="00E012E0">
        <w:t>……………………………………</w:t>
      </w:r>
      <w:r>
        <w:t>iv</w:t>
      </w:r>
    </w:p>
    <w:p w:rsidR="00EC3F58" w:rsidRDefault="00EC3F58" w:rsidP="00262FB3">
      <w:pPr>
        <w:spacing w:line="480" w:lineRule="auto"/>
      </w:pPr>
      <w:r>
        <w:t>LIST</w:t>
      </w:r>
      <w:r w:rsidR="0016210A">
        <w:t xml:space="preserve"> OF FIGURES</w:t>
      </w:r>
      <w:r w:rsidR="008B4487">
        <w:t>……………………</w:t>
      </w:r>
      <w:r w:rsidR="002043B6">
        <w:t>………………………………………………………………………</w:t>
      </w:r>
      <w:r>
        <w:t>…...</w:t>
      </w:r>
      <w:r w:rsidR="002043B6">
        <w:t>vi</w:t>
      </w:r>
    </w:p>
    <w:p w:rsidR="0016210A" w:rsidRDefault="00EC3F58" w:rsidP="00262FB3">
      <w:pPr>
        <w:spacing w:line="480" w:lineRule="auto"/>
      </w:pPr>
      <w:r>
        <w:t>LIST OF TABLES……………</w:t>
      </w:r>
      <w:r w:rsidR="00B81417">
        <w:t>…………………………………………………………………………………..</w:t>
      </w:r>
      <w:r>
        <w:t>vii</w:t>
      </w:r>
      <w:r w:rsidR="00B81417">
        <w:t>i</w:t>
      </w:r>
    </w:p>
    <w:p w:rsidR="0016210A" w:rsidRDefault="0016210A" w:rsidP="00262FB3">
      <w:pPr>
        <w:spacing w:line="480" w:lineRule="auto"/>
      </w:pPr>
      <w:r>
        <w:t>ABSTRACT</w:t>
      </w:r>
      <w:r w:rsidR="002043B6">
        <w:t>……………………………</w:t>
      </w:r>
      <w:r w:rsidR="00EC3F58">
        <w:t>……</w:t>
      </w:r>
      <w:r w:rsidR="00B81417">
        <w:t>………………………………………………………………………..ix</w:t>
      </w:r>
    </w:p>
    <w:p w:rsidR="0003781F" w:rsidRDefault="004012C8" w:rsidP="00262FB3">
      <w:pPr>
        <w:spacing w:line="480" w:lineRule="auto"/>
      </w:pPr>
      <w:r>
        <w:t>CHAPTER I</w:t>
      </w:r>
      <w:r w:rsidR="0016210A">
        <w:t xml:space="preserve">: </w:t>
      </w:r>
      <w:r w:rsidR="002A672C">
        <w:t>Introduction: A Concerto</w:t>
      </w:r>
      <w:r w:rsidR="00982AB0">
        <w:t>………………………………………………………</w:t>
      </w:r>
      <w:r w:rsidR="004664B2">
        <w:t>.</w:t>
      </w:r>
      <w:r w:rsidR="00982AB0">
        <w:t>…………..1</w:t>
      </w:r>
    </w:p>
    <w:p w:rsidR="0003781F" w:rsidRDefault="004012C8" w:rsidP="00262FB3">
      <w:pPr>
        <w:spacing w:line="480" w:lineRule="auto"/>
      </w:pPr>
      <w:r>
        <w:t>CHAPTER II</w:t>
      </w:r>
      <w:r w:rsidR="0003781F">
        <w:t>:</w:t>
      </w:r>
      <w:r w:rsidR="002A672C">
        <w:t xml:space="preserve"> Movement 1: “Béla”</w:t>
      </w:r>
      <w:r>
        <w:t>…………</w:t>
      </w:r>
      <w:r w:rsidR="00982AB0">
        <w:t>………………………………………………………</w:t>
      </w:r>
      <w:r>
        <w:t>...</w:t>
      </w:r>
      <w:r w:rsidR="00982AB0">
        <w:t>……..3</w:t>
      </w:r>
    </w:p>
    <w:p w:rsidR="0003781F" w:rsidRDefault="004012C8" w:rsidP="00262FB3">
      <w:pPr>
        <w:spacing w:line="480" w:lineRule="auto"/>
      </w:pPr>
      <w:r>
        <w:t>CHAPTER III</w:t>
      </w:r>
      <w:r w:rsidR="0003781F">
        <w:t>:</w:t>
      </w:r>
      <w:r w:rsidR="002A672C">
        <w:t xml:space="preserve"> Movement 2: “Claude”</w:t>
      </w:r>
      <w:r>
        <w:t>…………………………..</w:t>
      </w:r>
      <w:r w:rsidR="00982AB0">
        <w:t>……………………………………….13</w:t>
      </w:r>
    </w:p>
    <w:p w:rsidR="0003781F" w:rsidRDefault="004012C8" w:rsidP="00262FB3">
      <w:pPr>
        <w:spacing w:line="480" w:lineRule="auto"/>
      </w:pPr>
      <w:r>
        <w:t>CHAPTER IV</w:t>
      </w:r>
      <w:r w:rsidR="0003781F">
        <w:t>:</w:t>
      </w:r>
      <w:r w:rsidR="002A672C">
        <w:t xml:space="preserve"> Movement 3: “George”</w:t>
      </w:r>
      <w:r>
        <w:t>…………..</w:t>
      </w:r>
      <w:r w:rsidR="00982AB0">
        <w:t>……………………………………………………….23</w:t>
      </w:r>
    </w:p>
    <w:p w:rsidR="0016210A" w:rsidRDefault="004012C8" w:rsidP="00262FB3">
      <w:pPr>
        <w:spacing w:line="480" w:lineRule="auto"/>
      </w:pPr>
      <w:r>
        <w:t>CHAPTER V</w:t>
      </w:r>
      <w:r w:rsidR="0003781F">
        <w:t>:</w:t>
      </w:r>
      <w:r w:rsidR="002A672C">
        <w:t xml:space="preserve"> Conclusion</w:t>
      </w:r>
      <w:r>
        <w:t>………………...</w:t>
      </w:r>
      <w:r w:rsidR="00982AB0">
        <w:t>…………………………………………………………………...34</w:t>
      </w:r>
    </w:p>
    <w:p w:rsidR="0016210A" w:rsidRDefault="0016210A" w:rsidP="00262FB3">
      <w:pPr>
        <w:spacing w:line="480" w:lineRule="auto"/>
      </w:pPr>
      <w:r>
        <w:t>BIBLIOGRAPHY</w:t>
      </w:r>
      <w:r w:rsidR="00982AB0">
        <w:t>………………………………………………………………………………………………….36</w:t>
      </w:r>
    </w:p>
    <w:p w:rsidR="0016210A" w:rsidRDefault="0016210A" w:rsidP="00262FB3">
      <w:pPr>
        <w:spacing w:line="480" w:lineRule="auto"/>
      </w:pPr>
      <w:r>
        <w:t>APPENDIX 1: Instrumentation</w:t>
      </w:r>
      <w:r w:rsidR="00982AB0">
        <w:t>…………………………………………………………………………….37</w:t>
      </w:r>
    </w:p>
    <w:p w:rsidR="003F0166" w:rsidRDefault="0016210A" w:rsidP="00262FB3">
      <w:pPr>
        <w:spacing w:line="480" w:lineRule="auto"/>
      </w:pPr>
      <w:r>
        <w:t>APPENDIX 2: The Complete Score of Music for S</w:t>
      </w:r>
      <w:r w:rsidR="00982AB0">
        <w:t>trings, Percussion and Clarinet…</w:t>
      </w:r>
      <w:r w:rsidR="00CF4A74">
        <w:t>…</w:t>
      </w:r>
      <w:r w:rsidR="00982AB0">
        <w:t>38</w:t>
      </w:r>
    </w:p>
    <w:p w:rsidR="00CF4A74" w:rsidRDefault="00CF4A74" w:rsidP="008114D0">
      <w:pPr>
        <w:jc w:val="center"/>
      </w:pPr>
    </w:p>
    <w:p w:rsidR="00CF4A74" w:rsidRDefault="00CF4A74" w:rsidP="008114D0">
      <w:pPr>
        <w:jc w:val="center"/>
      </w:pPr>
    </w:p>
    <w:p w:rsidR="00CF4A74" w:rsidRDefault="00CF4A74" w:rsidP="008114D0">
      <w:pPr>
        <w:jc w:val="center"/>
      </w:pPr>
    </w:p>
    <w:p w:rsidR="00CF4A74" w:rsidRDefault="00CF4A74" w:rsidP="008114D0">
      <w:pPr>
        <w:jc w:val="center"/>
      </w:pPr>
    </w:p>
    <w:p w:rsidR="00CF4A74" w:rsidRDefault="00CF4A74" w:rsidP="008114D0">
      <w:pPr>
        <w:jc w:val="center"/>
      </w:pPr>
    </w:p>
    <w:p w:rsidR="00CF4A74" w:rsidRDefault="00CF4A74" w:rsidP="008114D0">
      <w:pPr>
        <w:jc w:val="center"/>
      </w:pPr>
    </w:p>
    <w:p w:rsidR="00CF4A74" w:rsidRDefault="00CF4A74" w:rsidP="008114D0">
      <w:pPr>
        <w:jc w:val="center"/>
      </w:pPr>
    </w:p>
    <w:p w:rsidR="00CF4A74" w:rsidRDefault="00CF4A74" w:rsidP="008114D0">
      <w:pPr>
        <w:jc w:val="center"/>
      </w:pPr>
    </w:p>
    <w:p w:rsidR="00CF4A74" w:rsidRDefault="00CF4A74" w:rsidP="008114D0">
      <w:pPr>
        <w:jc w:val="center"/>
      </w:pPr>
    </w:p>
    <w:p w:rsidR="00CD0AB5" w:rsidRDefault="00CD0AB5" w:rsidP="008114D0">
      <w:pPr>
        <w:jc w:val="center"/>
      </w:pPr>
    </w:p>
    <w:p w:rsidR="00CD0AB5" w:rsidRDefault="00CD0AB5" w:rsidP="008114D0">
      <w:pPr>
        <w:jc w:val="center"/>
      </w:pPr>
    </w:p>
    <w:p w:rsidR="00CF4A74" w:rsidRDefault="00CF4A74" w:rsidP="008114D0">
      <w:pPr>
        <w:jc w:val="center"/>
      </w:pPr>
    </w:p>
    <w:p w:rsidR="00CF4A74" w:rsidRDefault="00CF4A74" w:rsidP="008114D0">
      <w:pPr>
        <w:jc w:val="center"/>
      </w:pPr>
    </w:p>
    <w:p w:rsidR="00CF4A74" w:rsidRDefault="00CF4A74" w:rsidP="008114D0">
      <w:pPr>
        <w:jc w:val="center"/>
      </w:pPr>
    </w:p>
    <w:p w:rsidR="00CF4A74" w:rsidRDefault="00CF4A74" w:rsidP="008114D0">
      <w:pPr>
        <w:jc w:val="center"/>
      </w:pPr>
    </w:p>
    <w:p w:rsidR="00CF4A74" w:rsidRDefault="00CF4A74" w:rsidP="008114D0">
      <w:pPr>
        <w:jc w:val="center"/>
      </w:pPr>
    </w:p>
    <w:p w:rsidR="00CF4A74" w:rsidRDefault="00CF4A74" w:rsidP="008114D0">
      <w:pPr>
        <w:jc w:val="center"/>
      </w:pPr>
    </w:p>
    <w:p w:rsidR="00CF4A74" w:rsidRDefault="00CF4A74" w:rsidP="008114D0">
      <w:pPr>
        <w:jc w:val="center"/>
      </w:pPr>
    </w:p>
    <w:p w:rsidR="0029160B" w:rsidRDefault="0029160B" w:rsidP="008114D0">
      <w:pPr>
        <w:jc w:val="center"/>
      </w:pPr>
    </w:p>
    <w:p w:rsidR="00CD0AB5" w:rsidRDefault="00EC3F58" w:rsidP="008114D0">
      <w:pPr>
        <w:jc w:val="center"/>
      </w:pPr>
      <w:r>
        <w:t>LIST</w:t>
      </w:r>
      <w:r w:rsidR="00CF4A74">
        <w:t xml:space="preserve"> OF FIGURES</w:t>
      </w:r>
    </w:p>
    <w:p w:rsidR="00CF4A74" w:rsidRDefault="00CF4A74" w:rsidP="008114D0">
      <w:pPr>
        <w:jc w:val="center"/>
      </w:pPr>
      <w:r>
        <w:br/>
      </w:r>
    </w:p>
    <w:p w:rsidR="00D871C5" w:rsidRDefault="00CF4A74" w:rsidP="00C16B78">
      <w:pPr>
        <w:spacing w:line="480" w:lineRule="auto"/>
      </w:pPr>
      <w:r>
        <w:t xml:space="preserve">Figure 1: </w:t>
      </w:r>
      <w:r w:rsidR="00D871C5">
        <w:t>Symmetry of Formal Des</w:t>
      </w:r>
      <w:r w:rsidR="00D046EF">
        <w:t>ign…………………………………………………………………...4</w:t>
      </w:r>
    </w:p>
    <w:p w:rsidR="00D871C5" w:rsidRDefault="00D871C5" w:rsidP="00C16B78">
      <w:pPr>
        <w:spacing w:line="480" w:lineRule="auto"/>
      </w:pPr>
      <w:r>
        <w:t>Figure 2: Folk-like “Hungarian” Rhythm………………………………………………………………..4</w:t>
      </w:r>
    </w:p>
    <w:p w:rsidR="00574867" w:rsidRDefault="00D871C5" w:rsidP="00C16B78">
      <w:pPr>
        <w:spacing w:line="480" w:lineRule="auto"/>
      </w:pPr>
      <w:r>
        <w:t>Figure 3:</w:t>
      </w:r>
      <w:r w:rsidR="00574867">
        <w:t xml:space="preserve"> Ex. 1:</w:t>
      </w:r>
      <w:r w:rsidR="00EF236F">
        <w:t xml:space="preserve"> Fibonacci Sequence A.</w:t>
      </w:r>
      <w:r w:rsidR="00226B66">
        <w:t xml:space="preserve"> </w:t>
      </w:r>
      <w:r w:rsidR="00226B66" w:rsidRPr="00EF236F">
        <w:t>Number of Notes</w:t>
      </w:r>
      <w:r w:rsidR="001A2311">
        <w:t xml:space="preserve">. </w:t>
      </w:r>
      <w:r w:rsidR="00574867">
        <w:t>Harp mm. 1-16</w:t>
      </w:r>
      <w:r w:rsidR="001A2311">
        <w:t>..</w:t>
      </w:r>
      <w:r w:rsidR="00574867">
        <w:t>…</w:t>
      </w:r>
      <w:r w:rsidR="00226B66">
        <w:t>…………</w:t>
      </w:r>
      <w:r w:rsidR="00EF236F">
        <w:t>….</w:t>
      </w:r>
      <w:r w:rsidR="00D046EF">
        <w:t>6</w:t>
      </w:r>
    </w:p>
    <w:p w:rsidR="00D871C5" w:rsidRDefault="004C6177" w:rsidP="00C16B78">
      <w:pPr>
        <w:spacing w:line="480" w:lineRule="auto"/>
      </w:pPr>
      <w:r>
        <w:t>Figure 3: Ex. 2: Fibon</w:t>
      </w:r>
      <w:r w:rsidR="00574867">
        <w:t>a</w:t>
      </w:r>
      <w:r>
        <w:t>c</w:t>
      </w:r>
      <w:r w:rsidR="00EF236F">
        <w:t>ci Sequence A.</w:t>
      </w:r>
      <w:r w:rsidR="00574867">
        <w:t xml:space="preserve"> Tubular Bells mm. 172-182………………</w:t>
      </w:r>
      <w:r>
        <w:t>.....</w:t>
      </w:r>
      <w:r w:rsidR="00EF236F">
        <w:t>......</w:t>
      </w:r>
      <w:r w:rsidR="00574867">
        <w:t>…6</w:t>
      </w:r>
    </w:p>
    <w:p w:rsidR="00D871C5" w:rsidRDefault="00EF236F" w:rsidP="00C16B78">
      <w:pPr>
        <w:spacing w:line="480" w:lineRule="auto"/>
      </w:pPr>
      <w:r>
        <w:t>Figure 4: Fibonacci Sequence B.</w:t>
      </w:r>
      <w:r w:rsidR="00D871C5">
        <w:t xml:space="preserve"> </w:t>
      </w:r>
      <w:r w:rsidR="00D871C5" w:rsidRPr="00962E08">
        <w:t>“Fibonacci Chord</w:t>
      </w:r>
      <w:r w:rsidR="00D046EF" w:rsidRPr="00962E08">
        <w:t>”</w:t>
      </w:r>
      <w:r w:rsidR="00D046EF">
        <w:t>…</w:t>
      </w:r>
      <w:r>
        <w:t>…..</w:t>
      </w:r>
      <w:r w:rsidR="00962E08">
        <w:t>………………………...</w:t>
      </w:r>
      <w:r w:rsidR="00D046EF">
        <w:t>……………….7</w:t>
      </w:r>
    </w:p>
    <w:p w:rsidR="00D871C5" w:rsidRDefault="00EF236F" w:rsidP="00C16B78">
      <w:pPr>
        <w:spacing w:line="480" w:lineRule="auto"/>
      </w:pPr>
      <w:r>
        <w:t xml:space="preserve">Figure 5: Fibonacci Sequence C. </w:t>
      </w:r>
      <w:r w:rsidR="00D871C5" w:rsidRPr="00EF236F">
        <w:t>Rhythmic Value (Number of Beats)</w:t>
      </w:r>
      <w:r w:rsidR="00D871C5">
        <w:t>……………</w:t>
      </w:r>
      <w:r>
        <w:t>….</w:t>
      </w:r>
      <w:r w:rsidR="00D871C5">
        <w:t>………</w:t>
      </w:r>
      <w:r w:rsidR="00D871C5" w:rsidRPr="00D871C5">
        <w:t>7</w:t>
      </w:r>
    </w:p>
    <w:p w:rsidR="00D871C5" w:rsidRDefault="00D871C5" w:rsidP="00C16B78">
      <w:pPr>
        <w:spacing w:line="480" w:lineRule="auto"/>
      </w:pPr>
      <w:r>
        <w:t>Figure 6: Golden Ratio…………</w:t>
      </w:r>
      <w:r w:rsidR="00D046EF">
        <w:t>……………………………………………………………………………….8</w:t>
      </w:r>
    </w:p>
    <w:p w:rsidR="00D871C5" w:rsidRDefault="00962E08" w:rsidP="00C16B78">
      <w:pPr>
        <w:spacing w:line="480" w:lineRule="auto"/>
      </w:pPr>
      <w:r>
        <w:t>Figure 7: Golden Ratio</w:t>
      </w:r>
      <w:r w:rsidR="00D871C5">
        <w:t xml:space="preserve"> m. 123………………………………</w:t>
      </w:r>
      <w:r>
        <w:t>…..</w:t>
      </w:r>
      <w:r w:rsidR="00D871C5">
        <w:t>…………………………………………..9</w:t>
      </w:r>
    </w:p>
    <w:p w:rsidR="00D871C5" w:rsidRDefault="00D871C5" w:rsidP="00C16B78">
      <w:pPr>
        <w:spacing w:line="480" w:lineRule="auto"/>
      </w:pPr>
      <w:r>
        <w:t xml:space="preserve">Figure 8: Ex. 1: Debussy’s Opening to </w:t>
      </w:r>
      <w:r w:rsidRPr="00D871C5">
        <w:rPr>
          <w:i/>
        </w:rPr>
        <w:t>Prelude to the Afternoon of a Faun</w:t>
      </w:r>
      <w:r w:rsidR="002C6079">
        <w:t>………………15</w:t>
      </w:r>
    </w:p>
    <w:p w:rsidR="00D871C5" w:rsidRDefault="00D871C5" w:rsidP="00C16B78">
      <w:pPr>
        <w:spacing w:line="480" w:lineRule="auto"/>
      </w:pPr>
      <w:r>
        <w:t>Figure 8: Ex. 2: Opening to “Clau</w:t>
      </w:r>
      <w:r w:rsidR="002C6079">
        <w:t>de”…………………………………………………………………….15</w:t>
      </w:r>
    </w:p>
    <w:p w:rsidR="00D871C5" w:rsidRDefault="00D871C5" w:rsidP="00C16B78">
      <w:pPr>
        <w:spacing w:line="480" w:lineRule="auto"/>
      </w:pPr>
      <w:r>
        <w:t>Figure 9: Ex. 1: Whole-tone Scale in “Béla</w:t>
      </w:r>
      <w:r w:rsidR="002C6079">
        <w:t>.”</w:t>
      </w:r>
      <w:r>
        <w:t xml:space="preserve"> Harp m. 23…………………………</w:t>
      </w:r>
      <w:r w:rsidR="000D6DB9">
        <w:t>...</w:t>
      </w:r>
      <w:r>
        <w:t>……………17</w:t>
      </w:r>
    </w:p>
    <w:p w:rsidR="00695C91" w:rsidRDefault="00D871C5" w:rsidP="00C16B78">
      <w:pPr>
        <w:spacing w:line="480" w:lineRule="auto"/>
      </w:pPr>
      <w:r>
        <w:t>Figure 9: Ex. 2</w:t>
      </w:r>
      <w:r w:rsidR="002C6079">
        <w:t>: Whole-tone Scale in “Claude.”</w:t>
      </w:r>
      <w:r>
        <w:t xml:space="preserve"> Harp m. 10………………………</w:t>
      </w:r>
      <w:r w:rsidR="000D6DB9">
        <w:t>...</w:t>
      </w:r>
      <w:r>
        <w:t>…………..17</w:t>
      </w:r>
    </w:p>
    <w:p w:rsidR="007F47D0" w:rsidRDefault="00695C91" w:rsidP="00C16B78">
      <w:pPr>
        <w:spacing w:line="480" w:lineRule="auto"/>
      </w:pPr>
      <w:r>
        <w:t>Figure 10: Ex.</w:t>
      </w:r>
      <w:r w:rsidR="002C6079">
        <w:t xml:space="preserve"> 1: Opening “Pulse” of “Béla.” </w:t>
      </w:r>
      <w:r>
        <w:t>Harp mm. 7-11……</w:t>
      </w:r>
      <w:r w:rsidR="007F47D0">
        <w:t>…………………</w:t>
      </w:r>
      <w:r w:rsidR="000D6DB9">
        <w:t>...</w:t>
      </w:r>
      <w:r w:rsidR="007F47D0">
        <w:t>………..18</w:t>
      </w:r>
    </w:p>
    <w:p w:rsidR="008561D3" w:rsidRDefault="007F47D0" w:rsidP="00C16B78">
      <w:pPr>
        <w:spacing w:line="480" w:lineRule="auto"/>
      </w:pPr>
      <w:r>
        <w:t>Figure 10: Ex. 2: U</w:t>
      </w:r>
      <w:r w:rsidR="00E13E73">
        <w:t>s</w:t>
      </w:r>
      <w:r>
        <w:t>e of this Material in “Claude</w:t>
      </w:r>
      <w:r w:rsidR="000D6DB9">
        <w:t>.”</w:t>
      </w:r>
      <w:r>
        <w:t xml:space="preserve"> Vibraphone m. 8……</w:t>
      </w:r>
      <w:r w:rsidR="000D6DB9">
        <w:t>...</w:t>
      </w:r>
      <w:r>
        <w:t>………………</w:t>
      </w:r>
      <w:r w:rsidR="00D05A60">
        <w:t>..</w:t>
      </w:r>
      <w:r>
        <w:t>18</w:t>
      </w:r>
    </w:p>
    <w:p w:rsidR="008561D3" w:rsidRDefault="008561D3" w:rsidP="00C16B78">
      <w:pPr>
        <w:spacing w:line="480" w:lineRule="auto"/>
      </w:pPr>
      <w:r>
        <w:t>Figure 11: Ex. 1: Final Chord in “Béla”…………………………………………………………………19</w:t>
      </w:r>
    </w:p>
    <w:p w:rsidR="008561D3" w:rsidRDefault="008561D3" w:rsidP="00C16B78">
      <w:pPr>
        <w:spacing w:line="480" w:lineRule="auto"/>
      </w:pPr>
      <w:r>
        <w:t>Figure 11: Ex. 2: Final Chord in “Claude”……………………………………………………………..20</w:t>
      </w:r>
    </w:p>
    <w:p w:rsidR="003F0BBF" w:rsidRDefault="008561D3" w:rsidP="00C16B78">
      <w:pPr>
        <w:spacing w:line="480" w:lineRule="auto"/>
      </w:pPr>
      <w:r>
        <w:t>Figure 12:</w:t>
      </w:r>
      <w:r w:rsidR="003F0BBF">
        <w:t xml:space="preserve"> Ex. 1: Opening of Gershwin’s </w:t>
      </w:r>
      <w:r w:rsidR="003F0BBF" w:rsidRPr="003F0BBF">
        <w:rPr>
          <w:i/>
        </w:rPr>
        <w:t>Rhapsody in Blue</w:t>
      </w:r>
      <w:r w:rsidR="003F0BBF">
        <w:t>…………………………………….24</w:t>
      </w:r>
    </w:p>
    <w:p w:rsidR="003F0BBF" w:rsidRDefault="003F0BBF" w:rsidP="00C16B78">
      <w:pPr>
        <w:spacing w:line="480" w:lineRule="auto"/>
      </w:pPr>
      <w:r>
        <w:t>Figure 12: Ex. 2: Opening of “George”………………………………………………………………….24</w:t>
      </w:r>
    </w:p>
    <w:p w:rsidR="003F0BBF" w:rsidRDefault="003F0BBF" w:rsidP="00C16B78">
      <w:pPr>
        <w:spacing w:line="480" w:lineRule="auto"/>
      </w:pPr>
      <w:r>
        <w:t xml:space="preserve">Figure 13: Ex. 1: Opening of Gershwin’s </w:t>
      </w:r>
      <w:r w:rsidRPr="003F0BBF">
        <w:rPr>
          <w:i/>
        </w:rPr>
        <w:t>An American in Paris</w:t>
      </w:r>
      <w:r>
        <w:t>………………………………25</w:t>
      </w:r>
    </w:p>
    <w:p w:rsidR="003F0BBF" w:rsidRDefault="003F0BBF" w:rsidP="00C16B78">
      <w:pPr>
        <w:spacing w:line="480" w:lineRule="auto"/>
      </w:pPr>
      <w:r>
        <w:t xml:space="preserve">Figure 13: Ex. 2: Quote of </w:t>
      </w:r>
      <w:r w:rsidRPr="003F0BBF">
        <w:rPr>
          <w:i/>
        </w:rPr>
        <w:t>An American in Paris</w:t>
      </w:r>
      <w:r w:rsidR="000D6DB9">
        <w:t>…………………………………………………....26</w:t>
      </w:r>
    </w:p>
    <w:p w:rsidR="003F0BBF" w:rsidRDefault="003F0BBF" w:rsidP="00C16B78">
      <w:pPr>
        <w:spacing w:line="480" w:lineRule="auto"/>
      </w:pPr>
      <w:r>
        <w:t xml:space="preserve">Figure 13: Ex. 3: Quote of </w:t>
      </w:r>
      <w:r w:rsidRPr="003F0BBF">
        <w:rPr>
          <w:i/>
        </w:rPr>
        <w:t>An American in Paris</w:t>
      </w:r>
      <w:r>
        <w:t>, Slow and Lyrical……………………….…26</w:t>
      </w:r>
    </w:p>
    <w:p w:rsidR="003F0BBF" w:rsidRDefault="003F0BBF" w:rsidP="00C16B78">
      <w:pPr>
        <w:spacing w:line="480" w:lineRule="auto"/>
      </w:pPr>
      <w:r>
        <w:t>Figure 14: Quote of “Summertime</w:t>
      </w:r>
      <w:r w:rsidR="000D6DB9">
        <w:t>”……………………………………………………………………...27</w:t>
      </w:r>
    </w:p>
    <w:p w:rsidR="003F0BBF" w:rsidRDefault="003F0BBF" w:rsidP="00C16B78">
      <w:pPr>
        <w:spacing w:line="480" w:lineRule="auto"/>
      </w:pPr>
      <w:r>
        <w:t>Figure 15: Motif a</w:t>
      </w:r>
      <w:r w:rsidR="00DA734D">
        <w:t>.</w:t>
      </w:r>
      <w:r>
        <w:t xml:space="preserve"> Clarinet m. 14………</w:t>
      </w:r>
      <w:r w:rsidR="00DA734D">
        <w:t>…………………………………………………………...……28</w:t>
      </w:r>
    </w:p>
    <w:p w:rsidR="003F0BBF" w:rsidRDefault="00DA734D" w:rsidP="00C16B78">
      <w:pPr>
        <w:spacing w:line="480" w:lineRule="auto"/>
      </w:pPr>
      <w:r>
        <w:t>Figure 16: Motif b.</w:t>
      </w:r>
      <w:r w:rsidR="003F0BBF">
        <w:t xml:space="preserve"> First Violins m</w:t>
      </w:r>
      <w:r>
        <w:t>. 18……………………………………………………………….....28</w:t>
      </w:r>
    </w:p>
    <w:p w:rsidR="003F0BBF" w:rsidRDefault="00DA734D" w:rsidP="00C16B78">
      <w:pPr>
        <w:spacing w:line="480" w:lineRule="auto"/>
      </w:pPr>
      <w:r>
        <w:t>Figure 17: Motif c.</w:t>
      </w:r>
      <w:r w:rsidR="003F0BBF">
        <w:t xml:space="preserve"> Xylophone m. 21…………………………………………………………………</w:t>
      </w:r>
      <w:r>
        <w:t>….</w:t>
      </w:r>
      <w:r w:rsidR="003F0BBF">
        <w:t>28</w:t>
      </w:r>
    </w:p>
    <w:p w:rsidR="003F0BBF" w:rsidRDefault="00DA734D" w:rsidP="00C16B78">
      <w:pPr>
        <w:spacing w:line="480" w:lineRule="auto"/>
      </w:pPr>
      <w:r>
        <w:t>Figure 18: Motif d.</w:t>
      </w:r>
      <w:r w:rsidR="003F0BBF">
        <w:t xml:space="preserve"> Clarinet m. 36……………………………………………………………………</w:t>
      </w:r>
      <w:r>
        <w:t>..</w:t>
      </w:r>
      <w:r w:rsidR="003F0BBF">
        <w:t>…28</w:t>
      </w:r>
    </w:p>
    <w:p w:rsidR="003F0BBF" w:rsidRDefault="003F0BBF" w:rsidP="00C16B78">
      <w:pPr>
        <w:spacing w:line="480" w:lineRule="auto"/>
      </w:pPr>
      <w:r>
        <w:t>Figure 19: Treatment of “Bél</w:t>
      </w:r>
      <w:r w:rsidR="00C43DF0">
        <w:t>a’s Pulse” in Violas and Celli S</w:t>
      </w:r>
      <w:r>
        <w:t>tarting m. 33……………….29</w:t>
      </w:r>
    </w:p>
    <w:p w:rsidR="003F0BBF" w:rsidRDefault="003F0BBF" w:rsidP="00C16B78">
      <w:pPr>
        <w:spacing w:line="480" w:lineRule="auto"/>
      </w:pPr>
      <w:r>
        <w:t>Figure 20: Treatment of the “Fibonacci Chord” in the Strings m. 8………………………..30</w:t>
      </w:r>
    </w:p>
    <w:p w:rsidR="005904A7" w:rsidRDefault="004117FF" w:rsidP="00C16B78">
      <w:pPr>
        <w:spacing w:line="480" w:lineRule="auto"/>
      </w:pPr>
      <w:r>
        <w:t>Figure 21: Final Chord in “Béla”……………..</w:t>
      </w:r>
      <w:r w:rsidR="005904A7">
        <w:t>…………………………………………………………...31</w:t>
      </w:r>
    </w:p>
    <w:p w:rsidR="008B4487" w:rsidRPr="00D871C5" w:rsidRDefault="004117FF" w:rsidP="00C16B78">
      <w:pPr>
        <w:spacing w:line="480" w:lineRule="auto"/>
      </w:pPr>
      <w:r>
        <w:t>Figure 22: Final Chord in “George”………..</w:t>
      </w:r>
      <w:r w:rsidR="005904A7">
        <w:t>…………………………………………………………….32</w:t>
      </w:r>
    </w:p>
    <w:p w:rsidR="008B4487" w:rsidRDefault="008B4487" w:rsidP="008114D0">
      <w:pPr>
        <w:jc w:val="center"/>
      </w:pPr>
    </w:p>
    <w:p w:rsidR="008B4487" w:rsidRDefault="008B4487" w:rsidP="008114D0">
      <w:pPr>
        <w:jc w:val="center"/>
      </w:pPr>
    </w:p>
    <w:p w:rsidR="008B4487" w:rsidRDefault="008B4487" w:rsidP="008114D0">
      <w:pPr>
        <w:jc w:val="center"/>
      </w:pPr>
    </w:p>
    <w:p w:rsidR="008B4487" w:rsidRDefault="008B4487" w:rsidP="008114D0">
      <w:pPr>
        <w:jc w:val="center"/>
      </w:pPr>
    </w:p>
    <w:p w:rsidR="008B4487" w:rsidRDefault="008B4487" w:rsidP="008114D0">
      <w:pPr>
        <w:jc w:val="center"/>
      </w:pPr>
    </w:p>
    <w:p w:rsidR="008B4487" w:rsidRDefault="008B4487" w:rsidP="008114D0">
      <w:pPr>
        <w:jc w:val="center"/>
      </w:pPr>
    </w:p>
    <w:p w:rsidR="008B4487" w:rsidRDefault="008B4487" w:rsidP="008114D0">
      <w:pPr>
        <w:jc w:val="center"/>
      </w:pPr>
    </w:p>
    <w:p w:rsidR="008B4487" w:rsidRDefault="008B4487" w:rsidP="008114D0">
      <w:pPr>
        <w:jc w:val="center"/>
      </w:pPr>
    </w:p>
    <w:p w:rsidR="008B4487" w:rsidRDefault="008B4487" w:rsidP="008114D0">
      <w:pPr>
        <w:jc w:val="center"/>
      </w:pPr>
    </w:p>
    <w:p w:rsidR="008B4487" w:rsidRDefault="008B4487" w:rsidP="008114D0">
      <w:pPr>
        <w:jc w:val="center"/>
      </w:pPr>
    </w:p>
    <w:p w:rsidR="008B4487" w:rsidRDefault="008B4487" w:rsidP="008114D0">
      <w:pPr>
        <w:jc w:val="center"/>
      </w:pPr>
    </w:p>
    <w:p w:rsidR="008B4487" w:rsidRDefault="008B4487" w:rsidP="008114D0">
      <w:pPr>
        <w:jc w:val="center"/>
      </w:pPr>
    </w:p>
    <w:p w:rsidR="00262FB3" w:rsidRDefault="00262FB3" w:rsidP="008114D0">
      <w:pPr>
        <w:jc w:val="center"/>
      </w:pPr>
    </w:p>
    <w:p w:rsidR="00262FB3" w:rsidRDefault="00262FB3" w:rsidP="008114D0">
      <w:pPr>
        <w:jc w:val="center"/>
      </w:pPr>
    </w:p>
    <w:p w:rsidR="00262FB3" w:rsidRDefault="00262FB3" w:rsidP="008114D0">
      <w:pPr>
        <w:jc w:val="center"/>
      </w:pPr>
    </w:p>
    <w:p w:rsidR="00262FB3" w:rsidRDefault="00262FB3" w:rsidP="008114D0">
      <w:pPr>
        <w:jc w:val="center"/>
      </w:pPr>
    </w:p>
    <w:p w:rsidR="00262FB3" w:rsidRDefault="00262FB3" w:rsidP="008114D0">
      <w:pPr>
        <w:jc w:val="center"/>
      </w:pPr>
    </w:p>
    <w:p w:rsidR="00262FB3" w:rsidRDefault="00262FB3" w:rsidP="008114D0">
      <w:pPr>
        <w:jc w:val="center"/>
      </w:pPr>
    </w:p>
    <w:p w:rsidR="00262FB3" w:rsidRDefault="00262FB3" w:rsidP="008114D0">
      <w:pPr>
        <w:jc w:val="center"/>
      </w:pPr>
    </w:p>
    <w:p w:rsidR="00262FB3" w:rsidRDefault="00262FB3" w:rsidP="008114D0">
      <w:pPr>
        <w:jc w:val="center"/>
      </w:pPr>
    </w:p>
    <w:p w:rsidR="00262FB3" w:rsidRDefault="00262FB3" w:rsidP="008114D0">
      <w:pPr>
        <w:jc w:val="center"/>
      </w:pPr>
    </w:p>
    <w:p w:rsidR="00262FB3" w:rsidRDefault="00262FB3" w:rsidP="008114D0">
      <w:pPr>
        <w:jc w:val="center"/>
      </w:pPr>
    </w:p>
    <w:p w:rsidR="00262FB3" w:rsidRDefault="00262FB3" w:rsidP="008114D0">
      <w:pPr>
        <w:jc w:val="center"/>
      </w:pPr>
    </w:p>
    <w:p w:rsidR="00262FB3" w:rsidRDefault="00262FB3" w:rsidP="008114D0">
      <w:pPr>
        <w:jc w:val="center"/>
      </w:pPr>
    </w:p>
    <w:p w:rsidR="00262FB3" w:rsidRDefault="00262FB3" w:rsidP="008114D0">
      <w:pPr>
        <w:jc w:val="center"/>
      </w:pPr>
    </w:p>
    <w:p w:rsidR="00262FB3" w:rsidRDefault="00262FB3" w:rsidP="008114D0">
      <w:pPr>
        <w:jc w:val="center"/>
      </w:pPr>
    </w:p>
    <w:p w:rsidR="00262FB3" w:rsidRDefault="00262FB3" w:rsidP="008114D0">
      <w:pPr>
        <w:jc w:val="center"/>
      </w:pPr>
    </w:p>
    <w:p w:rsidR="00262FB3" w:rsidRDefault="00262FB3" w:rsidP="008114D0">
      <w:pPr>
        <w:jc w:val="center"/>
      </w:pPr>
    </w:p>
    <w:p w:rsidR="008B4487" w:rsidRDefault="008B4487" w:rsidP="008114D0">
      <w:pPr>
        <w:jc w:val="center"/>
      </w:pPr>
    </w:p>
    <w:p w:rsidR="008B4487" w:rsidRDefault="008B4487" w:rsidP="008114D0">
      <w:pPr>
        <w:jc w:val="center"/>
      </w:pPr>
    </w:p>
    <w:p w:rsidR="008C31B5" w:rsidRDefault="00BA68BC" w:rsidP="008114D0">
      <w:pPr>
        <w:jc w:val="center"/>
      </w:pPr>
      <w:r>
        <w:t>LIST OF TABLES</w:t>
      </w:r>
    </w:p>
    <w:p w:rsidR="00CD0AB5" w:rsidRDefault="00CD0AB5" w:rsidP="008C31B5"/>
    <w:p w:rsidR="008C31B5" w:rsidRDefault="008C31B5" w:rsidP="008C31B5"/>
    <w:p w:rsidR="008C31B5" w:rsidRDefault="008C31B5" w:rsidP="00262FB3">
      <w:pPr>
        <w:spacing w:line="480" w:lineRule="auto"/>
      </w:pPr>
      <w:r>
        <w:t xml:space="preserve">Table 1: </w:t>
      </w:r>
      <w:r w:rsidR="007A6981">
        <w:t xml:space="preserve">Architecture of </w:t>
      </w:r>
      <w:r>
        <w:t xml:space="preserve">Movement 1, </w:t>
      </w:r>
      <w:r w:rsidR="007A6981">
        <w:t>“</w:t>
      </w:r>
      <w:r>
        <w:t>Béla</w:t>
      </w:r>
      <w:r w:rsidR="007A6981">
        <w:t>”</w:t>
      </w:r>
      <w:r>
        <w:t>……………</w:t>
      </w:r>
      <w:r w:rsidR="007A6981">
        <w:t>....</w:t>
      </w:r>
      <w:r>
        <w:t>……………………………………….12</w:t>
      </w:r>
    </w:p>
    <w:p w:rsidR="008C31B5" w:rsidRDefault="008C31B5" w:rsidP="00262FB3">
      <w:pPr>
        <w:spacing w:line="480" w:lineRule="auto"/>
      </w:pPr>
      <w:r>
        <w:t>Table 2: Architecture</w:t>
      </w:r>
      <w:r w:rsidR="007A6981">
        <w:t xml:space="preserve"> of Movement 2 “Claude”</w:t>
      </w:r>
      <w:r>
        <w:t>…………………………………………………….16</w:t>
      </w:r>
    </w:p>
    <w:p w:rsidR="00EC3F58" w:rsidRDefault="008C31B5" w:rsidP="00262FB3">
      <w:pPr>
        <w:spacing w:line="480" w:lineRule="auto"/>
      </w:pPr>
      <w:r>
        <w:t>Table 3: Architecture</w:t>
      </w:r>
      <w:r w:rsidR="007A6981">
        <w:t xml:space="preserve"> of Movement 3, “George”</w:t>
      </w:r>
      <w:r>
        <w:t>…………………</w:t>
      </w:r>
      <w:r w:rsidR="007A6981">
        <w:t>......</w:t>
      </w:r>
      <w:r>
        <w:t>…………………………….27</w:t>
      </w: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EC3F58" w:rsidRDefault="00EC3F58" w:rsidP="008114D0">
      <w:pPr>
        <w:jc w:val="center"/>
      </w:pPr>
    </w:p>
    <w:p w:rsidR="006D75F8" w:rsidRDefault="006D75F8" w:rsidP="008114D0">
      <w:pPr>
        <w:jc w:val="center"/>
      </w:pPr>
    </w:p>
    <w:p w:rsidR="00CD0AB5" w:rsidRDefault="008B4487" w:rsidP="008114D0">
      <w:pPr>
        <w:jc w:val="center"/>
      </w:pPr>
      <w:r>
        <w:t>ABSTRACT</w:t>
      </w:r>
    </w:p>
    <w:p w:rsidR="007B55EA" w:rsidRDefault="007B55EA" w:rsidP="008114D0">
      <w:pPr>
        <w:jc w:val="center"/>
      </w:pPr>
    </w:p>
    <w:p w:rsidR="008B4487" w:rsidRDefault="008B4487" w:rsidP="008114D0">
      <w:pPr>
        <w:jc w:val="center"/>
      </w:pPr>
    </w:p>
    <w:p w:rsidR="00121155" w:rsidRDefault="00BD3FC7" w:rsidP="00BD3FC7">
      <w:pPr>
        <w:spacing w:line="480" w:lineRule="auto"/>
      </w:pPr>
      <w:r>
        <w:tab/>
      </w:r>
      <w:r w:rsidR="00121155">
        <w:t>The subject of my dissertation is a concerto for percussion, clarinet</w:t>
      </w:r>
      <w:r w:rsidR="00C226BE">
        <w:t>,</w:t>
      </w:r>
      <w:r w:rsidR="00121155">
        <w:t xml:space="preserve"> and string orchestra.  This concerto, like most concerti, is structured in three movements, with the inner movement being over</w:t>
      </w:r>
      <w:r w:rsidR="007F39FB">
        <w:t>all more tranquil than the outer</w:t>
      </w:r>
      <w:r w:rsidR="00121155">
        <w:t xml:space="preserve"> two. But unlike most concerti, each movement is named after and pays homage to a composer of my choosing: Bartók, Debussy, and Gershwin. Although these three composers lived roughly at the same time (between 1862 and 1945), they couldn’t have been more dissimilar. Besides being from different countries, which is subconsciously reflected in their music, their musical language is unmistakably unique. It would therefore be an interesting, yet intricate challenge to give unity to a piece of music whose three main blocks exhibit very different characteristics and very different styles. As a homage to Bartók’s famous and ingenious 1936 piece </w:t>
      </w:r>
      <w:r w:rsidR="00121155" w:rsidRPr="006A103B">
        <w:rPr>
          <w:i/>
        </w:rPr>
        <w:t>Music for Strings, Percussion and Celesta</w:t>
      </w:r>
      <w:r w:rsidR="00121155">
        <w:t xml:space="preserve">, my concerto is titled </w:t>
      </w:r>
      <w:r w:rsidR="00121155" w:rsidRPr="00560B73">
        <w:rPr>
          <w:i/>
        </w:rPr>
        <w:t>Music for Strings, Percussion and Clarinet</w:t>
      </w:r>
      <w:r w:rsidR="00121155">
        <w:t xml:space="preserve">. Finally, the duration of </w:t>
      </w:r>
      <w:r w:rsidR="00FF5A22">
        <w:t>the piece</w:t>
      </w:r>
      <w:r w:rsidR="00121155">
        <w:t xml:space="preserve"> last</w:t>
      </w:r>
      <w:r w:rsidR="00430C05">
        <w:t>s</w:t>
      </w:r>
      <w:r w:rsidR="00121155">
        <w:t xml:space="preserve"> about </w:t>
      </w:r>
      <w:r w:rsidR="00430C05">
        <w:t>19</w:t>
      </w:r>
      <w:r w:rsidR="00121155">
        <w:t xml:space="preserve"> minutes. </w:t>
      </w:r>
    </w:p>
    <w:p w:rsidR="000A3330" w:rsidRDefault="000A3330" w:rsidP="00BD3FC7">
      <w:pPr>
        <w:spacing w:line="480" w:lineRule="auto"/>
      </w:pPr>
    </w:p>
    <w:p w:rsidR="00B87578" w:rsidRPr="000A3330" w:rsidRDefault="000A3330" w:rsidP="00BD3FC7">
      <w:pPr>
        <w:spacing w:line="480" w:lineRule="auto"/>
      </w:pPr>
      <w:r>
        <w:tab/>
      </w:r>
      <w:r w:rsidR="00121155">
        <w:t>In the first section of my dissertation, I will detail</w:t>
      </w:r>
      <w:r w:rsidR="00700110">
        <w:t xml:space="preserve"> the structure of each movement</w:t>
      </w:r>
      <w:r w:rsidR="00121155">
        <w:t xml:space="preserve"> and explain how I used some aspects of the musical language of Bartók, Debussy, and Gershwin respectively to</w:t>
      </w:r>
      <w:r w:rsidR="0075531E">
        <w:t xml:space="preserve"> enhance the music and</w:t>
      </w:r>
      <w:r w:rsidR="00121155">
        <w:t xml:space="preserve"> </w:t>
      </w:r>
      <w:r w:rsidR="0075531E">
        <w:t>unify the whole concerto</w:t>
      </w:r>
      <w:r w:rsidR="00121155">
        <w:t xml:space="preserve">. The second section of my dissertation will be the complete score of </w:t>
      </w:r>
      <w:r w:rsidR="00121155" w:rsidRPr="00EF20FB">
        <w:rPr>
          <w:i/>
        </w:rPr>
        <w:t>Music for Strings, Percussion and Clarine</w:t>
      </w:r>
      <w:r w:rsidR="00982C45">
        <w:rPr>
          <w:i/>
        </w:rPr>
        <w:t>t</w:t>
      </w:r>
      <w:r w:rsidR="00B87578">
        <w:rPr>
          <w:i/>
        </w:rPr>
        <w:t>.</w:t>
      </w:r>
    </w:p>
    <w:p w:rsidR="00B7444E" w:rsidRDefault="00B7444E" w:rsidP="00BD3FC7">
      <w:pPr>
        <w:jc w:val="center"/>
        <w:sectPr w:rsidR="00B7444E">
          <w:footerReference w:type="default" r:id="rId9"/>
          <w:pgSz w:w="12240" w:h="15840"/>
          <w:pgMar w:top="1440" w:right="1440" w:bottom="1440" w:left="2160" w:gutter="0"/>
          <w:pgNumType w:fmt="lowerRoman"/>
        </w:sectPr>
      </w:pPr>
    </w:p>
    <w:p w:rsidR="000E4F3D" w:rsidRDefault="000E4F3D" w:rsidP="000E4F3D">
      <w:pPr>
        <w:tabs>
          <w:tab w:val="left" w:pos="3552"/>
          <w:tab w:val="center" w:pos="4320"/>
        </w:tabs>
      </w:pPr>
      <w:r>
        <w:tab/>
      </w:r>
      <w:r>
        <w:tab/>
      </w:r>
    </w:p>
    <w:p w:rsidR="004744C3" w:rsidRDefault="004744C3"/>
    <w:p w:rsidR="004744C3" w:rsidRDefault="004744C3"/>
    <w:p w:rsidR="00E41F94" w:rsidRDefault="00E41F94"/>
    <w:p w:rsidR="000E4F3D" w:rsidRDefault="000E4F3D"/>
    <w:p w:rsidR="00C63632" w:rsidRDefault="00D0506E" w:rsidP="000E4F3D">
      <w:pPr>
        <w:tabs>
          <w:tab w:val="left" w:pos="3552"/>
          <w:tab w:val="center" w:pos="4320"/>
        </w:tabs>
        <w:jc w:val="center"/>
      </w:pPr>
      <w:r>
        <w:t>CHAPTER I</w:t>
      </w:r>
    </w:p>
    <w:p w:rsidR="00FE2161" w:rsidRDefault="00FE2161" w:rsidP="000E4F3D">
      <w:pPr>
        <w:tabs>
          <w:tab w:val="left" w:pos="3552"/>
          <w:tab w:val="center" w:pos="4320"/>
        </w:tabs>
        <w:jc w:val="center"/>
      </w:pPr>
    </w:p>
    <w:p w:rsidR="00C16B78" w:rsidRDefault="00FE2161" w:rsidP="00775735">
      <w:pPr>
        <w:jc w:val="center"/>
      </w:pPr>
      <w:r>
        <w:t>Introduction</w:t>
      </w:r>
      <w:r w:rsidR="00775735">
        <w:t>: A concerto</w:t>
      </w:r>
    </w:p>
    <w:p w:rsidR="00E11648" w:rsidRDefault="00E11648" w:rsidP="00775735">
      <w:pPr>
        <w:jc w:val="center"/>
      </w:pPr>
    </w:p>
    <w:p w:rsidR="000E4F3D" w:rsidRDefault="000E4F3D" w:rsidP="00775735">
      <w:pPr>
        <w:jc w:val="center"/>
      </w:pPr>
    </w:p>
    <w:p w:rsidR="009C2341" w:rsidRDefault="00BA68BC" w:rsidP="00CC466D">
      <w:pPr>
        <w:spacing w:line="480" w:lineRule="auto"/>
      </w:pPr>
      <w:r>
        <w:tab/>
      </w:r>
      <w:r w:rsidR="00FC1342">
        <w:t xml:space="preserve">According to the </w:t>
      </w:r>
      <w:r w:rsidR="00FC1342" w:rsidRPr="00FC1342">
        <w:rPr>
          <w:i/>
        </w:rPr>
        <w:t>New Gr</w:t>
      </w:r>
      <w:r>
        <w:rPr>
          <w:i/>
        </w:rPr>
        <w:t>ove Dictionary of Music and Musi</w:t>
      </w:r>
      <w:r w:rsidR="00FC1342" w:rsidRPr="00FC1342">
        <w:rPr>
          <w:i/>
        </w:rPr>
        <w:t>cians</w:t>
      </w:r>
      <w:r w:rsidR="00FC1342">
        <w:t>, a concerto is defined as “an instrumental work that maintains contrast between an orchestral ensemble and a smaller group or a solo instrument, or among various groups of an undivided orchestra.</w:t>
      </w:r>
      <w:r w:rsidR="009540A9">
        <w:t xml:space="preserve"> . . .</w:t>
      </w:r>
      <w:r w:rsidR="00212B9A">
        <w:t xml:space="preserve"> Not until the </w:t>
      </w:r>
      <w:r w:rsidR="00B26C85">
        <w:t>eighteenth</w:t>
      </w:r>
      <w:r w:rsidR="00212B9A">
        <w:t xml:space="preserve"> century was it applied consistently (though not exclusively) to works in three movements (fast-slow-fast) for soloist and orchestra, two or more soloists and orchestra (concerto grosso) or undivided orchestra.”</w:t>
      </w:r>
      <w:r w:rsidR="0088380D">
        <w:rPr>
          <w:rStyle w:val="FootnoteReference"/>
        </w:rPr>
        <w:footnoteReference w:id="1"/>
      </w:r>
      <w:r w:rsidR="00212B9A">
        <w:t xml:space="preserve"> </w:t>
      </w:r>
      <w:r w:rsidR="009C2341">
        <w:t>The g</w:t>
      </w:r>
      <w:r w:rsidR="00B26C85">
        <w:t>enre kept evolving</w:t>
      </w:r>
      <w:r w:rsidR="00F6518E">
        <w:t>,</w:t>
      </w:r>
      <w:r w:rsidR="00B26C85">
        <w:t xml:space="preserve"> and in the twentieth century</w:t>
      </w:r>
      <w:r w:rsidR="009C2341">
        <w:t xml:space="preserve"> the term was applied rather loosely to works “cast in contrasted movements but have little in common with previous concertos in matter of content</w:t>
      </w:r>
      <w:r w:rsidR="00676164">
        <w:t>.</w:t>
      </w:r>
      <w:r w:rsidR="009C2341">
        <w:t>”</w:t>
      </w:r>
      <w:r w:rsidR="00DE7E27">
        <w:rPr>
          <w:rStyle w:val="FootnoteReference"/>
        </w:rPr>
        <w:footnoteReference w:id="2"/>
      </w:r>
    </w:p>
    <w:p w:rsidR="001034EE" w:rsidRDefault="002D6753" w:rsidP="00CC466D">
      <w:pPr>
        <w:spacing w:line="480" w:lineRule="auto"/>
      </w:pPr>
      <w:r>
        <w:tab/>
      </w:r>
      <w:r w:rsidR="00732A5B">
        <w:t>Although the t</w:t>
      </w:r>
      <w:r w:rsidR="0040777C">
        <w:t>erm “concerto” is applied rather</w:t>
      </w:r>
      <w:r w:rsidR="00732A5B">
        <w:t xml:space="preserve"> </w:t>
      </w:r>
      <w:r w:rsidR="0040777C">
        <w:t>freely</w:t>
      </w:r>
      <w:r w:rsidR="00732A5B">
        <w:t xml:space="preserve"> in this particular context</w:t>
      </w:r>
      <w:r w:rsidR="009C2341">
        <w:t xml:space="preserve">, </w:t>
      </w:r>
      <w:r w:rsidR="009C2341" w:rsidRPr="009C2341">
        <w:rPr>
          <w:i/>
        </w:rPr>
        <w:t>Music for Strings, Percussion and Clarinet</w:t>
      </w:r>
      <w:r w:rsidR="00732A5B">
        <w:t xml:space="preserve"> displays nonetheless some typical </w:t>
      </w:r>
      <w:r w:rsidR="00F40387">
        <w:t xml:space="preserve">characteristics of a concerto. </w:t>
      </w:r>
      <w:r w:rsidR="000775DB">
        <w:t>It</w:t>
      </w:r>
      <w:r w:rsidR="00732A5B">
        <w:t xml:space="preserve"> is</w:t>
      </w:r>
      <w:r w:rsidR="009C2341">
        <w:t xml:space="preserve"> organized in three movements that are highly contrasting of each other. </w:t>
      </w:r>
      <w:r w:rsidR="00F40387">
        <w:t>Additionally</w:t>
      </w:r>
      <w:r w:rsidR="00FB4306">
        <w:t>, the middle movement, “Claude</w:t>
      </w:r>
      <w:r w:rsidR="00E97410">
        <w:t>,</w:t>
      </w:r>
      <w:r w:rsidR="00FB4306">
        <w:t>”</w:t>
      </w:r>
      <w:r w:rsidR="005F7046">
        <w:t xml:space="preserve"> feels</w:t>
      </w:r>
      <w:r w:rsidR="00FB4306">
        <w:t xml:space="preserve"> overall less bustling</w:t>
      </w:r>
      <w:r>
        <w:t xml:space="preserve"> and more tranquil</w:t>
      </w:r>
      <w:r w:rsidR="00FB4306">
        <w:t xml:space="preserve"> than the outer movements. </w:t>
      </w:r>
      <w:r w:rsidR="00F40387">
        <w:t>Lastly</w:t>
      </w:r>
      <w:r w:rsidR="005F7046">
        <w:t>,</w:t>
      </w:r>
      <w:r w:rsidR="00216E82">
        <w:t xml:space="preserve"> strings,</w:t>
      </w:r>
      <w:r w:rsidR="005F7046">
        <w:t xml:space="preserve"> percussion instruments</w:t>
      </w:r>
      <w:r w:rsidR="00682389">
        <w:t xml:space="preserve">, </w:t>
      </w:r>
      <w:r w:rsidR="00216E82">
        <w:t xml:space="preserve">and </w:t>
      </w:r>
      <w:r w:rsidR="00682389">
        <w:t>clarinet are either</w:t>
      </w:r>
      <w:r w:rsidR="005F7046">
        <w:t xml:space="preserve"> highlighted </w:t>
      </w:r>
      <w:r w:rsidR="00F72E4D">
        <w:t>as soloists</w:t>
      </w:r>
      <w:r w:rsidR="005F7046">
        <w:t xml:space="preserve"> </w:t>
      </w:r>
      <w:r w:rsidR="00682389">
        <w:t>or blend with the rest of the orchestra as if i</w:t>
      </w:r>
      <w:r w:rsidR="00016D26">
        <w:t xml:space="preserve">t were one instrument, </w:t>
      </w:r>
      <w:r w:rsidR="001447FB">
        <w:t>echoing</w:t>
      </w:r>
      <w:r w:rsidR="00016D26">
        <w:t xml:space="preserve"> the </w:t>
      </w:r>
      <w:r w:rsidR="00655CF4">
        <w:t>notion mentioned above of an</w:t>
      </w:r>
      <w:r w:rsidR="00016D26">
        <w:t xml:space="preserve"> “undivided orchestra</w:t>
      </w:r>
      <w:r w:rsidR="00E97410">
        <w:t>.”</w:t>
      </w:r>
      <w:r w:rsidR="00016D26">
        <w:t xml:space="preserve"> </w:t>
      </w:r>
    </w:p>
    <w:p w:rsidR="00682389" w:rsidRDefault="001034EE" w:rsidP="00CC466D">
      <w:pPr>
        <w:spacing w:line="480" w:lineRule="auto"/>
      </w:pPr>
      <w:r>
        <w:tab/>
        <w:t xml:space="preserve">As </w:t>
      </w:r>
      <w:r w:rsidR="004E6337">
        <w:t>explained</w:t>
      </w:r>
      <w:r w:rsidR="00A973A4">
        <w:t xml:space="preserve"> in the a</w:t>
      </w:r>
      <w:r>
        <w:t>bstract, each movement pays tribute to a composer of my choosing. Some characteristics of their music will be exhibited accordingly, yet some elements of the first movement will recur in the following two</w:t>
      </w:r>
      <w:r w:rsidR="00F40387">
        <w:t xml:space="preserve"> to give unity to the piece as a whole</w:t>
      </w:r>
      <w:r>
        <w:t xml:space="preserve">. </w:t>
      </w:r>
      <w:r w:rsidR="0080196C">
        <w:t>Each of these composers holds a respected place</w:t>
      </w:r>
      <w:r w:rsidR="005C4217">
        <w:t xml:space="preserve"> in the classical-</w:t>
      </w:r>
      <w:r w:rsidR="0080196C">
        <w:t>music repertoire for different reasons. The lessons to gain from exploring their music</w:t>
      </w:r>
      <w:r w:rsidR="00CD47A5">
        <w:t xml:space="preserve"> and the reason why </w:t>
      </w:r>
      <w:r w:rsidR="005C4217">
        <w:t>some of</w:t>
      </w:r>
      <w:r w:rsidR="00CD47A5">
        <w:t xml:space="preserve"> </w:t>
      </w:r>
      <w:r w:rsidR="006A7407">
        <w:t xml:space="preserve">their respective qualities could be </w:t>
      </w:r>
      <w:r w:rsidR="005C4217">
        <w:t>condensed</w:t>
      </w:r>
      <w:r w:rsidR="006A7407">
        <w:t xml:space="preserve"> into one piece </w:t>
      </w:r>
      <w:r w:rsidR="0080196C">
        <w:t xml:space="preserve">will be detailed in the </w:t>
      </w:r>
      <w:r w:rsidR="005B5FDB">
        <w:t>final</w:t>
      </w:r>
      <w:r w:rsidR="0080196C">
        <w:t xml:space="preserve"> chapter of this dissertation. </w:t>
      </w:r>
    </w:p>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D80AB3" w:rsidRDefault="00D80AB3" w:rsidP="00FC1342"/>
    <w:p w:rsidR="00682389" w:rsidRDefault="00682389" w:rsidP="00FC1342"/>
    <w:p w:rsidR="00FE2161" w:rsidRDefault="00FE2161" w:rsidP="00956651"/>
    <w:p w:rsidR="00574867" w:rsidRDefault="00574867" w:rsidP="00BD3FC7">
      <w:pPr>
        <w:jc w:val="center"/>
      </w:pPr>
    </w:p>
    <w:p w:rsidR="00FE2161" w:rsidRDefault="00FE2161" w:rsidP="00BD3FC7">
      <w:pPr>
        <w:jc w:val="center"/>
      </w:pPr>
    </w:p>
    <w:p w:rsidR="00996F60" w:rsidRDefault="00FE2161" w:rsidP="00BD3FC7">
      <w:pPr>
        <w:jc w:val="center"/>
      </w:pPr>
      <w:r>
        <w:t>CHAPTER II</w:t>
      </w:r>
    </w:p>
    <w:p w:rsidR="00D0506E" w:rsidRDefault="00D0506E" w:rsidP="00BD3FC7">
      <w:pPr>
        <w:jc w:val="center"/>
      </w:pPr>
    </w:p>
    <w:p w:rsidR="00746DAF" w:rsidRDefault="00746DAF" w:rsidP="00BD3FC7">
      <w:pPr>
        <w:jc w:val="center"/>
      </w:pPr>
      <w:r>
        <w:t xml:space="preserve">Movement 1: </w:t>
      </w:r>
      <w:r w:rsidR="00F8614D" w:rsidRPr="00F8614D">
        <w:t>“</w:t>
      </w:r>
      <w:r w:rsidRPr="00F8614D">
        <w:t>Béla</w:t>
      </w:r>
      <w:r w:rsidR="00F8614D" w:rsidRPr="00F8614D">
        <w:t>”</w:t>
      </w:r>
    </w:p>
    <w:p w:rsidR="00E11648" w:rsidRDefault="00E11648" w:rsidP="00BD3FC7">
      <w:pPr>
        <w:jc w:val="center"/>
      </w:pPr>
    </w:p>
    <w:p w:rsidR="00746DAF" w:rsidRDefault="00746DAF" w:rsidP="00BD3FC7">
      <w:pPr>
        <w:jc w:val="center"/>
      </w:pPr>
    </w:p>
    <w:p w:rsidR="00707068" w:rsidRDefault="00D45BE8" w:rsidP="007A43E5">
      <w:r>
        <w:tab/>
        <w:t>I strongly believe and profess that every true art is produced through the influence of impressions we gather within ourselves from the outer world, of “experiences</w:t>
      </w:r>
      <w:r w:rsidR="00C16B78">
        <w:t>.</w:t>
      </w:r>
      <w:r>
        <w:t>”</w:t>
      </w:r>
      <w:r w:rsidR="006F0E3C">
        <w:rPr>
          <w:rStyle w:val="FootnoteReference"/>
        </w:rPr>
        <w:footnoteReference w:id="3"/>
      </w:r>
    </w:p>
    <w:p w:rsidR="00707068" w:rsidRDefault="00707068" w:rsidP="00707068">
      <w:pPr>
        <w:jc w:val="right"/>
      </w:pPr>
      <w:r>
        <w:t>Béla Bartók.</w:t>
      </w:r>
      <w:r w:rsidR="00D804FB">
        <w:t xml:space="preserve"> </w:t>
      </w:r>
    </w:p>
    <w:p w:rsidR="00E11648" w:rsidRDefault="00E11648" w:rsidP="007A43E5"/>
    <w:p w:rsidR="00707068" w:rsidRDefault="00707068" w:rsidP="007A43E5"/>
    <w:p w:rsidR="00FB6AD8" w:rsidRDefault="00707068" w:rsidP="00874CC5">
      <w:pPr>
        <w:spacing w:line="480" w:lineRule="auto"/>
      </w:pPr>
      <w:r>
        <w:tab/>
        <w:t xml:space="preserve">It is with these words in mind that the composition of </w:t>
      </w:r>
      <w:r w:rsidR="00C16EAC">
        <w:t>the</w:t>
      </w:r>
      <w:r>
        <w:t xml:space="preserve"> first movement</w:t>
      </w:r>
      <w:r w:rsidR="00C16EAC">
        <w:t>, “Béla</w:t>
      </w:r>
      <w:r w:rsidR="00C16B78">
        <w:t>,”</w:t>
      </w:r>
      <w:r>
        <w:t xml:space="preserve"> took place. The structure, rhythmic and melodic components</w:t>
      </w:r>
      <w:r w:rsidR="007C0D97">
        <w:t xml:space="preserve"> of </w:t>
      </w:r>
      <w:r w:rsidR="00EC5F9C">
        <w:t>my</w:t>
      </w:r>
      <w:r w:rsidR="00FA6EDC">
        <w:t xml:space="preserve"> music</w:t>
      </w:r>
      <w:r w:rsidR="007C0D97">
        <w:t xml:space="preserve"> as well as its overall design</w:t>
      </w:r>
      <w:r w:rsidR="00FA6EDC">
        <w:t>,</w:t>
      </w:r>
      <w:r w:rsidR="007C0D97">
        <w:t xml:space="preserve"> represent my personal impression</w:t>
      </w:r>
      <w:r w:rsidR="00A00CB1">
        <w:t xml:space="preserve"> or experience</w:t>
      </w:r>
      <w:r w:rsidR="007C0D97">
        <w:t xml:space="preserve"> of</w:t>
      </w:r>
      <w:r w:rsidR="00EC5F9C">
        <w:t xml:space="preserve"> what makes</w:t>
      </w:r>
      <w:r w:rsidR="007C0D97">
        <w:t xml:space="preserve"> Bartók’s intricate </w:t>
      </w:r>
      <w:r w:rsidR="00EC5F9C">
        <w:t xml:space="preserve">musical world unique and </w:t>
      </w:r>
      <w:r w:rsidR="005A1C0A">
        <w:t>fascinating to me</w:t>
      </w:r>
      <w:r w:rsidR="00EC5F9C">
        <w:t xml:space="preserve">. </w:t>
      </w:r>
      <w:r w:rsidR="000B59E6">
        <w:t>On</w:t>
      </w:r>
      <w:r w:rsidR="0091396B">
        <w:t xml:space="preserve"> the one hand, this</w:t>
      </w:r>
      <w:r w:rsidR="00EC5F9C">
        <w:t xml:space="preserve"> movement</w:t>
      </w:r>
      <w:r w:rsidR="00803BCD">
        <w:t xml:space="preserve"> </w:t>
      </w:r>
      <w:r w:rsidR="007C0D97">
        <w:t xml:space="preserve">is </w:t>
      </w:r>
      <w:r w:rsidR="00803BCD">
        <w:t>humbly</w:t>
      </w:r>
      <w:r w:rsidR="007C0D97">
        <w:t xml:space="preserve"> paying homage </w:t>
      </w:r>
      <w:r w:rsidR="00803BCD">
        <w:t xml:space="preserve">to the Hungarian composer by using some </w:t>
      </w:r>
      <w:r w:rsidR="00EC5F9C">
        <w:t>characteristics</w:t>
      </w:r>
      <w:r w:rsidR="00803BCD">
        <w:t xml:space="preserve"> of his </w:t>
      </w:r>
      <w:r w:rsidR="00EC5F9C">
        <w:t>music as structural elements</w:t>
      </w:r>
      <w:r w:rsidR="00C443D6">
        <w:t xml:space="preserve"> for mine</w:t>
      </w:r>
      <w:r w:rsidR="00067FA9">
        <w:t>;</w:t>
      </w:r>
      <w:r w:rsidR="00C96D25">
        <w:t xml:space="preserve"> </w:t>
      </w:r>
      <w:r w:rsidR="00067FA9">
        <w:t>o</w:t>
      </w:r>
      <w:r w:rsidR="0091396B">
        <w:t>n the other hand</w:t>
      </w:r>
      <w:r w:rsidR="00C16EAC">
        <w:t xml:space="preserve">, the usage of such </w:t>
      </w:r>
      <w:r w:rsidR="00655A11">
        <w:t>characteristics remains</w:t>
      </w:r>
      <w:r w:rsidR="00C16EAC">
        <w:t xml:space="preserve"> subjective in its approach</w:t>
      </w:r>
      <w:r w:rsidR="00067FA9">
        <w:t>. T</w:t>
      </w:r>
      <w:r w:rsidR="00655A11">
        <w:t>his movement</w:t>
      </w:r>
      <w:r w:rsidR="00C16EAC">
        <w:t xml:space="preserve"> does not necessarily exemp</w:t>
      </w:r>
      <w:r w:rsidR="00B861F6">
        <w:t xml:space="preserve">lify </w:t>
      </w:r>
      <w:r w:rsidR="00430258">
        <w:t>a model of</w:t>
      </w:r>
      <w:r w:rsidR="00B861F6">
        <w:t xml:space="preserve"> Bartókian music</w:t>
      </w:r>
      <w:r w:rsidR="00C16EAC">
        <w:t xml:space="preserve">. </w:t>
      </w:r>
    </w:p>
    <w:p w:rsidR="0012457D" w:rsidRDefault="004E4CC7" w:rsidP="00874CC5">
      <w:pPr>
        <w:spacing w:line="480" w:lineRule="auto"/>
      </w:pPr>
      <w:r>
        <w:tab/>
      </w:r>
      <w:r w:rsidR="00FB6AD8">
        <w:t>The</w:t>
      </w:r>
      <w:r w:rsidR="00075814">
        <w:t xml:space="preserve"> characteristics</w:t>
      </w:r>
      <w:r w:rsidR="00FB6AD8">
        <w:t xml:space="preserve"> of Bartók’s music that are present here</w:t>
      </w:r>
      <w:r w:rsidR="00075814">
        <w:t xml:space="preserve"> </w:t>
      </w:r>
      <w:r w:rsidR="002F397A">
        <w:t>include</w:t>
      </w:r>
      <w:r w:rsidR="00075814">
        <w:t xml:space="preserve"> symmetry of formal</w:t>
      </w:r>
      <w:r w:rsidR="004B36D9">
        <w:t xml:space="preserve"> </w:t>
      </w:r>
      <w:r w:rsidR="00075814">
        <w:t>design</w:t>
      </w:r>
      <w:r w:rsidR="00E01EA5">
        <w:t xml:space="preserve"> (</w:t>
      </w:r>
      <w:r w:rsidR="009B3693">
        <w:t>f</w:t>
      </w:r>
      <w:r w:rsidR="0081318A">
        <w:t xml:space="preserve">igure </w:t>
      </w:r>
      <w:r w:rsidR="00650C8D">
        <w:t>1</w:t>
      </w:r>
      <w:r w:rsidR="0081318A">
        <w:t>)</w:t>
      </w:r>
      <w:r w:rsidR="00075814">
        <w:t>, asymmetric</w:t>
      </w:r>
      <w:r w:rsidR="004B36D9">
        <w:t xml:space="preserve"> meters</w:t>
      </w:r>
      <w:r w:rsidR="0081318A">
        <w:t xml:space="preserve"> (</w:t>
      </w:r>
      <w:r w:rsidR="00726852">
        <w:t>figure 2</w:t>
      </w:r>
      <w:r w:rsidR="0081318A">
        <w:t>)</w:t>
      </w:r>
      <w:r w:rsidR="004B36D9">
        <w:t>,</w:t>
      </w:r>
      <w:r w:rsidR="003E7206">
        <w:t xml:space="preserve"> occasional meter changes,</w:t>
      </w:r>
      <w:r w:rsidR="004B36D9">
        <w:t xml:space="preserve"> </w:t>
      </w:r>
      <w:r w:rsidR="00C27C5B">
        <w:t xml:space="preserve">and </w:t>
      </w:r>
      <w:r w:rsidR="004B36D9">
        <w:t xml:space="preserve">percussive and dissonant </w:t>
      </w:r>
      <w:r w:rsidR="00801BBA">
        <w:t>sounds</w:t>
      </w:r>
      <w:r w:rsidR="00C16EAC">
        <w:t xml:space="preserve">. </w:t>
      </w:r>
      <w:r w:rsidR="00E57843">
        <w:t>(Table 1</w:t>
      </w:r>
      <w:r w:rsidR="009B3693">
        <w:t xml:space="preserve"> summarizes all these </w:t>
      </w:r>
      <w:r w:rsidR="00A77D5D">
        <w:t>characteristics</w:t>
      </w:r>
      <w:r w:rsidR="009B3693">
        <w:t>.)</w:t>
      </w:r>
    </w:p>
    <w:p w:rsidR="00E11648" w:rsidRDefault="00E11648" w:rsidP="00143FE5">
      <w:pPr>
        <w:rPr>
          <w:b/>
        </w:rPr>
      </w:pPr>
    </w:p>
    <w:p w:rsidR="00E11648" w:rsidRDefault="00E11648" w:rsidP="00143FE5">
      <w:pPr>
        <w:rPr>
          <w:b/>
        </w:rPr>
      </w:pPr>
    </w:p>
    <w:p w:rsidR="00E11648" w:rsidRDefault="00E11648" w:rsidP="00143FE5">
      <w:pPr>
        <w:rPr>
          <w:b/>
        </w:rPr>
      </w:pPr>
    </w:p>
    <w:p w:rsidR="00E11648" w:rsidRDefault="00E11648" w:rsidP="00143FE5">
      <w:pPr>
        <w:rPr>
          <w:b/>
        </w:rPr>
      </w:pPr>
    </w:p>
    <w:p w:rsidR="00E11648" w:rsidRDefault="00E11648" w:rsidP="00143FE5">
      <w:pPr>
        <w:rPr>
          <w:b/>
        </w:rPr>
      </w:pPr>
    </w:p>
    <w:p w:rsidR="00E11648" w:rsidRDefault="00E11648" w:rsidP="00143FE5">
      <w:pPr>
        <w:rPr>
          <w:b/>
        </w:rPr>
      </w:pPr>
    </w:p>
    <w:p w:rsidR="00143FE5" w:rsidRDefault="0012457D" w:rsidP="00143FE5">
      <w:r w:rsidRPr="0012457D">
        <w:rPr>
          <w:b/>
        </w:rPr>
        <w:t>Figure 1: Symmetry of formal design</w:t>
      </w:r>
      <w:r>
        <w:t>. As Bartók believed, “Symmetry has been depicted as an influence upon structure on many levels, ranging from the smalle</w:t>
      </w:r>
      <w:r w:rsidR="00615088">
        <w:t>st to the largest of contexts</w:t>
      </w:r>
      <w:r w:rsidR="00C16B78">
        <w:t>.</w:t>
      </w:r>
      <w:r w:rsidR="00615088">
        <w:t>”</w:t>
      </w:r>
      <w:r w:rsidR="00615088">
        <w:rPr>
          <w:rStyle w:val="FootnoteReference"/>
        </w:rPr>
        <w:footnoteReference w:id="4"/>
      </w:r>
    </w:p>
    <w:p w:rsidR="0012457D" w:rsidRDefault="0012457D" w:rsidP="00143FE5"/>
    <w:tbl>
      <w:tblPr>
        <w:tblStyle w:val="TableGrid"/>
        <w:tblW w:w="0" w:type="auto"/>
        <w:tblLook w:val="00BF"/>
      </w:tblPr>
      <w:tblGrid>
        <w:gridCol w:w="1392"/>
        <w:gridCol w:w="1146"/>
        <w:gridCol w:w="478"/>
        <w:gridCol w:w="422"/>
        <w:gridCol w:w="496"/>
        <w:gridCol w:w="404"/>
        <w:gridCol w:w="560"/>
        <w:gridCol w:w="610"/>
        <w:gridCol w:w="354"/>
        <w:gridCol w:w="456"/>
        <w:gridCol w:w="508"/>
        <w:gridCol w:w="482"/>
        <w:gridCol w:w="482"/>
        <w:gridCol w:w="688"/>
        <w:gridCol w:w="378"/>
      </w:tblGrid>
      <w:tr w:rsidR="0012457D">
        <w:tc>
          <w:tcPr>
            <w:tcW w:w="1392" w:type="dxa"/>
          </w:tcPr>
          <w:p w:rsidR="0012457D" w:rsidRDefault="0012457D" w:rsidP="003A551E">
            <w:r>
              <w:t>Sections</w:t>
            </w:r>
          </w:p>
        </w:tc>
        <w:tc>
          <w:tcPr>
            <w:tcW w:w="1624" w:type="dxa"/>
            <w:gridSpan w:val="2"/>
          </w:tcPr>
          <w:p w:rsidR="0012457D" w:rsidRPr="003A551E" w:rsidRDefault="0012457D" w:rsidP="003A551E">
            <w:pPr>
              <w:rPr>
                <w:b/>
              </w:rPr>
            </w:pPr>
            <w:r w:rsidRPr="003A551E">
              <w:rPr>
                <w:b/>
              </w:rPr>
              <w:t>Introduction</w:t>
            </w:r>
          </w:p>
        </w:tc>
        <w:tc>
          <w:tcPr>
            <w:tcW w:w="918" w:type="dxa"/>
            <w:gridSpan w:val="2"/>
          </w:tcPr>
          <w:p w:rsidR="0012457D" w:rsidRPr="003A551E" w:rsidRDefault="0012457D" w:rsidP="003A551E">
            <w:pPr>
              <w:rPr>
                <w:b/>
              </w:rPr>
            </w:pPr>
            <w:r w:rsidRPr="003A551E">
              <w:rPr>
                <w:b/>
              </w:rPr>
              <w:t>I</w:t>
            </w:r>
          </w:p>
        </w:tc>
        <w:tc>
          <w:tcPr>
            <w:tcW w:w="964" w:type="dxa"/>
            <w:gridSpan w:val="2"/>
          </w:tcPr>
          <w:p w:rsidR="0012457D" w:rsidRPr="003A551E" w:rsidRDefault="0012457D" w:rsidP="003A551E">
            <w:pPr>
              <w:rPr>
                <w:b/>
              </w:rPr>
            </w:pPr>
            <w:r w:rsidRPr="003A551E">
              <w:rPr>
                <w:b/>
              </w:rPr>
              <w:t>II</w:t>
            </w:r>
          </w:p>
        </w:tc>
        <w:tc>
          <w:tcPr>
            <w:tcW w:w="964" w:type="dxa"/>
            <w:gridSpan w:val="2"/>
          </w:tcPr>
          <w:p w:rsidR="0012457D" w:rsidRPr="003A551E" w:rsidRDefault="0012457D" w:rsidP="003A551E">
            <w:pPr>
              <w:rPr>
                <w:b/>
              </w:rPr>
            </w:pPr>
            <w:r w:rsidRPr="003A551E">
              <w:rPr>
                <w:b/>
              </w:rPr>
              <w:t>III</w:t>
            </w:r>
          </w:p>
        </w:tc>
        <w:tc>
          <w:tcPr>
            <w:tcW w:w="964" w:type="dxa"/>
            <w:gridSpan w:val="2"/>
          </w:tcPr>
          <w:p w:rsidR="0012457D" w:rsidRPr="003A551E" w:rsidRDefault="0012457D" w:rsidP="003A551E">
            <w:pPr>
              <w:rPr>
                <w:b/>
              </w:rPr>
            </w:pPr>
            <w:r w:rsidRPr="003A551E">
              <w:rPr>
                <w:b/>
              </w:rPr>
              <w:t>II</w:t>
            </w:r>
          </w:p>
        </w:tc>
        <w:tc>
          <w:tcPr>
            <w:tcW w:w="964" w:type="dxa"/>
            <w:gridSpan w:val="2"/>
          </w:tcPr>
          <w:p w:rsidR="0012457D" w:rsidRPr="003A551E" w:rsidRDefault="0012457D" w:rsidP="003A551E">
            <w:pPr>
              <w:rPr>
                <w:b/>
              </w:rPr>
            </w:pPr>
            <w:r w:rsidRPr="003A551E">
              <w:rPr>
                <w:b/>
              </w:rPr>
              <w:t>I</w:t>
            </w:r>
          </w:p>
        </w:tc>
        <w:tc>
          <w:tcPr>
            <w:tcW w:w="1066" w:type="dxa"/>
            <w:gridSpan w:val="2"/>
          </w:tcPr>
          <w:p w:rsidR="0012457D" w:rsidRPr="003A551E" w:rsidRDefault="0012457D" w:rsidP="003A551E">
            <w:pPr>
              <w:rPr>
                <w:b/>
              </w:rPr>
            </w:pPr>
            <w:r w:rsidRPr="003A551E">
              <w:rPr>
                <w:b/>
              </w:rPr>
              <w:t>Ending</w:t>
            </w:r>
          </w:p>
        </w:tc>
      </w:tr>
      <w:tr w:rsidR="0012457D">
        <w:tc>
          <w:tcPr>
            <w:tcW w:w="1392" w:type="dxa"/>
          </w:tcPr>
          <w:p w:rsidR="0012457D" w:rsidRDefault="0012457D" w:rsidP="003A551E">
            <w:r>
              <w:t>Measure</w:t>
            </w:r>
          </w:p>
          <w:p w:rsidR="0012457D" w:rsidRDefault="0012457D" w:rsidP="003A551E">
            <w:r>
              <w:t>Numbers</w:t>
            </w:r>
          </w:p>
        </w:tc>
        <w:tc>
          <w:tcPr>
            <w:tcW w:w="1624" w:type="dxa"/>
            <w:gridSpan w:val="2"/>
          </w:tcPr>
          <w:p w:rsidR="0012457D" w:rsidRDefault="0012457D" w:rsidP="003A551E">
            <w:r>
              <w:t>1-17</w:t>
            </w:r>
          </w:p>
        </w:tc>
        <w:tc>
          <w:tcPr>
            <w:tcW w:w="918" w:type="dxa"/>
            <w:gridSpan w:val="2"/>
          </w:tcPr>
          <w:p w:rsidR="0012457D" w:rsidRDefault="0012457D" w:rsidP="003A551E">
            <w:r>
              <w:t>24-47</w:t>
            </w:r>
          </w:p>
        </w:tc>
        <w:tc>
          <w:tcPr>
            <w:tcW w:w="964" w:type="dxa"/>
            <w:gridSpan w:val="2"/>
          </w:tcPr>
          <w:p w:rsidR="0012457D" w:rsidRDefault="0012457D" w:rsidP="003A551E">
            <w:r>
              <w:t>56-105</w:t>
            </w:r>
          </w:p>
        </w:tc>
        <w:tc>
          <w:tcPr>
            <w:tcW w:w="964" w:type="dxa"/>
            <w:gridSpan w:val="2"/>
          </w:tcPr>
          <w:p w:rsidR="0012457D" w:rsidRDefault="00724E0C" w:rsidP="003A551E">
            <w:r>
              <w:t>110</w:t>
            </w:r>
            <w:r w:rsidR="0012457D">
              <w:t>-135</w:t>
            </w:r>
          </w:p>
        </w:tc>
        <w:tc>
          <w:tcPr>
            <w:tcW w:w="964" w:type="dxa"/>
            <w:gridSpan w:val="2"/>
          </w:tcPr>
          <w:p w:rsidR="0012457D" w:rsidRDefault="0012457D" w:rsidP="003A551E">
            <w:r>
              <w:t>136-153</w:t>
            </w:r>
          </w:p>
        </w:tc>
        <w:tc>
          <w:tcPr>
            <w:tcW w:w="964" w:type="dxa"/>
            <w:gridSpan w:val="2"/>
          </w:tcPr>
          <w:p w:rsidR="0012457D" w:rsidRDefault="0012457D" w:rsidP="003A551E">
            <w:r>
              <w:t>154-164</w:t>
            </w:r>
          </w:p>
        </w:tc>
        <w:tc>
          <w:tcPr>
            <w:tcW w:w="1066" w:type="dxa"/>
            <w:gridSpan w:val="2"/>
          </w:tcPr>
          <w:p w:rsidR="0012457D" w:rsidRDefault="0012457D" w:rsidP="003A551E">
            <w:r>
              <w:t>170-199</w:t>
            </w:r>
          </w:p>
        </w:tc>
      </w:tr>
      <w:tr w:rsidR="0012457D">
        <w:tc>
          <w:tcPr>
            <w:tcW w:w="2538" w:type="dxa"/>
            <w:gridSpan w:val="2"/>
          </w:tcPr>
          <w:p w:rsidR="0012457D" w:rsidRDefault="0012457D" w:rsidP="003A551E">
            <w:r>
              <w:t>Transitions</w:t>
            </w:r>
          </w:p>
        </w:tc>
        <w:tc>
          <w:tcPr>
            <w:tcW w:w="900" w:type="dxa"/>
            <w:gridSpan w:val="2"/>
          </w:tcPr>
          <w:p w:rsidR="0012457D" w:rsidRDefault="0012457D" w:rsidP="003A551E">
            <w:r>
              <w:t>18-23</w:t>
            </w:r>
          </w:p>
        </w:tc>
        <w:tc>
          <w:tcPr>
            <w:tcW w:w="900" w:type="dxa"/>
            <w:gridSpan w:val="2"/>
          </w:tcPr>
          <w:p w:rsidR="0012457D" w:rsidRDefault="0012457D" w:rsidP="003A551E">
            <w:r>
              <w:t>48-55</w:t>
            </w:r>
          </w:p>
        </w:tc>
        <w:tc>
          <w:tcPr>
            <w:tcW w:w="1170" w:type="dxa"/>
            <w:gridSpan w:val="2"/>
          </w:tcPr>
          <w:p w:rsidR="0012457D" w:rsidRDefault="0012457D" w:rsidP="003A551E">
            <w:r>
              <w:t>106-109</w:t>
            </w:r>
          </w:p>
        </w:tc>
        <w:tc>
          <w:tcPr>
            <w:tcW w:w="810" w:type="dxa"/>
            <w:gridSpan w:val="2"/>
          </w:tcPr>
          <w:p w:rsidR="0012457D" w:rsidRDefault="0012457D" w:rsidP="003A551E"/>
        </w:tc>
        <w:tc>
          <w:tcPr>
            <w:tcW w:w="990" w:type="dxa"/>
            <w:gridSpan w:val="2"/>
          </w:tcPr>
          <w:p w:rsidR="0012457D" w:rsidRDefault="0012457D" w:rsidP="003A551E"/>
        </w:tc>
        <w:tc>
          <w:tcPr>
            <w:tcW w:w="1170" w:type="dxa"/>
            <w:gridSpan w:val="2"/>
          </w:tcPr>
          <w:p w:rsidR="0012457D" w:rsidRDefault="0012457D" w:rsidP="003A551E">
            <w:r>
              <w:t>165-169</w:t>
            </w:r>
          </w:p>
        </w:tc>
        <w:tc>
          <w:tcPr>
            <w:tcW w:w="378" w:type="dxa"/>
          </w:tcPr>
          <w:p w:rsidR="0012457D" w:rsidRDefault="0012457D" w:rsidP="003A551E"/>
        </w:tc>
      </w:tr>
    </w:tbl>
    <w:p w:rsidR="00E11648" w:rsidRDefault="00E11648" w:rsidP="00452D90">
      <w:pPr>
        <w:rPr>
          <w:b/>
        </w:rPr>
      </w:pPr>
    </w:p>
    <w:p w:rsidR="00452D90" w:rsidRDefault="004E4CC7" w:rsidP="00452D90">
      <w:r w:rsidRPr="0012457D">
        <w:rPr>
          <w:b/>
        </w:rPr>
        <w:t xml:space="preserve">Figure 2: </w:t>
      </w:r>
      <w:r w:rsidR="003867EA">
        <w:rPr>
          <w:b/>
        </w:rPr>
        <w:t>As</w:t>
      </w:r>
      <w:r w:rsidR="009D0F08">
        <w:rPr>
          <w:b/>
        </w:rPr>
        <w:t>ym</w:t>
      </w:r>
      <w:r w:rsidR="003867EA">
        <w:rPr>
          <w:b/>
        </w:rPr>
        <w:t>m</w:t>
      </w:r>
      <w:r w:rsidR="009D0F08">
        <w:rPr>
          <w:b/>
        </w:rPr>
        <w:t>etric meter</w:t>
      </w:r>
      <w:r w:rsidR="000A56BE">
        <w:t xml:space="preserve">. </w:t>
      </w:r>
      <w:r>
        <w:t>Bartók was also an ethnomusicologist who collected countless of folk and peasant melodies from his native Hung</w:t>
      </w:r>
      <w:r w:rsidR="00E84BDD">
        <w:t>ary and used them in his music.</w:t>
      </w:r>
      <w:r w:rsidR="00E84BDD">
        <w:rPr>
          <w:rStyle w:val="FootnoteReference"/>
        </w:rPr>
        <w:footnoteReference w:id="5"/>
      </w:r>
      <w:r>
        <w:t xml:space="preserve"> I chose to focus more on the asymmetric rhythm</w:t>
      </w:r>
      <w:r w:rsidR="00961D9F">
        <w:t>ic components</w:t>
      </w:r>
      <w:r>
        <w:t xml:space="preserve"> of these melodies rat</w:t>
      </w:r>
      <w:r w:rsidR="00961D9F">
        <w:t xml:space="preserve">her than their </w:t>
      </w:r>
      <w:r w:rsidR="00423437">
        <w:t>pitch content</w:t>
      </w:r>
      <w:r w:rsidR="000A56BE">
        <w:t>.</w:t>
      </w:r>
    </w:p>
    <w:p w:rsidR="004E4CC7" w:rsidRDefault="004E4CC7" w:rsidP="00452D90"/>
    <w:p w:rsidR="00B10B3E" w:rsidRDefault="005556CB" w:rsidP="00874CC5">
      <w:pPr>
        <w:spacing w:line="480" w:lineRule="auto"/>
      </w:pPr>
      <w:r>
        <w:rPr>
          <w:noProof/>
        </w:rPr>
        <w:drawing>
          <wp:inline distT="0" distB="0" distL="0" distR="0">
            <wp:extent cx="4998720" cy="3545840"/>
            <wp:effectExtent l="25400" t="0" r="508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ve:AlternateContent xmlns:ma="http://schemas.microsoft.com/office/mac/drawingml/2008/main">
                    <ve:Choice Requires="ma">
                      <pic:blipFill>
                        <a:blip r:embed="rId10"/>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15"/>
                        <a:srcRect/>
                        <a:stretch>
                          <a:fillRect/>
                        </a:stretch>
                      </pic:blipFill>
                    </ve:Fallback>
                  </ve:AlternateContent>
                  <pic:spPr bwMode="auto">
                    <a:xfrm>
                      <a:off x="0" y="0"/>
                      <a:ext cx="4998720" cy="3545840"/>
                    </a:xfrm>
                    <a:prstGeom prst="rect">
                      <a:avLst/>
                    </a:prstGeom>
                    <a:noFill/>
                    <a:ln w="9525">
                      <a:noFill/>
                      <a:miter lim="800000"/>
                      <a:headEnd/>
                      <a:tailEnd/>
                    </a:ln>
                  </pic:spPr>
                </pic:pic>
              </a:graphicData>
            </a:graphic>
          </wp:inline>
        </w:drawing>
      </w:r>
    </w:p>
    <w:p w:rsidR="00E11648" w:rsidRDefault="00CB3373" w:rsidP="00874CC5">
      <w:pPr>
        <w:spacing w:line="480" w:lineRule="auto"/>
      </w:pPr>
      <w:r>
        <w:tab/>
      </w:r>
    </w:p>
    <w:p w:rsidR="00E11648" w:rsidRDefault="00E11648" w:rsidP="00874CC5">
      <w:pPr>
        <w:spacing w:line="480" w:lineRule="auto"/>
      </w:pPr>
    </w:p>
    <w:p w:rsidR="00B11998" w:rsidRDefault="00E11648" w:rsidP="00874CC5">
      <w:pPr>
        <w:spacing w:line="480" w:lineRule="auto"/>
      </w:pPr>
      <w:r>
        <w:tab/>
      </w:r>
      <w:r w:rsidR="004307AB">
        <w:t xml:space="preserve">In his analysis of </w:t>
      </w:r>
      <w:r w:rsidR="004307AB" w:rsidRPr="000A0C7F">
        <w:rPr>
          <w:i/>
        </w:rPr>
        <w:t>Music for Strings, Percussion and Celesta</w:t>
      </w:r>
      <w:r w:rsidR="004307AB">
        <w:t xml:space="preserve"> found in his book </w:t>
      </w:r>
      <w:r w:rsidR="004307AB" w:rsidRPr="004307AB">
        <w:rPr>
          <w:i/>
        </w:rPr>
        <w:t>Symmetry as a Compositional Determinant</w:t>
      </w:r>
      <w:r w:rsidR="005E29AA">
        <w:rPr>
          <w:i/>
        </w:rPr>
        <w:t>,</w:t>
      </w:r>
      <w:r w:rsidR="004307AB">
        <w:rPr>
          <w:rStyle w:val="FootnoteReference"/>
        </w:rPr>
        <w:footnoteReference w:id="6"/>
      </w:r>
      <w:r w:rsidR="004307AB">
        <w:t xml:space="preserve"> Larry J. </w:t>
      </w:r>
      <w:r w:rsidR="00FE614E">
        <w:t>Solomon mentions</w:t>
      </w:r>
      <w:r w:rsidR="00471FC3">
        <w:t>, although not with total reliance,</w:t>
      </w:r>
      <w:r w:rsidR="00992233">
        <w:t xml:space="preserve"> Ernö</w:t>
      </w:r>
      <w:r w:rsidR="00FE614E">
        <w:t xml:space="preserve"> Lendvai’s claim to have found Fibonacci numbers and Golden Sections in</w:t>
      </w:r>
      <w:r w:rsidR="00874CC5">
        <w:t xml:space="preserve"> B</w:t>
      </w:r>
      <w:r w:rsidR="002F397A">
        <w:t>artók’s</w:t>
      </w:r>
      <w:r w:rsidR="00471FC3">
        <w:t xml:space="preserve"> works, including</w:t>
      </w:r>
      <w:r w:rsidR="00FE614E">
        <w:t xml:space="preserve"> </w:t>
      </w:r>
      <w:r w:rsidR="00FE614E" w:rsidRPr="00FE614E">
        <w:rPr>
          <w:i/>
        </w:rPr>
        <w:t>Music for Strings, Percussion and Celesta</w:t>
      </w:r>
      <w:r w:rsidR="00FE614E">
        <w:t xml:space="preserve">. </w:t>
      </w:r>
      <w:r w:rsidR="00AD1284">
        <w:t xml:space="preserve">The </w:t>
      </w:r>
      <w:r w:rsidR="002F397A">
        <w:t xml:space="preserve">Fibonacci </w:t>
      </w:r>
      <w:r w:rsidR="0038593A">
        <w:t>sequence</w:t>
      </w:r>
      <w:r w:rsidR="002F397A">
        <w:t xml:space="preserve"> </w:t>
      </w:r>
      <w:r w:rsidR="00AD1284">
        <w:t xml:space="preserve">is </w:t>
      </w:r>
      <w:r w:rsidR="005D66E3">
        <w:t xml:space="preserve">a series of numbers in which each </w:t>
      </w:r>
      <w:r w:rsidR="00C24C4F">
        <w:t>digit</w:t>
      </w:r>
      <w:r w:rsidR="00874CC5">
        <w:t xml:space="preserve"> equals the sum</w:t>
      </w:r>
      <w:r w:rsidR="005D66E3">
        <w:t xml:space="preserve"> of the preceding two: 1,</w:t>
      </w:r>
      <w:r w:rsidR="00AD1284">
        <w:t xml:space="preserve"> 1, 2, 3, 5, 8, 13, 21, 34</w:t>
      </w:r>
      <w:r w:rsidR="008D46BC">
        <w:t>, etc.</w:t>
      </w:r>
      <w:r w:rsidR="00AD1284">
        <w:t xml:space="preserve"> </w:t>
      </w:r>
      <w:r w:rsidR="00B11998">
        <w:t>The usage of the Fibonacci numbers alone may not hold the key to understand or unveil all the mysteries of Bartók’s music, but it offer</w:t>
      </w:r>
      <w:r w:rsidR="00EC0BB0">
        <w:t xml:space="preserve">s </w:t>
      </w:r>
      <w:r w:rsidR="00B11998">
        <w:t>a point of departure</w:t>
      </w:r>
      <w:r w:rsidR="00171DAC">
        <w:t xml:space="preserve"> nonetheless</w:t>
      </w:r>
      <w:r w:rsidR="00B11998">
        <w:t>. Music theorists</w:t>
      </w:r>
      <w:r w:rsidR="009F6283">
        <w:t xml:space="preserve"> since the Greeks</w:t>
      </w:r>
      <w:r w:rsidR="00B11998">
        <w:t xml:space="preserve"> have used numbers and mathematical ratios to analyze music, and even to this day, it is </w:t>
      </w:r>
      <w:r w:rsidR="00EF3883">
        <w:t>difficult</w:t>
      </w:r>
      <w:r w:rsidR="00B11998">
        <w:t xml:space="preserve"> to analyze a piece of music without using numbers, whether</w:t>
      </w:r>
      <w:r w:rsidR="00F55DC7">
        <w:t xml:space="preserve"> a</w:t>
      </w:r>
      <w:r w:rsidR="00A64B40">
        <w:t>rabic or</w:t>
      </w:r>
      <w:r w:rsidR="00F55DC7">
        <w:t xml:space="preserve"> r</w:t>
      </w:r>
      <w:r w:rsidR="00B11998">
        <w:t>oman.</w:t>
      </w:r>
      <w:r w:rsidR="003445A8">
        <w:t xml:space="preserve"> </w:t>
      </w:r>
      <w:r w:rsidR="00B11998">
        <w:t>I</w:t>
      </w:r>
      <w:r w:rsidR="009F5F12">
        <w:t xml:space="preserve"> therefore</w:t>
      </w:r>
      <w:r w:rsidR="00B11998">
        <w:t xml:space="preserve"> contemplated the mathematical aspect of music before</w:t>
      </w:r>
      <w:r w:rsidR="00AB5CD2">
        <w:t xml:space="preserve"> the emotional. I </w:t>
      </w:r>
      <w:r w:rsidR="00B11998">
        <w:t>use</w:t>
      </w:r>
      <w:r w:rsidR="00AB5CD2">
        <w:t>d</w:t>
      </w:r>
      <w:r w:rsidR="00624618">
        <w:t xml:space="preserve"> the</w:t>
      </w:r>
      <w:r w:rsidR="00B11998">
        <w:t xml:space="preserve"> </w:t>
      </w:r>
      <w:r w:rsidR="009936B0">
        <w:t xml:space="preserve">Fibonacci </w:t>
      </w:r>
      <w:r w:rsidR="00624618">
        <w:t>sequence</w:t>
      </w:r>
      <w:r w:rsidR="00AB5CD2">
        <w:t xml:space="preserve"> as the </w:t>
      </w:r>
      <w:r w:rsidR="005568DE">
        <w:t>foundation</w:t>
      </w:r>
      <w:r w:rsidR="00AB5CD2">
        <w:t xml:space="preserve"> of all sonorities</w:t>
      </w:r>
      <w:r w:rsidR="00724E0C">
        <w:t xml:space="preserve"> </w:t>
      </w:r>
      <w:r w:rsidR="00157758">
        <w:t>i</w:t>
      </w:r>
      <w:r w:rsidR="00023736">
        <w:t>n three different ways</w:t>
      </w:r>
      <w:r w:rsidR="0066756B">
        <w:t xml:space="preserve"> throughout this</w:t>
      </w:r>
      <w:r w:rsidR="00157758">
        <w:t xml:space="preserve"> movement</w:t>
      </w:r>
      <w:r w:rsidR="00023736">
        <w:t>, which I have labeled A, B, and C</w:t>
      </w:r>
      <w:r w:rsidR="007D725B">
        <w:t xml:space="preserve"> </w:t>
      </w:r>
      <w:r w:rsidR="00FF21D5">
        <w:t>(</w:t>
      </w:r>
      <w:r w:rsidR="00FE107E">
        <w:t xml:space="preserve">respectively </w:t>
      </w:r>
      <w:r w:rsidR="00E53718">
        <w:t xml:space="preserve">figures 3, 4, and </w:t>
      </w:r>
      <w:r w:rsidR="00FF21D5">
        <w:t>5</w:t>
      </w:r>
      <w:r w:rsidR="00157758">
        <w:t>)</w:t>
      </w:r>
      <w:r w:rsidR="00FF21D5">
        <w:t>.</w:t>
      </w:r>
      <w:r w:rsidR="00AB5CD2">
        <w:t xml:space="preserve"> </w:t>
      </w:r>
    </w:p>
    <w:p w:rsidR="00331623" w:rsidRDefault="00331623" w:rsidP="007A43E5">
      <w:pPr>
        <w:rPr>
          <w:b/>
        </w:rPr>
      </w:pPr>
    </w:p>
    <w:p w:rsidR="00331623" w:rsidRDefault="00331623" w:rsidP="007A43E5">
      <w:pPr>
        <w:rPr>
          <w:b/>
        </w:rPr>
      </w:pPr>
    </w:p>
    <w:p w:rsidR="00331623" w:rsidRDefault="00331623" w:rsidP="007A43E5">
      <w:pPr>
        <w:rPr>
          <w:b/>
        </w:rPr>
      </w:pPr>
    </w:p>
    <w:p w:rsidR="00331623" w:rsidRDefault="00331623" w:rsidP="007A43E5">
      <w:pPr>
        <w:rPr>
          <w:b/>
        </w:rPr>
      </w:pPr>
    </w:p>
    <w:p w:rsidR="00331623" w:rsidRDefault="00331623" w:rsidP="007A43E5">
      <w:pPr>
        <w:rPr>
          <w:b/>
        </w:rPr>
      </w:pPr>
    </w:p>
    <w:p w:rsidR="00331623" w:rsidRDefault="00331623" w:rsidP="007A43E5">
      <w:pPr>
        <w:rPr>
          <w:b/>
        </w:rPr>
      </w:pPr>
    </w:p>
    <w:p w:rsidR="00331623" w:rsidRDefault="00331623" w:rsidP="007A43E5">
      <w:pPr>
        <w:rPr>
          <w:b/>
        </w:rPr>
      </w:pPr>
    </w:p>
    <w:p w:rsidR="00331623" w:rsidRDefault="00331623" w:rsidP="007A43E5">
      <w:pPr>
        <w:rPr>
          <w:b/>
        </w:rPr>
      </w:pPr>
    </w:p>
    <w:p w:rsidR="00331623" w:rsidRDefault="00331623" w:rsidP="007A43E5">
      <w:pPr>
        <w:rPr>
          <w:b/>
        </w:rPr>
      </w:pPr>
    </w:p>
    <w:p w:rsidR="00331623" w:rsidRDefault="00331623" w:rsidP="007A43E5">
      <w:pPr>
        <w:rPr>
          <w:b/>
        </w:rPr>
      </w:pPr>
    </w:p>
    <w:p w:rsidR="00331623" w:rsidRDefault="00331623" w:rsidP="007A43E5">
      <w:pPr>
        <w:rPr>
          <w:b/>
        </w:rPr>
      </w:pPr>
    </w:p>
    <w:p w:rsidR="00331623" w:rsidRDefault="00331623" w:rsidP="007A43E5">
      <w:pPr>
        <w:rPr>
          <w:b/>
        </w:rPr>
      </w:pPr>
    </w:p>
    <w:p w:rsidR="00331623" w:rsidRDefault="00331623" w:rsidP="007A43E5">
      <w:pPr>
        <w:rPr>
          <w:b/>
        </w:rPr>
      </w:pPr>
    </w:p>
    <w:p w:rsidR="00331623" w:rsidRDefault="00331623" w:rsidP="007A43E5">
      <w:pPr>
        <w:rPr>
          <w:b/>
        </w:rPr>
      </w:pPr>
    </w:p>
    <w:p w:rsidR="00331623" w:rsidRDefault="00331623" w:rsidP="007A43E5">
      <w:pPr>
        <w:rPr>
          <w:b/>
        </w:rPr>
      </w:pPr>
    </w:p>
    <w:p w:rsidR="005C31E5" w:rsidRDefault="00D27302" w:rsidP="007A43E5">
      <w:r w:rsidRPr="00BA7AD2">
        <w:rPr>
          <w:b/>
        </w:rPr>
        <w:t xml:space="preserve">Figure </w:t>
      </w:r>
      <w:r w:rsidR="00BA7AD2" w:rsidRPr="00BA7AD2">
        <w:rPr>
          <w:b/>
        </w:rPr>
        <w:t>3</w:t>
      </w:r>
      <w:r w:rsidRPr="00BA7AD2">
        <w:rPr>
          <w:b/>
        </w:rPr>
        <w:t xml:space="preserve">: </w:t>
      </w:r>
      <w:r w:rsidR="001A05F3" w:rsidRPr="00BA7AD2">
        <w:rPr>
          <w:b/>
        </w:rPr>
        <w:t>Fibonacci Sequence</w:t>
      </w:r>
      <w:r w:rsidR="001A05F3">
        <w:t xml:space="preserve"> </w:t>
      </w:r>
      <w:r w:rsidR="00BA7AD2">
        <w:rPr>
          <w:b/>
        </w:rPr>
        <w:t>A</w:t>
      </w:r>
      <w:r w:rsidR="00341540">
        <w:t>.</w:t>
      </w:r>
      <w:r w:rsidR="001A05F3">
        <w:t xml:space="preserve"> </w:t>
      </w:r>
      <w:r w:rsidR="00341540">
        <w:rPr>
          <w:b/>
        </w:rPr>
        <w:t>N</w:t>
      </w:r>
      <w:r w:rsidR="001A05F3" w:rsidRPr="00183D99">
        <w:rPr>
          <w:b/>
        </w:rPr>
        <w:t>umber of notes</w:t>
      </w:r>
    </w:p>
    <w:p w:rsidR="00240A72" w:rsidRPr="00DD0DAB" w:rsidRDefault="005C31E5" w:rsidP="007A43E5">
      <w:pPr>
        <w:rPr>
          <w:b/>
        </w:rPr>
      </w:pPr>
      <w:r w:rsidRPr="00DD0DAB">
        <w:rPr>
          <w:b/>
        </w:rPr>
        <w:t>Ex. 1: Harp mm. 1-16</w:t>
      </w:r>
    </w:p>
    <w:p w:rsidR="007158B0" w:rsidRDefault="007158B0" w:rsidP="007A43E5"/>
    <w:p w:rsidR="00EA5219" w:rsidRDefault="00B07337" w:rsidP="007A43E5">
      <w:r>
        <w:rPr>
          <w:noProof/>
        </w:rPr>
        <w:drawing>
          <wp:inline distT="0" distB="0" distL="0" distR="0">
            <wp:extent cx="5486400" cy="429795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ve:AlternateContent xmlns:ma="http://schemas.microsoft.com/office/mac/drawingml/2008/main">
                    <ve:Choice Requires="ma">
                      <pic:blipFill>
                        <a:blip r:embed="rId16"/>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17"/>
                        <a:srcRect/>
                        <a:stretch>
                          <a:fillRect/>
                        </a:stretch>
                      </pic:blipFill>
                    </ve:Fallback>
                  </ve:AlternateContent>
                  <pic:spPr bwMode="auto">
                    <a:xfrm>
                      <a:off x="0" y="0"/>
                      <a:ext cx="5486400" cy="4297951"/>
                    </a:xfrm>
                    <a:prstGeom prst="rect">
                      <a:avLst/>
                    </a:prstGeom>
                    <a:noFill/>
                    <a:ln w="9525">
                      <a:noFill/>
                      <a:miter lim="800000"/>
                      <a:headEnd/>
                      <a:tailEnd/>
                    </a:ln>
                  </pic:spPr>
                </pic:pic>
              </a:graphicData>
            </a:graphic>
          </wp:inline>
        </w:drawing>
      </w:r>
    </w:p>
    <w:p w:rsidR="00240A72" w:rsidRDefault="00240A72" w:rsidP="007A43E5"/>
    <w:p w:rsidR="00331623" w:rsidRDefault="00331623" w:rsidP="007A43E5"/>
    <w:p w:rsidR="005C31E5" w:rsidRPr="00DD0DAB" w:rsidRDefault="005C31E5" w:rsidP="007A43E5">
      <w:pPr>
        <w:rPr>
          <w:b/>
        </w:rPr>
      </w:pPr>
      <w:r w:rsidRPr="00DD0DAB">
        <w:rPr>
          <w:b/>
        </w:rPr>
        <w:t>Ex. 2: Tubular Bells mm. 172-182</w:t>
      </w:r>
    </w:p>
    <w:p w:rsidR="005C31E5" w:rsidRDefault="005C31E5" w:rsidP="007A43E5"/>
    <w:p w:rsidR="005C31E5" w:rsidRDefault="00B07337" w:rsidP="007A43E5">
      <w:r>
        <w:rPr>
          <w:noProof/>
        </w:rPr>
        <w:drawing>
          <wp:inline distT="0" distB="0" distL="0" distR="0">
            <wp:extent cx="5486400" cy="1511733"/>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ve:AlternateContent xmlns:ma="http://schemas.microsoft.com/office/mac/drawingml/2008/main">
                    <ve:Choice Requires="ma">
                      <pic:blipFill>
                        <a:blip r:embed="rId18"/>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19"/>
                        <a:srcRect/>
                        <a:stretch>
                          <a:fillRect/>
                        </a:stretch>
                      </pic:blipFill>
                    </ve:Fallback>
                  </ve:AlternateContent>
                  <pic:spPr bwMode="auto">
                    <a:xfrm>
                      <a:off x="0" y="0"/>
                      <a:ext cx="5486400" cy="1511733"/>
                    </a:xfrm>
                    <a:prstGeom prst="rect">
                      <a:avLst/>
                    </a:prstGeom>
                    <a:noFill/>
                    <a:ln w="9525">
                      <a:noFill/>
                      <a:miter lim="800000"/>
                      <a:headEnd/>
                      <a:tailEnd/>
                    </a:ln>
                  </pic:spPr>
                </pic:pic>
              </a:graphicData>
            </a:graphic>
          </wp:inline>
        </w:drawing>
      </w:r>
    </w:p>
    <w:p w:rsidR="00EA5219" w:rsidRDefault="00EA5219" w:rsidP="00797E64">
      <w:pPr>
        <w:rPr>
          <w:b/>
        </w:rPr>
      </w:pPr>
    </w:p>
    <w:p w:rsidR="00927520" w:rsidRDefault="00927520" w:rsidP="000B224A">
      <w:pPr>
        <w:spacing w:line="480" w:lineRule="auto"/>
        <w:rPr>
          <w:b/>
        </w:rPr>
      </w:pPr>
    </w:p>
    <w:p w:rsidR="00331623" w:rsidRDefault="00331623" w:rsidP="00927520">
      <w:pPr>
        <w:rPr>
          <w:b/>
        </w:rPr>
      </w:pPr>
    </w:p>
    <w:p w:rsidR="00331623" w:rsidRDefault="00331623" w:rsidP="00927520">
      <w:pPr>
        <w:rPr>
          <w:b/>
        </w:rPr>
      </w:pPr>
    </w:p>
    <w:p w:rsidR="00331623" w:rsidRDefault="00331623" w:rsidP="00927520">
      <w:pPr>
        <w:rPr>
          <w:b/>
        </w:rPr>
      </w:pPr>
    </w:p>
    <w:p w:rsidR="00B71B42" w:rsidRDefault="00C8639D" w:rsidP="00927520">
      <w:r w:rsidRPr="00BA7AD2">
        <w:rPr>
          <w:b/>
        </w:rPr>
        <w:t xml:space="preserve">Figure </w:t>
      </w:r>
      <w:r w:rsidR="00BA7AD2" w:rsidRPr="00BA7AD2">
        <w:rPr>
          <w:b/>
        </w:rPr>
        <w:t>4</w:t>
      </w:r>
      <w:r w:rsidR="005A5E87">
        <w:rPr>
          <w:b/>
        </w:rPr>
        <w:t>: Fibonacci Sequence</w:t>
      </w:r>
      <w:r w:rsidRPr="00BA7AD2">
        <w:rPr>
          <w:b/>
        </w:rPr>
        <w:t xml:space="preserve"> </w:t>
      </w:r>
      <w:r w:rsidR="00341540">
        <w:rPr>
          <w:b/>
        </w:rPr>
        <w:t>B.</w:t>
      </w:r>
      <w:r w:rsidRPr="00BA7AD2">
        <w:rPr>
          <w:b/>
        </w:rPr>
        <w:t xml:space="preserve"> </w:t>
      </w:r>
      <w:r w:rsidRPr="000E4B50">
        <w:rPr>
          <w:b/>
        </w:rPr>
        <w:t>“Fibonacci chord</w:t>
      </w:r>
      <w:r w:rsidR="00093725" w:rsidRPr="000E4B50">
        <w:rPr>
          <w:b/>
        </w:rPr>
        <w:t>.</w:t>
      </w:r>
      <w:r w:rsidRPr="000E4B50">
        <w:rPr>
          <w:b/>
        </w:rPr>
        <w:t>”</w:t>
      </w:r>
      <w:r w:rsidR="00B50945">
        <w:rPr>
          <w:b/>
        </w:rPr>
        <w:t xml:space="preserve"> </w:t>
      </w:r>
      <w:r w:rsidR="0007788A">
        <w:t xml:space="preserve">In his essay </w:t>
      </w:r>
      <w:r w:rsidR="0007788A" w:rsidRPr="0007788A">
        <w:rPr>
          <w:i/>
        </w:rPr>
        <w:t>The Problem of the New Music</w:t>
      </w:r>
      <w:r w:rsidR="0007788A">
        <w:t>, Bartók</w:t>
      </w:r>
      <w:r w:rsidR="00DA2849">
        <w:t xml:space="preserve"> </w:t>
      </w:r>
      <w:r w:rsidR="005943DD">
        <w:t>explains</w:t>
      </w:r>
      <w:r w:rsidR="00363239">
        <w:t xml:space="preserve"> also</w:t>
      </w:r>
      <w:r w:rsidR="005943DD">
        <w:t xml:space="preserve"> that harmony does not govern his music per se but results instead from a heavy emphasis on linear writing</w:t>
      </w:r>
      <w:r w:rsidR="00C1306D">
        <w:t>.</w:t>
      </w:r>
      <w:r w:rsidR="00967A86">
        <w:rPr>
          <w:rStyle w:val="FootnoteReference"/>
        </w:rPr>
        <w:footnoteReference w:id="7"/>
      </w:r>
      <w:r w:rsidR="005943DD">
        <w:t xml:space="preserve"> </w:t>
      </w:r>
      <w:r w:rsidR="00470F7A">
        <w:t>Therefore, I have used the Fibonacci sequence in a linear fashion</w:t>
      </w:r>
      <w:r w:rsidR="000F55DD">
        <w:t xml:space="preserve">, counting the number of half </w:t>
      </w:r>
      <w:r w:rsidR="00470F7A">
        <w:t xml:space="preserve">steps between tones to create a chord. For purposes of this discussion, this chord is referred to as </w:t>
      </w:r>
      <w:r w:rsidR="005943DD">
        <w:t xml:space="preserve">the </w:t>
      </w:r>
      <w:r w:rsidR="00BA7AD2">
        <w:t>“</w:t>
      </w:r>
      <w:r w:rsidR="005943DD">
        <w:t>Fibonacci chord</w:t>
      </w:r>
      <w:r w:rsidR="00C75821">
        <w:t>,</w:t>
      </w:r>
      <w:r w:rsidR="00BA7AD2">
        <w:t>”</w:t>
      </w:r>
      <w:r w:rsidR="00B805F5">
        <w:t xml:space="preserve"> </w:t>
      </w:r>
      <w:r w:rsidR="00470F7A">
        <w:t xml:space="preserve">which represents </w:t>
      </w:r>
      <w:r w:rsidR="00B805F5">
        <w:t>the</w:t>
      </w:r>
      <w:r w:rsidR="00AD6903">
        <w:t xml:space="preserve"> source of all sonorities</w:t>
      </w:r>
      <w:r w:rsidR="00470F7A">
        <w:t xml:space="preserve"> in this movement</w:t>
      </w:r>
      <w:r w:rsidR="00AD6903">
        <w:t>.</w:t>
      </w:r>
    </w:p>
    <w:p w:rsidR="00797E64" w:rsidRPr="00DD0DAB" w:rsidRDefault="00144CF1" w:rsidP="000B224A">
      <w:pPr>
        <w:spacing w:line="480" w:lineRule="auto"/>
        <w:rPr>
          <w:b/>
        </w:rPr>
      </w:pPr>
      <w:r w:rsidRPr="00DD0DAB">
        <w:rPr>
          <w:b/>
        </w:rPr>
        <w:t>Ex. 1</w:t>
      </w:r>
      <w:r w:rsidR="00B71B42" w:rsidRPr="00DD0DAB">
        <w:rPr>
          <w:b/>
        </w:rPr>
        <w:t>:</w:t>
      </w:r>
    </w:p>
    <w:p w:rsidR="00EA7487" w:rsidRDefault="008A0C24" w:rsidP="005C31E5">
      <w:pPr>
        <w:spacing w:line="480" w:lineRule="auto"/>
      </w:pPr>
      <w:r>
        <w:rPr>
          <w:noProof/>
        </w:rPr>
        <w:drawing>
          <wp:inline distT="0" distB="0" distL="0" distR="0">
            <wp:extent cx="5486400" cy="1166544"/>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ve:AlternateContent xmlns:ma="http://schemas.microsoft.com/office/mac/drawingml/2008/main">
                    <ve:Choice Requires="ma">
                      <pic:blipFill>
                        <a:blip r:embed="rId20"/>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21"/>
                        <a:srcRect/>
                        <a:stretch>
                          <a:fillRect/>
                        </a:stretch>
                      </pic:blipFill>
                    </ve:Fallback>
                  </ve:AlternateContent>
                  <pic:spPr bwMode="auto">
                    <a:xfrm>
                      <a:off x="0" y="0"/>
                      <a:ext cx="5486400" cy="1166544"/>
                    </a:xfrm>
                    <a:prstGeom prst="rect">
                      <a:avLst/>
                    </a:prstGeom>
                    <a:noFill/>
                    <a:ln w="9525">
                      <a:noFill/>
                      <a:miter lim="800000"/>
                      <a:headEnd/>
                      <a:tailEnd/>
                    </a:ln>
                  </pic:spPr>
                </pic:pic>
              </a:graphicData>
            </a:graphic>
          </wp:inline>
        </w:drawing>
      </w:r>
    </w:p>
    <w:p w:rsidR="00B71B42" w:rsidRDefault="00836D50" w:rsidP="00EA5D52">
      <w:r w:rsidRPr="00B471A2">
        <w:t>Later on,</w:t>
      </w:r>
      <w:r w:rsidR="00B471A2" w:rsidRPr="00B471A2">
        <w:t xml:space="preserve"> the inversion of this chord is presented</w:t>
      </w:r>
      <w:r w:rsidRPr="00B471A2">
        <w:t xml:space="preserve"> starting m. 111 in the second violins</w:t>
      </w:r>
      <w:r w:rsidR="00E114A6">
        <w:t xml:space="preserve"> against the first violins</w:t>
      </w:r>
      <w:r w:rsidR="00992A45">
        <w:t>’ material</w:t>
      </w:r>
      <w:r w:rsidR="00E114A6">
        <w:t>,</w:t>
      </w:r>
      <w:r w:rsidR="00443447">
        <w:t xml:space="preserve"> in order to </w:t>
      </w:r>
      <w:r w:rsidR="0056053F">
        <w:t>reinforce the use of</w:t>
      </w:r>
      <w:r w:rsidR="00443447">
        <w:t xml:space="preserve"> symmetry</w:t>
      </w:r>
      <w:r w:rsidR="0056053F">
        <w:t xml:space="preserve"> as structural element</w:t>
      </w:r>
      <w:r w:rsidR="00443447">
        <w:t xml:space="preserve">. </w:t>
      </w:r>
    </w:p>
    <w:p w:rsidR="008D2A80" w:rsidRPr="00DD0DAB" w:rsidRDefault="00144CF1" w:rsidP="00EA5D52">
      <w:pPr>
        <w:rPr>
          <w:b/>
        </w:rPr>
      </w:pPr>
      <w:r w:rsidRPr="00DD0DAB">
        <w:rPr>
          <w:b/>
        </w:rPr>
        <w:t>Ex. 2</w:t>
      </w:r>
      <w:r w:rsidR="00CE0808" w:rsidRPr="00DD0DAB">
        <w:rPr>
          <w:b/>
        </w:rPr>
        <w:t>:</w:t>
      </w:r>
    </w:p>
    <w:p w:rsidR="00836D50" w:rsidRPr="00B471A2" w:rsidRDefault="008A0C24" w:rsidP="00EA5D52">
      <w:r>
        <w:rPr>
          <w:noProof/>
        </w:rPr>
        <w:drawing>
          <wp:inline distT="0" distB="0" distL="0" distR="0">
            <wp:extent cx="4155440" cy="985520"/>
            <wp:effectExtent l="0" t="0" r="10160"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ve:AlternateContent xmlns:ma="http://schemas.microsoft.com/office/mac/drawingml/2008/main">
                    <ve:Choice Requires="ma">
                      <pic:blipFill>
                        <a:blip r:embed="rId22"/>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23"/>
                        <a:srcRect/>
                        <a:stretch>
                          <a:fillRect/>
                        </a:stretch>
                      </pic:blipFill>
                    </ve:Fallback>
                  </ve:AlternateContent>
                  <pic:spPr bwMode="auto">
                    <a:xfrm>
                      <a:off x="0" y="0"/>
                      <a:ext cx="4155440" cy="985520"/>
                    </a:xfrm>
                    <a:prstGeom prst="rect">
                      <a:avLst/>
                    </a:prstGeom>
                    <a:noFill/>
                    <a:ln w="9525">
                      <a:noFill/>
                      <a:miter lim="800000"/>
                      <a:headEnd/>
                      <a:tailEnd/>
                    </a:ln>
                  </pic:spPr>
                </pic:pic>
              </a:graphicData>
            </a:graphic>
          </wp:inline>
        </w:drawing>
      </w:r>
    </w:p>
    <w:p w:rsidR="00280326" w:rsidRDefault="00280326" w:rsidP="00EA5D52">
      <w:pPr>
        <w:rPr>
          <w:b/>
        </w:rPr>
      </w:pPr>
    </w:p>
    <w:p w:rsidR="00D871C5" w:rsidRDefault="00D871C5" w:rsidP="00EA5D52">
      <w:pPr>
        <w:rPr>
          <w:b/>
        </w:rPr>
      </w:pPr>
    </w:p>
    <w:p w:rsidR="00EA5D52" w:rsidRPr="00BA7AD2" w:rsidRDefault="00797E64" w:rsidP="00EA5D52">
      <w:pPr>
        <w:rPr>
          <w:b/>
          <w:i/>
        </w:rPr>
      </w:pPr>
      <w:r w:rsidRPr="00BA7AD2">
        <w:rPr>
          <w:b/>
        </w:rPr>
        <w:t xml:space="preserve">Figure </w:t>
      </w:r>
      <w:r w:rsidR="00BA7AD2" w:rsidRPr="00BA7AD2">
        <w:rPr>
          <w:b/>
        </w:rPr>
        <w:t>5</w:t>
      </w:r>
      <w:r w:rsidR="00CA5012">
        <w:rPr>
          <w:b/>
        </w:rPr>
        <w:t>: Fibonacci Sequence</w:t>
      </w:r>
      <w:r w:rsidRPr="00BA7AD2">
        <w:rPr>
          <w:b/>
        </w:rPr>
        <w:t xml:space="preserve"> </w:t>
      </w:r>
      <w:r w:rsidR="00341540">
        <w:rPr>
          <w:b/>
        </w:rPr>
        <w:t>C.</w:t>
      </w:r>
      <w:r w:rsidRPr="00BA7AD2">
        <w:rPr>
          <w:b/>
        </w:rPr>
        <w:t xml:space="preserve"> </w:t>
      </w:r>
      <w:r w:rsidR="00341540">
        <w:rPr>
          <w:b/>
        </w:rPr>
        <w:t>R</w:t>
      </w:r>
      <w:r w:rsidRPr="000E4B50">
        <w:rPr>
          <w:b/>
        </w:rPr>
        <w:t>hythmic value</w:t>
      </w:r>
      <w:r w:rsidR="00EA5D52" w:rsidRPr="000E4B50">
        <w:rPr>
          <w:b/>
        </w:rPr>
        <w:t xml:space="preserve"> (number of beats)</w:t>
      </w:r>
    </w:p>
    <w:p w:rsidR="004F45B3" w:rsidRPr="00187CAC" w:rsidRDefault="00EA5D52" w:rsidP="00EA5D52">
      <w:pPr>
        <w:rPr>
          <w:b/>
        </w:rPr>
      </w:pPr>
      <w:r w:rsidRPr="00187CAC">
        <w:rPr>
          <w:b/>
        </w:rPr>
        <w:t>Harp, mm. 170-76</w:t>
      </w:r>
    </w:p>
    <w:p w:rsidR="00EA5D52" w:rsidRDefault="00EA5D52" w:rsidP="00EA5D52"/>
    <w:p w:rsidR="00EA5D52" w:rsidRDefault="001E5F0B" w:rsidP="005C31E5">
      <w:pPr>
        <w:spacing w:line="480" w:lineRule="auto"/>
      </w:pPr>
      <w:r>
        <w:rPr>
          <w:noProof/>
        </w:rPr>
        <w:drawing>
          <wp:inline distT="0" distB="0" distL="0" distR="0">
            <wp:extent cx="5486400" cy="837225"/>
            <wp:effectExtent l="0" t="0" r="0" b="0"/>
            <wp:docPr id="1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ve:AlternateContent xmlns:ma="http://schemas.microsoft.com/office/mac/drawingml/2008/main">
                    <ve:Choice Requires="ma">
                      <pic:blipFill>
                        <a:blip r:embed="rId24"/>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25"/>
                        <a:srcRect/>
                        <a:stretch>
                          <a:fillRect/>
                        </a:stretch>
                      </pic:blipFill>
                    </ve:Fallback>
                  </ve:AlternateContent>
                  <pic:spPr bwMode="auto">
                    <a:xfrm>
                      <a:off x="0" y="0"/>
                      <a:ext cx="5486400" cy="837225"/>
                    </a:xfrm>
                    <a:prstGeom prst="rect">
                      <a:avLst/>
                    </a:prstGeom>
                    <a:noFill/>
                    <a:ln w="9525">
                      <a:noFill/>
                      <a:miter lim="800000"/>
                      <a:headEnd/>
                      <a:tailEnd/>
                    </a:ln>
                  </pic:spPr>
                </pic:pic>
              </a:graphicData>
            </a:graphic>
          </wp:inline>
        </w:drawing>
      </w:r>
    </w:p>
    <w:p w:rsidR="00C777DF" w:rsidRDefault="00C777DF" w:rsidP="005C31E5">
      <w:pPr>
        <w:spacing w:line="480" w:lineRule="auto"/>
      </w:pPr>
    </w:p>
    <w:p w:rsidR="00331623" w:rsidRDefault="00DA2849" w:rsidP="005C31E5">
      <w:pPr>
        <w:spacing w:line="480" w:lineRule="auto"/>
      </w:pPr>
      <w:r>
        <w:tab/>
      </w:r>
    </w:p>
    <w:p w:rsidR="00331623" w:rsidRDefault="00331623" w:rsidP="005C31E5">
      <w:pPr>
        <w:spacing w:line="480" w:lineRule="auto"/>
      </w:pPr>
    </w:p>
    <w:p w:rsidR="00D36F1A" w:rsidRDefault="00331623" w:rsidP="005C31E5">
      <w:pPr>
        <w:spacing w:line="480" w:lineRule="auto"/>
      </w:pPr>
      <w:r>
        <w:tab/>
      </w:r>
      <w:r w:rsidR="0009265D">
        <w:t>Finally, t</w:t>
      </w:r>
      <w:r w:rsidR="00AD1284">
        <w:t>he Golden Ratio,</w:t>
      </w:r>
      <w:r w:rsidR="00CA5012">
        <w:t xml:space="preserve"> which Solomon mentions as well, is</w:t>
      </w:r>
      <w:r w:rsidR="002B1DAF">
        <w:t xml:space="preserve"> also known as </w:t>
      </w:r>
      <w:r w:rsidR="0009265D">
        <w:t>“</w:t>
      </w:r>
      <w:r w:rsidR="002B1DAF">
        <w:t>divine proportion</w:t>
      </w:r>
      <w:r w:rsidR="0009265D">
        <w:t>”</w:t>
      </w:r>
      <w:r w:rsidR="002B1DAF">
        <w:t xml:space="preserve"> or </w:t>
      </w:r>
      <w:r w:rsidR="0009265D">
        <w:t>“</w:t>
      </w:r>
      <w:r w:rsidR="002B1DAF">
        <w:t>golden mean</w:t>
      </w:r>
      <w:r w:rsidR="00C75821">
        <w:t>.</w:t>
      </w:r>
      <w:r w:rsidR="0009265D">
        <w:t>”</w:t>
      </w:r>
      <w:r w:rsidR="00AD1284">
        <w:t xml:space="preserve"> </w:t>
      </w:r>
      <w:r w:rsidR="00CA5012">
        <w:t xml:space="preserve">It </w:t>
      </w:r>
      <w:r w:rsidR="002B1DAF">
        <w:t>is a special number</w:t>
      </w:r>
      <w:r w:rsidR="00D753E4">
        <w:t xml:space="preserve"> that</w:t>
      </w:r>
      <w:r w:rsidR="002B1DAF">
        <w:t xml:space="preserve"> equal</w:t>
      </w:r>
      <w:r w:rsidR="00D753E4">
        <w:t>s approximately</w:t>
      </w:r>
      <w:r w:rsidR="002B1DAF">
        <w:t xml:space="preserve"> 1.618</w:t>
      </w:r>
      <w:r w:rsidR="00D753E4">
        <w:t>. It</w:t>
      </w:r>
      <w:r w:rsidR="0009265D">
        <w:t xml:space="preserve"> is usually</w:t>
      </w:r>
      <w:r w:rsidR="002B1DAF">
        <w:t xml:space="preserve"> found in</w:t>
      </w:r>
      <w:r w:rsidR="002E4CBD">
        <w:t xml:space="preserve"> geometry, architecture</w:t>
      </w:r>
      <w:r w:rsidR="009D3CE6">
        <w:t>,</w:t>
      </w:r>
      <w:r w:rsidR="002E4CBD">
        <w:t xml:space="preserve"> and art, and it</w:t>
      </w:r>
      <w:r w:rsidR="0009265D">
        <w:t xml:space="preserve"> is believed that the most beautiful shapes, buildings</w:t>
      </w:r>
      <w:r w:rsidR="00C1306D">
        <w:t>,</w:t>
      </w:r>
      <w:r w:rsidR="0009265D">
        <w:t xml:space="preserve"> and artwork</w:t>
      </w:r>
      <w:r w:rsidR="008812D7">
        <w:t>,</w:t>
      </w:r>
      <w:r w:rsidR="0009265D">
        <w:t xml:space="preserve"> contain this divine proportion.</w:t>
      </w:r>
      <w:r w:rsidR="002B1DAF">
        <w:t xml:space="preserve"> </w:t>
      </w:r>
      <w:r w:rsidR="00F27A4F">
        <w:t>For instance, i</w:t>
      </w:r>
      <w:r w:rsidR="00D36F1A">
        <w:t xml:space="preserve">f one divides a line in two parts, the golden </w:t>
      </w:r>
      <w:r w:rsidR="00410B86">
        <w:t>ratio</w:t>
      </w:r>
      <w:r w:rsidR="00D36F1A">
        <w:t xml:space="preserve"> is present if the longer part divided by the smallest part is also equal to the whole le</w:t>
      </w:r>
      <w:r w:rsidR="0048472F">
        <w:t>ngth divided by the longer part</w:t>
      </w:r>
      <w:r w:rsidR="00D36F1A">
        <w:t xml:space="preserve"> </w:t>
      </w:r>
      <w:r w:rsidR="0048472F">
        <w:t>(f</w:t>
      </w:r>
      <w:r w:rsidR="00FF21D5">
        <w:t>igure 6</w:t>
      </w:r>
      <w:r w:rsidR="00DA2849">
        <w:t>)</w:t>
      </w:r>
      <w:r w:rsidR="00FF21D5">
        <w:t>.</w:t>
      </w:r>
    </w:p>
    <w:p w:rsidR="006D7131" w:rsidRPr="00DA2849" w:rsidRDefault="00D36F1A" w:rsidP="005C31E5">
      <w:pPr>
        <w:spacing w:line="480" w:lineRule="auto"/>
        <w:rPr>
          <w:b/>
        </w:rPr>
      </w:pPr>
      <w:r w:rsidRPr="00DA2849">
        <w:rPr>
          <w:b/>
        </w:rPr>
        <w:t xml:space="preserve">Figure </w:t>
      </w:r>
      <w:r w:rsidR="00DA2849" w:rsidRPr="00DA2849">
        <w:rPr>
          <w:b/>
        </w:rPr>
        <w:t>6</w:t>
      </w:r>
      <w:r w:rsidRPr="00DA2849">
        <w:rPr>
          <w:b/>
        </w:rPr>
        <w:t>: Golden Ratio</w:t>
      </w:r>
      <w:r w:rsidR="00057BD8">
        <w:rPr>
          <w:rStyle w:val="FootnoteReference"/>
          <w:b/>
        </w:rPr>
        <w:footnoteReference w:id="8"/>
      </w:r>
    </w:p>
    <w:p w:rsidR="006D7131" w:rsidRDefault="00264C53" w:rsidP="005C31E5">
      <w:pPr>
        <w:spacing w:line="480" w:lineRule="auto"/>
      </w:pPr>
      <w:r>
        <w:rPr>
          <w:noProof/>
        </w:rPr>
        <w:drawing>
          <wp:inline distT="0" distB="0" distL="0" distR="0">
            <wp:extent cx="2946400" cy="1583055"/>
            <wp:effectExtent l="25400" t="0" r="0" b="0"/>
            <wp:docPr id="2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ve:AlternateContent xmlns:ma="http://schemas.microsoft.com/office/mac/drawingml/2008/main">
                    <ve:Choice Requires="ma">
                      <pic:blipFill>
                        <a:blip r:embed="rId26"/>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27"/>
                        <a:srcRect/>
                        <a:stretch>
                          <a:fillRect/>
                        </a:stretch>
                      </pic:blipFill>
                    </ve:Fallback>
                  </ve:AlternateContent>
                  <pic:spPr bwMode="auto">
                    <a:xfrm>
                      <a:off x="0" y="0"/>
                      <a:ext cx="2946400" cy="1583055"/>
                    </a:xfrm>
                    <a:prstGeom prst="rect">
                      <a:avLst/>
                    </a:prstGeom>
                    <a:noFill/>
                    <a:ln w="9525">
                      <a:noFill/>
                      <a:miter lim="800000"/>
                      <a:headEnd/>
                      <a:tailEnd/>
                    </a:ln>
                  </pic:spPr>
                </pic:pic>
              </a:graphicData>
            </a:graphic>
          </wp:inline>
        </w:drawing>
      </w:r>
    </w:p>
    <w:p w:rsidR="00EE2974" w:rsidRDefault="00EE2974" w:rsidP="005C31E5">
      <w:pPr>
        <w:spacing w:line="480" w:lineRule="auto"/>
      </w:pPr>
    </w:p>
    <w:p w:rsidR="00D674A5" w:rsidRDefault="00EE2974" w:rsidP="005C31E5">
      <w:pPr>
        <w:spacing w:line="480" w:lineRule="auto"/>
      </w:pPr>
      <w:r>
        <w:tab/>
      </w:r>
      <w:r w:rsidR="00F47CE6">
        <w:t xml:space="preserve">In </w:t>
      </w:r>
      <w:r w:rsidR="00900718" w:rsidRPr="00900718">
        <w:t>“</w:t>
      </w:r>
      <w:r w:rsidR="007908F4" w:rsidRPr="00900718">
        <w:t>Béla</w:t>
      </w:r>
      <w:r w:rsidR="00C75821">
        <w:t>,</w:t>
      </w:r>
      <w:r w:rsidR="00900718" w:rsidRPr="00900718">
        <w:t>”</w:t>
      </w:r>
      <w:r w:rsidR="00F47CE6">
        <w:t xml:space="preserve"> </w:t>
      </w:r>
      <w:r w:rsidR="00537C1C">
        <w:t>the so-calle</w:t>
      </w:r>
      <w:r w:rsidR="007908F4">
        <w:t xml:space="preserve">d “Fibonacci chord” </w:t>
      </w:r>
      <w:r w:rsidR="00DA2849">
        <w:t>is present</w:t>
      </w:r>
      <w:r>
        <w:t xml:space="preserve"> through</w:t>
      </w:r>
      <w:r w:rsidR="00DA2849">
        <w:t>out the movement, but transpires</w:t>
      </w:r>
      <w:r>
        <w:t xml:space="preserve"> more specifically in section III. It is presented</w:t>
      </w:r>
      <w:r w:rsidR="007908F4">
        <w:t xml:space="preserve"> linearly in</w:t>
      </w:r>
      <w:r w:rsidR="00B12A2D">
        <w:t xml:space="preserve"> the first violins starting m. 110</w:t>
      </w:r>
      <w:r w:rsidR="001A67F5">
        <w:t>, doubled by the crotales</w:t>
      </w:r>
      <w:r w:rsidR="00B12A2D">
        <w:t>. It is mirrored in the second violins starting m. 111</w:t>
      </w:r>
      <w:r w:rsidR="006E670B">
        <w:t>, also doubled by the crotales</w:t>
      </w:r>
      <w:r w:rsidR="00B12A2D">
        <w:t>. Starting at mm.</w:t>
      </w:r>
      <w:r w:rsidR="00314801">
        <w:t xml:space="preserve"> 11</w:t>
      </w:r>
      <w:r w:rsidR="00C378A2">
        <w:t>6 and 117, the violas and celli</w:t>
      </w:r>
      <w:r w:rsidR="00314801">
        <w:t xml:space="preserve"> enter with </w:t>
      </w:r>
      <w:r w:rsidR="00170E90">
        <w:t xml:space="preserve">the same material as the </w:t>
      </w:r>
      <w:r w:rsidR="005C2B93">
        <w:t>first and second violins</w:t>
      </w:r>
      <w:r w:rsidR="00170E90">
        <w:t xml:space="preserve"> respectively</w:t>
      </w:r>
      <w:r w:rsidR="00B12A2D">
        <w:t>.</w:t>
      </w:r>
      <w:r w:rsidR="00314801">
        <w:t xml:space="preserve"> As the violins’ </w:t>
      </w:r>
      <w:r w:rsidR="00FD4F40">
        <w:t xml:space="preserve">melodic </w:t>
      </w:r>
      <w:r w:rsidR="00314801">
        <w:t>lines fade out, the</w:t>
      </w:r>
      <w:r w:rsidR="002956E1">
        <w:t xml:space="preserve"> </w:t>
      </w:r>
      <w:r w:rsidR="00E458A7">
        <w:t>violas and celli’s</w:t>
      </w:r>
      <w:r w:rsidR="00477AA5">
        <w:t xml:space="preserve"> lines fade</w:t>
      </w:r>
      <w:r w:rsidR="00FD4F40">
        <w:t xml:space="preserve"> in</w:t>
      </w:r>
      <w:r w:rsidR="00477AA5">
        <w:t xml:space="preserve">. </w:t>
      </w:r>
      <w:r w:rsidR="001857A4">
        <w:t>Finally, as the clarin</w:t>
      </w:r>
      <w:r w:rsidR="008B7604">
        <w:t>e</w:t>
      </w:r>
      <w:r w:rsidR="00D5714B">
        <w:t xml:space="preserve">t is reaching and pausing briefly on a high B-Flat, </w:t>
      </w:r>
      <w:r w:rsidR="00B12A2D">
        <w:t xml:space="preserve">the “Fibonacci chord” is </w:t>
      </w:r>
      <w:r w:rsidR="00FD4F40">
        <w:t>heard in</w:t>
      </w:r>
      <w:r w:rsidR="00B12A2D">
        <w:t xml:space="preserve"> all instruments m. 123</w:t>
      </w:r>
      <w:r w:rsidR="00146320">
        <w:t xml:space="preserve"> </w:t>
      </w:r>
      <w:r w:rsidR="00DF5F15">
        <w:t>(f</w:t>
      </w:r>
      <w:r w:rsidR="007265CD">
        <w:t xml:space="preserve">igure </w:t>
      </w:r>
      <w:r w:rsidR="00FD4F40">
        <w:t>7</w:t>
      </w:r>
      <w:r w:rsidR="007265CD">
        <w:t>)</w:t>
      </w:r>
      <w:r w:rsidR="00DF5F15">
        <w:t>.</w:t>
      </w:r>
      <w:r w:rsidR="007265CD">
        <w:t xml:space="preserve"> </w:t>
      </w:r>
      <w:r w:rsidR="007361E2">
        <w:t>The resulting</w:t>
      </w:r>
      <w:r w:rsidR="00F162BD">
        <w:t xml:space="preserve"> </w:t>
      </w:r>
      <w:r w:rsidR="00146320">
        <w:t>thick</w:t>
      </w:r>
      <w:r w:rsidR="00F162BD">
        <w:t>ness of texture</w:t>
      </w:r>
      <w:r w:rsidR="001857A4">
        <w:t xml:space="preserve"> </w:t>
      </w:r>
      <w:r w:rsidR="0015198F">
        <w:t>enhanced</w:t>
      </w:r>
      <w:r w:rsidR="007361E2">
        <w:t xml:space="preserve"> by this specific</w:t>
      </w:r>
      <w:r w:rsidR="001857A4">
        <w:t xml:space="preserve"> chord represent</w:t>
      </w:r>
      <w:r w:rsidR="007361E2">
        <w:t>s</w:t>
      </w:r>
      <w:r w:rsidR="00146320">
        <w:t xml:space="preserve"> the pinnacle of the whole movement</w:t>
      </w:r>
      <w:r w:rsidR="00F162BD">
        <w:t xml:space="preserve">. </w:t>
      </w:r>
      <w:r w:rsidR="00EF500E">
        <w:t>This</w:t>
      </w:r>
      <w:r w:rsidR="00AB7328">
        <w:t xml:space="preserve"> movement is</w:t>
      </w:r>
      <w:r>
        <w:t xml:space="preserve"> 199 measures long. After m. 123, there are</w:t>
      </w:r>
      <w:r w:rsidR="00F5719B">
        <w:t xml:space="preserve"> then</w:t>
      </w:r>
      <w:r>
        <w:t xml:space="preserve"> 76 measures remaining till the end of the piece. </w:t>
      </w:r>
      <w:r w:rsidR="00EF500E" w:rsidRPr="001C2E3D">
        <w:t>Fortuitously</w:t>
      </w:r>
      <w:r w:rsidR="00EF500E">
        <w:t>, i</w:t>
      </w:r>
      <w:r>
        <w:t>f one were to divide 123 by 76, one would obtain the number 1.618, the “Golden Ratio</w:t>
      </w:r>
      <w:r w:rsidR="00CF6B51">
        <w:t>.”</w:t>
      </w:r>
      <w:r>
        <w:t xml:space="preserve"> </w:t>
      </w:r>
    </w:p>
    <w:p w:rsidR="00A040CB" w:rsidRDefault="005A3475" w:rsidP="005C31E5">
      <w:pPr>
        <w:spacing w:line="480" w:lineRule="auto"/>
        <w:rPr>
          <w:b/>
        </w:rPr>
      </w:pPr>
      <w:r>
        <w:rPr>
          <w:b/>
        </w:rPr>
        <w:t>F</w:t>
      </w:r>
      <w:r w:rsidR="008B7604" w:rsidRPr="00FD4F40">
        <w:rPr>
          <w:b/>
        </w:rPr>
        <w:t xml:space="preserve">igure </w:t>
      </w:r>
      <w:r w:rsidR="00FD4F40" w:rsidRPr="00FD4F40">
        <w:rPr>
          <w:b/>
        </w:rPr>
        <w:t>7</w:t>
      </w:r>
      <w:r w:rsidR="008B7604" w:rsidRPr="00FD4F40">
        <w:rPr>
          <w:b/>
        </w:rPr>
        <w:t xml:space="preserve">: </w:t>
      </w:r>
      <w:r w:rsidR="00081F70">
        <w:rPr>
          <w:b/>
        </w:rPr>
        <w:t xml:space="preserve"> </w:t>
      </w:r>
      <w:r w:rsidR="00EC2FFC">
        <w:rPr>
          <w:b/>
        </w:rPr>
        <w:t>Golden Ratio</w:t>
      </w:r>
      <w:r w:rsidR="008B7604" w:rsidRPr="00FD4F40">
        <w:rPr>
          <w:b/>
        </w:rPr>
        <w:t xml:space="preserve"> m. 123</w:t>
      </w:r>
    </w:p>
    <w:p w:rsidR="00067D3C" w:rsidRPr="00BC4DE0" w:rsidRDefault="001E1A6B" w:rsidP="005C31E5">
      <w:pPr>
        <w:spacing w:line="480" w:lineRule="auto"/>
      </w:pPr>
      <w:r>
        <w:rPr>
          <w:noProof/>
        </w:rPr>
        <w:drawing>
          <wp:inline distT="0" distB="0" distL="0" distR="0">
            <wp:extent cx="5486400" cy="5447166"/>
            <wp:effectExtent l="0" t="0" r="0" b="0"/>
            <wp:docPr id="4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ve:AlternateContent xmlns:ma="http://schemas.microsoft.com/office/mac/drawingml/2008/main">
                    <ve:Choice Requires="ma">
                      <pic:blipFill>
                        <a:blip r:embed="rId28"/>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29"/>
                        <a:srcRect/>
                        <a:stretch>
                          <a:fillRect/>
                        </a:stretch>
                      </pic:blipFill>
                    </ve:Fallback>
                  </ve:AlternateContent>
                  <pic:spPr bwMode="auto">
                    <a:xfrm>
                      <a:off x="0" y="0"/>
                      <a:ext cx="5486400" cy="5447166"/>
                    </a:xfrm>
                    <a:prstGeom prst="rect">
                      <a:avLst/>
                    </a:prstGeom>
                    <a:noFill/>
                    <a:ln w="9525">
                      <a:noFill/>
                      <a:miter lim="800000"/>
                      <a:headEnd/>
                      <a:tailEnd/>
                    </a:ln>
                  </pic:spPr>
                </pic:pic>
              </a:graphicData>
            </a:graphic>
          </wp:inline>
        </w:drawing>
      </w:r>
    </w:p>
    <w:p w:rsidR="00F03E62" w:rsidRDefault="00F03E62" w:rsidP="005C31E5">
      <w:pPr>
        <w:spacing w:line="480" w:lineRule="auto"/>
      </w:pPr>
      <w:r>
        <w:tab/>
      </w:r>
    </w:p>
    <w:p w:rsidR="00F03E62" w:rsidRDefault="002956E1" w:rsidP="005C31E5">
      <w:pPr>
        <w:spacing w:line="480" w:lineRule="auto"/>
      </w:pPr>
      <w:r>
        <w:tab/>
        <w:t>Another component of</w:t>
      </w:r>
      <w:r w:rsidR="00F03E62">
        <w:t xml:space="preserve"> Bartók</w:t>
      </w:r>
      <w:r>
        <w:t xml:space="preserve">’s </w:t>
      </w:r>
      <w:r w:rsidR="00AA7645">
        <w:t>musical technique</w:t>
      </w:r>
      <w:r>
        <w:t xml:space="preserve"> was his knowledge of</w:t>
      </w:r>
      <w:r w:rsidR="00F03E62">
        <w:t xml:space="preserve"> Schoenberg’s twelve-tone system</w:t>
      </w:r>
      <w:r>
        <w:t>. L</w:t>
      </w:r>
      <w:r w:rsidR="00F03E62">
        <w:t>ike his Viennese counterpart,</w:t>
      </w:r>
      <w:r w:rsidR="00AA7645">
        <w:t xml:space="preserve"> he</w:t>
      </w:r>
      <w:r w:rsidR="00F03E62">
        <w:t xml:space="preserve"> regarded atonality as the continuation (or evolution) of tonal music. However, he </w:t>
      </w:r>
      <w:r w:rsidR="00C732FF">
        <w:t>was neither bound to Dodecaphonism like Schoenberg nor</w:t>
      </w:r>
      <w:r w:rsidR="00AA7645">
        <w:t xml:space="preserve"> did he</w:t>
      </w:r>
      <w:r w:rsidR="00F03E62">
        <w:t xml:space="preserve"> reject tonality altogether. </w:t>
      </w:r>
      <w:r w:rsidR="003971B3">
        <w:t>Instead, h</w:t>
      </w:r>
      <w:r w:rsidR="00F03E62">
        <w:t>e used all elements of music, modern a</w:t>
      </w:r>
      <w:r w:rsidR="00216D0D">
        <w:t>s well as past, to serve his</w:t>
      </w:r>
      <w:r w:rsidR="00F03E62">
        <w:t xml:space="preserve"> purpose. As stipulated in his own 1920 essay </w:t>
      </w:r>
      <w:r w:rsidR="00CE4427">
        <w:t>“</w:t>
      </w:r>
      <w:r w:rsidR="00F03E62" w:rsidRPr="00CE4427">
        <w:t>The Problem of the New Music</w:t>
      </w:r>
      <w:r w:rsidR="00F03E62">
        <w:t>,</w:t>
      </w:r>
      <w:r w:rsidR="00CE4427">
        <w:t>”</w:t>
      </w:r>
      <w:r w:rsidR="00F03E62">
        <w:t xml:space="preserve"> Bartók used tonal chords to enhance atonality and “maintain in their new circumstances a fresh and quite powerful effect, which arises from their capacity to provide contrast”</w:t>
      </w:r>
      <w:r w:rsidR="00F03E62">
        <w:rPr>
          <w:rStyle w:val="FootnoteReference"/>
        </w:rPr>
        <w:footnoteReference w:id="9"/>
      </w:r>
      <w:r w:rsidR="00F03E62">
        <w:t xml:space="preserve"> as long as they do not create an</w:t>
      </w:r>
      <w:r w:rsidR="009D3CE6">
        <w:t xml:space="preserve"> overall sense of tonality. Yet</w:t>
      </w:r>
      <w:r w:rsidR="00F03E62">
        <w:t xml:space="preserve"> he carefully avoided traditional chord progressions (and that of the dominant-tonic in particular) that he regarded as a scar on the face of modern music. </w:t>
      </w:r>
      <w:r w:rsidR="008C0845">
        <w:t>Consequently, t</w:t>
      </w:r>
      <w:r w:rsidR="00F03E62">
        <w:t xml:space="preserve">he music of this movement is </w:t>
      </w:r>
      <w:r w:rsidR="008C0845">
        <w:t>neither dodecaphonic</w:t>
      </w:r>
      <w:r w:rsidR="00D674A5">
        <w:t xml:space="preserve"> </w:t>
      </w:r>
      <w:r w:rsidR="00FB2E61">
        <w:t>n</w:t>
      </w:r>
      <w:r w:rsidR="008C0845">
        <w:t>or tonal</w:t>
      </w:r>
      <w:r w:rsidR="00D674A5">
        <w:t xml:space="preserve"> per se</w:t>
      </w:r>
      <w:r w:rsidR="00F03E62">
        <w:t>.</w:t>
      </w:r>
      <w:r w:rsidR="008C0845">
        <w:t xml:space="preserve"> In the inner sections (I-III), the pitches used are not diatonic to any key but were chosen</w:t>
      </w:r>
      <w:r w:rsidR="00C45C7F">
        <w:t xml:space="preserve"> instead</w:t>
      </w:r>
      <w:r w:rsidR="008C0845">
        <w:t xml:space="preserve"> according to specific mathematical ratios. </w:t>
      </w:r>
      <w:r w:rsidR="00A01648">
        <w:t>The introduction and ending, however, have a</w:t>
      </w:r>
      <w:r w:rsidR="009D3CE6">
        <w:t>n</w:t>
      </w:r>
      <w:r w:rsidR="00A01648">
        <w:t xml:space="preserve"> F-Dorian flavor. The music is not atonal,</w:t>
      </w:r>
      <w:r w:rsidR="00277374">
        <w:t xml:space="preserve"> so it </w:t>
      </w:r>
      <w:r w:rsidR="00F503CF">
        <w:t>is easier to grasp and remember</w:t>
      </w:r>
      <w:r w:rsidR="001A2047">
        <w:t xml:space="preserve"> on a first listening</w:t>
      </w:r>
      <w:r w:rsidR="00F503CF">
        <w:t>;</w:t>
      </w:r>
      <w:r w:rsidR="00A01648">
        <w:t xml:space="preserve"> yet it is not </w:t>
      </w:r>
      <w:r w:rsidR="00833A27">
        <w:t>tied to the major-</w:t>
      </w:r>
      <w:r w:rsidR="00363239">
        <w:t>minor system</w:t>
      </w:r>
      <w:r w:rsidR="00A01648">
        <w:t xml:space="preserve"> either. </w:t>
      </w:r>
      <w:r w:rsidR="00F503CF">
        <w:t>The vibraphone line above the harp</w:t>
      </w:r>
      <w:r w:rsidR="00AC12C3">
        <w:t xml:space="preserve">, albeit </w:t>
      </w:r>
      <w:r w:rsidR="00AC12C3" w:rsidRPr="00AC12C3">
        <w:t>ornamental</w:t>
      </w:r>
      <w:r w:rsidR="00AC12C3">
        <w:t>,</w:t>
      </w:r>
      <w:r w:rsidR="00007684">
        <w:t xml:space="preserve"> also contains the pitches of F </w:t>
      </w:r>
      <w:r w:rsidR="00F503CF">
        <w:t xml:space="preserve">Dorian, but </w:t>
      </w:r>
      <w:r w:rsidR="00AC12C3">
        <w:t>its</w:t>
      </w:r>
      <w:r w:rsidR="00F503CF">
        <w:t xml:space="preserve"> melody </w:t>
      </w:r>
      <w:r w:rsidR="0077415C">
        <w:t>makes more sense</w:t>
      </w:r>
      <w:r w:rsidR="009478B2">
        <w:t xml:space="preserve"> if read</w:t>
      </w:r>
      <w:r w:rsidR="00F503CF">
        <w:t xml:space="preserve"> in E-Flat major and later in C Minor</w:t>
      </w:r>
      <w:r w:rsidR="009D3CE6">
        <w:t xml:space="preserve"> than it does in F </w:t>
      </w:r>
      <w:r w:rsidR="0077415C">
        <w:t>Dorian</w:t>
      </w:r>
      <w:r w:rsidR="00F503CF">
        <w:t xml:space="preserve">. It is as if two separate </w:t>
      </w:r>
      <w:r w:rsidR="00C533C8">
        <w:t>musical ideas</w:t>
      </w:r>
      <w:r w:rsidR="00F503CF">
        <w:t xml:space="preserve"> were</w:t>
      </w:r>
      <w:r w:rsidR="00A45F24">
        <w:t xml:space="preserve"> being</w:t>
      </w:r>
      <w:r w:rsidR="00C533C8">
        <w:t xml:space="preserve"> forced to play</w:t>
      </w:r>
      <w:r w:rsidR="00F503CF">
        <w:t xml:space="preserve"> simultaneously. </w:t>
      </w:r>
      <w:r w:rsidR="00A01648">
        <w:t>And b</w:t>
      </w:r>
      <w:r w:rsidR="00F1673A">
        <w:t>y the time the F-Dorian mode is</w:t>
      </w:r>
      <w:r w:rsidR="00F503CF">
        <w:t xml:space="preserve"> established</w:t>
      </w:r>
      <w:r w:rsidR="00F1673A">
        <w:t xml:space="preserve"> as the ground tonality</w:t>
      </w:r>
      <w:r w:rsidR="00A01648">
        <w:t xml:space="preserve">, section </w:t>
      </w:r>
      <w:r w:rsidR="0056005B">
        <w:t xml:space="preserve">I </w:t>
      </w:r>
      <w:r w:rsidR="004422AA">
        <w:t>puts an end to this</w:t>
      </w:r>
      <w:r w:rsidR="005B3D83">
        <w:t xml:space="preserve"> introduction material at m. 19</w:t>
      </w:r>
      <w:r w:rsidR="00A01648">
        <w:t xml:space="preserve"> and </w:t>
      </w:r>
      <w:r w:rsidR="0056005B">
        <w:t>the music changes drastically</w:t>
      </w:r>
      <w:r w:rsidR="00A01648">
        <w:t xml:space="preserve">. </w:t>
      </w:r>
      <w:r w:rsidR="00493BA6">
        <w:t>As</w:t>
      </w:r>
      <w:r w:rsidR="00940ED2">
        <w:t xml:space="preserve"> the musicology Jeremy Yudkin</w:t>
      </w:r>
      <w:r w:rsidR="00493BA6">
        <w:t xml:space="preserve"> on</w:t>
      </w:r>
      <w:r w:rsidR="00F85815">
        <w:t>c</w:t>
      </w:r>
      <w:r w:rsidR="00493BA6">
        <w:t>e wrote</w:t>
      </w:r>
      <w:r w:rsidR="00940ED2">
        <w:t xml:space="preserve"> about Bartók, “He mingled the modality that is present in much indigenous music with both chromaticism and tonality.”</w:t>
      </w:r>
      <w:r w:rsidR="006229E5">
        <w:rPr>
          <w:rStyle w:val="FootnoteReference"/>
        </w:rPr>
        <w:footnoteReference w:id="10"/>
      </w:r>
      <w:r w:rsidR="000C59EC">
        <w:t xml:space="preserve"> </w:t>
      </w:r>
      <w:r w:rsidR="0009471B">
        <w:t>Finally, the</w:t>
      </w:r>
      <w:r w:rsidR="00267937">
        <w:t xml:space="preserve"> introduction</w:t>
      </w:r>
      <w:r w:rsidR="0025145C">
        <w:t xml:space="preserve"> material </w:t>
      </w:r>
      <w:r w:rsidR="00267937">
        <w:t>(</w:t>
      </w:r>
      <w:r w:rsidR="005A6DCB">
        <w:t>m</w:t>
      </w:r>
      <w:r w:rsidR="0025145C">
        <w:t xml:space="preserve">m. </w:t>
      </w:r>
      <w:r w:rsidR="005A6DCB">
        <w:t>1-</w:t>
      </w:r>
      <w:r w:rsidR="0025145C">
        <w:t>18</w:t>
      </w:r>
      <w:r w:rsidR="00267937">
        <w:t>)</w:t>
      </w:r>
      <w:r w:rsidR="0025145C">
        <w:t xml:space="preserve"> is central to the whole concerto. </w:t>
      </w:r>
      <w:r w:rsidR="00CA5502">
        <w:t xml:space="preserve">Underneath its </w:t>
      </w:r>
      <w:r w:rsidR="00872374">
        <w:t>melodic and rhythmic</w:t>
      </w:r>
      <w:r w:rsidR="00CA5502">
        <w:t xml:space="preserve"> contour,</w:t>
      </w:r>
      <w:r w:rsidR="00872374">
        <w:t xml:space="preserve"> like a</w:t>
      </w:r>
      <w:r w:rsidR="005C01BC">
        <w:t xml:space="preserve"> simple</w:t>
      </w:r>
      <w:r w:rsidR="005B3D83">
        <w:t xml:space="preserve"> yet uncomfortable</w:t>
      </w:r>
      <w:r w:rsidR="00872374">
        <w:t xml:space="preserve"> pulse,</w:t>
      </w:r>
      <w:r w:rsidR="00CA5502">
        <w:t xml:space="preserve"> </w:t>
      </w:r>
      <w:r w:rsidR="005F5729">
        <w:t>there is a great amount of malleability that gives room to many variations. Therefore, it</w:t>
      </w:r>
      <w:r w:rsidR="00872374">
        <w:t xml:space="preserve"> </w:t>
      </w:r>
      <w:r w:rsidR="00C53ABD">
        <w:t>will recur</w:t>
      </w:r>
      <w:r w:rsidR="005F5729">
        <w:t xml:space="preserve"> modified</w:t>
      </w:r>
      <w:r w:rsidR="00C53ABD">
        <w:t xml:space="preserve"> in the following two movements as a means </w:t>
      </w:r>
      <w:r w:rsidR="00BD3666">
        <w:t>of</w:t>
      </w:r>
      <w:r w:rsidR="00F03E62">
        <w:t xml:space="preserve"> </w:t>
      </w:r>
      <w:r w:rsidR="00BD3666">
        <w:t>giving</w:t>
      </w:r>
      <w:r w:rsidR="00C53ABD">
        <w:t xml:space="preserve"> unity to the piece as a whole</w:t>
      </w:r>
      <w:r w:rsidR="00F93E78">
        <w:t>.</w:t>
      </w:r>
      <w:r w:rsidR="00CA5502">
        <w:t xml:space="preserve"> </w:t>
      </w:r>
      <w:r w:rsidR="004D6BBD">
        <w:t xml:space="preserve">(The </w:t>
      </w:r>
      <w:r w:rsidR="00D82400">
        <w:t>return of this material will be</w:t>
      </w:r>
      <w:r w:rsidR="007A15CF">
        <w:t xml:space="preserve"> detailed</w:t>
      </w:r>
      <w:r w:rsidR="004D6BBD">
        <w:t xml:space="preserve"> in chapters III and IV.)</w:t>
      </w:r>
    </w:p>
    <w:p w:rsidR="00AD408A" w:rsidRDefault="005F7BEA" w:rsidP="005C31E5">
      <w:pPr>
        <w:spacing w:line="480" w:lineRule="auto"/>
      </w:pPr>
      <w:r>
        <w:tab/>
      </w:r>
      <w:r w:rsidR="004959A9">
        <w:t>In conclusion,</w:t>
      </w:r>
      <w:r w:rsidR="00177E91">
        <w:t xml:space="preserve"> it was not</w:t>
      </w:r>
      <w:r w:rsidR="00893298">
        <w:t xml:space="preserve"> my </w:t>
      </w:r>
      <w:r w:rsidR="001C592D">
        <w:t>intention</w:t>
      </w:r>
      <w:r w:rsidR="00893298">
        <w:t xml:space="preserve"> to copy Bartók’s music</w:t>
      </w:r>
      <w:r w:rsidR="001C592D">
        <w:t xml:space="preserve"> per se;</w:t>
      </w:r>
      <w:r w:rsidR="00893298">
        <w:t xml:space="preserve"> </w:t>
      </w:r>
      <w:r w:rsidR="001C592D">
        <w:t>instead, I</w:t>
      </w:r>
      <w:r w:rsidR="00893298">
        <w:t xml:space="preserve"> use</w:t>
      </w:r>
      <w:r w:rsidR="001C592D">
        <w:t>d</w:t>
      </w:r>
      <w:r w:rsidR="00893298">
        <w:t xml:space="preserve"> some</w:t>
      </w:r>
      <w:r w:rsidR="001C592D">
        <w:t xml:space="preserve"> of</w:t>
      </w:r>
      <w:r w:rsidR="00893298">
        <w:t xml:space="preserve"> his concepts </w:t>
      </w:r>
      <w:r w:rsidR="00BC4DE0">
        <w:t>to think of</w:t>
      </w:r>
      <w:r w:rsidR="001C592D">
        <w:t xml:space="preserve"> and create music</w:t>
      </w:r>
      <w:r w:rsidR="00CC355D">
        <w:t xml:space="preserve"> </w:t>
      </w:r>
      <w:r w:rsidR="0020358F">
        <w:t xml:space="preserve">differently from </w:t>
      </w:r>
      <w:r w:rsidR="00193E90">
        <w:t>that which</w:t>
      </w:r>
      <w:r w:rsidR="008A5032">
        <w:t xml:space="preserve"> I had written in the past</w:t>
      </w:r>
      <w:r w:rsidR="00893298">
        <w:t>. T</w:t>
      </w:r>
      <w:r w:rsidR="00C443D6">
        <w:t>he formal structure of the first m</w:t>
      </w:r>
      <w:r w:rsidR="00C00513">
        <w:t xml:space="preserve">ovement is </w:t>
      </w:r>
      <w:r w:rsidR="004959A9">
        <w:t xml:space="preserve">symmetrically </w:t>
      </w:r>
      <w:r w:rsidR="00C00513">
        <w:t>organized</w:t>
      </w:r>
      <w:r w:rsidR="00E56037">
        <w:t xml:space="preserve"> into three principal sections</w:t>
      </w:r>
      <w:r w:rsidR="00C00513">
        <w:t xml:space="preserve"> with an introduction and ending that bookmark the whole movement.</w:t>
      </w:r>
      <w:r w:rsidR="00BE7F70">
        <w:t xml:space="preserve"> </w:t>
      </w:r>
      <w:r w:rsidR="004A4F6E">
        <w:t>Each section exhibit</w:t>
      </w:r>
      <w:r w:rsidR="004959A9">
        <w:t>s</w:t>
      </w:r>
      <w:r w:rsidR="004A4F6E">
        <w:t xml:space="preserve"> different </w:t>
      </w:r>
      <w:r w:rsidR="002815CA">
        <w:t>traits</w:t>
      </w:r>
      <w:r w:rsidR="004A4F6E">
        <w:t xml:space="preserve"> </w:t>
      </w:r>
      <w:r w:rsidR="00E56037">
        <w:t>of my own interpretation</w:t>
      </w:r>
      <w:r w:rsidR="009865B4">
        <w:t xml:space="preserve"> or impression</w:t>
      </w:r>
      <w:r w:rsidR="002815CA">
        <w:t xml:space="preserve"> of </w:t>
      </w:r>
      <w:r w:rsidR="00C61842">
        <w:t>Bartók’s music but utilizes the sa</w:t>
      </w:r>
      <w:r w:rsidR="00E5269A">
        <w:t>me pitch collection throughout,</w:t>
      </w:r>
      <w:r w:rsidR="00402F96">
        <w:t xml:space="preserve"> built with intervals that fo</w:t>
      </w:r>
      <w:r w:rsidR="0073754C">
        <w:t>llow the Fibonacci sequence which are</w:t>
      </w:r>
      <w:r w:rsidR="00E5269A">
        <w:t xml:space="preserve"> presented in different ways</w:t>
      </w:r>
      <w:r w:rsidR="00402F96">
        <w:t xml:space="preserve"> or “variations”</w:t>
      </w:r>
      <w:r w:rsidR="00172703">
        <w:t xml:space="preserve"> (table 1)</w:t>
      </w:r>
      <w:r w:rsidR="00402F96">
        <w:t>.</w:t>
      </w:r>
      <w:r w:rsidR="005F667B">
        <w:t xml:space="preserve"> </w:t>
      </w:r>
    </w:p>
    <w:p w:rsidR="00AD408A" w:rsidRDefault="00AD408A" w:rsidP="007A43E5"/>
    <w:p w:rsidR="0009471B" w:rsidRDefault="0009471B" w:rsidP="007A43E5">
      <w:pPr>
        <w:rPr>
          <w:b/>
        </w:rPr>
      </w:pPr>
    </w:p>
    <w:p w:rsidR="0009471B" w:rsidRDefault="0009471B" w:rsidP="007A43E5">
      <w:pPr>
        <w:rPr>
          <w:b/>
        </w:rPr>
      </w:pPr>
    </w:p>
    <w:p w:rsidR="0009471B" w:rsidRDefault="0009471B" w:rsidP="007A43E5">
      <w:pPr>
        <w:rPr>
          <w:b/>
        </w:rPr>
      </w:pPr>
    </w:p>
    <w:p w:rsidR="0009471B" w:rsidRDefault="0009471B" w:rsidP="007A43E5">
      <w:pPr>
        <w:rPr>
          <w:b/>
        </w:rPr>
      </w:pPr>
    </w:p>
    <w:p w:rsidR="0009471B" w:rsidRDefault="0009471B" w:rsidP="007A43E5">
      <w:pPr>
        <w:rPr>
          <w:b/>
        </w:rPr>
      </w:pPr>
    </w:p>
    <w:p w:rsidR="0009471B" w:rsidRDefault="0009471B" w:rsidP="007A43E5">
      <w:pPr>
        <w:rPr>
          <w:b/>
        </w:rPr>
      </w:pPr>
    </w:p>
    <w:p w:rsidR="004A7645" w:rsidRDefault="004A7645" w:rsidP="007A43E5">
      <w:pPr>
        <w:rPr>
          <w:b/>
        </w:rPr>
      </w:pPr>
    </w:p>
    <w:p w:rsidR="005F7BEA" w:rsidRDefault="005F7BEA" w:rsidP="007A43E5">
      <w:pPr>
        <w:rPr>
          <w:b/>
        </w:rPr>
      </w:pPr>
    </w:p>
    <w:p w:rsidR="005F7BEA" w:rsidRDefault="005F7BEA" w:rsidP="007A43E5">
      <w:pPr>
        <w:rPr>
          <w:b/>
        </w:rPr>
      </w:pPr>
    </w:p>
    <w:p w:rsidR="005F7BEA" w:rsidRDefault="005F7BEA" w:rsidP="007A43E5">
      <w:pPr>
        <w:rPr>
          <w:b/>
        </w:rPr>
      </w:pPr>
    </w:p>
    <w:p w:rsidR="005F7BEA" w:rsidRDefault="005F7BEA" w:rsidP="007A43E5">
      <w:pPr>
        <w:rPr>
          <w:b/>
        </w:rPr>
      </w:pPr>
    </w:p>
    <w:p w:rsidR="00AD408A" w:rsidRPr="00014144" w:rsidRDefault="00FF7738" w:rsidP="007A43E5">
      <w:pPr>
        <w:rPr>
          <w:b/>
        </w:rPr>
      </w:pPr>
      <w:r>
        <w:rPr>
          <w:b/>
        </w:rPr>
        <w:t>Table 1</w:t>
      </w:r>
      <w:r w:rsidR="00AD408A" w:rsidRPr="004959A9">
        <w:rPr>
          <w:b/>
        </w:rPr>
        <w:t xml:space="preserve">: </w:t>
      </w:r>
      <w:r w:rsidR="007A005A">
        <w:rPr>
          <w:b/>
        </w:rPr>
        <w:t xml:space="preserve">Architecture of </w:t>
      </w:r>
      <w:r w:rsidR="00AD408A" w:rsidRPr="004959A9">
        <w:rPr>
          <w:b/>
        </w:rPr>
        <w:t xml:space="preserve">Movement 1, </w:t>
      </w:r>
      <w:r w:rsidR="00014144">
        <w:rPr>
          <w:b/>
        </w:rPr>
        <w:t>“Béla”</w:t>
      </w:r>
    </w:p>
    <w:p w:rsidR="00AD408A" w:rsidRDefault="00AD408A" w:rsidP="007A43E5"/>
    <w:tbl>
      <w:tblPr>
        <w:tblStyle w:val="TableGrid"/>
        <w:tblW w:w="0" w:type="auto"/>
        <w:tblLook w:val="00BF"/>
      </w:tblPr>
      <w:tblGrid>
        <w:gridCol w:w="2214"/>
        <w:gridCol w:w="2214"/>
        <w:gridCol w:w="4230"/>
      </w:tblGrid>
      <w:tr w:rsidR="004959A9">
        <w:tc>
          <w:tcPr>
            <w:tcW w:w="2214" w:type="dxa"/>
          </w:tcPr>
          <w:p w:rsidR="003C3EE3" w:rsidRDefault="004959A9" w:rsidP="007A43E5">
            <w:r>
              <w:t>Introduction</w:t>
            </w:r>
          </w:p>
          <w:p w:rsidR="004959A9" w:rsidRDefault="003C3EE3" w:rsidP="007A43E5">
            <w:r>
              <w:t>(mm. 1-17)</w:t>
            </w:r>
          </w:p>
        </w:tc>
        <w:tc>
          <w:tcPr>
            <w:tcW w:w="2214" w:type="dxa"/>
          </w:tcPr>
          <w:p w:rsidR="004959A9" w:rsidRDefault="00A84163" w:rsidP="000B2E39">
            <w:r>
              <w:t>Introduction of the mai</w:t>
            </w:r>
            <w:r w:rsidR="00F562FE">
              <w:t>n material of the whole concerto</w:t>
            </w:r>
          </w:p>
          <w:p w:rsidR="00F562FE" w:rsidRDefault="00F562FE" w:rsidP="000B2E39"/>
        </w:tc>
        <w:tc>
          <w:tcPr>
            <w:tcW w:w="4230" w:type="dxa"/>
          </w:tcPr>
          <w:p w:rsidR="00A84163" w:rsidRDefault="004959A9" w:rsidP="004959A9">
            <w:r>
              <w:t>The Fibon</w:t>
            </w:r>
            <w:r w:rsidR="009B4E24">
              <w:t xml:space="preserve">acci sequence </w:t>
            </w:r>
            <w:r>
              <w:rPr>
                <w:b/>
              </w:rPr>
              <w:t>A</w:t>
            </w:r>
            <w:r w:rsidR="009B4E24">
              <w:t xml:space="preserve"> (notes)</w:t>
            </w:r>
            <w:r>
              <w:t xml:space="preserve"> appears in the harp</w:t>
            </w:r>
            <w:r w:rsidR="00A84163">
              <w:t xml:space="preserve"> (doubled by the celli</w:t>
            </w:r>
            <w:r w:rsidR="00DF3540">
              <w:t>)</w:t>
            </w:r>
          </w:p>
          <w:p w:rsidR="004959A9" w:rsidRDefault="00A84163" w:rsidP="004959A9">
            <w:r>
              <w:t>The slow tempo, the interrupted pulse, and the combined timbres of the harp and vibraphone give the sense of a vague, indefinite, and enigmatic atmosphere</w:t>
            </w:r>
          </w:p>
        </w:tc>
      </w:tr>
      <w:tr w:rsidR="004959A9">
        <w:tc>
          <w:tcPr>
            <w:tcW w:w="2214" w:type="dxa"/>
          </w:tcPr>
          <w:p w:rsidR="004959A9" w:rsidRPr="00B469D2" w:rsidRDefault="004959A9" w:rsidP="007A43E5">
            <w:r w:rsidRPr="00B469D2">
              <w:t>I</w:t>
            </w:r>
            <w:r w:rsidR="003C3EE3">
              <w:t xml:space="preserve"> (mm. 24-47)</w:t>
            </w:r>
          </w:p>
        </w:tc>
        <w:tc>
          <w:tcPr>
            <w:tcW w:w="2214" w:type="dxa"/>
          </w:tcPr>
          <w:p w:rsidR="004959A9" w:rsidRDefault="004959A9" w:rsidP="0086365A">
            <w:r>
              <w:t>Dramatic; Hungarian-like rhythm</w:t>
            </w:r>
            <w:r w:rsidR="00FF31A0">
              <w:t xml:space="preserve"> </w:t>
            </w:r>
          </w:p>
        </w:tc>
        <w:tc>
          <w:tcPr>
            <w:tcW w:w="4230" w:type="dxa"/>
          </w:tcPr>
          <w:p w:rsidR="0086365A" w:rsidRDefault="004F6A0B" w:rsidP="0086365A">
            <w:r>
              <w:t xml:space="preserve">“Fibonacci chord” </w:t>
            </w:r>
            <w:r w:rsidR="004959A9">
              <w:rPr>
                <w:b/>
              </w:rPr>
              <w:t>B</w:t>
            </w:r>
            <w:r w:rsidR="004959A9">
              <w:t xml:space="preserve"> is presented in the low strings and celesta</w:t>
            </w:r>
            <w:r w:rsidR="00F562FE">
              <w:t>.</w:t>
            </w:r>
            <w:r w:rsidR="004959A9">
              <w:t xml:space="preserve"> </w:t>
            </w:r>
          </w:p>
          <w:p w:rsidR="004959A9" w:rsidRDefault="0086365A" w:rsidP="0086365A">
            <w:r>
              <w:t xml:space="preserve">The “Hungarian melody” starting m. 36 is using these pitches in a different way – </w:t>
            </w:r>
            <w:r w:rsidRPr="0086365A">
              <w:rPr>
                <w:i/>
              </w:rPr>
              <w:t>variation 1</w:t>
            </w:r>
          </w:p>
        </w:tc>
      </w:tr>
      <w:tr w:rsidR="004959A9">
        <w:tc>
          <w:tcPr>
            <w:tcW w:w="2214" w:type="dxa"/>
          </w:tcPr>
          <w:p w:rsidR="004959A9" w:rsidRPr="00B469D2" w:rsidRDefault="004959A9" w:rsidP="007A43E5">
            <w:r w:rsidRPr="00B469D2">
              <w:t>II</w:t>
            </w:r>
            <w:r w:rsidR="003C3EE3">
              <w:t xml:space="preserve"> (mm. 56-105)</w:t>
            </w:r>
          </w:p>
        </w:tc>
        <w:tc>
          <w:tcPr>
            <w:tcW w:w="2214" w:type="dxa"/>
          </w:tcPr>
          <w:p w:rsidR="004959A9" w:rsidRDefault="004959A9" w:rsidP="007A43E5">
            <w:r>
              <w:t>Percussive, dissonant</w:t>
            </w:r>
          </w:p>
        </w:tc>
        <w:tc>
          <w:tcPr>
            <w:tcW w:w="4230" w:type="dxa"/>
          </w:tcPr>
          <w:p w:rsidR="0086365A" w:rsidRDefault="004959A9" w:rsidP="0086365A">
            <w:r>
              <w:t xml:space="preserve">“Fibonacci chord” </w:t>
            </w:r>
            <w:r w:rsidR="0086365A" w:rsidRPr="0086365A">
              <w:rPr>
                <w:b/>
              </w:rPr>
              <w:t>B</w:t>
            </w:r>
          </w:p>
          <w:p w:rsidR="004959A9" w:rsidRDefault="0086365A" w:rsidP="0086365A">
            <w:r>
              <w:t xml:space="preserve">The melodic lines are shared mainly between clarinet and xylophone – </w:t>
            </w:r>
            <w:r w:rsidRPr="0086365A">
              <w:rPr>
                <w:i/>
              </w:rPr>
              <w:t>variation 2</w:t>
            </w:r>
          </w:p>
        </w:tc>
      </w:tr>
      <w:tr w:rsidR="004959A9">
        <w:tc>
          <w:tcPr>
            <w:tcW w:w="2214" w:type="dxa"/>
          </w:tcPr>
          <w:p w:rsidR="004959A9" w:rsidRPr="00B469D2" w:rsidRDefault="004959A9" w:rsidP="007A43E5">
            <w:r w:rsidRPr="00B469D2">
              <w:t>III</w:t>
            </w:r>
            <w:r w:rsidR="003C3EE3">
              <w:t xml:space="preserve"> (mm. 110-35)</w:t>
            </w:r>
          </w:p>
        </w:tc>
        <w:tc>
          <w:tcPr>
            <w:tcW w:w="2214" w:type="dxa"/>
          </w:tcPr>
          <w:p w:rsidR="004959A9" w:rsidRDefault="00FF31A0" w:rsidP="004959A9">
            <w:r>
              <w:t>Mirror s</w:t>
            </w:r>
            <w:r w:rsidR="004959A9">
              <w:t xml:space="preserve">ymmetry and Golden Ratio </w:t>
            </w:r>
          </w:p>
        </w:tc>
        <w:tc>
          <w:tcPr>
            <w:tcW w:w="4230" w:type="dxa"/>
          </w:tcPr>
          <w:p w:rsidR="009D7213" w:rsidRDefault="004959A9" w:rsidP="007A43E5">
            <w:pPr>
              <w:rPr>
                <w:i/>
              </w:rPr>
            </w:pPr>
            <w:r>
              <w:t>“Fibonacci chord”</w:t>
            </w:r>
            <w:r w:rsidR="0086365A">
              <w:t xml:space="preserve"> </w:t>
            </w:r>
            <w:r w:rsidR="0086365A" w:rsidRPr="0086365A">
              <w:rPr>
                <w:b/>
              </w:rPr>
              <w:t>B</w:t>
            </w:r>
            <w:r>
              <w:t xml:space="preserve"> – </w:t>
            </w:r>
            <w:r w:rsidRPr="0086365A">
              <w:rPr>
                <w:i/>
              </w:rPr>
              <w:t>variation 3</w:t>
            </w:r>
          </w:p>
          <w:p w:rsidR="004959A9" w:rsidRPr="009D7213" w:rsidRDefault="004959A9" w:rsidP="007A43E5"/>
        </w:tc>
      </w:tr>
      <w:tr w:rsidR="004959A9">
        <w:tc>
          <w:tcPr>
            <w:tcW w:w="2214" w:type="dxa"/>
          </w:tcPr>
          <w:p w:rsidR="004959A9" w:rsidRPr="00B469D2" w:rsidRDefault="004959A9" w:rsidP="007A43E5">
            <w:r w:rsidRPr="00B469D2">
              <w:t>II</w:t>
            </w:r>
            <w:r w:rsidR="003C3EE3">
              <w:t xml:space="preserve"> (mm. 136-53)</w:t>
            </w:r>
          </w:p>
        </w:tc>
        <w:tc>
          <w:tcPr>
            <w:tcW w:w="2214" w:type="dxa"/>
          </w:tcPr>
          <w:p w:rsidR="004959A9" w:rsidRDefault="004959A9" w:rsidP="007A43E5"/>
        </w:tc>
        <w:tc>
          <w:tcPr>
            <w:tcW w:w="4230" w:type="dxa"/>
          </w:tcPr>
          <w:p w:rsidR="004959A9" w:rsidRDefault="004959A9" w:rsidP="007A43E5"/>
        </w:tc>
      </w:tr>
      <w:tr w:rsidR="004959A9">
        <w:tc>
          <w:tcPr>
            <w:tcW w:w="2214" w:type="dxa"/>
          </w:tcPr>
          <w:p w:rsidR="004959A9" w:rsidRPr="00B469D2" w:rsidRDefault="004959A9" w:rsidP="007A43E5">
            <w:r w:rsidRPr="00B469D2">
              <w:t>I</w:t>
            </w:r>
            <w:r w:rsidR="003C3EE3">
              <w:t xml:space="preserve"> (mm. 154-64)</w:t>
            </w:r>
          </w:p>
        </w:tc>
        <w:tc>
          <w:tcPr>
            <w:tcW w:w="2214" w:type="dxa"/>
          </w:tcPr>
          <w:p w:rsidR="004959A9" w:rsidRDefault="004959A9" w:rsidP="007A43E5"/>
        </w:tc>
        <w:tc>
          <w:tcPr>
            <w:tcW w:w="4230" w:type="dxa"/>
          </w:tcPr>
          <w:p w:rsidR="004959A9" w:rsidRDefault="004959A9" w:rsidP="007A43E5"/>
        </w:tc>
      </w:tr>
      <w:tr w:rsidR="004959A9">
        <w:tc>
          <w:tcPr>
            <w:tcW w:w="2214" w:type="dxa"/>
          </w:tcPr>
          <w:p w:rsidR="00263923" w:rsidRDefault="004959A9" w:rsidP="009C7C00">
            <w:r>
              <w:t>Ending</w:t>
            </w:r>
            <w:r w:rsidR="003C3EE3">
              <w:t xml:space="preserve"> </w:t>
            </w:r>
          </w:p>
          <w:p w:rsidR="004959A9" w:rsidRDefault="003C3EE3" w:rsidP="009C7C00">
            <w:r>
              <w:t>(</w:t>
            </w:r>
            <w:r w:rsidR="009C7C00">
              <w:t>mm. 170-99)</w:t>
            </w:r>
          </w:p>
        </w:tc>
        <w:tc>
          <w:tcPr>
            <w:tcW w:w="2214" w:type="dxa"/>
          </w:tcPr>
          <w:p w:rsidR="004959A9" w:rsidRDefault="004959A9" w:rsidP="007A43E5">
            <w:r>
              <w:t>Recalls the introduction’s</w:t>
            </w:r>
            <w:r w:rsidR="00236996">
              <w:t xml:space="preserve"> enigmatic</w:t>
            </w:r>
            <w:r>
              <w:t xml:space="preserve"> character</w:t>
            </w:r>
          </w:p>
        </w:tc>
        <w:tc>
          <w:tcPr>
            <w:tcW w:w="4230" w:type="dxa"/>
          </w:tcPr>
          <w:p w:rsidR="004959A9" w:rsidRDefault="004959A9" w:rsidP="007A43E5">
            <w:r>
              <w:t xml:space="preserve">Superimposition of Fibonacci Sequence </w:t>
            </w:r>
            <w:r>
              <w:rPr>
                <w:b/>
              </w:rPr>
              <w:t>A</w:t>
            </w:r>
            <w:r w:rsidR="009D7213">
              <w:t xml:space="preserve"> (</w:t>
            </w:r>
            <w:r w:rsidR="00231D5C">
              <w:t>notes</w:t>
            </w:r>
            <w:r>
              <w:t>)</w:t>
            </w:r>
            <w:r w:rsidR="00231D5C">
              <w:t xml:space="preserve"> in the harp</w:t>
            </w:r>
            <w:r>
              <w:t xml:space="preserve"> and </w:t>
            </w:r>
            <w:r>
              <w:rPr>
                <w:b/>
              </w:rPr>
              <w:t>C</w:t>
            </w:r>
            <w:r>
              <w:t xml:space="preserve"> (</w:t>
            </w:r>
            <w:r w:rsidR="00231D5C">
              <w:t>rhythm</w:t>
            </w:r>
            <w:r>
              <w:t>)</w:t>
            </w:r>
            <w:r w:rsidR="00231D5C">
              <w:t xml:space="preserve"> in the bells</w:t>
            </w:r>
            <w:r w:rsidR="00230CAB">
              <w:t>,</w:t>
            </w:r>
            <w:r w:rsidR="009D7213">
              <w:t xml:space="preserve"> starting m. 172</w:t>
            </w:r>
            <w:r w:rsidR="00230CAB">
              <w:t>.</w:t>
            </w:r>
          </w:p>
          <w:p w:rsidR="004959A9" w:rsidRDefault="004959A9" w:rsidP="00FB33FA">
            <w:r>
              <w:t>The “Fibonacci chord”</w:t>
            </w:r>
            <w:r w:rsidR="00FB33FA">
              <w:t xml:space="preserve"> </w:t>
            </w:r>
            <w:r>
              <w:t>(without B natural) concludes the movement</w:t>
            </w:r>
          </w:p>
        </w:tc>
      </w:tr>
    </w:tbl>
    <w:p w:rsidR="00D0506E" w:rsidRDefault="00D0506E" w:rsidP="007A43E5"/>
    <w:p w:rsidR="00BD3FC7" w:rsidRDefault="00BD3FC7" w:rsidP="00121155"/>
    <w:p w:rsidR="00D0506E" w:rsidRDefault="00D0506E" w:rsidP="00121155"/>
    <w:p w:rsidR="00D0506E" w:rsidRDefault="00D0506E" w:rsidP="00121155"/>
    <w:p w:rsidR="00193E90" w:rsidRDefault="00193E90" w:rsidP="00C502CD">
      <w:pPr>
        <w:jc w:val="center"/>
      </w:pPr>
    </w:p>
    <w:p w:rsidR="00193E90" w:rsidRDefault="00193E90" w:rsidP="00C502CD">
      <w:pPr>
        <w:jc w:val="center"/>
      </w:pPr>
    </w:p>
    <w:p w:rsidR="00F03E62" w:rsidRDefault="00F03E62" w:rsidP="00C502CD">
      <w:pPr>
        <w:jc w:val="center"/>
      </w:pPr>
    </w:p>
    <w:p w:rsidR="0009471B" w:rsidRDefault="0009471B" w:rsidP="00C502CD">
      <w:pPr>
        <w:jc w:val="center"/>
      </w:pPr>
    </w:p>
    <w:p w:rsidR="0009471B" w:rsidRDefault="0009471B" w:rsidP="00C502CD">
      <w:pPr>
        <w:jc w:val="center"/>
      </w:pPr>
    </w:p>
    <w:p w:rsidR="0009471B" w:rsidRDefault="0009471B" w:rsidP="00C502CD">
      <w:pPr>
        <w:jc w:val="center"/>
      </w:pPr>
    </w:p>
    <w:p w:rsidR="0009471B" w:rsidRDefault="0009471B" w:rsidP="00C502CD">
      <w:pPr>
        <w:jc w:val="center"/>
      </w:pPr>
    </w:p>
    <w:p w:rsidR="00F562FE" w:rsidRDefault="00F562FE" w:rsidP="00C502CD">
      <w:pPr>
        <w:jc w:val="center"/>
      </w:pPr>
    </w:p>
    <w:p w:rsidR="00F562FE" w:rsidRDefault="00F562FE" w:rsidP="00C502CD">
      <w:pPr>
        <w:jc w:val="center"/>
      </w:pPr>
    </w:p>
    <w:p w:rsidR="0009471B" w:rsidRDefault="0009471B" w:rsidP="00C502CD">
      <w:pPr>
        <w:jc w:val="center"/>
      </w:pPr>
    </w:p>
    <w:p w:rsidR="0009471B" w:rsidRDefault="0009471B" w:rsidP="00C502CD">
      <w:pPr>
        <w:jc w:val="center"/>
      </w:pPr>
    </w:p>
    <w:p w:rsidR="0009471B" w:rsidRDefault="0009471B" w:rsidP="00C502CD">
      <w:pPr>
        <w:jc w:val="center"/>
      </w:pPr>
    </w:p>
    <w:p w:rsidR="00F8614D" w:rsidRDefault="00F8614D" w:rsidP="00C502CD">
      <w:pPr>
        <w:jc w:val="center"/>
      </w:pPr>
    </w:p>
    <w:p w:rsidR="00DD0DAB" w:rsidRDefault="00A22146" w:rsidP="00A22146">
      <w:pPr>
        <w:jc w:val="center"/>
      </w:pPr>
      <w:r>
        <w:t>CHAPTER III</w:t>
      </w:r>
    </w:p>
    <w:p w:rsidR="00A22146" w:rsidRDefault="00A22146" w:rsidP="00A22146">
      <w:pPr>
        <w:jc w:val="center"/>
      </w:pPr>
    </w:p>
    <w:p w:rsidR="00A22146" w:rsidRDefault="00B14DCD" w:rsidP="00A22146">
      <w:pPr>
        <w:jc w:val="center"/>
      </w:pPr>
      <w:r>
        <w:t>Movement 2</w:t>
      </w:r>
      <w:r w:rsidR="00A22146">
        <w:t xml:space="preserve">: </w:t>
      </w:r>
      <w:r w:rsidR="00A22146" w:rsidRPr="00F8614D">
        <w:t>“</w:t>
      </w:r>
      <w:r w:rsidR="00A22146">
        <w:t>Claude</w:t>
      </w:r>
      <w:r w:rsidR="00A22146" w:rsidRPr="00F8614D">
        <w:t>”</w:t>
      </w:r>
    </w:p>
    <w:p w:rsidR="00DD0DAB" w:rsidRDefault="00DD0DAB" w:rsidP="00C502CD">
      <w:pPr>
        <w:jc w:val="center"/>
      </w:pPr>
    </w:p>
    <w:p w:rsidR="00DC1A66" w:rsidRDefault="00DC1A66" w:rsidP="00C502CD">
      <w:pPr>
        <w:jc w:val="center"/>
      </w:pPr>
    </w:p>
    <w:p w:rsidR="00874D1C" w:rsidRDefault="00874D1C" w:rsidP="00874D1C">
      <w:r>
        <w:tab/>
        <w:t>Let us maintain that the beauty of a work of art must always remain mysterious; that is to say, that it is impossible to explain exactly how it is created. Let us at all costs preserve this magic peculiar to music, for of all the arts it is the most susceptible to magic</w:t>
      </w:r>
      <w:r w:rsidR="00C1306D">
        <w:t>.</w:t>
      </w:r>
      <w:r>
        <w:rPr>
          <w:rStyle w:val="FootnoteReference"/>
        </w:rPr>
        <w:footnoteReference w:id="11"/>
      </w:r>
    </w:p>
    <w:p w:rsidR="00874D1C" w:rsidRDefault="00874D1C" w:rsidP="00874D1C">
      <w:pPr>
        <w:jc w:val="right"/>
      </w:pPr>
      <w:r>
        <w:tab/>
        <w:t>Claude Debussy, musicien français.</w:t>
      </w:r>
    </w:p>
    <w:p w:rsidR="004A7645" w:rsidRDefault="004A7645" w:rsidP="00874D1C"/>
    <w:p w:rsidR="00874D1C" w:rsidRDefault="00874D1C" w:rsidP="00874D1C"/>
    <w:p w:rsidR="00226FCD" w:rsidRPr="00082E9D" w:rsidRDefault="00874D1C" w:rsidP="00226FCD">
      <w:pPr>
        <w:spacing w:line="480" w:lineRule="auto"/>
      </w:pPr>
      <w:r>
        <w:tab/>
      </w:r>
      <w:r w:rsidR="006F0CE5">
        <w:t>Debussy has</w:t>
      </w:r>
      <w:r w:rsidR="00D150C9">
        <w:t xml:space="preserve"> often been described as a difficult</w:t>
      </w:r>
      <w:r w:rsidR="006F0CE5">
        <w:t xml:space="preserve"> student, one</w:t>
      </w:r>
      <w:r w:rsidR="00D150C9">
        <w:t xml:space="preserve"> few</w:t>
      </w:r>
      <w:r w:rsidR="00E7540E">
        <w:t xml:space="preserve"> teacher</w:t>
      </w:r>
      <w:r w:rsidR="00D150C9">
        <w:t>s</w:t>
      </w:r>
      <w:r w:rsidR="00E7540E">
        <w:t xml:space="preserve"> would like </w:t>
      </w:r>
      <w:r w:rsidR="009D5118">
        <w:t>to have in class in spite of his</w:t>
      </w:r>
      <w:r w:rsidR="005B68D7">
        <w:t xml:space="preserve"> talent. He appeared</w:t>
      </w:r>
      <w:r w:rsidR="00E7540E">
        <w:t xml:space="preserve"> rebellious and stubborn, and frequently</w:t>
      </w:r>
      <w:r w:rsidR="00853CC3">
        <w:t xml:space="preserve"> </w:t>
      </w:r>
      <w:r w:rsidR="00E7540E">
        <w:t xml:space="preserve">opposed to following the rules. </w:t>
      </w:r>
      <w:r w:rsidR="005F7BEA">
        <w:t>His pre</w:t>
      </w:r>
      <w:r w:rsidR="00311623">
        <w:t xml:space="preserve">conceived ideas on </w:t>
      </w:r>
      <w:r w:rsidR="00740E31">
        <w:t>music did not please the Paris C</w:t>
      </w:r>
      <w:r w:rsidR="00311623">
        <w:t xml:space="preserve">onservatoire where he studied in his youth, and </w:t>
      </w:r>
      <w:r w:rsidR="004640C5">
        <w:t>he often and openly opposed tradition. “If ever a man of genius tried to shake off the heavy yoke of tradition, he is overwhelmed with ridicule. So the unfortunate man of genius decides to die young, and this is the only manifestation of his genius which is warmly encouraged.”</w:t>
      </w:r>
      <w:r w:rsidR="0095422F">
        <w:rPr>
          <w:rStyle w:val="FootnoteReference"/>
        </w:rPr>
        <w:footnoteReference w:id="12"/>
      </w:r>
      <w:r w:rsidR="00907F26">
        <w:t xml:space="preserve"> </w:t>
      </w:r>
      <w:r w:rsidR="00836180">
        <w:t xml:space="preserve">Also, </w:t>
      </w:r>
      <w:r w:rsidR="00342FA6">
        <w:t>Debussy specifically</w:t>
      </w:r>
      <w:r w:rsidR="008B4340">
        <w:t xml:space="preserve"> resisted German music influence, and that of Wagner’s essentially</w:t>
      </w:r>
      <w:r w:rsidR="00836180">
        <w:t xml:space="preserve"> in order to create</w:t>
      </w:r>
      <w:r w:rsidR="00D72B29">
        <w:t xml:space="preserve"> music that pleas</w:t>
      </w:r>
      <w:r w:rsidR="004A64D7">
        <w:t>ed him</w:t>
      </w:r>
      <w:r w:rsidR="00836180">
        <w:t xml:space="preserve"> first</w:t>
      </w:r>
      <w:r w:rsidR="0095422F">
        <w:t xml:space="preserve"> rather than</w:t>
      </w:r>
      <w:r w:rsidR="00E21035">
        <w:t xml:space="preserve"> following in the footsteps of other</w:t>
      </w:r>
      <w:r w:rsidR="00342FA6">
        <w:t xml:space="preserve"> composers </w:t>
      </w:r>
      <w:r w:rsidR="007B6629">
        <w:t>or</w:t>
      </w:r>
      <w:r w:rsidR="00836180">
        <w:t xml:space="preserve"> to please</w:t>
      </w:r>
      <w:r w:rsidR="007B6629">
        <w:t xml:space="preserve"> an</w:t>
      </w:r>
      <w:r w:rsidR="0095422F">
        <w:t xml:space="preserve"> instit</w:t>
      </w:r>
      <w:r w:rsidR="00E21035">
        <w:t>ution</w:t>
      </w:r>
      <w:r w:rsidR="00D72B29">
        <w:t>. “I am all for liberty</w:t>
      </w:r>
      <w:r w:rsidR="0095422F">
        <w:t>. Music by its very nature is free. Every sound you hear around you can be reproduced. Everything that a keen ear perceives in the rhythm of the surrounding world can be represented musically. To some people, rules are of primary importance. But my desire is to reproduce only what I hear.”</w:t>
      </w:r>
      <w:r w:rsidR="0095422F">
        <w:rPr>
          <w:rStyle w:val="FootnoteReference"/>
        </w:rPr>
        <w:footnoteReference w:id="13"/>
      </w:r>
      <w:r w:rsidR="0095422F">
        <w:t xml:space="preserve"> </w:t>
      </w:r>
      <w:r w:rsidR="00342FA6">
        <w:t xml:space="preserve">Such philosophy towards music is not exactly original. </w:t>
      </w:r>
      <w:r w:rsidR="00956A81">
        <w:t>After all, m</w:t>
      </w:r>
      <w:r w:rsidR="00342FA6">
        <w:t>ost compo</w:t>
      </w:r>
      <w:r w:rsidR="008D1840">
        <w:t>sers (if not all of them) hunger</w:t>
      </w:r>
      <w:r w:rsidR="00342FA6">
        <w:t xml:space="preserve"> for singularity. Yet</w:t>
      </w:r>
      <w:r w:rsidR="00956A81">
        <w:t xml:space="preserve"> Debussy’s very own motto, “pleasure is the law</w:t>
      </w:r>
      <w:r w:rsidR="00CF6B51">
        <w:t>,</w:t>
      </w:r>
      <w:r w:rsidR="00956A81">
        <w:t>”</w:t>
      </w:r>
      <w:r w:rsidR="00CD57AC">
        <w:rPr>
          <w:rStyle w:val="FootnoteReference"/>
        </w:rPr>
        <w:footnoteReference w:id="14"/>
      </w:r>
      <w:r w:rsidR="00956A81">
        <w:t xml:space="preserve"> is what drove me to write the second movement of </w:t>
      </w:r>
      <w:r w:rsidR="00956A81" w:rsidRPr="00CD57AC">
        <w:rPr>
          <w:i/>
        </w:rPr>
        <w:t>Music for Strings, Percussion and Clarinet</w:t>
      </w:r>
      <w:r w:rsidR="00956A81">
        <w:t>. The music of this movement contrasts that of the other two with its overall tranq</w:t>
      </w:r>
      <w:r w:rsidR="00273EA5">
        <w:t xml:space="preserve">uility </w:t>
      </w:r>
      <w:r w:rsidR="00956A81">
        <w:t>and lyrical character.</w:t>
      </w:r>
      <w:r w:rsidR="001A7966">
        <w:t xml:space="preserve"> </w:t>
      </w:r>
      <w:r w:rsidR="00226FCD">
        <w:t>There are</w:t>
      </w:r>
      <w:r w:rsidR="003821E9">
        <w:t xml:space="preserve"> also</w:t>
      </w:r>
      <w:r w:rsidR="00226FCD">
        <w:t xml:space="preserve"> many characteristics of Debussy’s music that I observed through the years. To honor his French side on the one hand and wink at his odd and fussy “table manners” on the other, I have summarized these characteristics in a little recipe. This quite modest recipe would help any sensible musician create a</w:t>
      </w:r>
      <w:r w:rsidR="00226FCD">
        <w:rPr>
          <w:rFonts w:eastAsia="Osaka"/>
        </w:rPr>
        <w:t xml:space="preserve"> “Mouvement à la Sauce Debussy,” yet not all ingredients have to be used in the same piece. </w:t>
      </w:r>
    </w:p>
    <w:p w:rsidR="00226FCD" w:rsidRDefault="00226FCD" w:rsidP="00226FCD">
      <w:pPr>
        <w:jc w:val="center"/>
        <w:rPr>
          <w:rFonts w:eastAsia="Osaka"/>
          <w:i/>
        </w:rPr>
      </w:pPr>
      <w:r>
        <w:rPr>
          <w:rFonts w:eastAsia="Osaka"/>
          <w:i/>
        </w:rPr>
        <w:t>P</w:t>
      </w:r>
      <w:r w:rsidRPr="0078118B">
        <w:rPr>
          <w:rFonts w:eastAsia="Osaka"/>
          <w:i/>
        </w:rPr>
        <w:t xml:space="preserve">re-heat your instruments and stretch their ranges. A bit. </w:t>
      </w:r>
    </w:p>
    <w:p w:rsidR="00226FCD" w:rsidRDefault="00226FCD" w:rsidP="00226FCD">
      <w:pPr>
        <w:jc w:val="center"/>
        <w:rPr>
          <w:rFonts w:eastAsia="Osaka"/>
          <w:i/>
        </w:rPr>
      </w:pPr>
      <w:r w:rsidRPr="0078118B">
        <w:rPr>
          <w:rFonts w:eastAsia="Osaka"/>
          <w:i/>
        </w:rPr>
        <w:t xml:space="preserve">Then, </w:t>
      </w:r>
      <w:r>
        <w:rPr>
          <w:rFonts w:eastAsia="Osaka"/>
          <w:i/>
        </w:rPr>
        <w:t>give each instrument the main theme previously marinated in</w:t>
      </w:r>
      <w:r w:rsidRPr="0078118B">
        <w:rPr>
          <w:rFonts w:eastAsia="Osaka"/>
          <w:i/>
        </w:rPr>
        <w:t xml:space="preserve"> </w:t>
      </w:r>
      <w:r>
        <w:rPr>
          <w:rFonts w:eastAsia="Osaka"/>
          <w:i/>
        </w:rPr>
        <w:t>the</w:t>
      </w:r>
      <w:r w:rsidRPr="0078118B">
        <w:rPr>
          <w:rFonts w:eastAsia="Osaka"/>
          <w:i/>
        </w:rPr>
        <w:t xml:space="preserve"> whole-tone scale</w:t>
      </w:r>
      <w:r>
        <w:rPr>
          <w:rFonts w:eastAsia="Osaka"/>
          <w:i/>
        </w:rPr>
        <w:t>.</w:t>
      </w:r>
      <w:r w:rsidRPr="0078118B">
        <w:rPr>
          <w:rFonts w:eastAsia="Osaka"/>
          <w:i/>
        </w:rPr>
        <w:t xml:space="preserve"> </w:t>
      </w:r>
      <w:r>
        <w:rPr>
          <w:rFonts w:eastAsia="Osaka"/>
          <w:i/>
        </w:rPr>
        <w:t xml:space="preserve">(If baking for a large orchestra, make sure to give the English horn – which is neither English nor a horn – a chance to shine.) </w:t>
      </w:r>
    </w:p>
    <w:p w:rsidR="00226FCD" w:rsidRDefault="00226FCD" w:rsidP="00226FCD">
      <w:pPr>
        <w:jc w:val="center"/>
        <w:rPr>
          <w:rFonts w:eastAsia="Osaka"/>
          <w:i/>
        </w:rPr>
      </w:pPr>
      <w:r w:rsidRPr="0078118B">
        <w:rPr>
          <w:rFonts w:eastAsia="Osaka"/>
          <w:i/>
        </w:rPr>
        <w:t>Add a zest of pentatonicism here and there</w:t>
      </w:r>
      <w:r>
        <w:rPr>
          <w:rFonts w:eastAsia="Osaka"/>
          <w:i/>
        </w:rPr>
        <w:t>.</w:t>
      </w:r>
    </w:p>
    <w:p w:rsidR="00226FCD" w:rsidRDefault="00226FCD" w:rsidP="00226FCD">
      <w:pPr>
        <w:jc w:val="center"/>
        <w:rPr>
          <w:rFonts w:eastAsia="Osaka"/>
          <w:i/>
        </w:rPr>
      </w:pPr>
      <w:r w:rsidRPr="0078118B">
        <w:rPr>
          <w:rFonts w:eastAsia="Osaka"/>
          <w:i/>
        </w:rPr>
        <w:t xml:space="preserve">Whisk a few </w:t>
      </w:r>
      <w:r>
        <w:rPr>
          <w:rFonts w:eastAsia="Osaka"/>
          <w:i/>
        </w:rPr>
        <w:t xml:space="preserve">unresolved seventh </w:t>
      </w:r>
      <w:r w:rsidRPr="0078118B">
        <w:rPr>
          <w:rFonts w:eastAsia="Osaka"/>
          <w:i/>
        </w:rPr>
        <w:t>chords in parallel motion</w:t>
      </w:r>
      <w:r>
        <w:rPr>
          <w:rFonts w:eastAsia="Osaka"/>
          <w:i/>
        </w:rPr>
        <w:t xml:space="preserve"> in tutti sections and</w:t>
      </w:r>
      <w:r w:rsidRPr="0078118B">
        <w:rPr>
          <w:rFonts w:eastAsia="Osaka"/>
          <w:i/>
        </w:rPr>
        <w:t xml:space="preserve"> make sure to avoid any obvious tonic-dominant resolutions</w:t>
      </w:r>
      <w:r>
        <w:rPr>
          <w:rFonts w:eastAsia="Osaka"/>
          <w:i/>
        </w:rPr>
        <w:t xml:space="preserve"> at cadence points</w:t>
      </w:r>
      <w:r w:rsidRPr="0078118B">
        <w:rPr>
          <w:rFonts w:eastAsia="Osaka"/>
          <w:i/>
        </w:rPr>
        <w:t xml:space="preserve">. </w:t>
      </w:r>
    </w:p>
    <w:p w:rsidR="00226FCD" w:rsidRDefault="00226FCD" w:rsidP="00226FCD">
      <w:pPr>
        <w:jc w:val="center"/>
        <w:rPr>
          <w:rFonts w:eastAsia="Osaka"/>
          <w:i/>
        </w:rPr>
      </w:pPr>
      <w:r>
        <w:rPr>
          <w:rFonts w:eastAsia="Osaka"/>
          <w:i/>
        </w:rPr>
        <w:t>C</w:t>
      </w:r>
      <w:r w:rsidRPr="0078118B">
        <w:rPr>
          <w:rFonts w:eastAsia="Osaka"/>
          <w:i/>
        </w:rPr>
        <w:t>arefully blend</w:t>
      </w:r>
      <w:r>
        <w:rPr>
          <w:rFonts w:eastAsia="Osaka"/>
          <w:i/>
        </w:rPr>
        <w:t xml:space="preserve"> the timbre</w:t>
      </w:r>
      <w:r w:rsidRPr="0078118B">
        <w:rPr>
          <w:rFonts w:eastAsia="Osaka"/>
          <w:i/>
        </w:rPr>
        <w:t xml:space="preserve"> of </w:t>
      </w:r>
      <w:r>
        <w:rPr>
          <w:rFonts w:eastAsia="Osaka"/>
          <w:i/>
        </w:rPr>
        <w:t>one instrument with that of another, in a very delicate manner. Every combination is welcome as long as it is done with grace and delicacy</w:t>
      </w:r>
      <w:r w:rsidRPr="0078118B">
        <w:rPr>
          <w:rFonts w:eastAsia="Osaka"/>
          <w:i/>
        </w:rPr>
        <w:t xml:space="preserve">. </w:t>
      </w:r>
    </w:p>
    <w:p w:rsidR="00226FCD" w:rsidRDefault="00226FCD" w:rsidP="00226FCD">
      <w:pPr>
        <w:jc w:val="center"/>
        <w:rPr>
          <w:rFonts w:eastAsia="Osaka"/>
          <w:i/>
        </w:rPr>
      </w:pPr>
      <w:r>
        <w:rPr>
          <w:rFonts w:eastAsia="Osaka"/>
          <w:i/>
        </w:rPr>
        <w:t>P</w:t>
      </w:r>
      <w:r w:rsidRPr="0078118B">
        <w:rPr>
          <w:rFonts w:eastAsia="Osaka"/>
          <w:i/>
        </w:rPr>
        <w:t>our your mix in a meter-changing cooking pan and bake</w:t>
      </w:r>
      <w:r>
        <w:rPr>
          <w:rFonts w:eastAsia="Osaka"/>
          <w:i/>
        </w:rPr>
        <w:t xml:space="preserve"> at moderate tempo</w:t>
      </w:r>
      <w:r w:rsidRPr="0078118B">
        <w:rPr>
          <w:rFonts w:eastAsia="Osaka"/>
          <w:i/>
        </w:rPr>
        <w:t xml:space="preserve"> for </w:t>
      </w:r>
      <w:r>
        <w:rPr>
          <w:rFonts w:eastAsia="Osaka"/>
          <w:i/>
        </w:rPr>
        <w:t>as many</w:t>
      </w:r>
      <w:r w:rsidRPr="0078118B">
        <w:rPr>
          <w:rFonts w:eastAsia="Osaka"/>
          <w:i/>
        </w:rPr>
        <w:t xml:space="preserve"> measures</w:t>
      </w:r>
      <w:r>
        <w:rPr>
          <w:rFonts w:eastAsia="Osaka"/>
          <w:i/>
        </w:rPr>
        <w:t xml:space="preserve"> you judge necessary</w:t>
      </w:r>
      <w:r w:rsidRPr="0078118B">
        <w:rPr>
          <w:rFonts w:eastAsia="Osaka"/>
          <w:i/>
        </w:rPr>
        <w:t xml:space="preserve">. </w:t>
      </w:r>
    </w:p>
    <w:p w:rsidR="00226FCD" w:rsidRDefault="00226FCD" w:rsidP="00226FCD">
      <w:pPr>
        <w:jc w:val="center"/>
        <w:rPr>
          <w:rFonts w:eastAsia="Osaka"/>
          <w:i/>
        </w:rPr>
      </w:pPr>
      <w:r>
        <w:rPr>
          <w:rFonts w:eastAsia="Osaka"/>
          <w:i/>
        </w:rPr>
        <w:t>Finally, glaze your score with poetic</w:t>
      </w:r>
      <w:r w:rsidRPr="0078118B">
        <w:rPr>
          <w:rFonts w:eastAsia="Osaka"/>
          <w:i/>
        </w:rPr>
        <w:t xml:space="preserve"> indications in</w:t>
      </w:r>
      <w:r>
        <w:rPr>
          <w:rFonts w:eastAsia="Osaka"/>
          <w:i/>
        </w:rPr>
        <w:t xml:space="preserve"> the</w:t>
      </w:r>
      <w:r w:rsidRPr="0078118B">
        <w:rPr>
          <w:rFonts w:eastAsia="Osaka"/>
          <w:i/>
        </w:rPr>
        <w:t xml:space="preserve"> Fre</w:t>
      </w:r>
      <w:r>
        <w:rPr>
          <w:rFonts w:eastAsia="Osaka"/>
          <w:i/>
        </w:rPr>
        <w:t xml:space="preserve">nch language. Music words in Italian are occasionally </w:t>
      </w:r>
      <w:r w:rsidRPr="0078118B">
        <w:rPr>
          <w:rFonts w:eastAsia="Osaka"/>
          <w:i/>
        </w:rPr>
        <w:t>accepted.</w:t>
      </w:r>
      <w:r>
        <w:rPr>
          <w:rFonts w:eastAsia="Osaka"/>
          <w:i/>
        </w:rPr>
        <w:t xml:space="preserve"> (However, under no circumstances</w:t>
      </w:r>
      <w:r w:rsidRPr="0078118B">
        <w:rPr>
          <w:rFonts w:eastAsia="Osaka"/>
          <w:i/>
        </w:rPr>
        <w:t xml:space="preserve"> should</w:t>
      </w:r>
      <w:r>
        <w:rPr>
          <w:rFonts w:eastAsia="Osaka"/>
          <w:i/>
        </w:rPr>
        <w:t xml:space="preserve"> you</w:t>
      </w:r>
      <w:r w:rsidRPr="0078118B">
        <w:rPr>
          <w:rFonts w:eastAsia="Osaka"/>
          <w:i/>
        </w:rPr>
        <w:t xml:space="preserve"> write </w:t>
      </w:r>
      <w:r>
        <w:rPr>
          <w:rFonts w:eastAsia="Osaka"/>
          <w:i/>
        </w:rPr>
        <w:t>in German in a “Mouvement à la S</w:t>
      </w:r>
      <w:r w:rsidRPr="0078118B">
        <w:rPr>
          <w:rFonts w:eastAsia="Osaka"/>
          <w:i/>
        </w:rPr>
        <w:t>auce Debussy</w:t>
      </w:r>
      <w:r>
        <w:rPr>
          <w:rFonts w:eastAsia="Osaka"/>
          <w:i/>
        </w:rPr>
        <w:t>.”</w:t>
      </w:r>
      <w:r w:rsidRPr="0078118B">
        <w:rPr>
          <w:rFonts w:eastAsia="Osaka"/>
          <w:i/>
        </w:rPr>
        <w:t xml:space="preserve"> </w:t>
      </w:r>
      <w:r>
        <w:rPr>
          <w:rFonts w:eastAsia="Osaka"/>
          <w:i/>
        </w:rPr>
        <w:t>German is strictly prohibited.)</w:t>
      </w:r>
    </w:p>
    <w:p w:rsidR="00226FCD" w:rsidRDefault="00226FCD" w:rsidP="00226FCD">
      <w:pPr>
        <w:jc w:val="center"/>
        <w:rPr>
          <w:rFonts w:eastAsia="Osaka"/>
          <w:i/>
        </w:rPr>
      </w:pPr>
      <w:r>
        <w:rPr>
          <w:rFonts w:eastAsia="Osaka"/>
          <w:i/>
        </w:rPr>
        <w:t xml:space="preserve">Chill and rehearse well before serving. Serve as many people as you would like. </w:t>
      </w:r>
    </w:p>
    <w:p w:rsidR="00DD0DAB" w:rsidRDefault="00226FCD" w:rsidP="00226FCD">
      <w:pPr>
        <w:spacing w:line="480" w:lineRule="auto"/>
        <w:jc w:val="center"/>
      </w:pPr>
      <w:r>
        <w:rPr>
          <w:rFonts w:eastAsia="Osaka"/>
          <w:i/>
        </w:rPr>
        <w:t>Bon appétit!</w:t>
      </w:r>
    </w:p>
    <w:p w:rsidR="002C1E52" w:rsidRDefault="00BB5F57" w:rsidP="00105199">
      <w:pPr>
        <w:spacing w:line="480" w:lineRule="auto"/>
      </w:pPr>
      <w:r>
        <w:tab/>
      </w:r>
      <w:r w:rsidR="005E2CBC">
        <w:t>Among these charac</w:t>
      </w:r>
      <w:r w:rsidR="00380018">
        <w:t xml:space="preserve">teristics, the ones that resonate the most with the music of “Claude” are the usage of the whole-tone scale, streams of unresolved seventh chords, the avoidance of any tonic-dominant relationships at cadence points, and an emphasis on timbres and timbral combinations.  </w:t>
      </w:r>
      <w:r w:rsidR="00105199">
        <w:t xml:space="preserve">The opening of </w:t>
      </w:r>
      <w:r w:rsidR="00DA3E17">
        <w:t>this movement</w:t>
      </w:r>
      <w:r w:rsidR="00105199">
        <w:t xml:space="preserve"> is also purposefully reminiscent of the opening flute line in Debussy’s</w:t>
      </w:r>
      <w:r w:rsidR="00836180">
        <w:t xml:space="preserve"> famous</w:t>
      </w:r>
      <w:r w:rsidR="00105199">
        <w:t xml:space="preserve"> </w:t>
      </w:r>
      <w:r w:rsidR="00105199" w:rsidRPr="00CD57AC">
        <w:rPr>
          <w:i/>
        </w:rPr>
        <w:t>Prelude to the Afternoon of a Faun</w:t>
      </w:r>
      <w:r w:rsidR="00105199">
        <w:t xml:space="preserve"> (figure </w:t>
      </w:r>
      <w:r w:rsidR="00516B9B">
        <w:t>8</w:t>
      </w:r>
      <w:r w:rsidR="00105199">
        <w:t xml:space="preserve">), which helped set </w:t>
      </w:r>
      <w:r w:rsidR="007530FB">
        <w:t xml:space="preserve">the tone of a tranquil </w:t>
      </w:r>
      <w:r w:rsidR="00987010">
        <w:t>yet expressive</w:t>
      </w:r>
      <w:r w:rsidR="00105199">
        <w:t xml:space="preserve"> atmosphere.  </w:t>
      </w:r>
    </w:p>
    <w:p w:rsidR="00144FD6" w:rsidRDefault="00516B9B" w:rsidP="00144FD6">
      <w:r>
        <w:rPr>
          <w:b/>
        </w:rPr>
        <w:t>Figure 8</w:t>
      </w:r>
      <w:r w:rsidR="002C1E52" w:rsidRPr="00D25FEE">
        <w:rPr>
          <w:b/>
        </w:rPr>
        <w:t>:</w:t>
      </w:r>
      <w:r w:rsidR="002C1E52">
        <w:t xml:space="preserve"> </w:t>
      </w:r>
    </w:p>
    <w:p w:rsidR="008D63B6" w:rsidRDefault="00144FD6" w:rsidP="00144FD6">
      <w:pPr>
        <w:rPr>
          <w:b/>
          <w:i/>
        </w:rPr>
      </w:pPr>
      <w:r w:rsidRPr="00144FD6">
        <w:rPr>
          <w:b/>
        </w:rPr>
        <w:t>Ex. 1:</w:t>
      </w:r>
      <w:r>
        <w:t xml:space="preserve"> </w:t>
      </w:r>
      <w:r w:rsidR="002C1E52" w:rsidRPr="00023B69">
        <w:rPr>
          <w:b/>
        </w:rPr>
        <w:t xml:space="preserve">Debussy’s opening to </w:t>
      </w:r>
      <w:r w:rsidR="002C1E52" w:rsidRPr="00A36710">
        <w:rPr>
          <w:b/>
          <w:i/>
        </w:rPr>
        <w:t>Prelude to the Afternoon of a Faun</w:t>
      </w:r>
    </w:p>
    <w:p w:rsidR="00D25FEE" w:rsidRDefault="00D25FEE" w:rsidP="00144FD6"/>
    <w:p w:rsidR="0025429C" w:rsidRDefault="000940FA" w:rsidP="00105199">
      <w:pPr>
        <w:spacing w:line="480" w:lineRule="auto"/>
      </w:pPr>
      <w:r>
        <w:rPr>
          <w:noProof/>
        </w:rPr>
        <w:drawing>
          <wp:inline distT="0" distB="0" distL="0" distR="0">
            <wp:extent cx="2836545" cy="1210945"/>
            <wp:effectExtent l="0" t="0" r="8255" b="0"/>
            <wp:docPr id="4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ve:AlternateContent xmlns:ma="http://schemas.microsoft.com/office/mac/drawingml/2008/main">
                    <ve:Choice Requires="ma">
                      <pic:blipFill>
                        <a:blip r:embed="rId30"/>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31"/>
                        <a:srcRect/>
                        <a:stretch>
                          <a:fillRect/>
                        </a:stretch>
                      </pic:blipFill>
                    </ve:Fallback>
                  </ve:AlternateContent>
                  <pic:spPr bwMode="auto">
                    <a:xfrm>
                      <a:off x="0" y="0"/>
                      <a:ext cx="2836545" cy="1210945"/>
                    </a:xfrm>
                    <a:prstGeom prst="rect">
                      <a:avLst/>
                    </a:prstGeom>
                    <a:noFill/>
                    <a:ln w="9525">
                      <a:noFill/>
                      <a:miter lim="800000"/>
                      <a:headEnd/>
                      <a:tailEnd/>
                    </a:ln>
                  </pic:spPr>
                </pic:pic>
              </a:graphicData>
            </a:graphic>
          </wp:inline>
        </w:drawing>
      </w:r>
    </w:p>
    <w:p w:rsidR="00D568D6" w:rsidRPr="00023B69" w:rsidRDefault="00144FD6" w:rsidP="00105199">
      <w:pPr>
        <w:spacing w:line="480" w:lineRule="auto"/>
        <w:rPr>
          <w:b/>
        </w:rPr>
      </w:pPr>
      <w:r>
        <w:rPr>
          <w:b/>
        </w:rPr>
        <w:t xml:space="preserve">Ex 2: </w:t>
      </w:r>
      <w:r w:rsidR="00D25FEE" w:rsidRPr="00023B69">
        <w:rPr>
          <w:b/>
        </w:rPr>
        <w:t>Opening to “Claude”</w:t>
      </w:r>
    </w:p>
    <w:p w:rsidR="00105199" w:rsidRDefault="000940FA" w:rsidP="00082E9D">
      <w:pPr>
        <w:spacing w:line="480" w:lineRule="auto"/>
      </w:pPr>
      <w:r>
        <w:rPr>
          <w:noProof/>
        </w:rPr>
        <w:drawing>
          <wp:inline distT="0" distB="0" distL="0" distR="0">
            <wp:extent cx="4834255" cy="1371600"/>
            <wp:effectExtent l="0" t="0" r="0" b="0"/>
            <wp:docPr id="4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ve:AlternateContent xmlns:ma="http://schemas.microsoft.com/office/mac/drawingml/2008/main">
                    <ve:Choice Requires="ma">
                      <pic:blipFill>
                        <a:blip r:embed="rId32"/>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33"/>
                        <a:srcRect/>
                        <a:stretch>
                          <a:fillRect/>
                        </a:stretch>
                      </pic:blipFill>
                    </ve:Fallback>
                  </ve:AlternateContent>
                  <pic:spPr bwMode="auto">
                    <a:xfrm>
                      <a:off x="0" y="0"/>
                      <a:ext cx="4834255" cy="1371600"/>
                    </a:xfrm>
                    <a:prstGeom prst="rect">
                      <a:avLst/>
                    </a:prstGeom>
                    <a:noFill/>
                    <a:ln w="9525">
                      <a:noFill/>
                      <a:miter lim="800000"/>
                      <a:headEnd/>
                      <a:tailEnd/>
                    </a:ln>
                  </pic:spPr>
                </pic:pic>
              </a:graphicData>
            </a:graphic>
          </wp:inline>
        </w:drawing>
      </w:r>
    </w:p>
    <w:p w:rsidR="00105199" w:rsidRDefault="00C07A14" w:rsidP="00CE3341">
      <w:pPr>
        <w:spacing w:line="480" w:lineRule="auto"/>
      </w:pPr>
      <w:r>
        <w:tab/>
      </w:r>
    </w:p>
    <w:p w:rsidR="00F01DAD" w:rsidRPr="00DD0DAB" w:rsidRDefault="006B0935" w:rsidP="00082E9D">
      <w:pPr>
        <w:spacing w:line="480" w:lineRule="auto"/>
      </w:pPr>
      <w:r>
        <w:tab/>
        <w:t xml:space="preserve">Additionally, </w:t>
      </w:r>
      <w:r w:rsidR="00C07A14">
        <w:t>this movement</w:t>
      </w:r>
      <w:r>
        <w:t xml:space="preserve"> is carefully structured but</w:t>
      </w:r>
      <w:r w:rsidR="001A7966">
        <w:t xml:space="preserve"> </w:t>
      </w:r>
      <w:r w:rsidR="00C07A14">
        <w:t>its</w:t>
      </w:r>
      <w:r w:rsidR="001A7966">
        <w:t xml:space="preserve"> architecture </w:t>
      </w:r>
      <w:r w:rsidR="00B910B1">
        <w:t>(table 2</w:t>
      </w:r>
      <w:r w:rsidR="00C25AE8">
        <w:t>)</w:t>
      </w:r>
      <w:r w:rsidR="001A7966">
        <w:t xml:space="preserve"> exists according to sensuous sonorities as opposed </w:t>
      </w:r>
      <w:r w:rsidR="00394B66">
        <w:t>to mathematical ratios as found</w:t>
      </w:r>
      <w:r w:rsidR="001A7966">
        <w:t xml:space="preserve"> in </w:t>
      </w:r>
      <w:r w:rsidR="00105199">
        <w:t>“</w:t>
      </w:r>
      <w:r w:rsidR="001A7966" w:rsidRPr="00105199">
        <w:t>Béla</w:t>
      </w:r>
      <w:r w:rsidR="00B21B5B">
        <w:t>.</w:t>
      </w:r>
      <w:r w:rsidR="00105199">
        <w:t>”</w:t>
      </w:r>
      <w:r w:rsidR="00344FC2">
        <w:t xml:space="preserve"> Although b</w:t>
      </w:r>
      <w:r w:rsidR="00241E51">
        <w:t>oth</w:t>
      </w:r>
      <w:r w:rsidR="00036332">
        <w:t xml:space="preserve"> movements exhibit an arch form</w:t>
      </w:r>
      <w:r w:rsidR="00344FC2">
        <w:t xml:space="preserve">, </w:t>
      </w:r>
      <w:r w:rsidR="00E01158">
        <w:t>in “Claude”</w:t>
      </w:r>
      <w:r w:rsidR="00257C0A">
        <w:t xml:space="preserve"> </w:t>
      </w:r>
      <w:r w:rsidR="00241E51">
        <w:t>t</w:t>
      </w:r>
      <w:r w:rsidR="00043CBE">
        <w:t xml:space="preserve">he recurrence of previously heard material does not coincide with </w:t>
      </w:r>
      <w:r w:rsidR="0044157F">
        <w:t xml:space="preserve">numbers or </w:t>
      </w:r>
      <w:r w:rsidR="00043CBE">
        <w:t xml:space="preserve">symmetry </w:t>
      </w:r>
      <w:r w:rsidR="00A36710">
        <w:t>per se. I</w:t>
      </w:r>
      <w:r w:rsidR="00043CBE">
        <w:t>nstead, the music flows freely to r</w:t>
      </w:r>
      <w:r w:rsidR="00E01158">
        <w:t>each its full melodic potential</w:t>
      </w:r>
      <w:r w:rsidR="00A36710">
        <w:t xml:space="preserve"> </w:t>
      </w:r>
      <w:r w:rsidR="00043CBE">
        <w:t>without any specific sense of direction.</w:t>
      </w:r>
      <w:r w:rsidR="00A66A41">
        <w:t xml:space="preserve"> </w:t>
      </w:r>
      <w:r w:rsidR="0044157F">
        <w:t>“Music by its very nature is free.”</w:t>
      </w:r>
      <w:r w:rsidR="0044157F">
        <w:rPr>
          <w:rStyle w:val="FootnoteReference"/>
        </w:rPr>
        <w:footnoteReference w:id="15"/>
      </w:r>
      <w:r w:rsidR="00C519E5">
        <w:t xml:space="preserve"> </w:t>
      </w:r>
    </w:p>
    <w:p w:rsidR="00F41A27" w:rsidRDefault="00F41A27" w:rsidP="00082E9D">
      <w:pPr>
        <w:spacing w:line="480" w:lineRule="auto"/>
        <w:rPr>
          <w:b/>
        </w:rPr>
      </w:pPr>
    </w:p>
    <w:p w:rsidR="0037773D" w:rsidRPr="00E57E46" w:rsidRDefault="00B910B1" w:rsidP="00082E9D">
      <w:pPr>
        <w:spacing w:line="480" w:lineRule="auto"/>
        <w:rPr>
          <w:b/>
        </w:rPr>
      </w:pPr>
      <w:r>
        <w:rPr>
          <w:b/>
        </w:rPr>
        <w:t>Table 2</w:t>
      </w:r>
      <w:r w:rsidR="00A25E9D" w:rsidRPr="00E57E46">
        <w:rPr>
          <w:b/>
        </w:rPr>
        <w:t>: Archit</w:t>
      </w:r>
      <w:r w:rsidR="00A36710" w:rsidRPr="00E57E46">
        <w:rPr>
          <w:b/>
        </w:rPr>
        <w:t>ecture</w:t>
      </w:r>
      <w:r w:rsidR="007A005A">
        <w:rPr>
          <w:b/>
        </w:rPr>
        <w:t xml:space="preserve"> of Movement 2, “Claude</w:t>
      </w:r>
      <w:r w:rsidR="00045491">
        <w:rPr>
          <w:b/>
        </w:rPr>
        <w:t>”</w:t>
      </w:r>
    </w:p>
    <w:tbl>
      <w:tblPr>
        <w:tblStyle w:val="TableGrid"/>
        <w:tblW w:w="0" w:type="auto"/>
        <w:tblLook w:val="00BF"/>
      </w:tblPr>
      <w:tblGrid>
        <w:gridCol w:w="1065"/>
        <w:gridCol w:w="1473"/>
        <w:gridCol w:w="1620"/>
        <w:gridCol w:w="4698"/>
      </w:tblGrid>
      <w:tr w:rsidR="00E31CDB">
        <w:tc>
          <w:tcPr>
            <w:tcW w:w="1065" w:type="dxa"/>
          </w:tcPr>
          <w:p w:rsidR="00E31CDB" w:rsidRPr="00D855DB" w:rsidRDefault="00E31CDB" w:rsidP="00082E9D">
            <w:pPr>
              <w:spacing w:line="480" w:lineRule="auto"/>
              <w:rPr>
                <w:b/>
              </w:rPr>
            </w:pPr>
            <w:r w:rsidRPr="00D855DB">
              <w:rPr>
                <w:b/>
              </w:rPr>
              <w:t>A</w:t>
            </w:r>
          </w:p>
        </w:tc>
        <w:tc>
          <w:tcPr>
            <w:tcW w:w="1473" w:type="dxa"/>
          </w:tcPr>
          <w:p w:rsidR="00E31CDB" w:rsidRDefault="00E31CDB" w:rsidP="00082E9D">
            <w:pPr>
              <w:spacing w:line="480" w:lineRule="auto"/>
            </w:pPr>
            <w:r>
              <w:t>mm. 1-12</w:t>
            </w:r>
          </w:p>
        </w:tc>
        <w:tc>
          <w:tcPr>
            <w:tcW w:w="1620" w:type="dxa"/>
          </w:tcPr>
          <w:p w:rsidR="00E31CDB" w:rsidRDefault="00E31CDB" w:rsidP="000F1B89">
            <w:r>
              <w:t>Whole-tone scale</w:t>
            </w:r>
          </w:p>
        </w:tc>
        <w:tc>
          <w:tcPr>
            <w:tcW w:w="4698" w:type="dxa"/>
          </w:tcPr>
          <w:p w:rsidR="00E31CDB" w:rsidRDefault="00E31CDB" w:rsidP="000F1B89">
            <w:r>
              <w:t>Opening material in clarinet; superimposition of “opening pulse” of “Béla” starting m. 8 in the vibraphone with the whole-tone scale in the harp, starting m. 10</w:t>
            </w:r>
          </w:p>
        </w:tc>
      </w:tr>
      <w:tr w:rsidR="00E31CDB">
        <w:tc>
          <w:tcPr>
            <w:tcW w:w="1065" w:type="dxa"/>
          </w:tcPr>
          <w:p w:rsidR="00E31CDB" w:rsidRPr="00D855DB" w:rsidRDefault="00E31CDB" w:rsidP="00082E9D">
            <w:pPr>
              <w:spacing w:line="480" w:lineRule="auto"/>
              <w:rPr>
                <w:b/>
              </w:rPr>
            </w:pPr>
            <w:r w:rsidRPr="00D855DB">
              <w:rPr>
                <w:b/>
              </w:rPr>
              <w:t>B</w:t>
            </w:r>
          </w:p>
        </w:tc>
        <w:tc>
          <w:tcPr>
            <w:tcW w:w="1473" w:type="dxa"/>
          </w:tcPr>
          <w:p w:rsidR="00E31CDB" w:rsidRDefault="00E31CDB" w:rsidP="00082E9D">
            <w:pPr>
              <w:spacing w:line="480" w:lineRule="auto"/>
            </w:pPr>
            <w:r>
              <w:t>mm. 13-28</w:t>
            </w:r>
          </w:p>
        </w:tc>
        <w:tc>
          <w:tcPr>
            <w:tcW w:w="1620" w:type="dxa"/>
          </w:tcPr>
          <w:p w:rsidR="00E31CDB" w:rsidRDefault="00E31CDB" w:rsidP="000F1B89">
            <w:r>
              <w:t>Minor chords with added 2nds or 7ths</w:t>
            </w:r>
          </w:p>
        </w:tc>
        <w:tc>
          <w:tcPr>
            <w:tcW w:w="4698" w:type="dxa"/>
          </w:tcPr>
          <w:p w:rsidR="00E31CDB" w:rsidRDefault="00E31CDB" w:rsidP="000F1B89">
            <w:r>
              <w:t>New and contrasting material in the strings</w:t>
            </w:r>
          </w:p>
        </w:tc>
      </w:tr>
      <w:tr w:rsidR="00E31CDB">
        <w:tc>
          <w:tcPr>
            <w:tcW w:w="1065" w:type="dxa"/>
          </w:tcPr>
          <w:p w:rsidR="00E31CDB" w:rsidRPr="00D855DB" w:rsidRDefault="00E31CDB" w:rsidP="00082E9D">
            <w:pPr>
              <w:spacing w:line="480" w:lineRule="auto"/>
              <w:rPr>
                <w:b/>
              </w:rPr>
            </w:pPr>
            <w:r w:rsidRPr="00D855DB">
              <w:rPr>
                <w:b/>
              </w:rPr>
              <w:t>C</w:t>
            </w:r>
          </w:p>
        </w:tc>
        <w:tc>
          <w:tcPr>
            <w:tcW w:w="1473" w:type="dxa"/>
          </w:tcPr>
          <w:p w:rsidR="00E31CDB" w:rsidRDefault="00E31CDB" w:rsidP="00082E9D">
            <w:pPr>
              <w:spacing w:line="480" w:lineRule="auto"/>
            </w:pPr>
            <w:r>
              <w:t>mm. 29-44</w:t>
            </w:r>
          </w:p>
        </w:tc>
        <w:tc>
          <w:tcPr>
            <w:tcW w:w="1620" w:type="dxa"/>
          </w:tcPr>
          <w:p w:rsidR="00E31CDB" w:rsidRDefault="00E31CDB" w:rsidP="000F1B89">
            <w:r>
              <w:t>Minor chords with added 2nds or 7ths</w:t>
            </w:r>
          </w:p>
        </w:tc>
        <w:tc>
          <w:tcPr>
            <w:tcW w:w="4698" w:type="dxa"/>
          </w:tcPr>
          <w:p w:rsidR="00E31CDB" w:rsidRDefault="00E31CDB" w:rsidP="000F1B89">
            <w:r>
              <w:t>There is another sense of “pulse” in the harp, but this time its harmonic content is based on seventh chords</w:t>
            </w:r>
          </w:p>
        </w:tc>
      </w:tr>
      <w:tr w:rsidR="00E31CDB">
        <w:tc>
          <w:tcPr>
            <w:tcW w:w="1065" w:type="dxa"/>
          </w:tcPr>
          <w:p w:rsidR="00E31CDB" w:rsidRPr="00D855DB" w:rsidRDefault="00E31CDB" w:rsidP="00082E9D">
            <w:pPr>
              <w:spacing w:line="480" w:lineRule="auto"/>
              <w:rPr>
                <w:b/>
              </w:rPr>
            </w:pPr>
            <w:r w:rsidRPr="00D855DB">
              <w:rPr>
                <w:b/>
              </w:rPr>
              <w:t>Trans.</w:t>
            </w:r>
          </w:p>
        </w:tc>
        <w:tc>
          <w:tcPr>
            <w:tcW w:w="1473" w:type="dxa"/>
          </w:tcPr>
          <w:p w:rsidR="00E31CDB" w:rsidRDefault="00E31CDB" w:rsidP="00082E9D">
            <w:pPr>
              <w:spacing w:line="480" w:lineRule="auto"/>
            </w:pPr>
            <w:r>
              <w:t>mm. 45-47</w:t>
            </w:r>
          </w:p>
        </w:tc>
        <w:tc>
          <w:tcPr>
            <w:tcW w:w="1620" w:type="dxa"/>
          </w:tcPr>
          <w:p w:rsidR="00E31CDB" w:rsidRDefault="00E56145" w:rsidP="000F1B89">
            <w:r>
              <w:t>Whole-tone scale</w:t>
            </w:r>
          </w:p>
        </w:tc>
        <w:tc>
          <w:tcPr>
            <w:tcW w:w="4698" w:type="dxa"/>
          </w:tcPr>
          <w:p w:rsidR="00E31CDB" w:rsidRDefault="00E31CDB" w:rsidP="000F1B89">
            <w:r>
              <w:t>Whole-tone material recurs in percussion instruments to bring back the B section at m. 48</w:t>
            </w:r>
          </w:p>
        </w:tc>
      </w:tr>
      <w:tr w:rsidR="00E31CDB">
        <w:tc>
          <w:tcPr>
            <w:tcW w:w="1065" w:type="dxa"/>
          </w:tcPr>
          <w:p w:rsidR="00E31CDB" w:rsidRPr="00D855DB" w:rsidRDefault="00E31CDB" w:rsidP="00082E9D">
            <w:pPr>
              <w:spacing w:line="480" w:lineRule="auto"/>
              <w:rPr>
                <w:b/>
              </w:rPr>
            </w:pPr>
            <w:r w:rsidRPr="00D855DB">
              <w:rPr>
                <w:b/>
              </w:rPr>
              <w:t>B’</w:t>
            </w:r>
          </w:p>
        </w:tc>
        <w:tc>
          <w:tcPr>
            <w:tcW w:w="1473" w:type="dxa"/>
          </w:tcPr>
          <w:p w:rsidR="00E31CDB" w:rsidRDefault="00E31CDB" w:rsidP="00082E9D">
            <w:pPr>
              <w:spacing w:line="480" w:lineRule="auto"/>
            </w:pPr>
            <w:r>
              <w:t>mm. 48-5</w:t>
            </w:r>
            <w:r w:rsidR="00833AA7">
              <w:t>4</w:t>
            </w:r>
          </w:p>
        </w:tc>
        <w:tc>
          <w:tcPr>
            <w:tcW w:w="1620" w:type="dxa"/>
          </w:tcPr>
          <w:p w:rsidR="00E31CDB" w:rsidRDefault="00E31CDB" w:rsidP="006D34CC"/>
        </w:tc>
        <w:tc>
          <w:tcPr>
            <w:tcW w:w="4698" w:type="dxa"/>
          </w:tcPr>
          <w:p w:rsidR="00E31CDB" w:rsidRDefault="00E31CDB" w:rsidP="006D34CC">
            <w:r>
              <w:t>The material from the B section reappears but its pitch content changes in the clarinet from m. 52 onward, leading to the return of A at m. 55</w:t>
            </w:r>
          </w:p>
        </w:tc>
      </w:tr>
      <w:tr w:rsidR="00E31CDB">
        <w:tc>
          <w:tcPr>
            <w:tcW w:w="1065" w:type="dxa"/>
          </w:tcPr>
          <w:p w:rsidR="00E31CDB" w:rsidRPr="00D855DB" w:rsidRDefault="00E31CDB" w:rsidP="00082E9D">
            <w:pPr>
              <w:spacing w:line="480" w:lineRule="auto"/>
              <w:rPr>
                <w:b/>
              </w:rPr>
            </w:pPr>
            <w:r w:rsidRPr="00D855DB">
              <w:rPr>
                <w:b/>
              </w:rPr>
              <w:t>A’</w:t>
            </w:r>
          </w:p>
        </w:tc>
        <w:tc>
          <w:tcPr>
            <w:tcW w:w="1473" w:type="dxa"/>
          </w:tcPr>
          <w:p w:rsidR="00E31CDB" w:rsidRDefault="00833AA7" w:rsidP="00082E9D">
            <w:pPr>
              <w:spacing w:line="480" w:lineRule="auto"/>
            </w:pPr>
            <w:r>
              <w:t>mm. 55</w:t>
            </w:r>
            <w:r w:rsidR="00E31CDB">
              <w:t>-63</w:t>
            </w:r>
          </w:p>
        </w:tc>
        <w:tc>
          <w:tcPr>
            <w:tcW w:w="1620" w:type="dxa"/>
          </w:tcPr>
          <w:p w:rsidR="00E31CDB" w:rsidRDefault="00E31CDB" w:rsidP="000F1B89"/>
        </w:tc>
        <w:tc>
          <w:tcPr>
            <w:tcW w:w="4698" w:type="dxa"/>
          </w:tcPr>
          <w:p w:rsidR="00E31CDB" w:rsidRDefault="00E31CDB" w:rsidP="000F1B89"/>
        </w:tc>
      </w:tr>
      <w:tr w:rsidR="00E31CDB">
        <w:tc>
          <w:tcPr>
            <w:tcW w:w="1065" w:type="dxa"/>
          </w:tcPr>
          <w:p w:rsidR="00E31CDB" w:rsidRPr="00D855DB" w:rsidRDefault="00E31CDB" w:rsidP="00082E9D">
            <w:pPr>
              <w:spacing w:line="480" w:lineRule="auto"/>
              <w:rPr>
                <w:b/>
              </w:rPr>
            </w:pPr>
            <w:r w:rsidRPr="00D855DB">
              <w:rPr>
                <w:b/>
              </w:rPr>
              <w:t>Codetta</w:t>
            </w:r>
          </w:p>
        </w:tc>
        <w:tc>
          <w:tcPr>
            <w:tcW w:w="1473" w:type="dxa"/>
          </w:tcPr>
          <w:p w:rsidR="00E31CDB" w:rsidRDefault="00E47A46" w:rsidP="00082E9D">
            <w:pPr>
              <w:spacing w:line="480" w:lineRule="auto"/>
            </w:pPr>
            <w:r>
              <w:t>m</w:t>
            </w:r>
            <w:r w:rsidR="004B5BEE">
              <w:t>m</w:t>
            </w:r>
            <w:r w:rsidR="00E31CDB">
              <w:t>. 64-</w:t>
            </w:r>
            <w:r w:rsidR="004B5BEE">
              <w:t>72</w:t>
            </w:r>
          </w:p>
        </w:tc>
        <w:tc>
          <w:tcPr>
            <w:tcW w:w="1620" w:type="dxa"/>
          </w:tcPr>
          <w:p w:rsidR="00E31CDB" w:rsidRDefault="00E31CDB" w:rsidP="005A131E"/>
        </w:tc>
        <w:tc>
          <w:tcPr>
            <w:tcW w:w="4698" w:type="dxa"/>
          </w:tcPr>
          <w:p w:rsidR="00E31CDB" w:rsidRDefault="00E31CDB" w:rsidP="00090D60">
            <w:r>
              <w:t>This codetta starts with the material from the central C section and gradually brings the A material back</w:t>
            </w:r>
            <w:r w:rsidR="00090D60">
              <w:t xml:space="preserve"> </w:t>
            </w:r>
            <w:r>
              <w:t>to a close, staring m. 68</w:t>
            </w:r>
          </w:p>
        </w:tc>
      </w:tr>
    </w:tbl>
    <w:p w:rsidR="00C25AE8" w:rsidRPr="003B398B" w:rsidRDefault="00C25AE8" w:rsidP="00082E9D">
      <w:pPr>
        <w:spacing w:line="480" w:lineRule="auto"/>
      </w:pPr>
    </w:p>
    <w:p w:rsidR="00D731F2" w:rsidRDefault="00274FE3" w:rsidP="00D731F2">
      <w:pPr>
        <w:spacing w:line="480" w:lineRule="auto"/>
      </w:pPr>
      <w:r>
        <w:tab/>
      </w:r>
      <w:r w:rsidR="00082E9D">
        <w:rPr>
          <w:rFonts w:eastAsia="Osaka"/>
          <w:i/>
        </w:rPr>
        <w:t xml:space="preserve"> </w:t>
      </w:r>
      <w:r w:rsidR="007E7449">
        <w:t>As mentioned in table 2</w:t>
      </w:r>
      <w:r w:rsidR="00066565">
        <w:t>, n</w:t>
      </w:r>
      <w:r w:rsidR="00CD19BD">
        <w:t>umerous unresolved seventh chords are</w:t>
      </w:r>
      <w:r w:rsidR="0027464D">
        <w:t xml:space="preserve"> </w:t>
      </w:r>
      <w:r w:rsidR="003B1A02">
        <w:t xml:space="preserve">used frequently throughout the movement, as well as </w:t>
      </w:r>
      <w:r w:rsidR="00CD19BD">
        <w:t>the whole-tone scale</w:t>
      </w:r>
      <w:r w:rsidR="003B1A02">
        <w:t>.</w:t>
      </w:r>
      <w:r w:rsidR="00CD19BD">
        <w:t xml:space="preserve"> </w:t>
      </w:r>
      <w:r w:rsidR="00263F2B">
        <w:t>Yet, and</w:t>
      </w:r>
      <w:r w:rsidR="00066565">
        <w:t xml:space="preserve"> in spite of the obvious differences in tone and character of “Béla” and “Claude</w:t>
      </w:r>
      <w:r w:rsidR="00B21B5B">
        <w:t>,”</w:t>
      </w:r>
      <w:r w:rsidR="00066565">
        <w:t xml:space="preserve"> a few elements of “Béla” recur, albeit changed, in “Claude” in order to give unity to the whole concerto. For instance, t</w:t>
      </w:r>
      <w:r w:rsidR="00CD19BD">
        <w:t>he whole-tone scale</w:t>
      </w:r>
      <w:r w:rsidR="00066565">
        <w:t xml:space="preserve"> that is so</w:t>
      </w:r>
      <w:r w:rsidR="00033951">
        <w:t xml:space="preserve"> present in the second</w:t>
      </w:r>
      <w:r w:rsidR="00D731F2">
        <w:t xml:space="preserve"> </w:t>
      </w:r>
      <w:r w:rsidR="00033951">
        <w:t>movement</w:t>
      </w:r>
      <w:r w:rsidR="00CD19BD">
        <w:t xml:space="preserve"> was previously heard, </w:t>
      </w:r>
      <w:r w:rsidR="00033951">
        <w:t>although</w:t>
      </w:r>
      <w:r w:rsidR="00CD19BD">
        <w:t xml:space="preserve"> briefly, in the first movement (figure </w:t>
      </w:r>
      <w:r w:rsidR="007E7449">
        <w:t>9</w:t>
      </w:r>
      <w:r w:rsidR="00CD19BD">
        <w:t xml:space="preserve">). </w:t>
      </w:r>
    </w:p>
    <w:p w:rsidR="00F41A27" w:rsidRDefault="00F41A27" w:rsidP="00D731F2">
      <w:pPr>
        <w:rPr>
          <w:b/>
        </w:rPr>
      </w:pPr>
    </w:p>
    <w:p w:rsidR="00F41A27" w:rsidRDefault="00F41A27" w:rsidP="00D731F2">
      <w:pPr>
        <w:rPr>
          <w:b/>
        </w:rPr>
      </w:pPr>
    </w:p>
    <w:p w:rsidR="00F41A27" w:rsidRDefault="00F41A27" w:rsidP="00D731F2">
      <w:pPr>
        <w:rPr>
          <w:b/>
        </w:rPr>
      </w:pPr>
    </w:p>
    <w:p w:rsidR="00F41A27" w:rsidRDefault="00F41A27" w:rsidP="00D731F2">
      <w:pPr>
        <w:rPr>
          <w:b/>
        </w:rPr>
      </w:pPr>
    </w:p>
    <w:p w:rsidR="00F41A27" w:rsidRDefault="00F41A27" w:rsidP="00D731F2">
      <w:pPr>
        <w:rPr>
          <w:b/>
        </w:rPr>
      </w:pPr>
    </w:p>
    <w:p w:rsidR="00F41A27" w:rsidRDefault="00F41A27" w:rsidP="00D731F2">
      <w:pPr>
        <w:rPr>
          <w:b/>
        </w:rPr>
      </w:pPr>
    </w:p>
    <w:p w:rsidR="00D731F2" w:rsidRDefault="007E7449" w:rsidP="00D731F2">
      <w:r>
        <w:rPr>
          <w:b/>
        </w:rPr>
        <w:t>Figure 9</w:t>
      </w:r>
      <w:r w:rsidR="00175EFB" w:rsidRPr="009749F0">
        <w:rPr>
          <w:b/>
        </w:rPr>
        <w:t>:</w:t>
      </w:r>
      <w:r w:rsidR="00D731F2">
        <w:t xml:space="preserve"> </w:t>
      </w:r>
    </w:p>
    <w:p w:rsidR="00E22100" w:rsidRPr="00D731F2" w:rsidRDefault="00D070EB" w:rsidP="00D731F2">
      <w:r>
        <w:rPr>
          <w:b/>
        </w:rPr>
        <w:t>Ex. 1:</w:t>
      </w:r>
      <w:r w:rsidR="00175EFB" w:rsidRPr="009749F0">
        <w:rPr>
          <w:b/>
        </w:rPr>
        <w:t xml:space="preserve"> Whole-tone scale in “Béla</w:t>
      </w:r>
      <w:r w:rsidR="00820A97">
        <w:rPr>
          <w:b/>
        </w:rPr>
        <w:t>.</w:t>
      </w:r>
      <w:r w:rsidR="00175EFB" w:rsidRPr="009749F0">
        <w:rPr>
          <w:b/>
        </w:rPr>
        <w:t>”</w:t>
      </w:r>
      <w:r w:rsidR="00820A97">
        <w:rPr>
          <w:b/>
        </w:rPr>
        <w:t xml:space="preserve"> </w:t>
      </w:r>
      <w:r w:rsidR="00263F2B">
        <w:rPr>
          <w:b/>
        </w:rPr>
        <w:t>Harp m. 23</w:t>
      </w:r>
      <w:r w:rsidR="00E22100" w:rsidRPr="00E22100">
        <w:t xml:space="preserve"> </w:t>
      </w:r>
    </w:p>
    <w:p w:rsidR="00E22100" w:rsidRDefault="00E22100" w:rsidP="00916C8F"/>
    <w:p w:rsidR="00916C8F" w:rsidRDefault="00913F07" w:rsidP="00916C8F">
      <w:pPr>
        <w:rPr>
          <w:b/>
        </w:rPr>
      </w:pPr>
      <w:r>
        <w:rPr>
          <w:b/>
          <w:noProof/>
        </w:rPr>
        <w:drawing>
          <wp:inline distT="0" distB="0" distL="0" distR="0">
            <wp:extent cx="5486400" cy="4005612"/>
            <wp:effectExtent l="0" t="0" r="0" b="0"/>
            <wp:docPr id="4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ve:AlternateContent xmlns:ma="http://schemas.microsoft.com/office/mac/drawingml/2008/main">
                    <ve:Choice Requires="ma">
                      <pic:blipFill>
                        <a:blip r:embed="rId34"/>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35"/>
                        <a:srcRect/>
                        <a:stretch>
                          <a:fillRect/>
                        </a:stretch>
                      </pic:blipFill>
                    </ve:Fallback>
                  </ve:AlternateContent>
                  <pic:spPr bwMode="auto">
                    <a:xfrm>
                      <a:off x="0" y="0"/>
                      <a:ext cx="5486400" cy="4005612"/>
                    </a:xfrm>
                    <a:prstGeom prst="rect">
                      <a:avLst/>
                    </a:prstGeom>
                    <a:noFill/>
                    <a:ln w="9525">
                      <a:noFill/>
                      <a:miter lim="800000"/>
                      <a:headEnd/>
                      <a:tailEnd/>
                    </a:ln>
                  </pic:spPr>
                </pic:pic>
              </a:graphicData>
            </a:graphic>
          </wp:inline>
        </w:drawing>
      </w:r>
    </w:p>
    <w:p w:rsidR="00E22100" w:rsidRDefault="00E22100" w:rsidP="00907F26">
      <w:pPr>
        <w:spacing w:line="480" w:lineRule="auto"/>
        <w:rPr>
          <w:b/>
        </w:rPr>
      </w:pPr>
    </w:p>
    <w:p w:rsidR="008D70BF" w:rsidRPr="00916C8F" w:rsidRDefault="00FD5F61" w:rsidP="00907F26">
      <w:pPr>
        <w:spacing w:line="480" w:lineRule="auto"/>
        <w:rPr>
          <w:b/>
        </w:rPr>
      </w:pPr>
      <w:r>
        <w:rPr>
          <w:b/>
        </w:rPr>
        <w:t xml:space="preserve">Ex. 2: </w:t>
      </w:r>
      <w:r w:rsidR="00916C8F">
        <w:rPr>
          <w:b/>
        </w:rPr>
        <w:t>Whole-tone scale in “Claude</w:t>
      </w:r>
      <w:r w:rsidR="00DA3007">
        <w:rPr>
          <w:b/>
        </w:rPr>
        <w:t>.</w:t>
      </w:r>
      <w:r w:rsidR="00916C8F">
        <w:rPr>
          <w:b/>
        </w:rPr>
        <w:t>”</w:t>
      </w:r>
      <w:r w:rsidR="00DA3007">
        <w:rPr>
          <w:b/>
        </w:rPr>
        <w:t xml:space="preserve"> </w:t>
      </w:r>
      <w:r w:rsidR="00036332">
        <w:rPr>
          <w:b/>
        </w:rPr>
        <w:t>Harp</w:t>
      </w:r>
      <w:r w:rsidR="00263F2B">
        <w:rPr>
          <w:b/>
        </w:rPr>
        <w:t xml:space="preserve"> m.10</w:t>
      </w:r>
    </w:p>
    <w:p w:rsidR="008D70BF" w:rsidRDefault="004E1060" w:rsidP="00907F26">
      <w:pPr>
        <w:spacing w:line="480" w:lineRule="auto"/>
      </w:pPr>
      <w:r>
        <w:rPr>
          <w:noProof/>
        </w:rPr>
        <w:drawing>
          <wp:inline distT="0" distB="0" distL="0" distR="0">
            <wp:extent cx="5486400" cy="2965887"/>
            <wp:effectExtent l="0" t="0" r="0" b="0"/>
            <wp:docPr id="4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ve:AlternateContent xmlns:ma="http://schemas.microsoft.com/office/mac/drawingml/2008/main">
                    <ve:Choice Requires="ma">
                      <pic:blipFill>
                        <a:blip r:embed="rId36"/>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37"/>
                        <a:srcRect/>
                        <a:stretch>
                          <a:fillRect/>
                        </a:stretch>
                      </pic:blipFill>
                    </ve:Fallback>
                  </ve:AlternateContent>
                  <pic:spPr bwMode="auto">
                    <a:xfrm>
                      <a:off x="0" y="0"/>
                      <a:ext cx="5486400" cy="2965887"/>
                    </a:xfrm>
                    <a:prstGeom prst="rect">
                      <a:avLst/>
                    </a:prstGeom>
                    <a:noFill/>
                    <a:ln w="9525">
                      <a:noFill/>
                      <a:miter lim="800000"/>
                      <a:headEnd/>
                      <a:tailEnd/>
                    </a:ln>
                  </pic:spPr>
                </pic:pic>
              </a:graphicData>
            </a:graphic>
          </wp:inline>
        </w:drawing>
      </w:r>
    </w:p>
    <w:p w:rsidR="006D60A6" w:rsidRDefault="00FD5F61" w:rsidP="00907F26">
      <w:pPr>
        <w:spacing w:line="480" w:lineRule="auto"/>
      </w:pPr>
      <w:r>
        <w:t>Additionally,</w:t>
      </w:r>
      <w:r w:rsidR="00263F2B">
        <w:t xml:space="preserve"> the</w:t>
      </w:r>
      <w:r w:rsidR="008D70BF">
        <w:t xml:space="preserve"> opening</w:t>
      </w:r>
      <w:r>
        <w:t xml:space="preserve"> “pulse”</w:t>
      </w:r>
      <w:r w:rsidR="00263F2B">
        <w:t xml:space="preserve"> in</w:t>
      </w:r>
      <w:r w:rsidR="008D70BF">
        <w:t xml:space="preserve"> “Béla” recurs in “Claude”</w:t>
      </w:r>
      <w:r w:rsidR="005D43A0">
        <w:t xml:space="preserve"> as well</w:t>
      </w:r>
      <w:r w:rsidR="000E7586">
        <w:t xml:space="preserve"> slightly altered</w:t>
      </w:r>
      <w:r w:rsidR="00FE72D9">
        <w:t xml:space="preserve"> to be more characteristic of Debussy</w:t>
      </w:r>
      <w:r w:rsidR="009E5192">
        <w:t>’s musical language</w:t>
      </w:r>
      <w:r w:rsidR="00FE72D9">
        <w:t xml:space="preserve"> </w:t>
      </w:r>
      <w:r w:rsidR="007E7449">
        <w:t>(figure 10</w:t>
      </w:r>
      <w:r w:rsidR="008D70BF">
        <w:t>).</w:t>
      </w:r>
    </w:p>
    <w:p w:rsidR="00432D4C" w:rsidRDefault="007E7449" w:rsidP="00432D4C">
      <w:pPr>
        <w:rPr>
          <w:b/>
        </w:rPr>
      </w:pPr>
      <w:r>
        <w:rPr>
          <w:b/>
        </w:rPr>
        <w:t>Figure 10</w:t>
      </w:r>
      <w:r w:rsidR="006D60A6" w:rsidRPr="006D60A6">
        <w:rPr>
          <w:b/>
        </w:rPr>
        <w:t xml:space="preserve">: </w:t>
      </w:r>
    </w:p>
    <w:p w:rsidR="009E5192" w:rsidRDefault="00D070EB" w:rsidP="00432D4C">
      <w:pPr>
        <w:rPr>
          <w:b/>
        </w:rPr>
      </w:pPr>
      <w:r>
        <w:rPr>
          <w:b/>
        </w:rPr>
        <w:t>Ex. 1:</w:t>
      </w:r>
      <w:r w:rsidR="00432D4C">
        <w:rPr>
          <w:b/>
        </w:rPr>
        <w:t xml:space="preserve"> </w:t>
      </w:r>
      <w:r w:rsidR="006D60A6" w:rsidRPr="006D60A6">
        <w:rPr>
          <w:b/>
        </w:rPr>
        <w:t>Opening</w:t>
      </w:r>
      <w:r w:rsidR="00D345D7">
        <w:rPr>
          <w:b/>
        </w:rPr>
        <w:t xml:space="preserve"> “pulse”</w:t>
      </w:r>
      <w:r w:rsidR="006D60A6" w:rsidRPr="006D60A6">
        <w:rPr>
          <w:b/>
        </w:rPr>
        <w:t xml:space="preserve"> of </w:t>
      </w:r>
      <w:r w:rsidR="009F70CA">
        <w:rPr>
          <w:b/>
        </w:rPr>
        <w:t>“</w:t>
      </w:r>
      <w:r w:rsidR="006D60A6" w:rsidRPr="006D60A6">
        <w:rPr>
          <w:b/>
        </w:rPr>
        <w:t>Béla</w:t>
      </w:r>
      <w:r w:rsidR="00B21B5B">
        <w:rPr>
          <w:b/>
        </w:rPr>
        <w:t>,</w:t>
      </w:r>
      <w:r w:rsidR="009F70CA">
        <w:rPr>
          <w:b/>
        </w:rPr>
        <w:t>”</w:t>
      </w:r>
      <w:r w:rsidR="00D345D7">
        <w:rPr>
          <w:b/>
        </w:rPr>
        <w:t xml:space="preserve"> </w:t>
      </w:r>
      <w:r w:rsidR="008F20F0">
        <w:rPr>
          <w:b/>
        </w:rPr>
        <w:t xml:space="preserve">Harp </w:t>
      </w:r>
      <w:r w:rsidR="00D345D7">
        <w:rPr>
          <w:b/>
        </w:rPr>
        <w:t>mm. 7-</w:t>
      </w:r>
      <w:r w:rsidR="006D60A6" w:rsidRPr="006D60A6">
        <w:rPr>
          <w:b/>
        </w:rPr>
        <w:t xml:space="preserve"> </w:t>
      </w:r>
      <w:r w:rsidR="00D345D7">
        <w:rPr>
          <w:b/>
        </w:rPr>
        <w:t>11</w:t>
      </w:r>
      <w:r w:rsidR="008A3E90">
        <w:rPr>
          <w:b/>
        </w:rPr>
        <w:t xml:space="preserve"> </w:t>
      </w:r>
      <w:r w:rsidR="005F7BEA">
        <w:t xml:space="preserve">(F </w:t>
      </w:r>
      <w:r w:rsidR="008A3E90" w:rsidRPr="008A3E90">
        <w:t>Dorian)</w:t>
      </w:r>
    </w:p>
    <w:p w:rsidR="006D60A6" w:rsidRPr="006D60A6" w:rsidRDefault="006D60A6" w:rsidP="00432D4C">
      <w:pPr>
        <w:rPr>
          <w:b/>
        </w:rPr>
      </w:pPr>
    </w:p>
    <w:p w:rsidR="008D70BF" w:rsidRDefault="00B52D5F" w:rsidP="00907F26">
      <w:pPr>
        <w:spacing w:line="480" w:lineRule="auto"/>
      </w:pPr>
      <w:r>
        <w:rPr>
          <w:noProof/>
        </w:rPr>
        <w:drawing>
          <wp:inline distT="0" distB="0" distL="0" distR="0">
            <wp:extent cx="5486400" cy="957434"/>
            <wp:effectExtent l="0" t="0" r="0" b="0"/>
            <wp:docPr id="4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ve:AlternateContent xmlns:ma="http://schemas.microsoft.com/office/mac/drawingml/2008/main">
                    <ve:Choice Requires="ma">
                      <pic:blipFill>
                        <a:blip r:embed="rId38"/>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39"/>
                        <a:srcRect/>
                        <a:stretch>
                          <a:fillRect/>
                        </a:stretch>
                      </pic:blipFill>
                    </ve:Fallback>
                  </ve:AlternateContent>
                  <pic:spPr bwMode="auto">
                    <a:xfrm>
                      <a:off x="0" y="0"/>
                      <a:ext cx="5486400" cy="957434"/>
                    </a:xfrm>
                    <a:prstGeom prst="rect">
                      <a:avLst/>
                    </a:prstGeom>
                    <a:noFill/>
                    <a:ln w="9525">
                      <a:noFill/>
                      <a:miter lim="800000"/>
                      <a:headEnd/>
                      <a:tailEnd/>
                    </a:ln>
                  </pic:spPr>
                </pic:pic>
              </a:graphicData>
            </a:graphic>
          </wp:inline>
        </w:drawing>
      </w:r>
    </w:p>
    <w:p w:rsidR="00432D4C" w:rsidRDefault="00432D4C" w:rsidP="00432D4C">
      <w:pPr>
        <w:rPr>
          <w:b/>
        </w:rPr>
      </w:pPr>
    </w:p>
    <w:p w:rsidR="006D60A6" w:rsidRDefault="00D070EB" w:rsidP="00432D4C">
      <w:r>
        <w:rPr>
          <w:b/>
        </w:rPr>
        <w:t>Ex. 2:</w:t>
      </w:r>
      <w:r w:rsidR="00432D4C">
        <w:rPr>
          <w:b/>
        </w:rPr>
        <w:t xml:space="preserve"> </w:t>
      </w:r>
      <w:r w:rsidR="006D60A6" w:rsidRPr="00D345D7">
        <w:rPr>
          <w:b/>
        </w:rPr>
        <w:t>Use of this material</w:t>
      </w:r>
      <w:r w:rsidR="004A0726">
        <w:rPr>
          <w:b/>
        </w:rPr>
        <w:t xml:space="preserve"> occurs</w:t>
      </w:r>
      <w:r w:rsidR="006D60A6" w:rsidRPr="00D345D7">
        <w:rPr>
          <w:b/>
        </w:rPr>
        <w:t xml:space="preserve"> in </w:t>
      </w:r>
      <w:r w:rsidR="009F70CA">
        <w:rPr>
          <w:b/>
        </w:rPr>
        <w:t>“</w:t>
      </w:r>
      <w:r w:rsidR="006D60A6" w:rsidRPr="00D345D7">
        <w:rPr>
          <w:b/>
        </w:rPr>
        <w:t>Claude</w:t>
      </w:r>
      <w:r w:rsidR="00B21B5B">
        <w:rPr>
          <w:b/>
        </w:rPr>
        <w:t>,</w:t>
      </w:r>
      <w:r w:rsidR="009F70CA">
        <w:rPr>
          <w:b/>
        </w:rPr>
        <w:t>”</w:t>
      </w:r>
      <w:r w:rsidR="006D60A6" w:rsidRPr="00D345D7">
        <w:rPr>
          <w:b/>
        </w:rPr>
        <w:t xml:space="preserve"> starting m. 8, in the vibraphone.</w:t>
      </w:r>
      <w:r w:rsidR="006D60A6">
        <w:t xml:space="preserve"> (The tonality has changed from a F-Dorian flavor to the whole-tone scale with the G-Flat.) </w:t>
      </w:r>
    </w:p>
    <w:p w:rsidR="004A0726" w:rsidRDefault="00B52D5F" w:rsidP="00907F26">
      <w:pPr>
        <w:spacing w:line="480" w:lineRule="auto"/>
      </w:pPr>
      <w:r>
        <w:rPr>
          <w:noProof/>
        </w:rPr>
        <w:drawing>
          <wp:inline distT="0" distB="0" distL="0" distR="0">
            <wp:extent cx="5486400" cy="777863"/>
            <wp:effectExtent l="0" t="0" r="0" b="0"/>
            <wp:docPr id="4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ve:AlternateContent xmlns:ma="http://schemas.microsoft.com/office/mac/drawingml/2008/main">
                    <ve:Choice Requires="ma">
                      <pic:blipFill>
                        <a:blip r:embed="rId40"/>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41"/>
                        <a:srcRect/>
                        <a:stretch>
                          <a:fillRect/>
                        </a:stretch>
                      </pic:blipFill>
                    </ve:Fallback>
                  </ve:AlternateContent>
                  <pic:spPr bwMode="auto">
                    <a:xfrm>
                      <a:off x="0" y="0"/>
                      <a:ext cx="5486400" cy="777863"/>
                    </a:xfrm>
                    <a:prstGeom prst="rect">
                      <a:avLst/>
                    </a:prstGeom>
                    <a:noFill/>
                    <a:ln w="9525">
                      <a:noFill/>
                      <a:miter lim="800000"/>
                      <a:headEnd/>
                      <a:tailEnd/>
                    </a:ln>
                  </pic:spPr>
                </pic:pic>
              </a:graphicData>
            </a:graphic>
          </wp:inline>
        </w:drawing>
      </w:r>
    </w:p>
    <w:p w:rsidR="00CB2C92" w:rsidRDefault="00CB2C92" w:rsidP="00907F26">
      <w:pPr>
        <w:spacing w:line="480" w:lineRule="auto"/>
      </w:pPr>
      <w:r>
        <w:tab/>
      </w:r>
    </w:p>
    <w:p w:rsidR="00723321" w:rsidRDefault="00723321" w:rsidP="00907F26">
      <w:pPr>
        <w:spacing w:line="480" w:lineRule="auto"/>
      </w:pPr>
      <w:r>
        <w:tab/>
      </w:r>
    </w:p>
    <w:p w:rsidR="00723321" w:rsidRDefault="00723321" w:rsidP="00907F26">
      <w:pPr>
        <w:spacing w:line="480" w:lineRule="auto"/>
      </w:pPr>
    </w:p>
    <w:p w:rsidR="00723321" w:rsidRDefault="00723321" w:rsidP="00907F26">
      <w:pPr>
        <w:spacing w:line="480" w:lineRule="auto"/>
      </w:pPr>
    </w:p>
    <w:p w:rsidR="00723321" w:rsidRDefault="00723321" w:rsidP="00907F26">
      <w:pPr>
        <w:spacing w:line="480" w:lineRule="auto"/>
      </w:pPr>
    </w:p>
    <w:p w:rsidR="00723321" w:rsidRDefault="00723321" w:rsidP="00907F26">
      <w:pPr>
        <w:spacing w:line="480" w:lineRule="auto"/>
      </w:pPr>
    </w:p>
    <w:p w:rsidR="00723321" w:rsidRDefault="00723321" w:rsidP="00907F26">
      <w:pPr>
        <w:spacing w:line="480" w:lineRule="auto"/>
      </w:pPr>
    </w:p>
    <w:p w:rsidR="00723321" w:rsidRDefault="00723321" w:rsidP="00907F26">
      <w:pPr>
        <w:spacing w:line="480" w:lineRule="auto"/>
      </w:pPr>
    </w:p>
    <w:p w:rsidR="00723321" w:rsidRDefault="00723321" w:rsidP="00907F26">
      <w:pPr>
        <w:spacing w:line="480" w:lineRule="auto"/>
      </w:pPr>
    </w:p>
    <w:p w:rsidR="00723321" w:rsidRDefault="00723321" w:rsidP="00907F26">
      <w:pPr>
        <w:spacing w:line="480" w:lineRule="auto"/>
      </w:pPr>
    </w:p>
    <w:p w:rsidR="00723321" w:rsidRDefault="00723321" w:rsidP="00907F26">
      <w:pPr>
        <w:spacing w:line="480" w:lineRule="auto"/>
      </w:pPr>
    </w:p>
    <w:p w:rsidR="004A0726" w:rsidRDefault="004A0726" w:rsidP="00907F26">
      <w:pPr>
        <w:spacing w:line="480" w:lineRule="auto"/>
      </w:pPr>
      <w:r>
        <w:t>Finally</w:t>
      </w:r>
      <w:r w:rsidR="003E5AFD">
        <w:t>, the final chord in “Béla” is the same as that of “Claude”</w:t>
      </w:r>
      <w:r w:rsidR="00864FE2">
        <w:t xml:space="preserve"> (B-Flat Major),</w:t>
      </w:r>
      <w:r w:rsidR="003E5AFD">
        <w:t xml:space="preserve"> minus the added second</w:t>
      </w:r>
      <w:r w:rsidR="006343A8">
        <w:t>, or pitch C</w:t>
      </w:r>
      <w:r w:rsidR="003E5AFD">
        <w:t xml:space="preserve">. </w:t>
      </w:r>
      <w:r w:rsidR="00E31388">
        <w:t xml:space="preserve">It is also </w:t>
      </w:r>
      <w:r w:rsidR="00D437EB">
        <w:t>orchestrated differently</w:t>
      </w:r>
      <w:r w:rsidR="00864FE2">
        <w:t xml:space="preserve"> (figure 11).</w:t>
      </w:r>
    </w:p>
    <w:p w:rsidR="00EC0BED" w:rsidRDefault="00ED788B" w:rsidP="00975084">
      <w:pPr>
        <w:rPr>
          <w:b/>
        </w:rPr>
      </w:pPr>
      <w:r>
        <w:rPr>
          <w:b/>
        </w:rPr>
        <w:t>Figure 11</w:t>
      </w:r>
      <w:r w:rsidR="004A0726" w:rsidRPr="006B0AF7">
        <w:rPr>
          <w:b/>
        </w:rPr>
        <w:t>:</w:t>
      </w:r>
    </w:p>
    <w:p w:rsidR="0089016D" w:rsidRDefault="00EA2930" w:rsidP="00975084">
      <w:r>
        <w:rPr>
          <w:b/>
        </w:rPr>
        <w:t>Ex. 1:</w:t>
      </w:r>
      <w:r w:rsidR="004A0726" w:rsidRPr="006B0AF7">
        <w:rPr>
          <w:b/>
        </w:rPr>
        <w:t xml:space="preserve"> Final chord in “Béla</w:t>
      </w:r>
      <w:r>
        <w:rPr>
          <w:b/>
        </w:rPr>
        <w:t>.</w:t>
      </w:r>
      <w:r w:rsidR="004A0726" w:rsidRPr="006B0AF7">
        <w:rPr>
          <w:b/>
        </w:rPr>
        <w:t>”</w:t>
      </w:r>
      <w:r w:rsidR="00864FE2">
        <w:rPr>
          <w:b/>
        </w:rPr>
        <w:t xml:space="preserve"> </w:t>
      </w:r>
      <w:r w:rsidR="00864FE2">
        <w:t xml:space="preserve">The texture is rather thin; the final notes simply resonate </w:t>
      </w:r>
      <w:r w:rsidR="00864FE2" w:rsidRPr="00864FE2">
        <w:rPr>
          <w:i/>
        </w:rPr>
        <w:t>pianissimo</w:t>
      </w:r>
      <w:r w:rsidR="00864FE2">
        <w:t xml:space="preserve"> in the harp, crotales, first violins</w:t>
      </w:r>
      <w:r w:rsidR="00C1306D">
        <w:t>,</w:t>
      </w:r>
      <w:r w:rsidR="00864FE2">
        <w:t xml:space="preserve"> and viola pizzicato.</w:t>
      </w:r>
      <w:r w:rsidR="00A1385B">
        <w:t xml:space="preserve"> Unlike the fifth scale degree F, the tonic B-Flat is not doubled in this final chord. Moreover, </w:t>
      </w:r>
      <w:r w:rsidR="00C5297E">
        <w:t>s</w:t>
      </w:r>
      <w:r w:rsidR="00864FE2">
        <w:t>ince F</w:t>
      </w:r>
      <w:r w:rsidR="00274285">
        <w:t xml:space="preserve"> (5</w:t>
      </w:r>
      <w:r w:rsidR="00274285" w:rsidRPr="00274285">
        <w:rPr>
          <w:vertAlign w:val="superscript"/>
        </w:rPr>
        <w:t>th</w:t>
      </w:r>
      <w:r w:rsidR="00274285">
        <w:t>)</w:t>
      </w:r>
      <w:r w:rsidR="00864FE2">
        <w:t xml:space="preserve"> is in the bass, the sense of resolution is greatly weakened. The music is le</w:t>
      </w:r>
      <w:r w:rsidR="00A67B80">
        <w:t xml:space="preserve">ft suspended, almost apathetic. </w:t>
      </w:r>
    </w:p>
    <w:p w:rsidR="00483DC3" w:rsidRDefault="00483DC3" w:rsidP="00975084">
      <w:pPr>
        <w:rPr>
          <w:b/>
        </w:rPr>
      </w:pPr>
    </w:p>
    <w:p w:rsidR="003E5AFD" w:rsidRPr="006B0AF7" w:rsidRDefault="003E5AFD" w:rsidP="00975084">
      <w:pPr>
        <w:rPr>
          <w:b/>
        </w:rPr>
      </w:pPr>
    </w:p>
    <w:p w:rsidR="001D5803" w:rsidRDefault="00FD7B88" w:rsidP="001D5803">
      <w:pPr>
        <w:spacing w:line="480" w:lineRule="auto"/>
      </w:pPr>
      <w:r>
        <w:rPr>
          <w:noProof/>
        </w:rPr>
        <w:drawing>
          <wp:inline distT="0" distB="0" distL="0" distR="0">
            <wp:extent cx="5486400" cy="5355314"/>
            <wp:effectExtent l="0" t="0" r="0" b="0"/>
            <wp:docPr id="4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ve:AlternateContent xmlns:ma="http://schemas.microsoft.com/office/mac/drawingml/2008/main">
                    <ve:Choice Requires="ma">
                      <pic:blipFill>
                        <a:blip r:embed="rId42"/>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43"/>
                        <a:srcRect/>
                        <a:stretch>
                          <a:fillRect/>
                        </a:stretch>
                      </pic:blipFill>
                    </ve:Fallback>
                  </ve:AlternateContent>
                  <pic:spPr bwMode="auto">
                    <a:xfrm>
                      <a:off x="0" y="0"/>
                      <a:ext cx="5486400" cy="5355314"/>
                    </a:xfrm>
                    <a:prstGeom prst="rect">
                      <a:avLst/>
                    </a:prstGeom>
                    <a:noFill/>
                    <a:ln w="9525">
                      <a:noFill/>
                      <a:miter lim="800000"/>
                      <a:headEnd/>
                      <a:tailEnd/>
                    </a:ln>
                  </pic:spPr>
                </pic:pic>
              </a:graphicData>
            </a:graphic>
          </wp:inline>
        </w:drawing>
      </w:r>
    </w:p>
    <w:p w:rsidR="00000D2F" w:rsidRDefault="00000D2F" w:rsidP="003B7FA0">
      <w:pPr>
        <w:rPr>
          <w:b/>
        </w:rPr>
      </w:pPr>
    </w:p>
    <w:p w:rsidR="0089016D" w:rsidRDefault="00D070EB" w:rsidP="003B7FA0">
      <w:r>
        <w:rPr>
          <w:b/>
        </w:rPr>
        <w:t>Ex. 2:</w:t>
      </w:r>
      <w:r w:rsidR="00EC0BED">
        <w:rPr>
          <w:b/>
        </w:rPr>
        <w:t xml:space="preserve"> </w:t>
      </w:r>
      <w:r w:rsidR="006B0AF7" w:rsidRPr="006B0AF7">
        <w:rPr>
          <w:b/>
        </w:rPr>
        <w:t>Final chord in “Claude</w:t>
      </w:r>
      <w:r w:rsidR="00645DC8">
        <w:rPr>
          <w:b/>
        </w:rPr>
        <w:t>.</w:t>
      </w:r>
      <w:r w:rsidR="006B0AF7" w:rsidRPr="006B0AF7">
        <w:rPr>
          <w:b/>
        </w:rPr>
        <w:t>”</w:t>
      </w:r>
      <w:r w:rsidR="00C5297E">
        <w:rPr>
          <w:b/>
        </w:rPr>
        <w:t xml:space="preserve"> </w:t>
      </w:r>
      <w:r w:rsidR="00C5297E" w:rsidRPr="0089016D">
        <w:t xml:space="preserve">The texture is much thicker in “Claude” than it is in “Béla”. </w:t>
      </w:r>
      <w:r w:rsidR="0089016D">
        <w:t>The tonic B-Flat is firmly grounded in the bass and doubled by all instruments but the second violins.</w:t>
      </w:r>
      <w:r w:rsidR="001D5803">
        <w:t xml:space="preserve"> </w:t>
      </w:r>
    </w:p>
    <w:p w:rsidR="006B0AF7" w:rsidRPr="0089016D" w:rsidRDefault="006B0AF7" w:rsidP="0089016D"/>
    <w:p w:rsidR="00956A81" w:rsidRDefault="00000D2F" w:rsidP="00907F26">
      <w:pPr>
        <w:spacing w:line="480" w:lineRule="auto"/>
      </w:pPr>
      <w:r>
        <w:rPr>
          <w:noProof/>
        </w:rPr>
        <w:drawing>
          <wp:inline distT="0" distB="0" distL="0" distR="0">
            <wp:extent cx="5486400" cy="7001878"/>
            <wp:effectExtent l="0" t="0" r="0" b="0"/>
            <wp:docPr id="5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ve:AlternateContent xmlns:ma="http://schemas.microsoft.com/office/mac/drawingml/2008/main">
                    <ve:Choice Requires="ma">
                      <pic:blipFill>
                        <a:blip r:embed="rId44"/>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45"/>
                        <a:srcRect/>
                        <a:stretch>
                          <a:fillRect/>
                        </a:stretch>
                      </pic:blipFill>
                    </ve:Fallback>
                  </ve:AlternateContent>
                  <pic:spPr bwMode="auto">
                    <a:xfrm>
                      <a:off x="0" y="0"/>
                      <a:ext cx="5486400" cy="7001878"/>
                    </a:xfrm>
                    <a:prstGeom prst="rect">
                      <a:avLst/>
                    </a:prstGeom>
                    <a:noFill/>
                    <a:ln w="9525">
                      <a:noFill/>
                      <a:miter lim="800000"/>
                      <a:headEnd/>
                      <a:tailEnd/>
                    </a:ln>
                  </pic:spPr>
                </pic:pic>
              </a:graphicData>
            </a:graphic>
          </wp:inline>
        </w:drawing>
      </w:r>
    </w:p>
    <w:p w:rsidR="00483DC3" w:rsidRDefault="004F64DB" w:rsidP="007A1053">
      <w:pPr>
        <w:spacing w:line="480" w:lineRule="auto"/>
      </w:pPr>
      <w:r>
        <w:tab/>
      </w:r>
    </w:p>
    <w:p w:rsidR="00735250" w:rsidRDefault="00483DC3" w:rsidP="007A1053">
      <w:pPr>
        <w:spacing w:line="480" w:lineRule="auto"/>
      </w:pPr>
      <w:r>
        <w:tab/>
      </w:r>
      <w:r w:rsidR="00252241">
        <w:t>In c</w:t>
      </w:r>
      <w:r w:rsidR="00D11E01">
        <w:t>onclusion, as Debussy believed</w:t>
      </w:r>
      <w:r w:rsidR="00EF73EF">
        <w:t>,</w:t>
      </w:r>
      <w:r w:rsidR="0095422F">
        <w:t xml:space="preserve"> “Music should humbly seek to please; within these limits great beauty may perhaps be found. Extreme complication is contrary to art. Beauty must appeal to the senses, must provide us with immediate enjoyment, must impress us or insinuate itself onto us without any effort on our part.”</w:t>
      </w:r>
      <w:r w:rsidR="0095422F">
        <w:rPr>
          <w:rStyle w:val="FootnoteReference"/>
        </w:rPr>
        <w:footnoteReference w:id="16"/>
      </w:r>
      <w:r w:rsidR="000E0E08">
        <w:t xml:space="preserve"> Indeed, this second movement does not exhibit the complexity of </w:t>
      </w:r>
      <w:r w:rsidR="005943EF">
        <w:t xml:space="preserve">structure </w:t>
      </w:r>
      <w:r w:rsidR="00F10B65">
        <w:t xml:space="preserve">and pitch content </w:t>
      </w:r>
      <w:r w:rsidR="005943EF">
        <w:t>of the first movement</w:t>
      </w:r>
      <w:r w:rsidR="0036741E">
        <w:t xml:space="preserve">. Instead, it </w:t>
      </w:r>
      <w:r w:rsidR="000E0E08">
        <w:t xml:space="preserve">aims at immediate </w:t>
      </w:r>
      <w:r w:rsidR="00AC79CE">
        <w:t xml:space="preserve">sonorous </w:t>
      </w:r>
      <w:r w:rsidR="000E0E08">
        <w:t>pleasure</w:t>
      </w:r>
      <w:r w:rsidR="00FC0C40">
        <w:t xml:space="preserve"> by emphasizing</w:t>
      </w:r>
      <w:r w:rsidR="0018455E">
        <w:t xml:space="preserve"> harmony and</w:t>
      </w:r>
      <w:r w:rsidR="00FC0C40">
        <w:t xml:space="preserve"> orchestration essentially</w:t>
      </w:r>
      <w:r w:rsidR="0036741E">
        <w:t xml:space="preserve">. </w:t>
      </w:r>
      <w:r w:rsidR="00C519E5">
        <w:t xml:space="preserve">As Richard Crocker explains in </w:t>
      </w:r>
      <w:r w:rsidR="00F10B65" w:rsidRPr="00F10B65">
        <w:rPr>
          <w:i/>
        </w:rPr>
        <w:t xml:space="preserve">A </w:t>
      </w:r>
      <w:r w:rsidR="00C519E5" w:rsidRPr="00F10B65">
        <w:rPr>
          <w:i/>
        </w:rPr>
        <w:t>History of Musical Style</w:t>
      </w:r>
      <w:r w:rsidR="00C519E5">
        <w:t>, “Debussy is sometimes described as a harmonic innovator; most of his harmonies, however, are traditional forms or merely slight m</w:t>
      </w:r>
      <w:r w:rsidR="005B7318">
        <w:t>odifications of those forms</w:t>
      </w:r>
      <w:r w:rsidR="00D0535A">
        <w:t>. . . .</w:t>
      </w:r>
      <w:r w:rsidR="00C519E5">
        <w:t xml:space="preserve"> Debussy minimized the function of chords, concentrating instead on their sonorous quality.”</w:t>
      </w:r>
      <w:r w:rsidR="00C519E5">
        <w:rPr>
          <w:rStyle w:val="FootnoteReference"/>
        </w:rPr>
        <w:footnoteReference w:id="17"/>
      </w:r>
      <w:r w:rsidR="007502CF">
        <w:t xml:space="preserve"> </w:t>
      </w:r>
      <w:r w:rsidR="0018455E">
        <w:t>The harmonic language of this movement is enhanced by its orchestration.</w:t>
      </w:r>
      <w:r w:rsidR="00E70752">
        <w:t xml:space="preserve"> As Adam Carse reminds us in his book </w:t>
      </w:r>
      <w:r w:rsidR="00E70752" w:rsidRPr="0099458D">
        <w:rPr>
          <w:i/>
        </w:rPr>
        <w:t>The History of Orchestration</w:t>
      </w:r>
      <w:r w:rsidR="00E70752">
        <w:t>, the French composer focused</w:t>
      </w:r>
      <w:r w:rsidR="005F7BEA">
        <w:t xml:space="preserve"> on quality and spirituality: “I</w:t>
      </w:r>
      <w:r w:rsidR="00E70752">
        <w:t>n Debussy’s hands, the orchestra became a super-sensitive instrument.”</w:t>
      </w:r>
      <w:r w:rsidR="00E70752">
        <w:rPr>
          <w:rStyle w:val="FootnoteReference"/>
        </w:rPr>
        <w:footnoteReference w:id="18"/>
      </w:r>
      <w:r w:rsidR="00E70752">
        <w:t xml:space="preserve"> </w:t>
      </w:r>
      <w:r w:rsidR="000631D2">
        <w:t>For example, t</w:t>
      </w:r>
      <w:r w:rsidR="00D979A4">
        <w:t xml:space="preserve">he harp is </w:t>
      </w:r>
      <w:r w:rsidR="000631D2">
        <w:t>mostly employed</w:t>
      </w:r>
      <w:r w:rsidR="00D979A4">
        <w:t xml:space="preserve"> as a time</w:t>
      </w:r>
      <w:r w:rsidR="005F7BEA">
        <w:t>keeper in a similar way as</w:t>
      </w:r>
      <w:r w:rsidR="004042CB">
        <w:t xml:space="preserve"> in the </w:t>
      </w:r>
      <w:r w:rsidR="004042CB" w:rsidRPr="00D979A4">
        <w:rPr>
          <w:i/>
        </w:rPr>
        <w:t>Prelude to the Afternoon of a Faun</w:t>
      </w:r>
      <w:r w:rsidR="002D6796">
        <w:t>. The strings</w:t>
      </w:r>
      <w:r w:rsidR="00D979A4">
        <w:t>’</w:t>
      </w:r>
      <w:r w:rsidR="008520A9">
        <w:t xml:space="preserve"> texture does not feel “weighty”</w:t>
      </w:r>
      <w:r w:rsidR="00DA47C4">
        <w:t xml:space="preserve"> due mostly to the overall open spacing of the chords and the fact that</w:t>
      </w:r>
      <w:r w:rsidR="008520A9">
        <w:t xml:space="preserve"> their</w:t>
      </w:r>
      <w:r w:rsidR="00D979A4">
        <w:t xml:space="preserve"> dynamic level does not exceed </w:t>
      </w:r>
      <w:r w:rsidR="00D979A4" w:rsidRPr="00D979A4">
        <w:rPr>
          <w:i/>
        </w:rPr>
        <w:t>mezzo-forte</w:t>
      </w:r>
      <w:r w:rsidR="000631D2">
        <w:t xml:space="preserve">. </w:t>
      </w:r>
      <w:r w:rsidR="00690964">
        <w:t>Also, in the A and A’ sections especially,</w:t>
      </w:r>
      <w:r w:rsidR="00C42541">
        <w:t xml:space="preserve"> </w:t>
      </w:r>
      <w:r w:rsidR="00DA47C4">
        <w:t>the</w:t>
      </w:r>
      <w:r w:rsidR="00B5504F">
        <w:t xml:space="preserve"> writing is mostly contrapuntal. Reinforcing the linearity of the lines as opposed to their harmonic implication helps </w:t>
      </w:r>
      <w:r w:rsidR="00DA47C4">
        <w:t>lighten the texture</w:t>
      </w:r>
      <w:r w:rsidR="004415FA">
        <w:t xml:space="preserve"> as well</w:t>
      </w:r>
      <w:r w:rsidR="00DA47C4">
        <w:t>.</w:t>
      </w:r>
      <w:r w:rsidR="00D979A4">
        <w:t xml:space="preserve"> </w:t>
      </w:r>
      <w:r w:rsidR="000631D2">
        <w:t>Finally, the p</w:t>
      </w:r>
      <w:r w:rsidR="00690964">
        <w:t>ercussion instruments in particular</w:t>
      </w:r>
      <w:r w:rsidR="000631D2">
        <w:t xml:space="preserve"> lose their “percussive” sonority in favor of delicacy and color.</w:t>
      </w:r>
      <w:r w:rsidR="00A42034">
        <w:t xml:space="preserve"> They either double another instrument</w:t>
      </w:r>
      <w:r w:rsidR="00B10C9F">
        <w:t xml:space="preserve"> to add more nuances to a line,</w:t>
      </w:r>
      <w:r w:rsidR="00A42034">
        <w:t xml:space="preserve"> or have their own melodic lines.</w:t>
      </w:r>
      <w:r w:rsidR="00210526">
        <w:t xml:space="preserve"> </w:t>
      </w:r>
      <w:r w:rsidR="00C82690">
        <w:t>Such</w:t>
      </w:r>
      <w:r w:rsidR="007502CF">
        <w:t xml:space="preserve"> </w:t>
      </w:r>
      <w:r w:rsidR="00A66029">
        <w:t>emphasis</w:t>
      </w:r>
      <w:r w:rsidR="007502CF">
        <w:t xml:space="preserve"> on timbral combinations </w:t>
      </w:r>
      <w:r w:rsidR="008F20F0">
        <w:t xml:space="preserve">is </w:t>
      </w:r>
      <w:r w:rsidR="00E830D1">
        <w:t>particularly</w:t>
      </w:r>
      <w:r w:rsidR="007502CF">
        <w:t xml:space="preserve"> reminiscent of </w:t>
      </w:r>
      <w:r w:rsidR="008F20F0">
        <w:t>Debussy</w:t>
      </w:r>
      <w:r w:rsidR="00E830D1">
        <w:t>’s unique</w:t>
      </w:r>
      <w:r w:rsidR="00A93E10">
        <w:t xml:space="preserve"> and colorful</w:t>
      </w:r>
      <w:r w:rsidR="003B1F8F">
        <w:t xml:space="preserve"> orchestral</w:t>
      </w:r>
      <w:r w:rsidR="00E830D1">
        <w:t xml:space="preserve"> techniques.</w:t>
      </w:r>
      <w:r w:rsidR="008F20F0">
        <w:t xml:space="preserve"> </w:t>
      </w:r>
    </w:p>
    <w:p w:rsidR="00D6305D" w:rsidRDefault="00D6305D"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2657BF" w:rsidRDefault="002657BF" w:rsidP="00C502CD">
      <w:pPr>
        <w:jc w:val="center"/>
      </w:pPr>
    </w:p>
    <w:p w:rsidR="00EF0A04" w:rsidRDefault="00EF0A04" w:rsidP="00C502CD">
      <w:pPr>
        <w:jc w:val="center"/>
      </w:pPr>
    </w:p>
    <w:p w:rsidR="00735250" w:rsidRDefault="00735250" w:rsidP="00C502CD">
      <w:pPr>
        <w:jc w:val="center"/>
      </w:pPr>
    </w:p>
    <w:p w:rsidR="0091234E" w:rsidRDefault="00733126" w:rsidP="00203F0C">
      <w:pPr>
        <w:jc w:val="center"/>
      </w:pPr>
      <w:r>
        <w:t>CHAPTER IV</w:t>
      </w:r>
    </w:p>
    <w:p w:rsidR="00203F0C" w:rsidRDefault="00203F0C" w:rsidP="00203F0C">
      <w:pPr>
        <w:jc w:val="center"/>
      </w:pPr>
    </w:p>
    <w:p w:rsidR="00735250" w:rsidRDefault="00733126" w:rsidP="00203F0C">
      <w:pPr>
        <w:jc w:val="center"/>
      </w:pPr>
      <w:r>
        <w:t>Movement 3</w:t>
      </w:r>
      <w:r w:rsidR="00203F0C">
        <w:t xml:space="preserve">: </w:t>
      </w:r>
      <w:r w:rsidR="00203F0C" w:rsidRPr="00F8614D">
        <w:t>“</w:t>
      </w:r>
      <w:r>
        <w:t>George</w:t>
      </w:r>
      <w:r w:rsidR="00203F0C" w:rsidRPr="00F8614D">
        <w:t>”</w:t>
      </w:r>
    </w:p>
    <w:p w:rsidR="00F01DAD" w:rsidRDefault="00F01DAD" w:rsidP="00C502CD">
      <w:pPr>
        <w:jc w:val="center"/>
      </w:pPr>
    </w:p>
    <w:p w:rsidR="00735250" w:rsidRDefault="00735250" w:rsidP="00C502CD">
      <w:pPr>
        <w:jc w:val="center"/>
      </w:pPr>
    </w:p>
    <w:p w:rsidR="00DF47BB" w:rsidRDefault="00A53CC2" w:rsidP="00C502CD">
      <w:pPr>
        <w:jc w:val="center"/>
      </w:pPr>
      <w:r>
        <w:t>The composer who most successfully brought together elements of jazz and classical music was George Gershwin.</w:t>
      </w:r>
      <w:r>
        <w:rPr>
          <w:rStyle w:val="FootnoteReference"/>
        </w:rPr>
        <w:footnoteReference w:id="19"/>
      </w:r>
    </w:p>
    <w:p w:rsidR="003869CC" w:rsidRDefault="00A53CC2" w:rsidP="003869CC">
      <w:pPr>
        <w:jc w:val="right"/>
      </w:pPr>
      <w:r>
        <w:t>Jeremy Yudkin</w:t>
      </w:r>
      <w:r w:rsidR="003869CC">
        <w:t>.</w:t>
      </w:r>
    </w:p>
    <w:p w:rsidR="00F01DAD" w:rsidRDefault="00F01DAD" w:rsidP="003869CC">
      <w:pPr>
        <w:jc w:val="right"/>
      </w:pPr>
    </w:p>
    <w:p w:rsidR="003869CC" w:rsidRDefault="003869CC" w:rsidP="003869CC">
      <w:pPr>
        <w:jc w:val="right"/>
      </w:pPr>
    </w:p>
    <w:p w:rsidR="00444B67" w:rsidRDefault="003869CC" w:rsidP="004473D7">
      <w:pPr>
        <w:spacing w:line="480" w:lineRule="auto"/>
      </w:pPr>
      <w:r>
        <w:tab/>
        <w:t xml:space="preserve">George Gershwin’s place in music history is rather unusual. Was he simply a gifted and popular </w:t>
      </w:r>
      <w:r w:rsidR="00D6305D">
        <w:t>songwriter</w:t>
      </w:r>
      <w:r>
        <w:t xml:space="preserve">, or was he a composer of great concert music? </w:t>
      </w:r>
      <w:r w:rsidR="0044212A">
        <w:t>He</w:t>
      </w:r>
      <w:r w:rsidR="00323F11">
        <w:t xml:space="preserve"> compose</w:t>
      </w:r>
      <w:r w:rsidR="00EB34BF">
        <w:t>d</w:t>
      </w:r>
      <w:r w:rsidR="00C33CFB">
        <w:t xml:space="preserve"> music of great lyricism </w:t>
      </w:r>
      <w:r w:rsidR="00323F11">
        <w:t xml:space="preserve">on the one hand, and songs with catchy and </w:t>
      </w:r>
      <w:r w:rsidR="00BA2DA6">
        <w:t>memorable</w:t>
      </w:r>
      <w:r w:rsidR="00323F11">
        <w:t xml:space="preserve"> rhythm on the other.</w:t>
      </w:r>
      <w:r w:rsidR="008E315B">
        <w:t xml:space="preserve"> As</w:t>
      </w:r>
      <w:r w:rsidR="008B1024">
        <w:t xml:space="preserve"> </w:t>
      </w:r>
      <w:r w:rsidR="008E315B">
        <w:t xml:space="preserve">Steven Gilbert writes in </w:t>
      </w:r>
      <w:r w:rsidR="008E315B" w:rsidRPr="005B6D07">
        <w:rPr>
          <w:i/>
        </w:rPr>
        <w:t>The Music of Gershwin</w:t>
      </w:r>
      <w:r w:rsidR="008E315B">
        <w:t xml:space="preserve">, “Gershwin’s fascination with </w:t>
      </w:r>
      <w:r w:rsidR="005B6D07">
        <w:t>rhythm would be self-evident even without lyrics and titles. His early music showed his early absorption of patterns idiomatic to ragtime and to the popular songs of the teens and twenties.”</w:t>
      </w:r>
      <w:r w:rsidR="00D814B2">
        <w:rPr>
          <w:rStyle w:val="FootnoteReference"/>
        </w:rPr>
        <w:footnoteReference w:id="20"/>
      </w:r>
      <w:r w:rsidR="005B6D07">
        <w:t xml:space="preserve"> </w:t>
      </w:r>
      <w:r w:rsidR="001627AF">
        <w:t>Since syncopation</w:t>
      </w:r>
      <w:r w:rsidR="00DE2C94">
        <w:t xml:space="preserve"> at a moderate-to-</w:t>
      </w:r>
      <w:r w:rsidR="004F0738">
        <w:t>fast tempo</w:t>
      </w:r>
      <w:r w:rsidR="001627AF">
        <w:t xml:space="preserve"> is </w:t>
      </w:r>
      <w:r w:rsidR="00B56C07">
        <w:t>one of the main characteristics</w:t>
      </w:r>
      <w:r w:rsidR="001627AF">
        <w:t xml:space="preserve"> of ragtime, it gives </w:t>
      </w:r>
      <w:r w:rsidR="002D69CE">
        <w:t>the music an overall lively character</w:t>
      </w:r>
      <w:r w:rsidR="00EF5552">
        <w:t xml:space="preserve"> that</w:t>
      </w:r>
      <w:r w:rsidR="004642B0">
        <w:t xml:space="preserve"> was</w:t>
      </w:r>
      <w:r w:rsidR="00A86C04">
        <w:t xml:space="preserve"> very appealing for writing the third and last movement of my concerto. </w:t>
      </w:r>
      <w:r w:rsidR="00EF5552">
        <w:t>Yet, i</w:t>
      </w:r>
      <w:r w:rsidR="004F0738">
        <w:t>n addition to using</w:t>
      </w:r>
      <w:r w:rsidR="004642B0">
        <w:t xml:space="preserve"> syncopated material, I also inserted a slower-paced and lyrical section to this movement that is reminiscent of what Gershwin has done in his major orchestral works such as </w:t>
      </w:r>
      <w:r w:rsidR="004642B0" w:rsidRPr="004642B0">
        <w:rPr>
          <w:i/>
        </w:rPr>
        <w:t>Rhapsody in Blue</w:t>
      </w:r>
      <w:r w:rsidR="004642B0">
        <w:t xml:space="preserve"> or </w:t>
      </w:r>
      <w:r w:rsidR="004642B0" w:rsidRPr="004642B0">
        <w:rPr>
          <w:i/>
        </w:rPr>
        <w:t>An American in Paris</w:t>
      </w:r>
      <w:r w:rsidR="004642B0">
        <w:t xml:space="preserve">. </w:t>
      </w:r>
      <w:r w:rsidR="00E22D7E">
        <w:t>Moreover, many grace notes as well as</w:t>
      </w:r>
      <w:r w:rsidR="00A736B6">
        <w:t xml:space="preserve"> clarinet, xylophone</w:t>
      </w:r>
      <w:r w:rsidR="00B83C72">
        <w:t>,</w:t>
      </w:r>
      <w:r w:rsidR="00A736B6">
        <w:t xml:space="preserve"> and timpani glissandi </w:t>
      </w:r>
      <w:r w:rsidR="002F522C">
        <w:t xml:space="preserve">punctuate the music with humor and add to its lightness of character. </w:t>
      </w:r>
    </w:p>
    <w:p w:rsidR="00BD3D48" w:rsidRDefault="00BD3D48" w:rsidP="004473D7">
      <w:pPr>
        <w:spacing w:line="480" w:lineRule="auto"/>
      </w:pPr>
    </w:p>
    <w:p w:rsidR="00E77E42" w:rsidRDefault="00BD3D48" w:rsidP="004473D7">
      <w:pPr>
        <w:spacing w:line="480" w:lineRule="auto"/>
      </w:pPr>
      <w:r>
        <w:tab/>
      </w:r>
      <w:r w:rsidR="00CA14B0">
        <w:t>Like in</w:t>
      </w:r>
      <w:r w:rsidR="003E34C7">
        <w:t xml:space="preserve"> the opening of</w:t>
      </w:r>
      <w:r w:rsidR="00BA1034">
        <w:t xml:space="preserve"> “Claude”</w:t>
      </w:r>
      <w:r w:rsidR="00992635">
        <w:t xml:space="preserve"> where the reference to Debussy’s music is obvious, this</w:t>
      </w:r>
      <w:r w:rsidR="00BA1034">
        <w:t xml:space="preserve"> movement</w:t>
      </w:r>
      <w:r w:rsidR="00992635">
        <w:t xml:space="preserve"> also</w:t>
      </w:r>
      <w:r w:rsidR="00BA1034">
        <w:t xml:space="preserve"> starts with an evocation of one of Gershwin’s piece</w:t>
      </w:r>
      <w:r w:rsidR="007370BC">
        <w:t>s</w:t>
      </w:r>
      <w:r w:rsidR="00BA1034">
        <w:t>.</w:t>
      </w:r>
      <w:r w:rsidR="00444B67">
        <w:t xml:space="preserve"> </w:t>
      </w:r>
      <w:r w:rsidR="00BA1034">
        <w:t xml:space="preserve">All in all, </w:t>
      </w:r>
      <w:r w:rsidR="00444B67">
        <w:t>three of Gershwin’s most famous concert pieces</w:t>
      </w:r>
      <w:r w:rsidR="00BA1034">
        <w:t xml:space="preserve"> are</w:t>
      </w:r>
      <w:r w:rsidR="00B44828">
        <w:t xml:space="preserve"> either</w:t>
      </w:r>
      <w:r w:rsidR="00DD3424">
        <w:t xml:space="preserve"> evoked or</w:t>
      </w:r>
      <w:r w:rsidR="00BA1034">
        <w:t xml:space="preserve"> quoted</w:t>
      </w:r>
      <w:r w:rsidR="00444B67">
        <w:t xml:space="preserve"> to </w:t>
      </w:r>
      <w:r w:rsidR="004F5FF3">
        <w:t>enhance</w:t>
      </w:r>
      <w:r w:rsidR="00444B67">
        <w:t xml:space="preserve"> the</w:t>
      </w:r>
      <w:r w:rsidR="00C73BF8">
        <w:t xml:space="preserve"> overall</w:t>
      </w:r>
      <w:r w:rsidR="00444B67">
        <w:t xml:space="preserve"> mood of the movement. </w:t>
      </w:r>
      <w:r w:rsidR="00574762">
        <w:t>First, t</w:t>
      </w:r>
      <w:r w:rsidR="00444B67">
        <w:t xml:space="preserve">he </w:t>
      </w:r>
      <w:r w:rsidR="00187890">
        <w:t xml:space="preserve">opening gesture of “George” recalls that of the </w:t>
      </w:r>
      <w:r w:rsidR="00A47CE9">
        <w:t xml:space="preserve">famous </w:t>
      </w:r>
      <w:r w:rsidR="00187890">
        <w:t>clarinet glissando in</w:t>
      </w:r>
      <w:r w:rsidR="00444B67">
        <w:t xml:space="preserve"> </w:t>
      </w:r>
      <w:r w:rsidR="00444B67" w:rsidRPr="00444B67">
        <w:rPr>
          <w:i/>
        </w:rPr>
        <w:t>Rhapsody in Blue</w:t>
      </w:r>
      <w:r w:rsidR="00444B67">
        <w:t xml:space="preserve"> (1924)</w:t>
      </w:r>
      <w:r w:rsidR="00C35557">
        <w:t>. This</w:t>
      </w:r>
      <w:r w:rsidR="00444B67">
        <w:t xml:space="preserve"> </w:t>
      </w:r>
      <w:r w:rsidR="006F674B">
        <w:t>gesture</w:t>
      </w:r>
      <w:r w:rsidR="00736373">
        <w:t xml:space="preserve"> seemed</w:t>
      </w:r>
      <w:r w:rsidR="004109B2">
        <w:t xml:space="preserve"> almost</w:t>
      </w:r>
      <w:r w:rsidR="00187890">
        <w:t xml:space="preserve"> </w:t>
      </w:r>
      <w:r w:rsidR="00444B67">
        <w:t>inevitable</w:t>
      </w:r>
      <w:r w:rsidR="00DB73F6">
        <w:t xml:space="preserve"> </w:t>
      </w:r>
      <w:r w:rsidR="00911D09">
        <w:t>since</w:t>
      </w:r>
      <w:r w:rsidR="00444B67">
        <w:t xml:space="preserve"> the clarinet</w:t>
      </w:r>
      <w:r w:rsidR="00DB73F6">
        <w:t xml:space="preserve"> </w:t>
      </w:r>
      <w:r w:rsidR="00736373">
        <w:t xml:space="preserve">is such an important </w:t>
      </w:r>
      <w:r w:rsidR="00D429C4">
        <w:t>component</w:t>
      </w:r>
      <w:r w:rsidR="00736373">
        <w:t xml:space="preserve"> of this concerto</w:t>
      </w:r>
      <w:r w:rsidR="00FF4EA6">
        <w:t xml:space="preserve"> (figure 12</w:t>
      </w:r>
      <w:r w:rsidR="00D814B3">
        <w:t>)</w:t>
      </w:r>
      <w:r w:rsidR="00444B67">
        <w:t xml:space="preserve">. </w:t>
      </w:r>
    </w:p>
    <w:p w:rsidR="00EF5552" w:rsidRDefault="00E77E42" w:rsidP="00EF5552">
      <w:pPr>
        <w:rPr>
          <w:b/>
        </w:rPr>
      </w:pPr>
      <w:r w:rsidRPr="00E10E2F">
        <w:rPr>
          <w:b/>
        </w:rPr>
        <w:t>Figure 12</w:t>
      </w:r>
      <w:r w:rsidR="00EF5552">
        <w:rPr>
          <w:b/>
        </w:rPr>
        <w:t>:</w:t>
      </w:r>
      <w:r w:rsidR="005466FE">
        <w:rPr>
          <w:b/>
        </w:rPr>
        <w:t xml:space="preserve"> </w:t>
      </w:r>
    </w:p>
    <w:p w:rsidR="00E10E2F" w:rsidRDefault="005466FE" w:rsidP="00EF5552">
      <w:pPr>
        <w:rPr>
          <w:b/>
          <w:i/>
        </w:rPr>
      </w:pPr>
      <w:r>
        <w:rPr>
          <w:b/>
        </w:rPr>
        <w:t>Ex. 1</w:t>
      </w:r>
      <w:r w:rsidR="00E77E42" w:rsidRPr="00E10E2F">
        <w:rPr>
          <w:b/>
        </w:rPr>
        <w:t>: Opening of</w:t>
      </w:r>
      <w:r w:rsidR="0047634E">
        <w:rPr>
          <w:b/>
        </w:rPr>
        <w:t xml:space="preserve"> Gershwin’s</w:t>
      </w:r>
      <w:r w:rsidR="00E77E42" w:rsidRPr="00E10E2F">
        <w:rPr>
          <w:b/>
        </w:rPr>
        <w:t xml:space="preserve"> </w:t>
      </w:r>
      <w:r w:rsidR="00E10E2F" w:rsidRPr="00E10E2F">
        <w:rPr>
          <w:b/>
          <w:i/>
        </w:rPr>
        <w:t>Rhapsody in Blue</w:t>
      </w:r>
    </w:p>
    <w:p w:rsidR="002A1369" w:rsidRDefault="00EF0A04" w:rsidP="004473D7">
      <w:pPr>
        <w:spacing w:line="480" w:lineRule="auto"/>
        <w:rPr>
          <w:b/>
        </w:rPr>
      </w:pPr>
      <w:r>
        <w:rPr>
          <w:b/>
          <w:noProof/>
        </w:rPr>
        <w:drawing>
          <wp:inline distT="0" distB="0" distL="0" distR="0">
            <wp:extent cx="4859655" cy="1473200"/>
            <wp:effectExtent l="0" t="0" r="0" b="0"/>
            <wp:docPr id="5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ve:AlternateContent xmlns:ma="http://schemas.microsoft.com/office/mac/drawingml/2008/main">
                    <ve:Choice Requires="ma">
                      <pic:blipFill>
                        <a:blip r:embed="rId46"/>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47"/>
                        <a:srcRect/>
                        <a:stretch>
                          <a:fillRect/>
                        </a:stretch>
                      </pic:blipFill>
                    </ve:Fallback>
                  </ve:AlternateContent>
                  <pic:spPr bwMode="auto">
                    <a:xfrm>
                      <a:off x="0" y="0"/>
                      <a:ext cx="4859655" cy="1473200"/>
                    </a:xfrm>
                    <a:prstGeom prst="rect">
                      <a:avLst/>
                    </a:prstGeom>
                    <a:noFill/>
                    <a:ln w="9525">
                      <a:noFill/>
                      <a:miter lim="800000"/>
                      <a:headEnd/>
                      <a:tailEnd/>
                    </a:ln>
                  </pic:spPr>
                </pic:pic>
              </a:graphicData>
            </a:graphic>
          </wp:inline>
        </w:drawing>
      </w:r>
    </w:p>
    <w:p w:rsidR="002A1369" w:rsidRDefault="005466FE" w:rsidP="002A1369">
      <w:pPr>
        <w:rPr>
          <w:b/>
        </w:rPr>
      </w:pPr>
      <w:r>
        <w:rPr>
          <w:b/>
        </w:rPr>
        <w:t>Ex. 2</w:t>
      </w:r>
      <w:r w:rsidR="00E10E2F" w:rsidRPr="00E10E2F">
        <w:rPr>
          <w:b/>
        </w:rPr>
        <w:t>: Opening of “George”</w:t>
      </w:r>
    </w:p>
    <w:p w:rsidR="00735250" w:rsidRPr="002A1369" w:rsidRDefault="00735250" w:rsidP="002A1369"/>
    <w:p w:rsidR="00735250" w:rsidRDefault="00EF0A04" w:rsidP="002A1369">
      <w:r>
        <w:rPr>
          <w:noProof/>
        </w:rPr>
        <w:drawing>
          <wp:inline distT="0" distB="0" distL="0" distR="0">
            <wp:extent cx="5486400" cy="2251524"/>
            <wp:effectExtent l="0" t="0" r="0" b="0"/>
            <wp:docPr id="5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ve:AlternateContent xmlns:ma="http://schemas.microsoft.com/office/mac/drawingml/2008/main">
                    <ve:Choice Requires="ma">
                      <pic:blipFill>
                        <a:blip r:embed="rId48"/>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49"/>
                        <a:srcRect/>
                        <a:stretch>
                          <a:fillRect/>
                        </a:stretch>
                      </pic:blipFill>
                    </ve:Fallback>
                  </ve:AlternateContent>
                  <pic:spPr bwMode="auto">
                    <a:xfrm>
                      <a:off x="0" y="0"/>
                      <a:ext cx="5486400" cy="2251524"/>
                    </a:xfrm>
                    <a:prstGeom prst="rect">
                      <a:avLst/>
                    </a:prstGeom>
                    <a:noFill/>
                    <a:ln w="9525">
                      <a:noFill/>
                      <a:miter lim="800000"/>
                      <a:headEnd/>
                      <a:tailEnd/>
                    </a:ln>
                  </pic:spPr>
                </pic:pic>
              </a:graphicData>
            </a:graphic>
          </wp:inline>
        </w:drawing>
      </w:r>
    </w:p>
    <w:p w:rsidR="00735250" w:rsidRDefault="00735250" w:rsidP="00C502CD">
      <w:pPr>
        <w:jc w:val="center"/>
      </w:pPr>
    </w:p>
    <w:p w:rsidR="002C2ECA" w:rsidRDefault="002C2ECA" w:rsidP="00BD3D48">
      <w:pPr>
        <w:spacing w:line="480" w:lineRule="auto"/>
      </w:pPr>
    </w:p>
    <w:p w:rsidR="0047634E" w:rsidRDefault="002C2ECA" w:rsidP="00BD3D48">
      <w:pPr>
        <w:spacing w:line="480" w:lineRule="auto"/>
      </w:pPr>
      <w:r>
        <w:tab/>
      </w:r>
      <w:r w:rsidR="005D6FC9">
        <w:t>The first</w:t>
      </w:r>
      <w:r w:rsidR="00BD3D48">
        <w:t xml:space="preserve"> quote from Gershwin’s music that appears in this</w:t>
      </w:r>
      <w:r w:rsidR="007F1A5F">
        <w:t xml:space="preserve"> movement is the most prominent as it occurs throughout.</w:t>
      </w:r>
      <w:r w:rsidR="00BD3D48">
        <w:t xml:space="preserve"> It is the </w:t>
      </w:r>
      <w:r w:rsidR="00CD49E7">
        <w:t>beginning</w:t>
      </w:r>
      <w:r w:rsidR="00F2624D">
        <w:t xml:space="preserve"> of his 1928</w:t>
      </w:r>
      <w:r w:rsidR="00BD3D48">
        <w:t xml:space="preserve"> orchestra piece </w:t>
      </w:r>
      <w:r w:rsidR="00BD3D48" w:rsidRPr="009B43A1">
        <w:rPr>
          <w:i/>
        </w:rPr>
        <w:t>An American in Paris</w:t>
      </w:r>
      <w:r w:rsidR="00AE375E">
        <w:rPr>
          <w:i/>
        </w:rPr>
        <w:t>.</w:t>
      </w:r>
      <w:r w:rsidR="00BD3D48">
        <w:t xml:space="preserve"> This brief material </w:t>
      </w:r>
      <w:r w:rsidR="005110E1">
        <w:t>happen</w:t>
      </w:r>
      <w:r w:rsidR="00BD3D48">
        <w:t>s in the first and last sections of the movement in i</w:t>
      </w:r>
      <w:r w:rsidR="001A5B5C">
        <w:t xml:space="preserve">ts original cheerful character; </w:t>
      </w:r>
      <w:r w:rsidR="00BD3D48">
        <w:t>but</w:t>
      </w:r>
      <w:r w:rsidR="001A5B5C">
        <w:t>,</w:t>
      </w:r>
      <w:r w:rsidR="00BD3D48">
        <w:t xml:space="preserve"> taken at a slower tempo and with a thicker and denser accompaniment, it becomes the main lyrical material of the middle section</w:t>
      </w:r>
      <w:r w:rsidR="00D653F2">
        <w:t xml:space="preserve"> B</w:t>
      </w:r>
      <w:r w:rsidR="00B15F38">
        <w:t xml:space="preserve"> (figure 13, examples 1, 2</w:t>
      </w:r>
      <w:r w:rsidR="00B21B5B">
        <w:t>,</w:t>
      </w:r>
      <w:r w:rsidR="00B15F38">
        <w:t xml:space="preserve"> and 3)</w:t>
      </w:r>
      <w:r w:rsidR="00BD3D48">
        <w:t xml:space="preserve">. </w:t>
      </w:r>
    </w:p>
    <w:p w:rsidR="000B72D6" w:rsidRDefault="0047634E" w:rsidP="00B15F38">
      <w:pPr>
        <w:rPr>
          <w:b/>
        </w:rPr>
      </w:pPr>
      <w:r w:rsidRPr="0047634E">
        <w:rPr>
          <w:b/>
        </w:rPr>
        <w:t xml:space="preserve">Figure 13: </w:t>
      </w:r>
    </w:p>
    <w:p w:rsidR="00B15F38" w:rsidRDefault="00B15F38" w:rsidP="00B15F38">
      <w:pPr>
        <w:rPr>
          <w:b/>
          <w:i/>
        </w:rPr>
      </w:pPr>
      <w:r>
        <w:rPr>
          <w:b/>
        </w:rPr>
        <w:t xml:space="preserve">Ex 1: </w:t>
      </w:r>
      <w:r w:rsidR="0047634E" w:rsidRPr="0047634E">
        <w:rPr>
          <w:b/>
        </w:rPr>
        <w:t xml:space="preserve">Opening of Gershwin’s </w:t>
      </w:r>
      <w:r w:rsidR="0047634E" w:rsidRPr="0047634E">
        <w:rPr>
          <w:b/>
          <w:i/>
        </w:rPr>
        <w:t>An American in Paris</w:t>
      </w:r>
    </w:p>
    <w:p w:rsidR="0047634E" w:rsidRPr="0047634E" w:rsidRDefault="0047634E" w:rsidP="00B15F38">
      <w:pPr>
        <w:rPr>
          <w:b/>
        </w:rPr>
      </w:pPr>
    </w:p>
    <w:p w:rsidR="00735250" w:rsidRDefault="009C00BE" w:rsidP="00BD3D48">
      <w:pPr>
        <w:spacing w:line="480" w:lineRule="auto"/>
      </w:pPr>
      <w:r>
        <w:rPr>
          <w:noProof/>
        </w:rPr>
        <w:drawing>
          <wp:inline distT="0" distB="0" distL="0" distR="0">
            <wp:extent cx="5486400" cy="2809646"/>
            <wp:effectExtent l="0" t="0" r="0" b="0"/>
            <wp:docPr id="5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ve:AlternateContent xmlns:ma="http://schemas.microsoft.com/office/mac/drawingml/2008/main">
                    <ve:Choice Requires="ma">
                      <pic:blipFill>
                        <a:blip r:embed="rId50"/>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51"/>
                        <a:srcRect/>
                        <a:stretch>
                          <a:fillRect/>
                        </a:stretch>
                      </pic:blipFill>
                    </ve:Fallback>
                  </ve:AlternateContent>
                  <pic:spPr bwMode="auto">
                    <a:xfrm>
                      <a:off x="0" y="0"/>
                      <a:ext cx="5486400" cy="2809646"/>
                    </a:xfrm>
                    <a:prstGeom prst="rect">
                      <a:avLst/>
                    </a:prstGeom>
                    <a:noFill/>
                    <a:ln w="9525">
                      <a:noFill/>
                      <a:miter lim="800000"/>
                      <a:headEnd/>
                      <a:tailEnd/>
                    </a:ln>
                  </pic:spPr>
                </pic:pic>
              </a:graphicData>
            </a:graphic>
          </wp:inline>
        </w:drawing>
      </w:r>
    </w:p>
    <w:p w:rsidR="004F5AA7" w:rsidRDefault="004F5AA7" w:rsidP="004F5AA7">
      <w:pPr>
        <w:rPr>
          <w:b/>
        </w:rPr>
      </w:pPr>
    </w:p>
    <w:p w:rsidR="000B72D6" w:rsidRDefault="000B72D6" w:rsidP="004F5AA7">
      <w:pPr>
        <w:rPr>
          <w:b/>
        </w:rPr>
      </w:pPr>
    </w:p>
    <w:p w:rsidR="000B72D6" w:rsidRDefault="000B72D6" w:rsidP="004F5AA7">
      <w:pPr>
        <w:rPr>
          <w:b/>
        </w:rPr>
      </w:pPr>
    </w:p>
    <w:p w:rsidR="000B72D6" w:rsidRDefault="000B72D6" w:rsidP="004F5AA7">
      <w:pPr>
        <w:rPr>
          <w:b/>
        </w:rPr>
      </w:pPr>
    </w:p>
    <w:p w:rsidR="000B72D6" w:rsidRDefault="000B72D6" w:rsidP="004F5AA7">
      <w:pPr>
        <w:rPr>
          <w:b/>
        </w:rPr>
      </w:pPr>
    </w:p>
    <w:p w:rsidR="000B72D6" w:rsidRDefault="000B72D6" w:rsidP="004F5AA7">
      <w:pPr>
        <w:rPr>
          <w:b/>
        </w:rPr>
      </w:pPr>
    </w:p>
    <w:p w:rsidR="000B72D6" w:rsidRDefault="000B72D6" w:rsidP="004F5AA7">
      <w:pPr>
        <w:rPr>
          <w:b/>
        </w:rPr>
      </w:pPr>
    </w:p>
    <w:p w:rsidR="000B72D6" w:rsidRDefault="000B72D6" w:rsidP="004F5AA7">
      <w:pPr>
        <w:rPr>
          <w:b/>
        </w:rPr>
      </w:pPr>
    </w:p>
    <w:p w:rsidR="000B72D6" w:rsidRDefault="000B72D6" w:rsidP="004F5AA7">
      <w:pPr>
        <w:rPr>
          <w:b/>
        </w:rPr>
      </w:pPr>
    </w:p>
    <w:p w:rsidR="000B72D6" w:rsidRDefault="000B72D6" w:rsidP="004F5AA7">
      <w:pPr>
        <w:rPr>
          <w:b/>
        </w:rPr>
      </w:pPr>
    </w:p>
    <w:p w:rsidR="000B72D6" w:rsidRDefault="000B72D6" w:rsidP="004F5AA7">
      <w:pPr>
        <w:rPr>
          <w:b/>
        </w:rPr>
      </w:pPr>
    </w:p>
    <w:p w:rsidR="000B72D6" w:rsidRDefault="000B72D6" w:rsidP="004F5AA7">
      <w:pPr>
        <w:rPr>
          <w:b/>
        </w:rPr>
      </w:pPr>
    </w:p>
    <w:p w:rsidR="000B72D6" w:rsidRDefault="000B72D6" w:rsidP="004F5AA7">
      <w:pPr>
        <w:rPr>
          <w:b/>
        </w:rPr>
      </w:pPr>
    </w:p>
    <w:p w:rsidR="000B72D6" w:rsidRDefault="000B72D6" w:rsidP="004F5AA7">
      <w:pPr>
        <w:rPr>
          <w:b/>
        </w:rPr>
      </w:pPr>
    </w:p>
    <w:p w:rsidR="000B72D6" w:rsidRDefault="000B72D6" w:rsidP="004F5AA7">
      <w:pPr>
        <w:rPr>
          <w:b/>
        </w:rPr>
      </w:pPr>
    </w:p>
    <w:p w:rsidR="000B72D6" w:rsidRDefault="000B72D6" w:rsidP="004F5AA7">
      <w:pPr>
        <w:rPr>
          <w:b/>
        </w:rPr>
      </w:pPr>
    </w:p>
    <w:p w:rsidR="000B72D6" w:rsidRDefault="000B72D6" w:rsidP="004F5AA7">
      <w:pPr>
        <w:rPr>
          <w:b/>
        </w:rPr>
      </w:pPr>
    </w:p>
    <w:p w:rsidR="000B72D6" w:rsidRDefault="000B72D6" w:rsidP="004F5AA7">
      <w:pPr>
        <w:rPr>
          <w:b/>
        </w:rPr>
      </w:pPr>
    </w:p>
    <w:p w:rsidR="000B72D6" w:rsidRDefault="004F5AA7" w:rsidP="004F5AA7">
      <w:pPr>
        <w:rPr>
          <w:b/>
        </w:rPr>
      </w:pPr>
      <w:r w:rsidRPr="004F5AA7">
        <w:rPr>
          <w:b/>
        </w:rPr>
        <w:t>Figure 13</w:t>
      </w:r>
      <w:r w:rsidR="00B15F38">
        <w:rPr>
          <w:b/>
        </w:rPr>
        <w:t>:</w:t>
      </w:r>
      <w:r w:rsidRPr="004F5AA7">
        <w:rPr>
          <w:b/>
        </w:rPr>
        <w:t xml:space="preserve"> </w:t>
      </w:r>
    </w:p>
    <w:p w:rsidR="00B15F38" w:rsidRDefault="00B15F38" w:rsidP="004F5AA7">
      <w:pPr>
        <w:rPr>
          <w:b/>
        </w:rPr>
      </w:pPr>
      <w:r>
        <w:rPr>
          <w:b/>
        </w:rPr>
        <w:t>Ex. 2</w:t>
      </w:r>
      <w:r w:rsidR="004F5AA7" w:rsidRPr="004F5AA7">
        <w:rPr>
          <w:b/>
        </w:rPr>
        <w:t xml:space="preserve">: Quote of </w:t>
      </w:r>
      <w:r w:rsidR="004F5AA7" w:rsidRPr="004F5AA7">
        <w:rPr>
          <w:b/>
          <w:i/>
        </w:rPr>
        <w:t>An American in Paris</w:t>
      </w:r>
      <w:r w:rsidR="008A21D2">
        <w:rPr>
          <w:b/>
          <w:i/>
        </w:rPr>
        <w:t>.</w:t>
      </w:r>
      <w:r>
        <w:rPr>
          <w:b/>
        </w:rPr>
        <w:t xml:space="preserve"> </w:t>
      </w:r>
      <w:r w:rsidR="006619E0" w:rsidRPr="00DA1D6B">
        <w:t>The fast tempo, the major tonality, the articulation</w:t>
      </w:r>
      <w:r w:rsidR="00A47CE9">
        <w:t>,</w:t>
      </w:r>
      <w:r w:rsidR="006619E0" w:rsidRPr="00DA1D6B">
        <w:t xml:space="preserve"> and the grace notes give this material </w:t>
      </w:r>
      <w:r w:rsidR="00FD7A40">
        <w:t xml:space="preserve">an animated </w:t>
      </w:r>
      <w:r w:rsidR="00442A8F" w:rsidRPr="00DA1D6B">
        <w:t xml:space="preserve">character. </w:t>
      </w:r>
    </w:p>
    <w:p w:rsidR="004F5AA7" w:rsidRPr="004F5AA7" w:rsidRDefault="004F5AA7" w:rsidP="004F5AA7">
      <w:pPr>
        <w:rPr>
          <w:b/>
        </w:rPr>
      </w:pPr>
    </w:p>
    <w:p w:rsidR="00735250" w:rsidRDefault="0008451F" w:rsidP="004F5AA7">
      <w:r>
        <w:rPr>
          <w:noProof/>
        </w:rPr>
        <w:drawing>
          <wp:inline distT="0" distB="0" distL="0" distR="0">
            <wp:extent cx="4935855" cy="3386455"/>
            <wp:effectExtent l="0" t="0" r="0" b="0"/>
            <wp:docPr id="5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ve:AlternateContent xmlns:ma="http://schemas.microsoft.com/office/mac/drawingml/2008/main">
                    <ve:Choice Requires="ma">
                      <pic:blipFill>
                        <a:blip r:embed="rId52"/>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53"/>
                        <a:srcRect/>
                        <a:stretch>
                          <a:fillRect/>
                        </a:stretch>
                      </pic:blipFill>
                    </ve:Fallback>
                  </ve:AlternateContent>
                  <pic:spPr bwMode="auto">
                    <a:xfrm>
                      <a:off x="0" y="0"/>
                      <a:ext cx="4935855" cy="3386455"/>
                    </a:xfrm>
                    <a:prstGeom prst="rect">
                      <a:avLst/>
                    </a:prstGeom>
                    <a:noFill/>
                    <a:ln w="9525">
                      <a:noFill/>
                      <a:miter lim="800000"/>
                      <a:headEnd/>
                      <a:tailEnd/>
                    </a:ln>
                  </pic:spPr>
                </pic:pic>
              </a:graphicData>
            </a:graphic>
          </wp:inline>
        </w:drawing>
      </w:r>
    </w:p>
    <w:p w:rsidR="00735250" w:rsidRDefault="00735250" w:rsidP="00C502CD">
      <w:pPr>
        <w:jc w:val="center"/>
      </w:pPr>
    </w:p>
    <w:p w:rsidR="002657BF" w:rsidRDefault="002657BF" w:rsidP="004F5AA7">
      <w:pPr>
        <w:rPr>
          <w:b/>
        </w:rPr>
      </w:pPr>
    </w:p>
    <w:p w:rsidR="004F5AA7" w:rsidRPr="00471B0D" w:rsidRDefault="00B15F38" w:rsidP="004F5AA7">
      <w:pPr>
        <w:rPr>
          <w:b/>
        </w:rPr>
      </w:pPr>
      <w:r>
        <w:rPr>
          <w:b/>
        </w:rPr>
        <w:t>Ex. 3</w:t>
      </w:r>
      <w:r w:rsidR="004F5AA7" w:rsidRPr="004F5AA7">
        <w:rPr>
          <w:b/>
        </w:rPr>
        <w:t xml:space="preserve">: Quote of </w:t>
      </w:r>
      <w:r w:rsidR="004F5AA7" w:rsidRPr="004F5AA7">
        <w:rPr>
          <w:b/>
          <w:i/>
        </w:rPr>
        <w:t>An American in Paris</w:t>
      </w:r>
      <w:r w:rsidR="00471B0D">
        <w:rPr>
          <w:b/>
        </w:rPr>
        <w:t xml:space="preserve"> </w:t>
      </w:r>
      <w:r w:rsidR="0033563D">
        <w:rPr>
          <w:b/>
        </w:rPr>
        <w:t>in the slow middle section B</w:t>
      </w:r>
      <w:r w:rsidR="00471B0D">
        <w:rPr>
          <w:b/>
        </w:rPr>
        <w:t xml:space="preserve"> </w:t>
      </w:r>
    </w:p>
    <w:p w:rsidR="00735250" w:rsidRDefault="00735250" w:rsidP="004F5AA7"/>
    <w:p w:rsidR="00735250" w:rsidRDefault="0008451F" w:rsidP="004C4D35">
      <w:r>
        <w:rPr>
          <w:noProof/>
        </w:rPr>
        <w:drawing>
          <wp:inline distT="0" distB="0" distL="0" distR="0">
            <wp:extent cx="5486400" cy="2622636"/>
            <wp:effectExtent l="0" t="0" r="0" b="0"/>
            <wp:docPr id="5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ve:AlternateContent xmlns:ma="http://schemas.microsoft.com/office/mac/drawingml/2008/main">
                    <ve:Choice Requires="ma">
                      <pic:blipFill>
                        <a:blip r:embed="rId54"/>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55"/>
                        <a:srcRect/>
                        <a:stretch>
                          <a:fillRect/>
                        </a:stretch>
                      </pic:blipFill>
                    </ve:Fallback>
                  </ve:AlternateContent>
                  <pic:spPr bwMode="auto">
                    <a:xfrm>
                      <a:off x="0" y="0"/>
                      <a:ext cx="5486400" cy="2622636"/>
                    </a:xfrm>
                    <a:prstGeom prst="rect">
                      <a:avLst/>
                    </a:prstGeom>
                    <a:noFill/>
                    <a:ln w="9525">
                      <a:noFill/>
                      <a:miter lim="800000"/>
                      <a:headEnd/>
                      <a:tailEnd/>
                    </a:ln>
                  </pic:spPr>
                </pic:pic>
              </a:graphicData>
            </a:graphic>
          </wp:inline>
        </w:drawing>
      </w:r>
    </w:p>
    <w:p w:rsidR="00735250" w:rsidRDefault="00735250" w:rsidP="00C502CD">
      <w:pPr>
        <w:jc w:val="center"/>
      </w:pPr>
    </w:p>
    <w:p w:rsidR="00471B0D" w:rsidRDefault="0053379C" w:rsidP="00BA2DA6">
      <w:pPr>
        <w:spacing w:line="480" w:lineRule="auto"/>
      </w:pPr>
      <w:r>
        <w:tab/>
      </w:r>
    </w:p>
    <w:p w:rsidR="00471B0D" w:rsidRDefault="00471B0D" w:rsidP="00BA2DA6">
      <w:pPr>
        <w:spacing w:line="480" w:lineRule="auto"/>
      </w:pPr>
    </w:p>
    <w:p w:rsidR="008E6D28" w:rsidRDefault="00471B0D" w:rsidP="00BA2DA6">
      <w:pPr>
        <w:spacing w:line="480" w:lineRule="auto"/>
      </w:pPr>
      <w:r>
        <w:tab/>
      </w:r>
      <w:r w:rsidR="00A8591A">
        <w:t>Lastly</w:t>
      </w:r>
      <w:r w:rsidR="00F74B8A">
        <w:t xml:space="preserve">, the </w:t>
      </w:r>
      <w:r w:rsidR="00831163">
        <w:t>second quote</w:t>
      </w:r>
      <w:r w:rsidR="00F74B8A">
        <w:t xml:space="preserve"> that is </w:t>
      </w:r>
      <w:r w:rsidR="00831163">
        <w:t>stated</w:t>
      </w:r>
      <w:r w:rsidR="00F74B8A">
        <w:t xml:space="preserve"> in this movement is the </w:t>
      </w:r>
      <w:r w:rsidR="00F44BC5">
        <w:t xml:space="preserve">first </w:t>
      </w:r>
      <w:r w:rsidR="00831163">
        <w:t>phrase</w:t>
      </w:r>
      <w:r w:rsidR="00517026">
        <w:t xml:space="preserve"> of</w:t>
      </w:r>
      <w:r w:rsidR="00F44BC5">
        <w:t xml:space="preserve"> the </w:t>
      </w:r>
      <w:r w:rsidR="00F74B8A">
        <w:t xml:space="preserve">song “Summertime” from the 1935 opera </w:t>
      </w:r>
      <w:r w:rsidR="00F74B8A" w:rsidRPr="00F74B8A">
        <w:rPr>
          <w:i/>
        </w:rPr>
        <w:t>Porgy and Bess</w:t>
      </w:r>
      <w:r w:rsidR="00D62120">
        <w:t xml:space="preserve"> (figure 14). It </w:t>
      </w:r>
      <w:r w:rsidR="00D653F2">
        <w:t>transpires</w:t>
      </w:r>
      <w:r w:rsidR="00AB3EF6">
        <w:t xml:space="preserve"> in the first violins</w:t>
      </w:r>
      <w:r w:rsidR="00D62120">
        <w:t xml:space="preserve"> as a transition from the first section A to the middle section B</w:t>
      </w:r>
      <w:r w:rsidR="003E636F">
        <w:t xml:space="preserve"> </w:t>
      </w:r>
      <w:r w:rsidR="00517026">
        <w:t>and sets</w:t>
      </w:r>
      <w:r w:rsidR="00D62120">
        <w:t xml:space="preserve"> the tone for the lyrical and slow music that follows. </w:t>
      </w:r>
    </w:p>
    <w:p w:rsidR="00471B0D" w:rsidRDefault="008E6D28" w:rsidP="00B132C1">
      <w:pPr>
        <w:rPr>
          <w:b/>
        </w:rPr>
      </w:pPr>
      <w:r w:rsidRPr="00B95E4F">
        <w:rPr>
          <w:b/>
        </w:rPr>
        <w:t>Figure 14:</w:t>
      </w:r>
      <w:r w:rsidR="004476AC">
        <w:rPr>
          <w:b/>
        </w:rPr>
        <w:t xml:space="preserve"> Quote of</w:t>
      </w:r>
      <w:r w:rsidR="0053379C">
        <w:rPr>
          <w:b/>
        </w:rPr>
        <w:t xml:space="preserve"> “Summertime”</w:t>
      </w:r>
    </w:p>
    <w:p w:rsidR="002C2ECA" w:rsidRDefault="002C2ECA" w:rsidP="00B132C1">
      <w:pPr>
        <w:rPr>
          <w:b/>
        </w:rPr>
      </w:pPr>
    </w:p>
    <w:p w:rsidR="0053379C" w:rsidRDefault="0008451F" w:rsidP="0053379C">
      <w:pPr>
        <w:rPr>
          <w:b/>
        </w:rPr>
      </w:pPr>
      <w:r w:rsidRPr="0008451F">
        <w:rPr>
          <w:b/>
          <w:noProof/>
        </w:rPr>
        <w:drawing>
          <wp:inline distT="0" distB="0" distL="0" distR="0">
            <wp:extent cx="5486400" cy="3289414"/>
            <wp:effectExtent l="0" t="0" r="0" b="0"/>
            <wp:docPr id="5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ve:AlternateContent xmlns:ma="http://schemas.microsoft.com/office/mac/drawingml/2008/main">
                    <ve:Choice Requires="ma">
                      <pic:blipFill>
                        <a:blip r:embed="rId56"/>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57"/>
                        <a:srcRect/>
                        <a:stretch>
                          <a:fillRect/>
                        </a:stretch>
                      </pic:blipFill>
                    </ve:Fallback>
                  </ve:AlternateContent>
                  <pic:spPr bwMode="auto">
                    <a:xfrm>
                      <a:off x="0" y="0"/>
                      <a:ext cx="5486400" cy="3289414"/>
                    </a:xfrm>
                    <a:prstGeom prst="rect">
                      <a:avLst/>
                    </a:prstGeom>
                    <a:noFill/>
                    <a:ln w="9525">
                      <a:noFill/>
                      <a:miter lim="800000"/>
                      <a:headEnd/>
                      <a:tailEnd/>
                    </a:ln>
                  </pic:spPr>
                </pic:pic>
              </a:graphicData>
            </a:graphic>
          </wp:inline>
        </w:drawing>
      </w:r>
    </w:p>
    <w:p w:rsidR="00471B0D" w:rsidRDefault="0053379C" w:rsidP="0053379C">
      <w:pPr>
        <w:spacing w:line="480" w:lineRule="auto"/>
        <w:rPr>
          <w:b/>
        </w:rPr>
      </w:pPr>
      <w:r>
        <w:rPr>
          <w:b/>
        </w:rPr>
        <w:tab/>
      </w:r>
    </w:p>
    <w:p w:rsidR="00F17A26" w:rsidRPr="0053379C" w:rsidRDefault="00471B0D" w:rsidP="0053379C">
      <w:pPr>
        <w:spacing w:line="480" w:lineRule="auto"/>
        <w:rPr>
          <w:b/>
        </w:rPr>
      </w:pPr>
      <w:r>
        <w:rPr>
          <w:b/>
        </w:rPr>
        <w:tab/>
      </w:r>
      <w:r w:rsidR="001C2465">
        <w:t>The overall formal structure of this movement is organized in three main sections, A, B</w:t>
      </w:r>
      <w:r w:rsidR="006857B1">
        <w:t xml:space="preserve">, and A’, or </w:t>
      </w:r>
      <w:r w:rsidR="0009105A">
        <w:t xml:space="preserve">fast, </w:t>
      </w:r>
      <w:r w:rsidR="00D6305D">
        <w:t>slow</w:t>
      </w:r>
      <w:r w:rsidR="0009105A">
        <w:t>, and</w:t>
      </w:r>
      <w:r w:rsidR="00D6305D">
        <w:t xml:space="preserve"> fast</w:t>
      </w:r>
      <w:r w:rsidR="00E90619">
        <w:t xml:space="preserve">. While the slow section B is lyrical </w:t>
      </w:r>
      <w:r w:rsidR="00B53F53">
        <w:t>with an</w:t>
      </w:r>
      <w:r w:rsidR="00E90619">
        <w:t xml:space="preserve"> overall homophonic</w:t>
      </w:r>
      <w:r w:rsidR="00B53F53">
        <w:t xml:space="preserve"> texture</w:t>
      </w:r>
      <w:r w:rsidR="00E90619">
        <w:t xml:space="preserve">, </w:t>
      </w:r>
      <w:r w:rsidR="003B35B1">
        <w:t>the outer sections</w:t>
      </w:r>
      <w:r w:rsidR="00E90619">
        <w:t xml:space="preserve"> are, by contrast,</w:t>
      </w:r>
      <w:r w:rsidR="00F17A26">
        <w:t xml:space="preserve"> jaunty</w:t>
      </w:r>
      <w:r w:rsidR="00612069">
        <w:t>,</w:t>
      </w:r>
      <w:r w:rsidR="00F17A26">
        <w:t xml:space="preserve"> rhythmically driven</w:t>
      </w:r>
      <w:r w:rsidR="00612069">
        <w:t>, and written contrapuntally</w:t>
      </w:r>
      <w:r w:rsidR="00F17A26">
        <w:t xml:space="preserve"> (table 3).</w:t>
      </w:r>
      <w:r w:rsidR="00043379">
        <w:t xml:space="preserve"> </w:t>
      </w:r>
    </w:p>
    <w:p w:rsidR="00F17A26" w:rsidRPr="00E36051" w:rsidRDefault="00F17A26" w:rsidP="00133BA5">
      <w:pPr>
        <w:spacing w:line="480" w:lineRule="auto"/>
        <w:rPr>
          <w:b/>
        </w:rPr>
      </w:pPr>
      <w:r w:rsidRPr="00E36051">
        <w:rPr>
          <w:b/>
        </w:rPr>
        <w:t>Table 3: Architecture</w:t>
      </w:r>
      <w:r w:rsidR="00045491">
        <w:rPr>
          <w:b/>
        </w:rPr>
        <w:t xml:space="preserve"> of Movement 3, “George”</w:t>
      </w:r>
    </w:p>
    <w:tbl>
      <w:tblPr>
        <w:tblStyle w:val="TableGrid"/>
        <w:tblW w:w="0" w:type="auto"/>
        <w:tblLook w:val="00BF"/>
      </w:tblPr>
      <w:tblGrid>
        <w:gridCol w:w="1470"/>
        <w:gridCol w:w="1624"/>
        <w:gridCol w:w="878"/>
        <w:gridCol w:w="557"/>
        <w:gridCol w:w="942"/>
        <w:gridCol w:w="498"/>
        <w:gridCol w:w="566"/>
        <w:gridCol w:w="876"/>
        <w:gridCol w:w="1445"/>
      </w:tblGrid>
      <w:tr w:rsidR="00662D86">
        <w:tc>
          <w:tcPr>
            <w:tcW w:w="1474" w:type="dxa"/>
          </w:tcPr>
          <w:p w:rsidR="00662D86" w:rsidRDefault="00662D86" w:rsidP="000E3320">
            <w:r>
              <w:t>Sections</w:t>
            </w:r>
          </w:p>
        </w:tc>
        <w:tc>
          <w:tcPr>
            <w:tcW w:w="1517" w:type="dxa"/>
          </w:tcPr>
          <w:p w:rsidR="00662D86" w:rsidRPr="00F01240" w:rsidRDefault="00662D86" w:rsidP="000E3320">
            <w:pPr>
              <w:rPr>
                <w:b/>
              </w:rPr>
            </w:pPr>
            <w:r w:rsidRPr="00F01240">
              <w:rPr>
                <w:b/>
              </w:rPr>
              <w:t>Introduction</w:t>
            </w:r>
          </w:p>
        </w:tc>
        <w:tc>
          <w:tcPr>
            <w:tcW w:w="1466" w:type="dxa"/>
            <w:gridSpan w:val="2"/>
          </w:tcPr>
          <w:p w:rsidR="00662D86" w:rsidRPr="00F01240" w:rsidRDefault="00662D86" w:rsidP="000E3320">
            <w:pPr>
              <w:rPr>
                <w:b/>
              </w:rPr>
            </w:pPr>
            <w:r w:rsidRPr="00F01240">
              <w:rPr>
                <w:b/>
              </w:rPr>
              <w:t>A</w:t>
            </w:r>
          </w:p>
        </w:tc>
        <w:tc>
          <w:tcPr>
            <w:tcW w:w="1466" w:type="dxa"/>
            <w:gridSpan w:val="2"/>
          </w:tcPr>
          <w:p w:rsidR="00662D86" w:rsidRPr="00F01240" w:rsidRDefault="00662D86" w:rsidP="000E3320">
            <w:pPr>
              <w:rPr>
                <w:b/>
              </w:rPr>
            </w:pPr>
            <w:r w:rsidRPr="00F01240">
              <w:rPr>
                <w:b/>
              </w:rPr>
              <w:t>B</w:t>
            </w:r>
          </w:p>
        </w:tc>
        <w:tc>
          <w:tcPr>
            <w:tcW w:w="1466" w:type="dxa"/>
            <w:gridSpan w:val="2"/>
          </w:tcPr>
          <w:p w:rsidR="00662D86" w:rsidRPr="00F01240" w:rsidRDefault="00662D86" w:rsidP="000E3320">
            <w:pPr>
              <w:rPr>
                <w:b/>
              </w:rPr>
            </w:pPr>
            <w:r w:rsidRPr="00F01240">
              <w:rPr>
                <w:b/>
              </w:rPr>
              <w:t>A’</w:t>
            </w:r>
          </w:p>
        </w:tc>
        <w:tc>
          <w:tcPr>
            <w:tcW w:w="1467" w:type="dxa"/>
          </w:tcPr>
          <w:p w:rsidR="00662D86" w:rsidRPr="00F01240" w:rsidRDefault="00662D86" w:rsidP="000E3320">
            <w:pPr>
              <w:rPr>
                <w:b/>
              </w:rPr>
            </w:pPr>
            <w:r w:rsidRPr="00F01240">
              <w:rPr>
                <w:b/>
              </w:rPr>
              <w:t>Coda</w:t>
            </w:r>
          </w:p>
        </w:tc>
      </w:tr>
      <w:tr w:rsidR="00662D86">
        <w:tc>
          <w:tcPr>
            <w:tcW w:w="1474" w:type="dxa"/>
          </w:tcPr>
          <w:p w:rsidR="00662D86" w:rsidRDefault="00662D86" w:rsidP="000E3320">
            <w:r>
              <w:t>Measure</w:t>
            </w:r>
          </w:p>
          <w:p w:rsidR="00662D86" w:rsidRDefault="00662D86" w:rsidP="000E3320">
            <w:r>
              <w:t>Number</w:t>
            </w:r>
            <w:r w:rsidR="00137E1D">
              <w:t>s</w:t>
            </w:r>
          </w:p>
        </w:tc>
        <w:tc>
          <w:tcPr>
            <w:tcW w:w="1517" w:type="dxa"/>
          </w:tcPr>
          <w:p w:rsidR="00662D86" w:rsidRDefault="000E3320" w:rsidP="000E3320">
            <w:r>
              <w:t>1-</w:t>
            </w:r>
            <w:r w:rsidR="00DC28FF">
              <w:t>7</w:t>
            </w:r>
          </w:p>
        </w:tc>
        <w:tc>
          <w:tcPr>
            <w:tcW w:w="1466" w:type="dxa"/>
            <w:gridSpan w:val="2"/>
          </w:tcPr>
          <w:p w:rsidR="00662D86" w:rsidRDefault="00DC28FF" w:rsidP="000E3320">
            <w:r>
              <w:t>8</w:t>
            </w:r>
            <w:r w:rsidR="000E3320">
              <w:t>-46</w:t>
            </w:r>
          </w:p>
        </w:tc>
        <w:tc>
          <w:tcPr>
            <w:tcW w:w="1466" w:type="dxa"/>
            <w:gridSpan w:val="2"/>
          </w:tcPr>
          <w:p w:rsidR="00662D86" w:rsidRDefault="000E3320" w:rsidP="000E3320">
            <w:r>
              <w:t>51-</w:t>
            </w:r>
            <w:r w:rsidR="004358F5">
              <w:t>78</w:t>
            </w:r>
          </w:p>
        </w:tc>
        <w:tc>
          <w:tcPr>
            <w:tcW w:w="1466" w:type="dxa"/>
            <w:gridSpan w:val="2"/>
          </w:tcPr>
          <w:p w:rsidR="00662D86" w:rsidRDefault="000E3320" w:rsidP="000E3320">
            <w:r>
              <w:t>82-98</w:t>
            </w:r>
          </w:p>
        </w:tc>
        <w:tc>
          <w:tcPr>
            <w:tcW w:w="1467" w:type="dxa"/>
          </w:tcPr>
          <w:p w:rsidR="00662D86" w:rsidRDefault="000E3320" w:rsidP="000E3320">
            <w:r>
              <w:t>99-end</w:t>
            </w:r>
          </w:p>
        </w:tc>
      </w:tr>
      <w:tr w:rsidR="00662D86">
        <w:tc>
          <w:tcPr>
            <w:tcW w:w="1474" w:type="dxa"/>
          </w:tcPr>
          <w:p w:rsidR="00662D86" w:rsidRDefault="000E3320" w:rsidP="000E3320">
            <w:r>
              <w:t>Transition</w:t>
            </w:r>
            <w:r w:rsidR="004358F5">
              <w:t>s</w:t>
            </w:r>
          </w:p>
        </w:tc>
        <w:tc>
          <w:tcPr>
            <w:tcW w:w="2414" w:type="dxa"/>
            <w:gridSpan w:val="2"/>
          </w:tcPr>
          <w:p w:rsidR="00662D86" w:rsidRDefault="00662D86" w:rsidP="000E3320"/>
        </w:tc>
        <w:tc>
          <w:tcPr>
            <w:tcW w:w="1530" w:type="dxa"/>
            <w:gridSpan w:val="2"/>
          </w:tcPr>
          <w:p w:rsidR="00662D86" w:rsidRDefault="00471B0D" w:rsidP="000E3320">
            <w:r>
              <w:t>48</w:t>
            </w:r>
            <w:r w:rsidR="000E3320">
              <w:t>-50</w:t>
            </w:r>
          </w:p>
        </w:tc>
        <w:tc>
          <w:tcPr>
            <w:tcW w:w="1080" w:type="dxa"/>
            <w:gridSpan w:val="2"/>
          </w:tcPr>
          <w:p w:rsidR="00662D86" w:rsidRDefault="00471B0D" w:rsidP="000E3320">
            <w:r>
              <w:t>79-81</w:t>
            </w:r>
          </w:p>
        </w:tc>
        <w:tc>
          <w:tcPr>
            <w:tcW w:w="891" w:type="dxa"/>
          </w:tcPr>
          <w:p w:rsidR="00662D86" w:rsidRDefault="00662D86" w:rsidP="000E3320"/>
        </w:tc>
        <w:tc>
          <w:tcPr>
            <w:tcW w:w="1467" w:type="dxa"/>
          </w:tcPr>
          <w:p w:rsidR="00662D86" w:rsidRDefault="00662D86" w:rsidP="000E3320"/>
        </w:tc>
      </w:tr>
    </w:tbl>
    <w:p w:rsidR="00F17A26" w:rsidRDefault="00F17A26" w:rsidP="00133BA5">
      <w:pPr>
        <w:spacing w:line="480" w:lineRule="auto"/>
      </w:pPr>
    </w:p>
    <w:p w:rsidR="00E9248E" w:rsidRDefault="00F17A26" w:rsidP="00133BA5">
      <w:pPr>
        <w:spacing w:line="480" w:lineRule="auto"/>
      </w:pPr>
      <w:r>
        <w:t xml:space="preserve">Additionally, </w:t>
      </w:r>
      <w:r w:rsidR="00C309CE">
        <w:t xml:space="preserve">sections </w:t>
      </w:r>
      <w:r w:rsidR="00043379">
        <w:t>A and A’ are</w:t>
      </w:r>
      <w:r w:rsidR="00E90619">
        <w:t xml:space="preserve"> bu</w:t>
      </w:r>
      <w:r w:rsidR="006857B1">
        <w:t xml:space="preserve">ilt with four different motifs labeled </w:t>
      </w:r>
      <w:r w:rsidR="006857B1" w:rsidRPr="006857B1">
        <w:rPr>
          <w:b/>
        </w:rPr>
        <w:t>a</w:t>
      </w:r>
      <w:r w:rsidR="006857B1">
        <w:t xml:space="preserve">, </w:t>
      </w:r>
      <w:r w:rsidR="006857B1" w:rsidRPr="006857B1">
        <w:rPr>
          <w:b/>
        </w:rPr>
        <w:t>b</w:t>
      </w:r>
      <w:r w:rsidR="006857B1">
        <w:t xml:space="preserve">, </w:t>
      </w:r>
      <w:r w:rsidR="006857B1" w:rsidRPr="006857B1">
        <w:rPr>
          <w:b/>
        </w:rPr>
        <w:t>c</w:t>
      </w:r>
      <w:r w:rsidR="006857B1">
        <w:t xml:space="preserve">, and </w:t>
      </w:r>
      <w:r w:rsidR="006857B1" w:rsidRPr="006857B1">
        <w:rPr>
          <w:b/>
        </w:rPr>
        <w:t>d</w:t>
      </w:r>
      <w:r w:rsidR="006857B1">
        <w:t xml:space="preserve"> (figures 15-18)</w:t>
      </w:r>
      <w:r w:rsidR="004A0691">
        <w:t xml:space="preserve">. These motifs </w:t>
      </w:r>
      <w:r w:rsidR="00E90619">
        <w:t xml:space="preserve">are first </w:t>
      </w:r>
      <w:r w:rsidR="004A0691">
        <w:t>heard alone but are</w:t>
      </w:r>
      <w:r w:rsidR="00E90619">
        <w:t xml:space="preserve"> later combined in contrapuntal layers</w:t>
      </w:r>
      <w:r w:rsidR="004A0691">
        <w:t xml:space="preserve"> starting m. 25</w:t>
      </w:r>
      <w:r w:rsidR="00E90619">
        <w:t>.</w:t>
      </w:r>
    </w:p>
    <w:p w:rsidR="00B9081C" w:rsidRDefault="00DC673C" w:rsidP="00133BA5">
      <w:pPr>
        <w:spacing w:line="480" w:lineRule="auto"/>
        <w:rPr>
          <w:b/>
        </w:rPr>
      </w:pPr>
      <w:r>
        <w:rPr>
          <w:b/>
        </w:rPr>
        <w:t>Figure 15: M</w:t>
      </w:r>
      <w:r w:rsidR="00AB185F" w:rsidRPr="00B9081C">
        <w:rPr>
          <w:b/>
        </w:rPr>
        <w:t xml:space="preserve">otif </w:t>
      </w:r>
      <w:r w:rsidR="00AB185F" w:rsidRPr="00F872D6">
        <w:rPr>
          <w:b/>
        </w:rPr>
        <w:t>a</w:t>
      </w:r>
      <w:r w:rsidR="00341540">
        <w:rPr>
          <w:b/>
        </w:rPr>
        <w:t>.</w:t>
      </w:r>
      <w:r w:rsidR="00B9081C" w:rsidRPr="00B9081C">
        <w:rPr>
          <w:b/>
        </w:rPr>
        <w:t xml:space="preserve"> Clarinet</w:t>
      </w:r>
      <w:r w:rsidR="00B9081C">
        <w:rPr>
          <w:b/>
        </w:rPr>
        <w:t xml:space="preserve"> m. 14</w:t>
      </w:r>
    </w:p>
    <w:p w:rsidR="00B9081C" w:rsidRPr="00B9081C" w:rsidRDefault="00017AC8" w:rsidP="00133BA5">
      <w:pPr>
        <w:spacing w:line="480" w:lineRule="auto"/>
        <w:rPr>
          <w:b/>
        </w:rPr>
      </w:pPr>
      <w:r>
        <w:rPr>
          <w:b/>
          <w:noProof/>
        </w:rPr>
        <w:drawing>
          <wp:inline distT="0" distB="0" distL="0" distR="0">
            <wp:extent cx="5486400" cy="870610"/>
            <wp:effectExtent l="25400" t="0" r="0" b="0"/>
            <wp:docPr id="59"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ve:AlternateContent xmlns:ma="http://schemas.microsoft.com/office/mac/drawingml/2008/main">
                    <ve:Choice Requires="ma">
                      <pic:blipFill>
                        <a:blip r:embed="rId58"/>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59"/>
                        <a:srcRect/>
                        <a:stretch>
                          <a:fillRect/>
                        </a:stretch>
                      </pic:blipFill>
                    </ve:Fallback>
                  </ve:AlternateContent>
                  <pic:spPr bwMode="auto">
                    <a:xfrm>
                      <a:off x="0" y="0"/>
                      <a:ext cx="5486400" cy="870610"/>
                    </a:xfrm>
                    <a:prstGeom prst="rect">
                      <a:avLst/>
                    </a:prstGeom>
                    <a:noFill/>
                    <a:ln w="9525">
                      <a:noFill/>
                      <a:miter lim="800000"/>
                      <a:headEnd/>
                      <a:tailEnd/>
                    </a:ln>
                  </pic:spPr>
                </pic:pic>
              </a:graphicData>
            </a:graphic>
          </wp:inline>
        </w:drawing>
      </w:r>
    </w:p>
    <w:p w:rsidR="00B9081C" w:rsidRDefault="00DC673C" w:rsidP="00133BA5">
      <w:pPr>
        <w:spacing w:line="480" w:lineRule="auto"/>
        <w:rPr>
          <w:b/>
        </w:rPr>
      </w:pPr>
      <w:r>
        <w:rPr>
          <w:b/>
        </w:rPr>
        <w:t>Figure 16: M</w:t>
      </w:r>
      <w:r w:rsidR="00B9081C">
        <w:rPr>
          <w:b/>
        </w:rPr>
        <w:t xml:space="preserve">otif </w:t>
      </w:r>
      <w:r w:rsidR="00B9081C" w:rsidRPr="00F872D6">
        <w:rPr>
          <w:b/>
        </w:rPr>
        <w:t>b</w:t>
      </w:r>
      <w:r w:rsidR="009066AD">
        <w:rPr>
          <w:b/>
        </w:rPr>
        <w:t>.</w:t>
      </w:r>
      <w:r w:rsidR="00B9081C">
        <w:rPr>
          <w:b/>
        </w:rPr>
        <w:t xml:space="preserve"> First Violins m. 18</w:t>
      </w:r>
    </w:p>
    <w:p w:rsidR="00B9081C" w:rsidRDefault="00017AC8" w:rsidP="00133BA5">
      <w:pPr>
        <w:spacing w:line="480" w:lineRule="auto"/>
        <w:rPr>
          <w:b/>
        </w:rPr>
      </w:pPr>
      <w:r>
        <w:rPr>
          <w:b/>
          <w:noProof/>
        </w:rPr>
        <w:drawing>
          <wp:inline distT="0" distB="0" distL="0" distR="0">
            <wp:extent cx="4724400" cy="1058545"/>
            <wp:effectExtent l="0" t="0" r="0" b="0"/>
            <wp:docPr id="61"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ve:AlternateContent xmlns:ma="http://schemas.microsoft.com/office/mac/drawingml/2008/main">
                    <ve:Choice Requires="ma">
                      <pic:blipFill>
                        <a:blip r:embed="rId60"/>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61"/>
                        <a:srcRect/>
                        <a:stretch>
                          <a:fillRect/>
                        </a:stretch>
                      </pic:blipFill>
                    </ve:Fallback>
                  </ve:AlternateContent>
                  <pic:spPr bwMode="auto">
                    <a:xfrm>
                      <a:off x="0" y="0"/>
                      <a:ext cx="4724400" cy="1058545"/>
                    </a:xfrm>
                    <a:prstGeom prst="rect">
                      <a:avLst/>
                    </a:prstGeom>
                    <a:noFill/>
                    <a:ln w="9525">
                      <a:noFill/>
                      <a:miter lim="800000"/>
                      <a:headEnd/>
                      <a:tailEnd/>
                    </a:ln>
                  </pic:spPr>
                </pic:pic>
              </a:graphicData>
            </a:graphic>
          </wp:inline>
        </w:drawing>
      </w:r>
    </w:p>
    <w:p w:rsidR="00085226" w:rsidRDefault="00DC673C" w:rsidP="00133BA5">
      <w:pPr>
        <w:spacing w:line="480" w:lineRule="auto"/>
        <w:rPr>
          <w:b/>
        </w:rPr>
      </w:pPr>
      <w:r>
        <w:rPr>
          <w:b/>
        </w:rPr>
        <w:t>Figure 17: M</w:t>
      </w:r>
      <w:r w:rsidR="00B9081C">
        <w:rPr>
          <w:b/>
        </w:rPr>
        <w:t xml:space="preserve">otif </w:t>
      </w:r>
      <w:r w:rsidR="00B9081C" w:rsidRPr="00F872D6">
        <w:rPr>
          <w:b/>
        </w:rPr>
        <w:t>c</w:t>
      </w:r>
      <w:r w:rsidR="009066AD">
        <w:rPr>
          <w:b/>
        </w:rPr>
        <w:t>.</w:t>
      </w:r>
      <w:r w:rsidR="00096636">
        <w:rPr>
          <w:b/>
        </w:rPr>
        <w:t xml:space="preserve"> Xylophone m. 21</w:t>
      </w:r>
    </w:p>
    <w:p w:rsidR="00B9081C" w:rsidRDefault="00017AC8" w:rsidP="00133BA5">
      <w:pPr>
        <w:spacing w:line="480" w:lineRule="auto"/>
        <w:rPr>
          <w:b/>
        </w:rPr>
      </w:pPr>
      <w:r>
        <w:rPr>
          <w:b/>
          <w:noProof/>
        </w:rPr>
        <w:drawing>
          <wp:inline distT="0" distB="0" distL="0" distR="0">
            <wp:extent cx="2700655" cy="906145"/>
            <wp:effectExtent l="25400" t="0" r="0" b="0"/>
            <wp:docPr id="62"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ve:AlternateContent xmlns:ma="http://schemas.microsoft.com/office/mac/drawingml/2008/main">
                    <ve:Choice Requires="ma">
                      <pic:blipFill>
                        <a:blip r:embed="rId62"/>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63"/>
                        <a:srcRect/>
                        <a:stretch>
                          <a:fillRect/>
                        </a:stretch>
                      </pic:blipFill>
                    </ve:Fallback>
                  </ve:AlternateContent>
                  <pic:spPr bwMode="auto">
                    <a:xfrm>
                      <a:off x="0" y="0"/>
                      <a:ext cx="2700655" cy="906145"/>
                    </a:xfrm>
                    <a:prstGeom prst="rect">
                      <a:avLst/>
                    </a:prstGeom>
                    <a:noFill/>
                    <a:ln w="9525">
                      <a:noFill/>
                      <a:miter lim="800000"/>
                      <a:headEnd/>
                      <a:tailEnd/>
                    </a:ln>
                  </pic:spPr>
                </pic:pic>
              </a:graphicData>
            </a:graphic>
          </wp:inline>
        </w:drawing>
      </w:r>
    </w:p>
    <w:p w:rsidR="00B9081C" w:rsidRPr="00B9081C" w:rsidRDefault="00DC673C" w:rsidP="00133BA5">
      <w:pPr>
        <w:spacing w:line="480" w:lineRule="auto"/>
        <w:rPr>
          <w:b/>
        </w:rPr>
      </w:pPr>
      <w:r>
        <w:rPr>
          <w:b/>
        </w:rPr>
        <w:t>Figure 18: M</w:t>
      </w:r>
      <w:r w:rsidR="00B9081C" w:rsidRPr="00B9081C">
        <w:rPr>
          <w:b/>
        </w:rPr>
        <w:t xml:space="preserve">otif </w:t>
      </w:r>
      <w:r w:rsidR="00B9081C" w:rsidRPr="00F872D6">
        <w:rPr>
          <w:b/>
        </w:rPr>
        <w:t>d</w:t>
      </w:r>
      <w:r w:rsidR="009066AD">
        <w:rPr>
          <w:b/>
        </w:rPr>
        <w:t>.</w:t>
      </w:r>
      <w:r w:rsidR="00B9081C" w:rsidRPr="00B9081C">
        <w:rPr>
          <w:b/>
        </w:rPr>
        <w:t xml:space="preserve"> Clarinet</w:t>
      </w:r>
      <w:r w:rsidR="00B9081C">
        <w:rPr>
          <w:b/>
        </w:rPr>
        <w:t xml:space="preserve"> m. 36</w:t>
      </w:r>
    </w:p>
    <w:p w:rsidR="00AB185F" w:rsidRDefault="00017AC8" w:rsidP="00133BA5">
      <w:pPr>
        <w:spacing w:line="480" w:lineRule="auto"/>
      </w:pPr>
      <w:r>
        <w:rPr>
          <w:noProof/>
        </w:rPr>
        <w:drawing>
          <wp:inline distT="0" distB="0" distL="0" distR="0">
            <wp:extent cx="3268345" cy="880745"/>
            <wp:effectExtent l="0" t="0" r="8255" b="0"/>
            <wp:docPr id="60"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ve:AlternateContent xmlns:ma="http://schemas.microsoft.com/office/mac/drawingml/2008/main">
                    <ve:Choice Requires="ma">
                      <pic:blipFill>
                        <a:blip r:embed="rId64"/>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65"/>
                        <a:srcRect/>
                        <a:stretch>
                          <a:fillRect/>
                        </a:stretch>
                      </pic:blipFill>
                    </ve:Fallback>
                  </ve:AlternateContent>
                  <pic:spPr bwMode="auto">
                    <a:xfrm>
                      <a:off x="0" y="0"/>
                      <a:ext cx="3268345" cy="880745"/>
                    </a:xfrm>
                    <a:prstGeom prst="rect">
                      <a:avLst/>
                    </a:prstGeom>
                    <a:noFill/>
                    <a:ln w="9525">
                      <a:noFill/>
                      <a:miter lim="800000"/>
                      <a:headEnd/>
                      <a:tailEnd/>
                    </a:ln>
                  </pic:spPr>
                </pic:pic>
              </a:graphicData>
            </a:graphic>
          </wp:inline>
        </w:drawing>
      </w:r>
    </w:p>
    <w:p w:rsidR="00085226" w:rsidRDefault="00085226" w:rsidP="00E9248E">
      <w:pPr>
        <w:spacing w:line="480" w:lineRule="auto"/>
      </w:pPr>
      <w:r>
        <w:tab/>
      </w:r>
    </w:p>
    <w:p w:rsidR="00E9248E" w:rsidRDefault="00085226" w:rsidP="00E9248E">
      <w:pPr>
        <w:spacing w:line="480" w:lineRule="auto"/>
      </w:pPr>
      <w:r>
        <w:tab/>
      </w:r>
      <w:r w:rsidR="00E9248E">
        <w:t>In addition to these four motifs, the original “pulse” s</w:t>
      </w:r>
      <w:r w:rsidR="005B7504">
        <w:t>o characteristic of the first movement</w:t>
      </w:r>
      <w:r w:rsidR="00E9248E">
        <w:t>, “Béla</w:t>
      </w:r>
      <w:r w:rsidR="008E6D68">
        <w:t>,”</w:t>
      </w:r>
      <w:r w:rsidR="00E9248E">
        <w:t xml:space="preserve"> is heard against those motifs</w:t>
      </w:r>
      <w:r w:rsidR="005C7B81">
        <w:t xml:space="preserve"> (figure 19)</w:t>
      </w:r>
      <w:r w:rsidR="00E9248E">
        <w:t>. In “Claude</w:t>
      </w:r>
      <w:r w:rsidR="008E6D68">
        <w:t>,”</w:t>
      </w:r>
      <w:r w:rsidR="00E9248E">
        <w:t xml:space="preserve"> the rhythm and contour of the pulse </w:t>
      </w:r>
      <w:r w:rsidR="000A6C9D">
        <w:t>i</w:t>
      </w:r>
      <w:r w:rsidR="00E9248E">
        <w:t>s simila</w:t>
      </w:r>
      <w:r w:rsidR="000A6C9D">
        <w:t>r</w:t>
      </w:r>
      <w:r w:rsidR="00FB5A52">
        <w:t xml:space="preserve"> </w:t>
      </w:r>
      <w:r w:rsidR="001B5675">
        <w:t>as</w:t>
      </w:r>
      <w:r w:rsidR="00FB5A52">
        <w:t xml:space="preserve"> that of Béla’s</w:t>
      </w:r>
      <w:r w:rsidR="000A6C9D">
        <w:t xml:space="preserve"> but its pitch content differs</w:t>
      </w:r>
      <w:r w:rsidR="00E9248E">
        <w:t xml:space="preserve"> slightly. In “George</w:t>
      </w:r>
      <w:r w:rsidR="008E6D68">
        <w:t>,”</w:t>
      </w:r>
      <w:r w:rsidR="00E9248E">
        <w:t xml:space="preserve"> the pitch content </w:t>
      </w:r>
      <w:r w:rsidR="0032058E">
        <w:t>remains</w:t>
      </w:r>
      <w:r w:rsidR="00E9248E">
        <w:t xml:space="preserve"> the same</w:t>
      </w:r>
      <w:r w:rsidR="00FB5A52">
        <w:t xml:space="preserve"> as Béla’s</w:t>
      </w:r>
      <w:r w:rsidR="00E9248E">
        <w:t xml:space="preserve"> but the tempo </w:t>
      </w:r>
      <w:r w:rsidR="0032058E">
        <w:t>unfolds at a</w:t>
      </w:r>
      <w:r w:rsidR="00E9248E">
        <w:t xml:space="preserve"> faster</w:t>
      </w:r>
      <w:r w:rsidR="0032058E">
        <w:t xml:space="preserve"> pace</w:t>
      </w:r>
      <w:r w:rsidR="00E9248E">
        <w:t xml:space="preserve"> and the pulse </w:t>
      </w:r>
      <w:r w:rsidR="006A6F87">
        <w:t>has</w:t>
      </w:r>
      <w:r w:rsidR="00E9248E">
        <w:t xml:space="preserve"> now</w:t>
      </w:r>
      <w:r w:rsidR="006A6F87">
        <w:t xml:space="preserve"> become</w:t>
      </w:r>
      <w:r w:rsidR="00E9248E">
        <w:t xml:space="preserve"> secondary material </w:t>
      </w:r>
      <w:r w:rsidR="00C31ADB">
        <w:t>to support</w:t>
      </w:r>
      <w:r w:rsidR="00E9248E">
        <w:t xml:space="preserve"> t</w:t>
      </w:r>
      <w:r w:rsidR="005C7B81">
        <w:t>he four motifs mentioned above</w:t>
      </w:r>
      <w:r w:rsidR="00E9248E">
        <w:t>.</w:t>
      </w:r>
    </w:p>
    <w:p w:rsidR="00B132C1" w:rsidRDefault="00E9248E" w:rsidP="00793C70">
      <w:r w:rsidRPr="005C7B81">
        <w:rPr>
          <w:b/>
        </w:rPr>
        <w:t xml:space="preserve">Figure 19: Treatment of “Béla’s pulse” </w:t>
      </w:r>
      <w:r w:rsidR="005F0D22" w:rsidRPr="005C7B81">
        <w:rPr>
          <w:b/>
        </w:rPr>
        <w:t>in violas and celli</w:t>
      </w:r>
      <w:r w:rsidR="0027003B" w:rsidRPr="005C7B81">
        <w:rPr>
          <w:b/>
        </w:rPr>
        <w:t xml:space="preserve"> starting m. 33</w:t>
      </w:r>
      <w:r w:rsidR="00EB015D">
        <w:rPr>
          <w:b/>
        </w:rPr>
        <w:t>.</w:t>
      </w:r>
      <w:r w:rsidR="00793C70">
        <w:rPr>
          <w:b/>
        </w:rPr>
        <w:t xml:space="preserve"> </w:t>
      </w:r>
      <w:r w:rsidR="00EB015D">
        <w:t>This pulse</w:t>
      </w:r>
      <w:r w:rsidR="00793C70" w:rsidRPr="00793C70">
        <w:t xml:space="preserve"> recurs </w:t>
      </w:r>
      <w:r w:rsidR="00D47938">
        <w:t xml:space="preserve">before the coda </w:t>
      </w:r>
      <w:r w:rsidR="00793C70" w:rsidRPr="00793C70">
        <w:t>mm. 95-98 in celli, violas</w:t>
      </w:r>
      <w:r w:rsidR="00D645B6">
        <w:t>,</w:t>
      </w:r>
      <w:r w:rsidR="00793C70" w:rsidRPr="00793C70">
        <w:t xml:space="preserve"> and second viol</w:t>
      </w:r>
      <w:r w:rsidR="00EB015D">
        <w:t>ins.</w:t>
      </w:r>
    </w:p>
    <w:p w:rsidR="00E9248E" w:rsidRPr="005C7B81" w:rsidRDefault="00E9248E" w:rsidP="00793C70">
      <w:pPr>
        <w:rPr>
          <w:b/>
        </w:rPr>
      </w:pPr>
    </w:p>
    <w:p w:rsidR="00B028F8" w:rsidRDefault="00123D12" w:rsidP="004A37B3">
      <w:pPr>
        <w:spacing w:line="480" w:lineRule="auto"/>
      </w:pPr>
      <w:r>
        <w:rPr>
          <w:noProof/>
        </w:rPr>
        <w:drawing>
          <wp:inline distT="0" distB="0" distL="0" distR="0">
            <wp:extent cx="5486400" cy="5271612"/>
            <wp:effectExtent l="0" t="0" r="0" b="0"/>
            <wp:docPr id="63"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ve:AlternateContent xmlns:ma="http://schemas.microsoft.com/office/mac/drawingml/2008/main">
                    <ve:Choice Requires="ma">
                      <pic:blipFill>
                        <a:blip r:embed="rId66"/>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67"/>
                        <a:srcRect/>
                        <a:stretch>
                          <a:fillRect/>
                        </a:stretch>
                      </pic:blipFill>
                    </ve:Fallback>
                  </ve:AlternateContent>
                  <pic:spPr bwMode="auto">
                    <a:xfrm>
                      <a:off x="0" y="0"/>
                      <a:ext cx="5486400" cy="5271612"/>
                    </a:xfrm>
                    <a:prstGeom prst="rect">
                      <a:avLst/>
                    </a:prstGeom>
                    <a:noFill/>
                    <a:ln w="9525">
                      <a:noFill/>
                      <a:miter lim="800000"/>
                      <a:headEnd/>
                      <a:tailEnd/>
                    </a:ln>
                  </pic:spPr>
                </pic:pic>
              </a:graphicData>
            </a:graphic>
          </wp:inline>
        </w:drawing>
      </w:r>
    </w:p>
    <w:p w:rsidR="00085226" w:rsidRDefault="00B028F8" w:rsidP="004A37B3">
      <w:pPr>
        <w:spacing w:line="480" w:lineRule="auto"/>
      </w:pPr>
      <w:r>
        <w:tab/>
      </w:r>
    </w:p>
    <w:p w:rsidR="006A6C1E" w:rsidRDefault="00085226" w:rsidP="004A37B3">
      <w:pPr>
        <w:spacing w:line="480" w:lineRule="auto"/>
      </w:pPr>
      <w:r>
        <w:tab/>
      </w:r>
    </w:p>
    <w:p w:rsidR="006A6C1E" w:rsidRDefault="006A6C1E" w:rsidP="004A37B3">
      <w:pPr>
        <w:spacing w:line="480" w:lineRule="auto"/>
      </w:pPr>
    </w:p>
    <w:p w:rsidR="00D755D1" w:rsidRDefault="006A6C1E" w:rsidP="004A37B3">
      <w:pPr>
        <w:spacing w:line="480" w:lineRule="auto"/>
      </w:pPr>
      <w:r>
        <w:tab/>
      </w:r>
      <w:r w:rsidR="00636E80">
        <w:t>In addition to the “harp pulse</w:t>
      </w:r>
      <w:r w:rsidR="00A109AF">
        <w:t>,”</w:t>
      </w:r>
      <w:r w:rsidR="00636E80">
        <w:t xml:space="preserve"> o</w:t>
      </w:r>
      <w:r w:rsidR="004A37B3">
        <w:t>ther elements of “Béla” appear in “G</w:t>
      </w:r>
      <w:r w:rsidR="004832A2">
        <w:t>eorge</w:t>
      </w:r>
      <w:r w:rsidR="008547DD">
        <w:t>.</w:t>
      </w:r>
      <w:r w:rsidR="004832A2">
        <w:t>”</w:t>
      </w:r>
      <w:r w:rsidR="00636E80">
        <w:t xml:space="preserve"> The “Fibonacci chord” for</w:t>
      </w:r>
      <w:r w:rsidR="004832A2">
        <w:t xml:space="preserve"> instan</w:t>
      </w:r>
      <w:r w:rsidR="00CD49CE">
        <w:t>ce is heard m. 8 in the strings</w:t>
      </w:r>
      <w:r w:rsidR="00152113">
        <w:t xml:space="preserve"> minus the C-</w:t>
      </w:r>
      <w:r w:rsidR="008F4DB5">
        <w:t>N</w:t>
      </w:r>
      <w:r w:rsidR="004832A2">
        <w:t>atural (figure 20), and the last chord of the concerto is also the same as in “Béla</w:t>
      </w:r>
      <w:r w:rsidR="008E6D68">
        <w:t>,”</w:t>
      </w:r>
      <w:r w:rsidR="004832A2">
        <w:t xml:space="preserve"> a B-Flat major chord with an added second, or C (figures 21 and 22).</w:t>
      </w:r>
    </w:p>
    <w:p w:rsidR="00435F21" w:rsidRDefault="00D755D1" w:rsidP="00B50CE1">
      <w:r w:rsidRPr="00B50CE1">
        <w:rPr>
          <w:b/>
        </w:rPr>
        <w:t>Figure 20: Treatment of the “Fibonacci chord” in</w:t>
      </w:r>
      <w:r w:rsidR="00B50CE1" w:rsidRPr="00B50CE1">
        <w:rPr>
          <w:b/>
        </w:rPr>
        <w:t xml:space="preserve"> the strings</w:t>
      </w:r>
      <w:r w:rsidRPr="00B50CE1">
        <w:rPr>
          <w:b/>
        </w:rPr>
        <w:t xml:space="preserve"> m. 8</w:t>
      </w:r>
      <w:r w:rsidR="00B50CE1" w:rsidRPr="00B50CE1">
        <w:rPr>
          <w:b/>
        </w:rPr>
        <w:t>.</w:t>
      </w:r>
      <w:r w:rsidR="00B50CE1">
        <w:rPr>
          <w:b/>
        </w:rPr>
        <w:t xml:space="preserve"> </w:t>
      </w:r>
      <w:r w:rsidR="00B50CE1">
        <w:t>The con</w:t>
      </w:r>
      <w:r w:rsidR="00FD09F4">
        <w:t>flict between the A-S</w:t>
      </w:r>
      <w:r w:rsidR="00CA3B1B">
        <w:t>harp</w:t>
      </w:r>
      <w:r w:rsidR="000F79F3">
        <w:t xml:space="preserve"> and the B</w:t>
      </w:r>
      <w:r w:rsidR="00B50CE1">
        <w:t xml:space="preserve"> is the foundation of this chord since the intervallic relationship between those two pitches is 1</w:t>
      </w:r>
      <w:r w:rsidR="00AA65DB">
        <w:t xml:space="preserve"> (half step)</w:t>
      </w:r>
      <w:r w:rsidR="00B50CE1">
        <w:t xml:space="preserve">. </w:t>
      </w:r>
      <w:r w:rsidR="005C2639">
        <w:t>(This chord recurs</w:t>
      </w:r>
      <w:r w:rsidR="00237126">
        <w:t xml:space="preserve"> in</w:t>
      </w:r>
      <w:r w:rsidR="00DE7D77">
        <w:t xml:space="preserve"> mm. 107-</w:t>
      </w:r>
      <w:r w:rsidR="005C2639">
        <w:t>08 as well.)</w:t>
      </w:r>
    </w:p>
    <w:p w:rsidR="00D755D1" w:rsidRPr="00B50CE1" w:rsidRDefault="00D755D1" w:rsidP="00B50CE1"/>
    <w:p w:rsidR="00662D86" w:rsidRDefault="00831EBE" w:rsidP="00662D86">
      <w:pPr>
        <w:spacing w:line="480" w:lineRule="auto"/>
      </w:pPr>
      <w:r>
        <w:rPr>
          <w:noProof/>
        </w:rPr>
        <w:drawing>
          <wp:inline distT="0" distB="0" distL="0" distR="0">
            <wp:extent cx="5486400" cy="3588096"/>
            <wp:effectExtent l="0" t="0" r="0" b="0"/>
            <wp:docPr id="64"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ve:AlternateContent xmlns:ma="http://schemas.microsoft.com/office/mac/drawingml/2008/main">
                    <ve:Choice Requires="ma">
                      <pic:blipFill>
                        <a:blip r:embed="rId68"/>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69"/>
                        <a:srcRect/>
                        <a:stretch>
                          <a:fillRect/>
                        </a:stretch>
                      </pic:blipFill>
                    </ve:Fallback>
                  </ve:AlternateContent>
                  <pic:spPr bwMode="auto">
                    <a:xfrm>
                      <a:off x="0" y="0"/>
                      <a:ext cx="5486400" cy="3588096"/>
                    </a:xfrm>
                    <a:prstGeom prst="rect">
                      <a:avLst/>
                    </a:prstGeom>
                    <a:noFill/>
                    <a:ln w="9525">
                      <a:noFill/>
                      <a:miter lim="800000"/>
                      <a:headEnd/>
                      <a:tailEnd/>
                    </a:ln>
                  </pic:spPr>
                </pic:pic>
              </a:graphicData>
            </a:graphic>
          </wp:inline>
        </w:drawing>
      </w:r>
    </w:p>
    <w:p w:rsidR="00B132C1" w:rsidRDefault="00B132C1" w:rsidP="001B7F99">
      <w:pPr>
        <w:rPr>
          <w:b/>
        </w:rPr>
      </w:pPr>
    </w:p>
    <w:p w:rsidR="00B132C1" w:rsidRDefault="00B132C1" w:rsidP="001B7F99">
      <w:pPr>
        <w:rPr>
          <w:b/>
        </w:rPr>
      </w:pPr>
    </w:p>
    <w:p w:rsidR="00B132C1" w:rsidRDefault="00B132C1" w:rsidP="001B7F99">
      <w:pPr>
        <w:rPr>
          <w:b/>
        </w:rPr>
      </w:pPr>
    </w:p>
    <w:p w:rsidR="00B132C1" w:rsidRDefault="00B132C1" w:rsidP="001B7F99">
      <w:pPr>
        <w:rPr>
          <w:b/>
        </w:rPr>
      </w:pPr>
    </w:p>
    <w:p w:rsidR="00B132C1" w:rsidRDefault="00B132C1" w:rsidP="001B7F99">
      <w:pPr>
        <w:rPr>
          <w:b/>
        </w:rPr>
      </w:pPr>
    </w:p>
    <w:p w:rsidR="00B028F8" w:rsidRDefault="00B028F8" w:rsidP="001B7F99">
      <w:pPr>
        <w:rPr>
          <w:b/>
        </w:rPr>
      </w:pPr>
    </w:p>
    <w:p w:rsidR="00085226" w:rsidRDefault="00085226" w:rsidP="001B7F99">
      <w:pPr>
        <w:rPr>
          <w:b/>
        </w:rPr>
      </w:pPr>
    </w:p>
    <w:p w:rsidR="00085226" w:rsidRDefault="00085226" w:rsidP="001B7F99">
      <w:pPr>
        <w:rPr>
          <w:b/>
        </w:rPr>
      </w:pPr>
    </w:p>
    <w:p w:rsidR="006A6C1E" w:rsidRDefault="006A6C1E" w:rsidP="001B7F99">
      <w:pPr>
        <w:rPr>
          <w:b/>
        </w:rPr>
      </w:pPr>
    </w:p>
    <w:p w:rsidR="000D79A0" w:rsidRDefault="000D79A0" w:rsidP="001B7F99">
      <w:pPr>
        <w:rPr>
          <w:b/>
        </w:rPr>
      </w:pPr>
    </w:p>
    <w:p w:rsidR="00D97C03" w:rsidRDefault="00FB6AC3" w:rsidP="001B7F99">
      <w:r>
        <w:rPr>
          <w:b/>
        </w:rPr>
        <w:t>Figure 21: Final</w:t>
      </w:r>
      <w:r w:rsidR="00D755D1" w:rsidRPr="00DE0D72">
        <w:rPr>
          <w:b/>
        </w:rPr>
        <w:t xml:space="preserve"> chord in “Béla</w:t>
      </w:r>
      <w:r w:rsidR="00D56E60">
        <w:rPr>
          <w:b/>
        </w:rPr>
        <w:t>.</w:t>
      </w:r>
      <w:r w:rsidR="00D755D1" w:rsidRPr="00DE0D72">
        <w:rPr>
          <w:b/>
        </w:rPr>
        <w:t>”</w:t>
      </w:r>
      <w:r w:rsidR="00CD49CE">
        <w:t xml:space="preserve"> B-Flat Major with added second </w:t>
      </w:r>
      <w:r w:rsidR="00533C8C">
        <w:t>(</w:t>
      </w:r>
      <w:r w:rsidR="00CD49CE">
        <w:t>C</w:t>
      </w:r>
      <w:r w:rsidR="00533C8C">
        <w:t>)</w:t>
      </w:r>
      <w:r w:rsidR="00CD49CE">
        <w:t xml:space="preserve"> in</w:t>
      </w:r>
      <w:r w:rsidR="0085174A">
        <w:t xml:space="preserve"> t</w:t>
      </w:r>
      <w:r w:rsidR="00CD49CE">
        <w:t>h</w:t>
      </w:r>
      <w:r w:rsidR="0085174A">
        <w:t>e</w:t>
      </w:r>
      <w:r w:rsidR="00CD49CE">
        <w:t xml:space="preserve"> first violins.</w:t>
      </w:r>
      <w:r w:rsidR="00D755D1">
        <w:t xml:space="preserve"> The fifth</w:t>
      </w:r>
      <w:r w:rsidR="00CD49CE">
        <w:t xml:space="preserve"> of the chord</w:t>
      </w:r>
      <w:r w:rsidR="00D755D1">
        <w:t xml:space="preserve"> in the bass</w:t>
      </w:r>
      <w:r w:rsidR="000D79A0">
        <w:t xml:space="preserve"> weakens its sense of resolution</w:t>
      </w:r>
      <w:r w:rsidR="00D755D1">
        <w:t>.</w:t>
      </w:r>
      <w:r w:rsidR="00886E9C">
        <w:t xml:space="preserve"> The texture is thin and the dynamic level is very soft.</w:t>
      </w:r>
    </w:p>
    <w:p w:rsidR="00C80794" w:rsidRDefault="00C80794" w:rsidP="001B7F99"/>
    <w:p w:rsidR="00D755D1" w:rsidRDefault="00FB0818" w:rsidP="0059406B">
      <w:r>
        <w:rPr>
          <w:noProof/>
        </w:rPr>
        <w:drawing>
          <wp:inline distT="0" distB="0" distL="0" distR="0">
            <wp:extent cx="5486400" cy="5355314"/>
            <wp:effectExtent l="0" t="0" r="0" b="0"/>
            <wp:docPr id="4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ve:AlternateContent xmlns:ma="http://schemas.microsoft.com/office/mac/drawingml/2008/main">
                    <ve:Choice Requires="ma">
                      <pic:blipFill>
                        <a:blip r:embed="rId70"/>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71"/>
                        <a:srcRect/>
                        <a:stretch>
                          <a:fillRect/>
                        </a:stretch>
                      </pic:blipFill>
                    </ve:Fallback>
                  </ve:AlternateContent>
                  <pic:spPr bwMode="auto">
                    <a:xfrm>
                      <a:off x="0" y="0"/>
                      <a:ext cx="5486400" cy="5355314"/>
                    </a:xfrm>
                    <a:prstGeom prst="rect">
                      <a:avLst/>
                    </a:prstGeom>
                    <a:noFill/>
                    <a:ln w="9525">
                      <a:noFill/>
                      <a:miter lim="800000"/>
                      <a:headEnd/>
                      <a:tailEnd/>
                    </a:ln>
                  </pic:spPr>
                </pic:pic>
              </a:graphicData>
            </a:graphic>
          </wp:inline>
        </w:drawing>
      </w:r>
    </w:p>
    <w:p w:rsidR="00D755D1" w:rsidRDefault="00D755D1" w:rsidP="004A37B3">
      <w:pPr>
        <w:spacing w:line="480" w:lineRule="auto"/>
      </w:pPr>
    </w:p>
    <w:p w:rsidR="00E36226" w:rsidRDefault="00E36226" w:rsidP="0059406B">
      <w:pPr>
        <w:rPr>
          <w:b/>
        </w:rPr>
      </w:pPr>
    </w:p>
    <w:p w:rsidR="00E36226" w:rsidRDefault="00E36226" w:rsidP="0059406B">
      <w:pPr>
        <w:rPr>
          <w:b/>
        </w:rPr>
      </w:pPr>
    </w:p>
    <w:p w:rsidR="00E36226" w:rsidRDefault="00E36226" w:rsidP="0059406B">
      <w:pPr>
        <w:rPr>
          <w:b/>
        </w:rPr>
      </w:pPr>
    </w:p>
    <w:p w:rsidR="00E36226" w:rsidRDefault="00E36226" w:rsidP="0059406B">
      <w:pPr>
        <w:rPr>
          <w:b/>
        </w:rPr>
      </w:pPr>
    </w:p>
    <w:p w:rsidR="00E36226" w:rsidRDefault="00E36226" w:rsidP="0059406B">
      <w:pPr>
        <w:rPr>
          <w:b/>
        </w:rPr>
      </w:pPr>
    </w:p>
    <w:p w:rsidR="00E36226" w:rsidRDefault="00E36226" w:rsidP="0059406B">
      <w:pPr>
        <w:rPr>
          <w:b/>
        </w:rPr>
      </w:pPr>
    </w:p>
    <w:p w:rsidR="00E36226" w:rsidRDefault="00E36226" w:rsidP="0059406B">
      <w:pPr>
        <w:rPr>
          <w:b/>
        </w:rPr>
      </w:pPr>
    </w:p>
    <w:p w:rsidR="00D97C03" w:rsidRDefault="00D97C03" w:rsidP="0059406B">
      <w:pPr>
        <w:rPr>
          <w:b/>
        </w:rPr>
      </w:pPr>
    </w:p>
    <w:p w:rsidR="00662D86" w:rsidRDefault="00662D86" w:rsidP="0059406B">
      <w:pPr>
        <w:rPr>
          <w:b/>
        </w:rPr>
      </w:pPr>
    </w:p>
    <w:p w:rsidR="00735250" w:rsidRDefault="00FB6AC3" w:rsidP="0059406B">
      <w:r>
        <w:rPr>
          <w:b/>
        </w:rPr>
        <w:t>Figure 22: Final</w:t>
      </w:r>
      <w:r w:rsidR="00D755D1" w:rsidRPr="00DE0D72">
        <w:rPr>
          <w:b/>
        </w:rPr>
        <w:t xml:space="preserve"> chord in “George</w:t>
      </w:r>
      <w:r w:rsidR="00D27AE2">
        <w:rPr>
          <w:b/>
        </w:rPr>
        <w:t>.</w:t>
      </w:r>
      <w:r w:rsidR="00D755D1" w:rsidRPr="00DE0D72">
        <w:rPr>
          <w:b/>
        </w:rPr>
        <w:t>”</w:t>
      </w:r>
      <w:r w:rsidR="00D27AE2">
        <w:t xml:space="preserve"> </w:t>
      </w:r>
      <w:r w:rsidR="00D755D1">
        <w:t>B-Flat Major with added second</w:t>
      </w:r>
      <w:r w:rsidR="00533C8C">
        <w:t xml:space="preserve"> (C)</w:t>
      </w:r>
      <w:r w:rsidR="00D755D1">
        <w:t>. This time, the tonic</w:t>
      </w:r>
      <w:r w:rsidR="0085174A">
        <w:t xml:space="preserve"> B-Flat</w:t>
      </w:r>
      <w:r w:rsidR="00A47CE9">
        <w:t xml:space="preserve"> is firmly rooted</w:t>
      </w:r>
      <w:r w:rsidR="00D755D1">
        <w:t xml:space="preserve"> in the </w:t>
      </w:r>
      <w:r w:rsidR="0023335B">
        <w:t>bass</w:t>
      </w:r>
      <w:r w:rsidR="00D755D1">
        <w:t xml:space="preserve"> to </w:t>
      </w:r>
      <w:r w:rsidR="0023335B">
        <w:t>reinforce the sense of finality</w:t>
      </w:r>
      <w:r w:rsidR="009E3ED5">
        <w:t xml:space="preserve"> of both the movement and the concerto</w:t>
      </w:r>
      <w:r w:rsidR="00320511">
        <w:t xml:space="preserve"> as a whole</w:t>
      </w:r>
      <w:r w:rsidR="0023335B">
        <w:t xml:space="preserve">. </w:t>
      </w:r>
      <w:r w:rsidR="00C046DD">
        <w:t>The texture is thick, heavy, and the piece ends in a forceful manner</w:t>
      </w:r>
      <w:r w:rsidR="001F0106">
        <w:t xml:space="preserve">, </w:t>
      </w:r>
      <w:r w:rsidR="001F0106" w:rsidRPr="001F0106">
        <w:rPr>
          <w:i/>
        </w:rPr>
        <w:t>fortissimo</w:t>
      </w:r>
      <w:r w:rsidR="00C046DD">
        <w:t xml:space="preserve">. </w:t>
      </w:r>
      <w:r w:rsidR="00886E9C">
        <w:t>(</w:t>
      </w:r>
      <w:r w:rsidR="0023335B">
        <w:t>A</w:t>
      </w:r>
      <w:r w:rsidR="003C2755">
        <w:t xml:space="preserve"> final</w:t>
      </w:r>
      <w:r w:rsidR="00D755D1">
        <w:t xml:space="preserve"> “Bartók </w:t>
      </w:r>
      <w:r w:rsidR="00D6305D">
        <w:t>Pizz</w:t>
      </w:r>
      <w:r w:rsidR="00D755D1">
        <w:t xml:space="preserve">” </w:t>
      </w:r>
      <w:r w:rsidR="0023335B">
        <w:t xml:space="preserve">in the low strings resonates </w:t>
      </w:r>
      <w:r w:rsidR="003C2755">
        <w:t>on the off</w:t>
      </w:r>
      <w:r w:rsidR="00D755D1">
        <w:t xml:space="preserve">beat as a last </w:t>
      </w:r>
      <w:r w:rsidR="00886E9C">
        <w:t>wink to the Hungarian composer.)</w:t>
      </w:r>
    </w:p>
    <w:p w:rsidR="00735250" w:rsidRDefault="00735250" w:rsidP="00133BA5">
      <w:pPr>
        <w:spacing w:line="480" w:lineRule="auto"/>
        <w:jc w:val="center"/>
      </w:pPr>
    </w:p>
    <w:p w:rsidR="00B132C1" w:rsidRDefault="00373D76" w:rsidP="00373D76">
      <w:r>
        <w:rPr>
          <w:noProof/>
        </w:rPr>
        <w:drawing>
          <wp:inline distT="0" distB="0" distL="0" distR="0">
            <wp:extent cx="5486400" cy="6897189"/>
            <wp:effectExtent l="0" t="0" r="0" b="0"/>
            <wp:docPr id="66"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ve:AlternateContent xmlns:ma="http://schemas.microsoft.com/office/mac/drawingml/2008/main">
                    <ve:Choice Requires="ma">
                      <pic:blipFill>
                        <a:blip r:embed="rId72"/>
                        <a:srcRect/>
                        <a:stretch>
                          <a:fillRect/>
                        </a:stretch>
                      </pic:blipFill>
                    </ve:Choice>
                    <ve:Fallback xmlns:pic="http://schemas.openxmlformats.org/drawingml/2006/picture" xmlns:a="http://schemas.openxmlformats.org/drawingml/2006/main" xmlns:wne="http://schemas.microsoft.com/office/word/2006/wordml" xmlns:w="http://schemas.openxmlformats.org/wordprocessingml/2006/main" xmlns:w10="urn:schemas-microsoft-com:office:word" xmlns:wp="http://schemas.openxmlformats.org/drawingml/2006/wordprocessingDrawing" xmlns:v="urn:schemas-microsoft-com:vml" xmlns:m="http://schemas.openxmlformats.org/officeDocument/2006/math" xmlns:r="http://schemas.openxmlformats.org/officeDocument/2006/relationships" xmlns:o="urn:schemas-microsoft-com:office:office" xmlns:mv="urn:schemas-microsoft-com:mac:vml" xmlns:ve="http://schemas.openxmlformats.org/markup-compatibility/2006" xmlns:mo="http://schemas.microsoft.com/office/mac/office/2008/main" xmlns="" xmlns:ma="http://schemas.microsoft.com/office/mac/drawingml/2008/main">
                      <pic:blipFill>
                        <a:blip r:embed="rId73"/>
                        <a:srcRect/>
                        <a:stretch>
                          <a:fillRect/>
                        </a:stretch>
                      </pic:blipFill>
                    </ve:Fallback>
                  </ve:AlternateContent>
                  <pic:spPr bwMode="auto">
                    <a:xfrm>
                      <a:off x="0" y="0"/>
                      <a:ext cx="5486400" cy="6897189"/>
                    </a:xfrm>
                    <a:prstGeom prst="rect">
                      <a:avLst/>
                    </a:prstGeom>
                    <a:noFill/>
                    <a:ln w="9525">
                      <a:noFill/>
                      <a:miter lim="800000"/>
                      <a:headEnd/>
                      <a:tailEnd/>
                    </a:ln>
                  </pic:spPr>
                </pic:pic>
              </a:graphicData>
            </a:graphic>
          </wp:inline>
        </w:drawing>
      </w:r>
    </w:p>
    <w:p w:rsidR="00477E51" w:rsidRDefault="00B132C1" w:rsidP="00C369E1">
      <w:pPr>
        <w:spacing w:line="480" w:lineRule="auto"/>
      </w:pPr>
      <w:r>
        <w:tab/>
      </w:r>
      <w:r w:rsidR="00624757">
        <w:t>In conclusion</w:t>
      </w:r>
      <w:r w:rsidR="00DA4CC1">
        <w:t xml:space="preserve">, </w:t>
      </w:r>
      <w:r w:rsidR="00CE4B61">
        <w:t>t</w:t>
      </w:r>
      <w:r w:rsidR="00A53CC2">
        <w:t xml:space="preserve">he principal feature of this movement is centered </w:t>
      </w:r>
      <w:r w:rsidR="00326615">
        <w:t>on</w:t>
      </w:r>
      <w:r w:rsidR="00A53CC2">
        <w:t xml:space="preserve"> the mixture of </w:t>
      </w:r>
      <w:r w:rsidR="000B1589">
        <w:t xml:space="preserve">some </w:t>
      </w:r>
      <w:r w:rsidR="00A53CC2">
        <w:t>jazz and</w:t>
      </w:r>
      <w:r w:rsidR="009C74FA">
        <w:t xml:space="preserve"> some</w:t>
      </w:r>
      <w:r w:rsidR="00A53CC2">
        <w:t xml:space="preserve"> classical elements.</w:t>
      </w:r>
      <w:r w:rsidR="00A26F2B">
        <w:t xml:space="preserve"> Like jazz, the music is driven mainly by</w:t>
      </w:r>
      <w:r w:rsidR="001411CC">
        <w:t xml:space="preserve"> its</w:t>
      </w:r>
      <w:r w:rsidR="00A26F2B">
        <w:t xml:space="preserve"> </w:t>
      </w:r>
      <w:r w:rsidR="00D27AE2">
        <w:t>syncopated rhythm, which also appears in the slow section B</w:t>
      </w:r>
      <w:r w:rsidR="00A26F2B">
        <w:t>.</w:t>
      </w:r>
      <w:r w:rsidR="00B475B8">
        <w:t xml:space="preserve"> </w:t>
      </w:r>
      <w:r w:rsidR="00285F54">
        <w:t>Also, t</w:t>
      </w:r>
      <w:r w:rsidR="008E753E">
        <w:t>he solo wind instrument that is used in this piece is the clarinet,</w:t>
      </w:r>
      <w:r w:rsidR="00285F54">
        <w:t xml:space="preserve"> </w:t>
      </w:r>
      <w:r w:rsidR="006A143A">
        <w:t>a</w:t>
      </w:r>
      <w:r w:rsidR="008E753E">
        <w:t xml:space="preserve"> particularly versatile</w:t>
      </w:r>
      <w:r w:rsidR="006A143A">
        <w:t xml:space="preserve"> instrument</w:t>
      </w:r>
      <w:r w:rsidR="008E753E">
        <w:t xml:space="preserve"> </w:t>
      </w:r>
      <w:r w:rsidR="005F319C">
        <w:t>that</w:t>
      </w:r>
      <w:r w:rsidR="008E753E">
        <w:t xml:space="preserve"> occupies a prominent place in both </w:t>
      </w:r>
      <w:r w:rsidR="00285F54">
        <w:t>jazz and classical repertoires.</w:t>
      </w:r>
      <w:r w:rsidR="009A2A3C">
        <w:t xml:space="preserve"> </w:t>
      </w:r>
      <w:r w:rsidR="00C15211">
        <w:t>The</w:t>
      </w:r>
      <w:r w:rsidR="00D35A72">
        <w:t xml:space="preserve"> many</w:t>
      </w:r>
      <w:r w:rsidR="00C15211">
        <w:t xml:space="preserve"> glissandi in the clarinet (mm. 1-3, 7, 10, 33, 38</w:t>
      </w:r>
      <w:r w:rsidR="00D27AE2">
        <w:t>, 82-83, and 107-</w:t>
      </w:r>
      <w:r w:rsidR="00C15211">
        <w:t xml:space="preserve">08) </w:t>
      </w:r>
      <w:r w:rsidR="00F520E2">
        <w:t xml:space="preserve">are also more characteristic of jazz effects than </w:t>
      </w:r>
      <w:r w:rsidR="00C631CE">
        <w:t>of classical</w:t>
      </w:r>
      <w:r w:rsidR="00F520E2">
        <w:t xml:space="preserve"> ones.</w:t>
      </w:r>
      <w:r w:rsidR="00B475B8">
        <w:t xml:space="preserve"> There are glissandi in the timpani and xylophone as well, which combined with the</w:t>
      </w:r>
      <w:r w:rsidR="00793942">
        <w:t xml:space="preserve"> fast tempo,</w:t>
      </w:r>
      <w:r w:rsidR="00B475B8">
        <w:t xml:space="preserve"> articulation</w:t>
      </w:r>
      <w:r w:rsidR="00793942">
        <w:t>,</w:t>
      </w:r>
      <w:r w:rsidR="00B475B8">
        <w:t xml:space="preserve"> and graces notes throughout give the music a</w:t>
      </w:r>
      <w:r w:rsidR="00793942">
        <w:t xml:space="preserve"> playful</w:t>
      </w:r>
      <w:r w:rsidR="00B475B8">
        <w:t xml:space="preserve"> quality.</w:t>
      </w:r>
      <w:r w:rsidR="00F520E2">
        <w:t xml:space="preserve"> </w:t>
      </w:r>
      <w:r w:rsidR="009C74FA">
        <w:t>However</w:t>
      </w:r>
      <w:r w:rsidR="00656F8C">
        <w:t xml:space="preserve">, </w:t>
      </w:r>
      <w:r w:rsidR="00A26F2B">
        <w:t>the piece is tightly structured and does</w:t>
      </w:r>
      <w:r w:rsidR="006C0B09">
        <w:t xml:space="preserve"> not</w:t>
      </w:r>
      <w:r w:rsidR="00A26F2B">
        <w:t xml:space="preserve"> </w:t>
      </w:r>
      <w:r w:rsidR="006C0B09">
        <w:t>offer</w:t>
      </w:r>
      <w:r w:rsidR="00A26F2B">
        <w:t xml:space="preserve"> room </w:t>
      </w:r>
      <w:r w:rsidR="0009235D">
        <w:t>for</w:t>
      </w:r>
      <w:r w:rsidR="00A26F2B">
        <w:t xml:space="preserve"> improvisation. </w:t>
      </w:r>
      <w:r w:rsidR="00991781">
        <w:t xml:space="preserve">The presence of the harp and strings is also atypical of jazz. </w:t>
      </w:r>
      <w:r w:rsidR="00726E5F">
        <w:t>Finally, the</w:t>
      </w:r>
      <w:r w:rsidR="00D03AB0">
        <w:t xml:space="preserve"> lyricism of the</w:t>
      </w:r>
      <w:r w:rsidR="00D27AE2">
        <w:t xml:space="preserve"> middle</w:t>
      </w:r>
      <w:r w:rsidR="00726E5F">
        <w:t xml:space="preserve"> section B does not fit the characteristics of jazz, in spite of its </w:t>
      </w:r>
      <w:r w:rsidR="00CF7197">
        <w:t>many syncopations</w:t>
      </w:r>
      <w:r w:rsidR="001F0152">
        <w:t xml:space="preserve">; its lushness and heavy use of </w:t>
      </w:r>
      <w:r w:rsidR="00D245BC">
        <w:t>the full string section</w:t>
      </w:r>
      <w:r w:rsidR="00412DDF">
        <w:t xml:space="preserve"> </w:t>
      </w:r>
      <w:r w:rsidR="00CC17A5">
        <w:t>at a relatively slow tempo</w:t>
      </w:r>
      <w:r w:rsidR="001F0152">
        <w:t xml:space="preserve"> typify classical music</w:t>
      </w:r>
      <w:r w:rsidR="00CF7197">
        <w:t xml:space="preserve">. </w:t>
      </w:r>
      <w:r w:rsidR="00CC17A5">
        <w:t>This section</w:t>
      </w:r>
      <w:r w:rsidR="00E26132">
        <w:t xml:space="preserve"> also</w:t>
      </w:r>
      <w:r w:rsidR="00CF7197">
        <w:t xml:space="preserve"> makes reference to what Gershwin has done in his major orchestral pieces. </w:t>
      </w:r>
      <w:r w:rsidR="00040A54">
        <w:t xml:space="preserve">In both </w:t>
      </w:r>
      <w:r w:rsidR="00040A54" w:rsidRPr="00E51152">
        <w:rPr>
          <w:i/>
        </w:rPr>
        <w:t>Rhapsody in Blue</w:t>
      </w:r>
      <w:r w:rsidR="00040A54">
        <w:t xml:space="preserve"> and </w:t>
      </w:r>
      <w:r w:rsidR="00040A54" w:rsidRPr="00E51152">
        <w:rPr>
          <w:i/>
        </w:rPr>
        <w:t>An American in Paris</w:t>
      </w:r>
      <w:r w:rsidR="00040A54">
        <w:t>, Gershwin contrasts the overall jazzy feel</w:t>
      </w:r>
      <w:r w:rsidR="009C74FA">
        <w:t xml:space="preserve"> of the music with several slow and</w:t>
      </w:r>
      <w:r w:rsidR="00040A54">
        <w:t xml:space="preserve"> lyrical sections, whether played by the </w:t>
      </w:r>
      <w:r w:rsidR="00F856B8">
        <w:t>pianist</w:t>
      </w:r>
      <w:r w:rsidR="00040A54">
        <w:t xml:space="preserve"> or the full orchestra.</w:t>
      </w:r>
      <w:r w:rsidR="0080662B">
        <w:t xml:space="preserve"> </w:t>
      </w:r>
      <w:r w:rsidR="00A57C5A">
        <w:t>Overall,</w:t>
      </w:r>
      <w:r w:rsidR="0080662B">
        <w:t xml:space="preserve"> “George” pays homage to Gershwin’s jazz-based orchestral works by mean</w:t>
      </w:r>
      <w:r w:rsidR="00876D80">
        <w:t xml:space="preserve">s of syncopation, lyricism, and </w:t>
      </w:r>
      <w:r w:rsidR="00897F8F">
        <w:t xml:space="preserve">humor. </w:t>
      </w:r>
    </w:p>
    <w:p w:rsidR="00735250" w:rsidRDefault="00735250" w:rsidP="00C369E1">
      <w:pPr>
        <w:spacing w:line="480" w:lineRule="auto"/>
      </w:pPr>
    </w:p>
    <w:p w:rsidR="00735250" w:rsidRDefault="00735250" w:rsidP="00C502CD">
      <w:pPr>
        <w:jc w:val="center"/>
      </w:pPr>
    </w:p>
    <w:p w:rsidR="00735250" w:rsidRDefault="00735250" w:rsidP="00C502CD">
      <w:pPr>
        <w:jc w:val="center"/>
      </w:pPr>
    </w:p>
    <w:p w:rsidR="00735250" w:rsidRDefault="00735250" w:rsidP="00C502CD">
      <w:pPr>
        <w:jc w:val="center"/>
      </w:pPr>
    </w:p>
    <w:p w:rsidR="00735250" w:rsidRDefault="00735250" w:rsidP="00C502CD">
      <w:pPr>
        <w:jc w:val="center"/>
      </w:pPr>
    </w:p>
    <w:p w:rsidR="00330E35" w:rsidRDefault="00330E35" w:rsidP="00C502CD">
      <w:pPr>
        <w:jc w:val="center"/>
      </w:pPr>
    </w:p>
    <w:p w:rsidR="00FD61E6" w:rsidRDefault="00FD61E6" w:rsidP="00C502CD">
      <w:pPr>
        <w:jc w:val="center"/>
      </w:pPr>
    </w:p>
    <w:p w:rsidR="00330E35" w:rsidRDefault="00374662" w:rsidP="00C502CD">
      <w:pPr>
        <w:jc w:val="center"/>
      </w:pPr>
      <w:r>
        <w:t>CHAPTER V</w:t>
      </w:r>
    </w:p>
    <w:p w:rsidR="00374662" w:rsidRDefault="00374662" w:rsidP="00C502CD">
      <w:pPr>
        <w:jc w:val="center"/>
      </w:pPr>
    </w:p>
    <w:p w:rsidR="00374662" w:rsidRDefault="00374662" w:rsidP="00C502CD">
      <w:pPr>
        <w:jc w:val="center"/>
      </w:pPr>
      <w:r>
        <w:t>Conclusion</w:t>
      </w:r>
    </w:p>
    <w:p w:rsidR="00FD61E6" w:rsidRDefault="00FD61E6" w:rsidP="00C502CD">
      <w:pPr>
        <w:jc w:val="center"/>
      </w:pPr>
    </w:p>
    <w:p w:rsidR="00374662" w:rsidRDefault="00374662" w:rsidP="00C502CD">
      <w:pPr>
        <w:jc w:val="center"/>
      </w:pPr>
    </w:p>
    <w:p w:rsidR="00FA2B6A" w:rsidRDefault="009A138A" w:rsidP="00D9758C">
      <w:pPr>
        <w:spacing w:line="480" w:lineRule="auto"/>
      </w:pPr>
      <w:r>
        <w:tab/>
        <w:t>In spite of the dissimilarity of their music and techniques, Bartók, Debussy</w:t>
      </w:r>
      <w:r w:rsidR="00F71D36">
        <w:t>,</w:t>
      </w:r>
      <w:r>
        <w:t xml:space="preserve"> and Gershwin remain influential figures of the classical repertoire</w:t>
      </w:r>
      <w:r w:rsidR="00B8241C">
        <w:t>. They also</w:t>
      </w:r>
      <w:r>
        <w:t xml:space="preserve"> represent the essence of this particular concerto. Each of these composers has had a </w:t>
      </w:r>
      <w:r w:rsidR="00FA2B6A">
        <w:t>profound</w:t>
      </w:r>
      <w:r>
        <w:t xml:space="preserve"> impact on my craft</w:t>
      </w:r>
      <w:r w:rsidR="00FA2B6A">
        <w:t xml:space="preserve"> for specific</w:t>
      </w:r>
      <w:r w:rsidR="00B8241C">
        <w:t>, yet</w:t>
      </w:r>
      <w:r w:rsidR="00FA2B6A">
        <w:t xml:space="preserve"> different reasons</w:t>
      </w:r>
      <w:r>
        <w:t xml:space="preserve">. </w:t>
      </w:r>
    </w:p>
    <w:p w:rsidR="00E62AA8" w:rsidRDefault="00595A07" w:rsidP="00D9758C">
      <w:pPr>
        <w:spacing w:line="480" w:lineRule="auto"/>
      </w:pPr>
      <w:r>
        <w:tab/>
      </w:r>
      <w:r w:rsidR="009A138A">
        <w:t xml:space="preserve">Bartók was not the only composer </w:t>
      </w:r>
      <w:r w:rsidR="00FD7907">
        <w:t>influenced by</w:t>
      </w:r>
      <w:r w:rsidR="009A138A">
        <w:t xml:space="preserve"> mathematical ratios </w:t>
      </w:r>
      <w:r w:rsidR="00FD7907">
        <w:t>in the construction of</w:t>
      </w:r>
      <w:r w:rsidR="009A138A">
        <w:t xml:space="preserve"> his music; yet</w:t>
      </w:r>
      <w:r>
        <w:t>,</w:t>
      </w:r>
      <w:r w:rsidR="009A138A">
        <w:t xml:space="preserve"> he was one of the few, in my opinion, to have successfully </w:t>
      </w:r>
      <w:r w:rsidR="00FD7907">
        <w:t>joined</w:t>
      </w:r>
      <w:r w:rsidR="009A138A">
        <w:t xml:space="preserve"> these two disciplines</w:t>
      </w:r>
      <w:r w:rsidR="00E62AA8">
        <w:t xml:space="preserve"> together</w:t>
      </w:r>
      <w:r w:rsidR="009A138A">
        <w:t xml:space="preserve"> without sacrificing one over the other. </w:t>
      </w:r>
      <w:r w:rsidR="00C02A7F">
        <w:t>Furthermore, his</w:t>
      </w:r>
      <w:r w:rsidR="009A138A">
        <w:t xml:space="preserve"> mixture of modality, tonality and atonality did not undermine the </w:t>
      </w:r>
      <w:r w:rsidR="00FD7907">
        <w:t>coherency</w:t>
      </w:r>
      <w:r w:rsidR="009A138A">
        <w:t xml:space="preserve"> of his work</w:t>
      </w:r>
      <w:r w:rsidR="00E62AA8">
        <w:t xml:space="preserve">s; on the contrary, it helped enhance it. </w:t>
      </w:r>
      <w:r w:rsidR="00FA2B6A">
        <w:t>There is always something new to grasp at each different hearing</w:t>
      </w:r>
      <w:r w:rsidR="00AD786D">
        <w:t>, whether in the orchestration, harmo</w:t>
      </w:r>
      <w:r w:rsidR="002A2866">
        <w:t>nic and melodic content, or the structure of his pieces</w:t>
      </w:r>
      <w:r w:rsidR="00FA2B6A">
        <w:t>.</w:t>
      </w:r>
    </w:p>
    <w:p w:rsidR="00D31D32" w:rsidRDefault="00595A07" w:rsidP="00D9758C">
      <w:pPr>
        <w:spacing w:line="480" w:lineRule="auto"/>
      </w:pPr>
      <w:r>
        <w:tab/>
      </w:r>
      <w:r w:rsidR="00E62AA8">
        <w:t>Debussy on the other hand</w:t>
      </w:r>
      <w:r w:rsidR="00573A19">
        <w:t>,</w:t>
      </w:r>
      <w:r w:rsidR="00E62AA8">
        <w:t xml:space="preserve"> </w:t>
      </w:r>
      <w:r w:rsidR="00FA2B6A">
        <w:t>taught me</w:t>
      </w:r>
      <w:r w:rsidR="00E62AA8">
        <w:t xml:space="preserve"> that no one should </w:t>
      </w:r>
      <w:r w:rsidR="002A2866">
        <w:t>underestimate</w:t>
      </w:r>
      <w:r w:rsidR="007E3ED1">
        <w:t xml:space="preserve"> the</w:t>
      </w:r>
      <w:r w:rsidR="00380ED5">
        <w:t xml:space="preserve"> beautiful and </w:t>
      </w:r>
      <w:r w:rsidR="002A2866">
        <w:t>sensual</w:t>
      </w:r>
      <w:r w:rsidR="00E62AA8">
        <w:t xml:space="preserve"> component of music and art. His lush melodic w</w:t>
      </w:r>
      <w:r w:rsidR="00D31D32">
        <w:t>riting, the careful, delicate and subtle</w:t>
      </w:r>
      <w:r w:rsidR="00E62AA8">
        <w:t xml:space="preserve"> treatment of </w:t>
      </w:r>
      <w:r w:rsidR="00D31D32">
        <w:t>his orchestration, and his</w:t>
      </w:r>
      <w:r w:rsidR="00FA2B6A">
        <w:t xml:space="preserve"> unique</w:t>
      </w:r>
      <w:r w:rsidR="00D31D32">
        <w:t xml:space="preserve"> harmonic language are one of the most valuable lessons a young composer could learn.</w:t>
      </w:r>
      <w:r w:rsidR="00FA2B6A">
        <w:t xml:space="preserve"> </w:t>
      </w:r>
    </w:p>
    <w:p w:rsidR="00A0144F" w:rsidRDefault="00595A07" w:rsidP="00D9758C">
      <w:pPr>
        <w:spacing w:line="480" w:lineRule="auto"/>
      </w:pPr>
      <w:r>
        <w:tab/>
      </w:r>
      <w:r w:rsidR="00D31D32">
        <w:t>Finally, Gershwin is a great reminder that rhythm is the primary driving force of music</w:t>
      </w:r>
      <w:r w:rsidR="003E4B14">
        <w:t>, whether in a fast and ragtime-like</w:t>
      </w:r>
      <w:r w:rsidR="0071529B">
        <w:t xml:space="preserve"> song or in the slow section of an orchestral piece</w:t>
      </w:r>
      <w:r w:rsidR="00D31D32">
        <w:t xml:space="preserve">. </w:t>
      </w:r>
      <w:r w:rsidR="00AE0095">
        <w:t>Moreover, h</w:t>
      </w:r>
      <w:r w:rsidR="00D31D32">
        <w:t>is works appealed to both popular and re</w:t>
      </w:r>
      <w:r w:rsidR="00B8241C">
        <w:t xml:space="preserve">fined audiences alike, </w:t>
      </w:r>
      <w:r w:rsidR="00D31D32">
        <w:t xml:space="preserve">a component that is </w:t>
      </w:r>
      <w:r w:rsidR="00FD290C">
        <w:t>a significant one</w:t>
      </w:r>
      <w:r w:rsidR="00D31D32">
        <w:t xml:space="preserve"> </w:t>
      </w:r>
      <w:r w:rsidR="00FA2B6A">
        <w:t>for young composers to understand</w:t>
      </w:r>
      <w:r w:rsidR="00B17FF2">
        <w:t xml:space="preserve"> and respect</w:t>
      </w:r>
      <w:r w:rsidR="00FA2B6A">
        <w:t xml:space="preserve">. </w:t>
      </w:r>
    </w:p>
    <w:p w:rsidR="00694981" w:rsidRDefault="00AF2BED" w:rsidP="00694981">
      <w:pPr>
        <w:spacing w:line="480" w:lineRule="auto"/>
      </w:pPr>
      <w:r>
        <w:tab/>
      </w:r>
      <w:r w:rsidR="009E6197">
        <w:t>It is with these observation</w:t>
      </w:r>
      <w:r w:rsidR="00A0144F">
        <w:t xml:space="preserve">s in mind that the composition of </w:t>
      </w:r>
      <w:r w:rsidR="00A0144F" w:rsidRPr="00A0144F">
        <w:rPr>
          <w:i/>
        </w:rPr>
        <w:t>Music for Strings, Percussion and Clarinet</w:t>
      </w:r>
      <w:r w:rsidR="007E3B1E">
        <w:t xml:space="preserve"> took place, joini</w:t>
      </w:r>
      <w:r w:rsidR="005C4942">
        <w:t>ng together three very important aspects of m</w:t>
      </w:r>
      <w:r w:rsidR="00A57072">
        <w:t>usic: the intellect, the beautiful</w:t>
      </w:r>
      <w:r w:rsidR="005C4942">
        <w:t xml:space="preserve">, and the </w:t>
      </w:r>
      <w:r w:rsidR="00AE0095">
        <w:t xml:space="preserve">enjoyable. It is thanks to these components that this piece celebrates </w:t>
      </w:r>
      <w:r w:rsidR="00564E29">
        <w:t>the diversity of these three</w:t>
      </w:r>
      <w:r w:rsidR="00AE0095">
        <w:t xml:space="preserve"> composers of Hungary, France, and the United States. </w:t>
      </w:r>
    </w:p>
    <w:p w:rsidR="00E46819" w:rsidRDefault="00E46819" w:rsidP="00694981">
      <w:pPr>
        <w:spacing w:line="480" w:lineRule="auto"/>
      </w:pPr>
    </w:p>
    <w:p w:rsidR="00E46819" w:rsidRDefault="00E46819" w:rsidP="00694981">
      <w:pPr>
        <w:spacing w:line="480" w:lineRule="auto"/>
      </w:pPr>
    </w:p>
    <w:p w:rsidR="00E46819" w:rsidRDefault="00E46819" w:rsidP="00694981">
      <w:pPr>
        <w:spacing w:line="480" w:lineRule="auto"/>
      </w:pPr>
    </w:p>
    <w:p w:rsidR="00E46819" w:rsidRDefault="00E46819" w:rsidP="00694981">
      <w:pPr>
        <w:spacing w:line="480" w:lineRule="auto"/>
      </w:pPr>
    </w:p>
    <w:p w:rsidR="00E46819" w:rsidRDefault="00E46819" w:rsidP="00694981">
      <w:pPr>
        <w:spacing w:line="480" w:lineRule="auto"/>
      </w:pPr>
    </w:p>
    <w:p w:rsidR="00E46819" w:rsidRDefault="00E46819" w:rsidP="00694981">
      <w:pPr>
        <w:spacing w:line="480" w:lineRule="auto"/>
      </w:pPr>
    </w:p>
    <w:p w:rsidR="00E46819" w:rsidRDefault="00E46819" w:rsidP="00694981">
      <w:pPr>
        <w:spacing w:line="480" w:lineRule="auto"/>
      </w:pPr>
    </w:p>
    <w:p w:rsidR="00E46819" w:rsidRDefault="00E46819" w:rsidP="00694981">
      <w:pPr>
        <w:spacing w:line="480" w:lineRule="auto"/>
      </w:pPr>
    </w:p>
    <w:p w:rsidR="00E46819" w:rsidRDefault="00E46819" w:rsidP="00694981">
      <w:pPr>
        <w:spacing w:line="480" w:lineRule="auto"/>
      </w:pPr>
    </w:p>
    <w:p w:rsidR="00E46819" w:rsidRDefault="00E46819" w:rsidP="00694981">
      <w:pPr>
        <w:spacing w:line="480" w:lineRule="auto"/>
      </w:pPr>
    </w:p>
    <w:p w:rsidR="00E46819" w:rsidRDefault="00E46819" w:rsidP="00694981">
      <w:pPr>
        <w:spacing w:line="480" w:lineRule="auto"/>
      </w:pPr>
    </w:p>
    <w:p w:rsidR="00E46819" w:rsidRDefault="00E46819" w:rsidP="00694981">
      <w:pPr>
        <w:spacing w:line="480" w:lineRule="auto"/>
      </w:pPr>
    </w:p>
    <w:p w:rsidR="00E46819" w:rsidRDefault="00E46819" w:rsidP="00694981">
      <w:pPr>
        <w:spacing w:line="480" w:lineRule="auto"/>
      </w:pPr>
    </w:p>
    <w:p w:rsidR="00E46819" w:rsidRDefault="00E46819" w:rsidP="00694981">
      <w:pPr>
        <w:spacing w:line="480" w:lineRule="auto"/>
      </w:pPr>
    </w:p>
    <w:p w:rsidR="00E46819" w:rsidRDefault="00E46819" w:rsidP="00694981">
      <w:pPr>
        <w:spacing w:line="480" w:lineRule="auto"/>
      </w:pPr>
    </w:p>
    <w:p w:rsidR="00E46819" w:rsidRDefault="00E46819" w:rsidP="00694981">
      <w:pPr>
        <w:spacing w:line="480" w:lineRule="auto"/>
      </w:pPr>
    </w:p>
    <w:p w:rsidR="00E46819" w:rsidRDefault="00E46819" w:rsidP="00694981">
      <w:pPr>
        <w:spacing w:line="480" w:lineRule="auto"/>
      </w:pPr>
    </w:p>
    <w:p w:rsidR="00FD61E6" w:rsidRDefault="00FD61E6" w:rsidP="00C502CD">
      <w:pPr>
        <w:jc w:val="center"/>
      </w:pPr>
    </w:p>
    <w:p w:rsidR="00FD61E6" w:rsidRDefault="00FD61E6" w:rsidP="00C502CD">
      <w:pPr>
        <w:jc w:val="center"/>
      </w:pPr>
    </w:p>
    <w:p w:rsidR="000154B4" w:rsidRDefault="000154B4" w:rsidP="00C502CD">
      <w:pPr>
        <w:jc w:val="center"/>
      </w:pPr>
      <w:r>
        <w:t>BIBLIOGRAPHY</w:t>
      </w:r>
    </w:p>
    <w:p w:rsidR="006E0231" w:rsidRDefault="006E0231" w:rsidP="00121155"/>
    <w:p w:rsidR="000154B4" w:rsidRDefault="000154B4" w:rsidP="00121155"/>
    <w:p w:rsidR="00DC1A66" w:rsidRDefault="00DC1A66" w:rsidP="00DC1A66">
      <w:pPr>
        <w:pStyle w:val="FootnoteText"/>
      </w:pPr>
      <w:r>
        <w:t xml:space="preserve">Bartók, Béla. The Problem of the New Music. In </w:t>
      </w:r>
      <w:r w:rsidRPr="00DC1A66">
        <w:rPr>
          <w:i/>
        </w:rPr>
        <w:t xml:space="preserve">Classic Essays on Twentieth-Century </w:t>
      </w:r>
      <w:r w:rsidR="00CA68B5">
        <w:rPr>
          <w:i/>
        </w:rPr>
        <w:tab/>
      </w:r>
      <w:r w:rsidRPr="00DC1A66">
        <w:rPr>
          <w:i/>
        </w:rPr>
        <w:t>Music: A Continuing Symposium</w:t>
      </w:r>
      <w:r>
        <w:t xml:space="preserve">, ed. Richard Kostelanetz and Joseph Darby. </w:t>
      </w:r>
      <w:r w:rsidR="00CA68B5">
        <w:tab/>
      </w:r>
      <w:r>
        <w:t>New York: Schirmer Books; London: Prentice Hall International, 1996.</w:t>
      </w:r>
    </w:p>
    <w:p w:rsidR="00DC1A66" w:rsidRDefault="00DC1A66" w:rsidP="00121155"/>
    <w:p w:rsidR="00DF3FAA" w:rsidRDefault="00F476BE" w:rsidP="00121155">
      <w:r>
        <w:t xml:space="preserve">Bayley, Amanda, ed. </w:t>
      </w:r>
      <w:r w:rsidRPr="00CA0174">
        <w:rPr>
          <w:i/>
        </w:rPr>
        <w:t>The Cambridge Companion to Bartók</w:t>
      </w:r>
      <w:r>
        <w:t xml:space="preserve">. </w:t>
      </w:r>
      <w:r w:rsidR="00AC5A2F">
        <w:t xml:space="preserve">Part I, </w:t>
      </w:r>
      <w:r w:rsidR="00AC5A2F" w:rsidRPr="00CA0174">
        <w:rPr>
          <w:i/>
        </w:rPr>
        <w:t xml:space="preserve">Bartók and Folk </w:t>
      </w:r>
      <w:r w:rsidR="00CA68B5">
        <w:rPr>
          <w:i/>
        </w:rPr>
        <w:tab/>
      </w:r>
      <w:r w:rsidR="00AC5A2F" w:rsidRPr="00CA0174">
        <w:rPr>
          <w:i/>
        </w:rPr>
        <w:t>Music</w:t>
      </w:r>
      <w:r w:rsidR="00AC5A2F">
        <w:t xml:space="preserve"> by Stephen Erdely. Cambridge University Press, 2001. </w:t>
      </w:r>
    </w:p>
    <w:p w:rsidR="00DF3FAA" w:rsidRDefault="00DF3FAA" w:rsidP="00121155"/>
    <w:p w:rsidR="00193719" w:rsidRDefault="00403EA9" w:rsidP="00121155">
      <w:r>
        <w:t xml:space="preserve">Bernard, Jonathan W. “Space and Symmetry in Bartók.” </w:t>
      </w:r>
      <w:r w:rsidRPr="006E2A53">
        <w:rPr>
          <w:i/>
        </w:rPr>
        <w:t>Journal of Music Theory</w:t>
      </w:r>
      <w:r>
        <w:t xml:space="preserve"> </w:t>
      </w:r>
      <w:r w:rsidR="00CA68B5">
        <w:tab/>
      </w:r>
      <w:r>
        <w:t>30 No. 2 (Autumn 1986): 185-201.</w:t>
      </w:r>
    </w:p>
    <w:p w:rsidR="00193719" w:rsidRDefault="00193719" w:rsidP="00121155"/>
    <w:p w:rsidR="00A27EE0" w:rsidRDefault="00A27EE0" w:rsidP="00A27EE0">
      <w:pPr>
        <w:pStyle w:val="FootnoteText"/>
      </w:pPr>
      <w:r>
        <w:t xml:space="preserve">Carse, Adam. </w:t>
      </w:r>
      <w:r w:rsidRPr="007069A9">
        <w:rPr>
          <w:i/>
        </w:rPr>
        <w:t>The History of Orchestration</w:t>
      </w:r>
      <w:r>
        <w:rPr>
          <w:i/>
        </w:rPr>
        <w:t>.</w:t>
      </w:r>
      <w:r>
        <w:t xml:space="preserve"> New York: Dover Publications, Inc., 1964.</w:t>
      </w:r>
    </w:p>
    <w:p w:rsidR="00A27EE0" w:rsidRDefault="00A27EE0" w:rsidP="00121155"/>
    <w:p w:rsidR="00057BD8" w:rsidRDefault="00193719" w:rsidP="00121155">
      <w:r>
        <w:t xml:space="preserve">Crocker, Richard L. </w:t>
      </w:r>
      <w:r w:rsidRPr="004E30C2">
        <w:rPr>
          <w:i/>
        </w:rPr>
        <w:t>A History of Musical Style</w:t>
      </w:r>
      <w:r>
        <w:t xml:space="preserve">. New York: Dover Publications, Inc., </w:t>
      </w:r>
      <w:r w:rsidR="00CA68B5">
        <w:tab/>
      </w:r>
      <w:r>
        <w:t xml:space="preserve">1986.  </w:t>
      </w:r>
    </w:p>
    <w:p w:rsidR="002A56C4" w:rsidRDefault="002A56C4" w:rsidP="00121155"/>
    <w:p w:rsidR="002A56C4" w:rsidRDefault="002A56C4" w:rsidP="00121155">
      <w:r>
        <w:t xml:space="preserve">Gilbert, Steven E. </w:t>
      </w:r>
      <w:r w:rsidRPr="00AF08C4">
        <w:rPr>
          <w:i/>
        </w:rPr>
        <w:t>The Music of Gershwin</w:t>
      </w:r>
      <w:r>
        <w:t xml:space="preserve">. </w:t>
      </w:r>
      <w:r w:rsidR="00052649">
        <w:t xml:space="preserve">New Haven and London: </w:t>
      </w:r>
      <w:r>
        <w:t>Yale University</w:t>
      </w:r>
      <w:r w:rsidR="00052649">
        <w:t xml:space="preserve"> </w:t>
      </w:r>
      <w:r w:rsidR="00052649">
        <w:tab/>
        <w:t>P</w:t>
      </w:r>
      <w:r w:rsidR="00C9042D">
        <w:t>ress</w:t>
      </w:r>
      <w:r>
        <w:t xml:space="preserve">, 1995. </w:t>
      </w:r>
    </w:p>
    <w:p w:rsidR="00057BD8" w:rsidRDefault="00057BD8" w:rsidP="00121155"/>
    <w:p w:rsidR="00705BF7" w:rsidRDefault="00705BF7" w:rsidP="00121155">
      <w:r>
        <w:t xml:space="preserve">Pierce, Rod. “Golden Ratio.” </w:t>
      </w:r>
      <w:r w:rsidRPr="0052333A">
        <w:rPr>
          <w:i/>
        </w:rPr>
        <w:t>Math is Fun</w:t>
      </w:r>
      <w:r w:rsidR="003D6790">
        <w:t xml:space="preserve"> (July 2013):</w:t>
      </w:r>
      <w:r w:rsidR="003D6790" w:rsidRPr="003D6790">
        <w:tab/>
      </w:r>
      <w:hyperlink r:id="rId74" w:history="1">
        <w:r w:rsidR="0052333A" w:rsidRPr="003D6790">
          <w:rPr>
            <w:rStyle w:val="Hyperlink"/>
            <w:u w:val="none"/>
          </w:rPr>
          <w:t>http://www.mathsisfun.com/numbers/golden-ratio.html</w:t>
        </w:r>
      </w:hyperlink>
      <w:r w:rsidR="0052333A" w:rsidRPr="003D6790">
        <w:t xml:space="preserve"> (accessed</w:t>
      </w:r>
      <w:r w:rsidR="0052333A">
        <w:t xml:space="preserve"> </w:t>
      </w:r>
      <w:r w:rsidR="003D6790">
        <w:tab/>
      </w:r>
      <w:r w:rsidR="0052333A">
        <w:t>September 13, 2013).</w:t>
      </w:r>
    </w:p>
    <w:p w:rsidR="00705BF7" w:rsidRDefault="00705BF7" w:rsidP="00121155"/>
    <w:p w:rsidR="00292C53" w:rsidRDefault="00200739" w:rsidP="00121155">
      <w:r>
        <w:t xml:space="preserve">Solomon, Larry J. </w:t>
      </w:r>
      <w:r w:rsidR="00292C53">
        <w:t>“</w:t>
      </w:r>
      <w:r w:rsidRPr="00292C53">
        <w:t>Symmetry as a Compositional Determinant</w:t>
      </w:r>
      <w:r w:rsidR="00AA65DB" w:rsidRPr="00292C53">
        <w:t xml:space="preserve">: VII Bartók &amp; </w:t>
      </w:r>
      <w:r w:rsidR="00F41A27">
        <w:tab/>
      </w:r>
      <w:r w:rsidR="00AA65DB" w:rsidRPr="00292C53">
        <w:t>Webern</w:t>
      </w:r>
      <w:r w:rsidR="00AA65DB">
        <w:t>.</w:t>
      </w:r>
      <w:r w:rsidR="00292C53">
        <w:t>” (1973):</w:t>
      </w:r>
      <w:r>
        <w:t xml:space="preserve"> </w:t>
      </w:r>
      <w:r w:rsidR="00292C53" w:rsidRPr="0021175A">
        <w:t>http://solomonsmusic.net/diss7.htm</w:t>
      </w:r>
      <w:r w:rsidR="0052333A">
        <w:t xml:space="preserve"> (accessed </w:t>
      </w:r>
      <w:r w:rsidR="00292C53">
        <w:t>May</w:t>
      </w:r>
      <w:r w:rsidR="0052333A">
        <w:t xml:space="preserve"> 6,</w:t>
      </w:r>
      <w:r w:rsidR="00292C53">
        <w:t xml:space="preserve"> </w:t>
      </w:r>
      <w:r w:rsidR="00F41A27">
        <w:tab/>
      </w:r>
      <w:r w:rsidR="00292C53">
        <w:t>2013).</w:t>
      </w:r>
    </w:p>
    <w:p w:rsidR="00403EA9" w:rsidRDefault="00403EA9" w:rsidP="00121155"/>
    <w:p w:rsidR="00D0506E" w:rsidRDefault="00DF3FAA" w:rsidP="00121155">
      <w:r>
        <w:t xml:space="preserve">Somfai, Lászlo. </w:t>
      </w:r>
      <w:r w:rsidRPr="00D36F57">
        <w:rPr>
          <w:i/>
        </w:rPr>
        <w:t>Béla Bartók: Composition, Concepts, and Autograph Sources</w:t>
      </w:r>
      <w:r>
        <w:t xml:space="preserve">. Berkeley </w:t>
      </w:r>
      <w:r w:rsidR="00CA68B5">
        <w:tab/>
      </w:r>
      <w:r>
        <w:t>and Los Angeles: University of California, 1996.</w:t>
      </w:r>
    </w:p>
    <w:p w:rsidR="00D0506E" w:rsidRDefault="00D0506E" w:rsidP="00121155"/>
    <w:p w:rsidR="00D0506E" w:rsidRDefault="005436DB" w:rsidP="00121155">
      <w:r>
        <w:t xml:space="preserve">Vallas, Léon. </w:t>
      </w:r>
      <w:r w:rsidRPr="00AF0A4D">
        <w:rPr>
          <w:i/>
        </w:rPr>
        <w:t>The Theories of Claude Debussy, Musicien Français</w:t>
      </w:r>
      <w:r>
        <w:t xml:space="preserve">. Translated by Maire </w:t>
      </w:r>
      <w:r w:rsidR="00CA68B5">
        <w:tab/>
      </w:r>
      <w:r>
        <w:t>O’Brien. New York: Dover Publications Inc., 1967.</w:t>
      </w:r>
    </w:p>
    <w:p w:rsidR="00D0506E" w:rsidRDefault="00D0506E" w:rsidP="00121155"/>
    <w:p w:rsidR="0015443A" w:rsidRDefault="000315C9" w:rsidP="000315C9">
      <w:r>
        <w:t>Weiss, Piero, and Richard</w:t>
      </w:r>
      <w:r w:rsidR="00733145">
        <w:t xml:space="preserve"> Taruskin</w:t>
      </w:r>
      <w:r w:rsidR="00F71D36">
        <w:t>, eds.</w:t>
      </w:r>
      <w:r>
        <w:t xml:space="preserve"> </w:t>
      </w:r>
      <w:r w:rsidRPr="000315C9">
        <w:rPr>
          <w:i/>
        </w:rPr>
        <w:t xml:space="preserve">Music in the Western World: a History in </w:t>
      </w:r>
      <w:r w:rsidR="00CA68B5">
        <w:rPr>
          <w:i/>
        </w:rPr>
        <w:tab/>
      </w:r>
      <w:r w:rsidRPr="000315C9">
        <w:rPr>
          <w:i/>
        </w:rPr>
        <w:t>Documents</w:t>
      </w:r>
      <w:r w:rsidR="00733145">
        <w:t>. New York:</w:t>
      </w:r>
      <w:r>
        <w:t xml:space="preserve"> Schirmer, 1985. </w:t>
      </w:r>
    </w:p>
    <w:p w:rsidR="0015443A" w:rsidRDefault="0015443A" w:rsidP="000315C9"/>
    <w:p w:rsidR="00893155" w:rsidRDefault="0015443A" w:rsidP="000315C9">
      <w:r>
        <w:t xml:space="preserve">Yudkin, Jeremy. </w:t>
      </w:r>
      <w:r w:rsidRPr="00631204">
        <w:rPr>
          <w:i/>
        </w:rPr>
        <w:t>Understanding Music</w:t>
      </w:r>
      <w:r>
        <w:t>, 7</w:t>
      </w:r>
      <w:r w:rsidRPr="0015443A">
        <w:rPr>
          <w:vertAlign w:val="superscript"/>
        </w:rPr>
        <w:t>th</w:t>
      </w:r>
      <w:r>
        <w:t xml:space="preserve"> ed. Pearson Education, Inc., 2012. </w:t>
      </w:r>
    </w:p>
    <w:p w:rsidR="00893155" w:rsidRDefault="00893155" w:rsidP="000315C9"/>
    <w:p w:rsidR="00893155" w:rsidRDefault="00893155" w:rsidP="000315C9"/>
    <w:p w:rsidR="00893155" w:rsidRDefault="00893155" w:rsidP="000315C9"/>
    <w:p w:rsidR="00893155" w:rsidRDefault="00893155" w:rsidP="000315C9"/>
    <w:p w:rsidR="00893155" w:rsidRDefault="00893155" w:rsidP="000315C9"/>
    <w:p w:rsidR="00893155" w:rsidRDefault="00893155" w:rsidP="000315C9"/>
    <w:p w:rsidR="008561D3" w:rsidRDefault="008561D3" w:rsidP="00893155">
      <w:pPr>
        <w:jc w:val="center"/>
        <w:rPr>
          <w:b/>
        </w:rPr>
      </w:pPr>
    </w:p>
    <w:p w:rsidR="004C3FC4" w:rsidRPr="00F71D36" w:rsidRDefault="00893155" w:rsidP="00893155">
      <w:pPr>
        <w:jc w:val="center"/>
      </w:pPr>
      <w:r w:rsidRPr="00F71D36">
        <w:t>APPENDIX 1</w:t>
      </w:r>
    </w:p>
    <w:p w:rsidR="00893155" w:rsidRPr="00F71D36" w:rsidRDefault="00893155" w:rsidP="00893155">
      <w:pPr>
        <w:jc w:val="center"/>
      </w:pPr>
    </w:p>
    <w:p w:rsidR="00893155" w:rsidRDefault="00893155" w:rsidP="00893155">
      <w:pPr>
        <w:jc w:val="center"/>
      </w:pPr>
      <w:r w:rsidRPr="00F71D36">
        <w:t>INSTRUMENTATION</w:t>
      </w:r>
    </w:p>
    <w:p w:rsidR="00893155" w:rsidRDefault="00893155" w:rsidP="000315C9"/>
    <w:p w:rsidR="00FD61E6" w:rsidRDefault="00FD61E6" w:rsidP="000315C9"/>
    <w:p w:rsidR="00A92426" w:rsidRDefault="00A92426" w:rsidP="000315C9"/>
    <w:p w:rsidR="00893155" w:rsidRDefault="00893155" w:rsidP="000315C9">
      <w:r>
        <w:t>Clarinet</w:t>
      </w:r>
    </w:p>
    <w:p w:rsidR="00A92426" w:rsidRDefault="00A92426" w:rsidP="000315C9"/>
    <w:p w:rsidR="00893155" w:rsidRDefault="00893155" w:rsidP="000315C9">
      <w:r>
        <w:t>Solo Percussion (Vibraphone, Crotales, Xylophones, Chimes, Glockenspiel)</w:t>
      </w:r>
    </w:p>
    <w:p w:rsidR="00893155" w:rsidRDefault="00893155" w:rsidP="000315C9">
      <w:r>
        <w:t>Percussion (Timpani, Vibraphone)</w:t>
      </w:r>
    </w:p>
    <w:p w:rsidR="00A92426" w:rsidRDefault="00A92426" w:rsidP="000315C9"/>
    <w:p w:rsidR="00893155" w:rsidRDefault="00893155" w:rsidP="000315C9">
      <w:r>
        <w:t>Harp</w:t>
      </w:r>
    </w:p>
    <w:p w:rsidR="00A92426" w:rsidRDefault="00A92426" w:rsidP="000315C9"/>
    <w:p w:rsidR="00176FE8" w:rsidRDefault="00893155" w:rsidP="000315C9">
      <w:r>
        <w:t>Strings</w:t>
      </w:r>
    </w:p>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176FE8" w:rsidRDefault="00176FE8" w:rsidP="000315C9"/>
    <w:p w:rsidR="006E0231" w:rsidRDefault="006E0231" w:rsidP="00176FE8">
      <w:pPr>
        <w:spacing w:line="480" w:lineRule="auto"/>
        <w:jc w:val="center"/>
      </w:pPr>
    </w:p>
    <w:p w:rsidR="00176FE8" w:rsidRPr="00F71D36" w:rsidRDefault="00176FE8" w:rsidP="00176FE8">
      <w:pPr>
        <w:spacing w:line="480" w:lineRule="auto"/>
        <w:jc w:val="center"/>
      </w:pPr>
      <w:r w:rsidRPr="00F71D36">
        <w:t>APPENDIX 2</w:t>
      </w:r>
    </w:p>
    <w:p w:rsidR="00176FE8" w:rsidRPr="00F71D36" w:rsidRDefault="00176FE8" w:rsidP="00176FE8">
      <w:pPr>
        <w:spacing w:line="480" w:lineRule="auto"/>
        <w:jc w:val="center"/>
      </w:pPr>
      <w:r w:rsidRPr="00F71D36">
        <w:t>THE COMPLETE SCORE</w:t>
      </w:r>
    </w:p>
    <w:p w:rsidR="00176FE8" w:rsidRPr="00F71D36" w:rsidRDefault="00176FE8" w:rsidP="00176FE8">
      <w:pPr>
        <w:spacing w:line="480" w:lineRule="auto"/>
        <w:jc w:val="center"/>
      </w:pPr>
      <w:r w:rsidRPr="00F71D36">
        <w:t>OF</w:t>
      </w:r>
    </w:p>
    <w:p w:rsidR="00176FE8" w:rsidRPr="00F71D36" w:rsidRDefault="00176FE8" w:rsidP="00176FE8">
      <w:pPr>
        <w:spacing w:line="480" w:lineRule="auto"/>
        <w:jc w:val="center"/>
      </w:pPr>
      <w:r w:rsidRPr="00F71D36">
        <w:t>MUSIC FOR STRINGS, PERCUSSION AND CLARINET</w:t>
      </w: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jc w:val="center"/>
      </w:pPr>
    </w:p>
    <w:p w:rsidR="00176FE8" w:rsidRPr="00F71D36" w:rsidRDefault="00176FE8" w:rsidP="00176FE8">
      <w:pPr>
        <w:spacing w:line="480" w:lineRule="auto"/>
        <w:jc w:val="center"/>
      </w:pPr>
      <w:r w:rsidRPr="00F71D36">
        <w:t>By</w:t>
      </w:r>
    </w:p>
    <w:p w:rsidR="00176FE8" w:rsidRPr="00F71D36" w:rsidRDefault="00176FE8" w:rsidP="00176FE8">
      <w:pPr>
        <w:spacing w:line="480" w:lineRule="auto"/>
        <w:jc w:val="center"/>
      </w:pPr>
    </w:p>
    <w:p w:rsidR="0099634F" w:rsidRPr="00F71D36" w:rsidRDefault="00176FE8" w:rsidP="00176FE8">
      <w:pPr>
        <w:spacing w:line="480" w:lineRule="auto"/>
        <w:jc w:val="center"/>
        <w:rPr>
          <w:caps/>
        </w:rPr>
      </w:pPr>
      <w:r w:rsidRPr="00F71D36">
        <w:rPr>
          <w:caps/>
        </w:rPr>
        <w:t>Anne-Valérie Brittan-Leibundgut</w:t>
      </w:r>
    </w:p>
    <w:p w:rsidR="0099634F" w:rsidRPr="00F71D36" w:rsidRDefault="0099634F" w:rsidP="00176FE8">
      <w:pPr>
        <w:spacing w:line="480" w:lineRule="auto"/>
        <w:jc w:val="center"/>
        <w:rPr>
          <w:caps/>
        </w:rPr>
      </w:pPr>
    </w:p>
    <w:p w:rsidR="0099634F" w:rsidRPr="00F71D36" w:rsidRDefault="0099634F" w:rsidP="00176FE8">
      <w:pPr>
        <w:spacing w:line="480" w:lineRule="auto"/>
        <w:jc w:val="center"/>
        <w:rPr>
          <w:caps/>
        </w:rPr>
      </w:pPr>
    </w:p>
    <w:p w:rsidR="0099634F" w:rsidRPr="00F71D36" w:rsidRDefault="0099634F" w:rsidP="00176FE8">
      <w:pPr>
        <w:spacing w:line="480" w:lineRule="auto"/>
        <w:jc w:val="center"/>
        <w:rPr>
          <w:caps/>
        </w:rPr>
      </w:pPr>
    </w:p>
    <w:p w:rsidR="0099634F" w:rsidRPr="00F71D36" w:rsidRDefault="0099634F" w:rsidP="00176FE8">
      <w:pPr>
        <w:spacing w:line="480" w:lineRule="auto"/>
        <w:jc w:val="center"/>
        <w:rPr>
          <w:caps/>
        </w:rPr>
      </w:pPr>
    </w:p>
    <w:p w:rsidR="0099634F" w:rsidRPr="00F71D36" w:rsidRDefault="0099634F" w:rsidP="00176FE8">
      <w:pPr>
        <w:spacing w:line="480" w:lineRule="auto"/>
        <w:jc w:val="center"/>
        <w:rPr>
          <w:caps/>
        </w:rPr>
      </w:pPr>
    </w:p>
    <w:p w:rsidR="00543D07" w:rsidRPr="00F71D36" w:rsidRDefault="00543D07" w:rsidP="00176FE8">
      <w:pPr>
        <w:spacing w:line="480" w:lineRule="auto"/>
        <w:jc w:val="center"/>
        <w:rPr>
          <w:caps/>
        </w:rPr>
      </w:pPr>
    </w:p>
    <w:sectPr w:rsidR="00543D07" w:rsidRPr="00F71D36" w:rsidSect="000E4F3D">
      <w:footerReference w:type="default" r:id="rId75"/>
      <w:footerReference w:type="first" r:id="rId76"/>
      <w:type w:val="continuous"/>
      <w:pgSz w:w="12240" w:h="15840"/>
      <w:pgMar w:top="1440" w:right="1440" w:bottom="1440" w:left="2160" w:gutter="0"/>
      <w:pgNumType w:start="0"/>
    </w:sectPr>
  </w:body>
</w:document>
</file>

<file path=word/endnotes.xml><?xml version="1.0" encoding="utf-8"?>
<w:end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A3007" w:rsidRDefault="00DA3007">
      <w:r>
        <w:separator/>
      </w:r>
    </w:p>
  </w:endnote>
  <w:endnote w:type="continuationSeparator" w:id="0">
    <w:p w:rsidR="00DA3007" w:rsidRDefault="00DA3007">
      <w:r>
        <w:continuationSeparator/>
      </w:r>
    </w:p>
  </w:endnote>
</w:endnotes>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Tahoma">
    <w:panose1 w:val="020B0604030504040204"/>
    <w:charset w:val="00"/>
    <w:family w:val="swiss"/>
    <w:pitch w:val="variable"/>
    <w:sig w:usb0="E1002AFF" w:usb1="C000605B" w:usb2="00000029" w:usb3="00000000" w:csb0="000101FF" w:csb1="00000000"/>
  </w:font>
  <w:font w:name="Osaka">
    <w:panose1 w:val="020B0600000000000000"/>
    <w:charset w:val="4E"/>
    <w:family w:val="auto"/>
    <w:pitch w:val="variable"/>
    <w:sig w:usb0="00000001" w:usb1="00000000" w:usb2="01000407" w:usb3="00000000" w:csb0="00020000" w:csb1="00000000"/>
  </w:font>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footer1.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007" w:rsidRDefault="00DA3007" w:rsidP="00BA68BC">
    <w:pPr>
      <w:pStyle w:val="Footer"/>
      <w:jc w:val="center"/>
    </w:pPr>
  </w:p>
</w:ftr>
</file>

<file path=word/footer2.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97622834"/>
      <w:docPartObj>
        <w:docPartGallery w:val="Page Numbers (Bottom of Page)"/>
        <w:docPartUnique/>
      </w:docPartObj>
    </w:sdtPr>
    <w:sdtEndPr>
      <w:rPr>
        <w:noProof/>
      </w:rPr>
    </w:sdtEndPr>
    <w:sdtContent>
      <w:p w:rsidR="00DA3007" w:rsidRDefault="00BF0F80">
        <w:pPr>
          <w:pStyle w:val="Footer"/>
          <w:jc w:val="center"/>
        </w:pPr>
        <w:fldSimple w:instr=" PAGE   \* MERGEFORMAT ">
          <w:r w:rsidR="00B216CA">
            <w:rPr>
              <w:noProof/>
            </w:rPr>
            <w:t>ix</w:t>
          </w:r>
        </w:fldSimple>
      </w:p>
    </w:sdtContent>
  </w:sdt>
  <w:p w:rsidR="00DA3007" w:rsidRDefault="00DA3007" w:rsidP="00BA68BC">
    <w:pPr>
      <w:pStyle w:val="Footer"/>
      <w:jc w:val="center"/>
    </w:pPr>
  </w:p>
</w:ftr>
</file>

<file path=word/footer3.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22911465"/>
      <w:docPartObj>
        <w:docPartGallery w:val="Page Numbers (Bottom of Page)"/>
        <w:docPartUnique/>
      </w:docPartObj>
    </w:sdtPr>
    <w:sdtEndPr>
      <w:rPr>
        <w:noProof/>
      </w:rPr>
    </w:sdtEndPr>
    <w:sdtContent>
      <w:p w:rsidR="00DA3007" w:rsidRDefault="00BF0F80">
        <w:pPr>
          <w:pStyle w:val="Footer"/>
          <w:jc w:val="center"/>
        </w:pPr>
        <w:fldSimple w:instr=" PAGE   \* MERGEFORMAT ">
          <w:r w:rsidR="00B216CA">
            <w:rPr>
              <w:noProof/>
            </w:rPr>
            <w:t>39</w:t>
          </w:r>
        </w:fldSimple>
      </w:p>
    </w:sdtContent>
  </w:sdt>
  <w:p w:rsidR="00DA3007" w:rsidRDefault="00DA3007" w:rsidP="00BA68BC">
    <w:pPr>
      <w:pStyle w:val="Footer"/>
      <w:jc w:val="center"/>
    </w:pPr>
  </w:p>
</w:ftr>
</file>

<file path=word/footer4.xml><?xml version="1.0" encoding="utf-8"?>
<w:ft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007" w:rsidRDefault="00DA3007" w:rsidP="00775735">
    <w:pPr>
      <w:pStyle w:val="Footer"/>
      <w:tabs>
        <w:tab w:val="left" w:pos="3240"/>
      </w:tabs>
      <w:jc w:val="center"/>
    </w:pPr>
  </w:p>
</w:ftr>
</file>

<file path=word/footnotes.xml><?xml version="1.0" encoding="utf-8"?>
<w:footnotes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A3007" w:rsidRDefault="00DA3007">
      <w:r>
        <w:separator/>
      </w:r>
    </w:p>
  </w:footnote>
  <w:footnote w:type="continuationSeparator" w:id="0">
    <w:p w:rsidR="00DA3007" w:rsidRDefault="00DA3007">
      <w:r>
        <w:continuationSeparator/>
      </w:r>
    </w:p>
  </w:footnote>
  <w:footnote w:id="1">
    <w:p w:rsidR="00DA3007" w:rsidRDefault="00DA3007">
      <w:pPr>
        <w:pStyle w:val="FootnoteText"/>
      </w:pPr>
      <w:r>
        <w:rPr>
          <w:rStyle w:val="FootnoteReference"/>
        </w:rPr>
        <w:footnoteRef/>
      </w:r>
      <w:r>
        <w:t xml:space="preserve"> “Concerto,” </w:t>
      </w:r>
      <w:r w:rsidRPr="0088380D">
        <w:rPr>
          <w:i/>
        </w:rPr>
        <w:t>The New Grove Dictionary of Music and Musicians</w:t>
      </w:r>
      <w:r>
        <w:t>, ed. Stanley Sadie. (New York: Grove, 2001), 240-257.</w:t>
      </w:r>
    </w:p>
  </w:footnote>
  <w:footnote w:id="2">
    <w:p w:rsidR="00DA3007" w:rsidRDefault="00DA3007">
      <w:pPr>
        <w:pStyle w:val="FootnoteText"/>
      </w:pPr>
      <w:r>
        <w:rPr>
          <w:rStyle w:val="FootnoteReference"/>
        </w:rPr>
        <w:footnoteRef/>
      </w:r>
      <w:r>
        <w:t xml:space="preserve"> </w:t>
      </w:r>
      <w:r w:rsidRPr="00DE7E27">
        <w:rPr>
          <w:i/>
        </w:rPr>
        <w:t>Ibid</w:t>
      </w:r>
      <w:r>
        <w:t>.</w:t>
      </w:r>
    </w:p>
  </w:footnote>
  <w:footnote w:id="3">
    <w:p w:rsidR="00DA3007" w:rsidRDefault="00DA3007">
      <w:pPr>
        <w:pStyle w:val="FootnoteText"/>
      </w:pPr>
      <w:r>
        <w:rPr>
          <w:rStyle w:val="FootnoteReference"/>
        </w:rPr>
        <w:footnoteRef/>
      </w:r>
      <w:r>
        <w:t xml:space="preserve"> László Somfai, </w:t>
      </w:r>
      <w:r w:rsidRPr="00A965D7">
        <w:rPr>
          <w:i/>
        </w:rPr>
        <w:t>Béla Bartók: Composition, Concepts, and Autograph Sources</w:t>
      </w:r>
      <w:r>
        <w:t xml:space="preserve"> (Berkeley and Los Angeles: University of California Press, 1996), 11.</w:t>
      </w:r>
    </w:p>
  </w:footnote>
  <w:footnote w:id="4">
    <w:p w:rsidR="00DA3007" w:rsidRDefault="00DA3007">
      <w:pPr>
        <w:pStyle w:val="FootnoteText"/>
      </w:pPr>
      <w:r>
        <w:rPr>
          <w:rStyle w:val="FootnoteReference"/>
        </w:rPr>
        <w:footnoteRef/>
      </w:r>
      <w:r>
        <w:t xml:space="preserve"> Jonathan W. Bernard, “Space and Symmetry in Bartók,” </w:t>
      </w:r>
      <w:r w:rsidRPr="001A354D">
        <w:rPr>
          <w:i/>
        </w:rPr>
        <w:t>Journal of Music Theory</w:t>
      </w:r>
      <w:r>
        <w:t xml:space="preserve"> 30, No. 2 (Autumn 1986): 185.</w:t>
      </w:r>
    </w:p>
  </w:footnote>
  <w:footnote w:id="5">
    <w:p w:rsidR="00DA3007" w:rsidRDefault="00DA3007">
      <w:pPr>
        <w:pStyle w:val="FootnoteText"/>
      </w:pPr>
      <w:r>
        <w:rPr>
          <w:rStyle w:val="FootnoteReference"/>
        </w:rPr>
        <w:footnoteRef/>
      </w:r>
      <w:r>
        <w:t xml:space="preserve"> </w:t>
      </w:r>
      <w:r w:rsidRPr="00E84BDD">
        <w:rPr>
          <w:i/>
        </w:rPr>
        <w:t>The Cambridge Companion to Bartók</w:t>
      </w:r>
      <w:r>
        <w:t>, ed. Amanda Bayley, part 1, “</w:t>
      </w:r>
      <w:r w:rsidRPr="00FD0465">
        <w:t>Bartók and Folk Music</w:t>
      </w:r>
      <w:r>
        <w:t>” by Stephen Erdely (Cambridge University Press, 2001), 27-35.</w:t>
      </w:r>
    </w:p>
  </w:footnote>
  <w:footnote w:id="6">
    <w:p w:rsidR="00DA3007" w:rsidRDefault="00DA3007" w:rsidP="004307AB">
      <w:pPr>
        <w:pStyle w:val="FootnoteText"/>
      </w:pPr>
      <w:r>
        <w:rPr>
          <w:rStyle w:val="FootnoteReference"/>
        </w:rPr>
        <w:footnoteRef/>
      </w:r>
      <w:r>
        <w:t xml:space="preserve"> Larry J. Solomon, “</w:t>
      </w:r>
      <w:r w:rsidRPr="0021175A">
        <w:t>Symmetry as a Compositional Determinant: VII Bartók &amp; Webern</w:t>
      </w:r>
      <w:r>
        <w:t xml:space="preserve">” (1973): </w:t>
      </w:r>
      <w:r w:rsidRPr="0021175A">
        <w:t>http://solomonsmusic.net/diss7.htm</w:t>
      </w:r>
      <w:r>
        <w:t xml:space="preserve"> (accessed May 6, 2013).</w:t>
      </w:r>
    </w:p>
  </w:footnote>
  <w:footnote w:id="7">
    <w:p w:rsidR="00DA3007" w:rsidRDefault="00DA3007">
      <w:pPr>
        <w:pStyle w:val="FootnoteText"/>
      </w:pPr>
      <w:r>
        <w:rPr>
          <w:rStyle w:val="FootnoteReference"/>
        </w:rPr>
        <w:footnoteRef/>
      </w:r>
      <w:r>
        <w:t xml:space="preserve">Béla Bartók, </w:t>
      </w:r>
      <w:r w:rsidRPr="00DC1A66">
        <w:rPr>
          <w:i/>
        </w:rPr>
        <w:t>The Problem of the New Music</w:t>
      </w:r>
      <w:r>
        <w:rPr>
          <w:i/>
        </w:rPr>
        <w:t>,</w:t>
      </w:r>
      <w:r>
        <w:t xml:space="preserve"> in </w:t>
      </w:r>
      <w:r w:rsidRPr="00DC1A66">
        <w:rPr>
          <w:i/>
        </w:rPr>
        <w:t>Classic Essays on Twentieth-Century Music: A Continuing Symposium</w:t>
      </w:r>
      <w:r>
        <w:t xml:space="preserve">, ed. Richard Kostelanetz and Joseph Darby (New York: Schirmer Books; London: Prentice Hall International, 1996). </w:t>
      </w:r>
    </w:p>
  </w:footnote>
  <w:footnote w:id="8">
    <w:p w:rsidR="00DA3007" w:rsidRDefault="00DA3007">
      <w:pPr>
        <w:pStyle w:val="FootnoteText"/>
      </w:pPr>
      <w:r>
        <w:rPr>
          <w:rStyle w:val="FootnoteReference"/>
        </w:rPr>
        <w:footnoteRef/>
      </w:r>
      <w:r>
        <w:t xml:space="preserve"> Rod Pierce,</w:t>
      </w:r>
      <w:r w:rsidRPr="00057BD8">
        <w:t xml:space="preserve"> "Golden Ratio" </w:t>
      </w:r>
      <w:r w:rsidRPr="00962F86">
        <w:rPr>
          <w:i/>
        </w:rPr>
        <w:t>Math Is Fun</w:t>
      </w:r>
      <w:r>
        <w:t xml:space="preserve">, (July 2013): </w:t>
      </w:r>
      <w:hyperlink r:id="rId1" w:history="1">
        <w:r w:rsidRPr="00316CA1">
          <w:rPr>
            <w:rStyle w:val="Hyperlink"/>
          </w:rPr>
          <w:t>http://www.mathsisfun.com/numbers/golden-ratio.html</w:t>
        </w:r>
      </w:hyperlink>
      <w:r>
        <w:t xml:space="preserve"> (accessed September 13, 2013).</w:t>
      </w:r>
    </w:p>
  </w:footnote>
  <w:footnote w:id="9">
    <w:p w:rsidR="00DA3007" w:rsidRDefault="00DA3007" w:rsidP="00F03E62">
      <w:pPr>
        <w:pStyle w:val="FootnoteText"/>
      </w:pPr>
      <w:r>
        <w:rPr>
          <w:rStyle w:val="FootnoteReference"/>
        </w:rPr>
        <w:footnoteRef/>
      </w:r>
      <w:r>
        <w:t xml:space="preserve"> Béla Bartók, </w:t>
      </w:r>
      <w:r w:rsidRPr="00DC1A66">
        <w:rPr>
          <w:i/>
        </w:rPr>
        <w:t>The Problem of the New Music</w:t>
      </w:r>
      <w:r>
        <w:rPr>
          <w:i/>
        </w:rPr>
        <w:t>,</w:t>
      </w:r>
      <w:r>
        <w:t xml:space="preserve"> in </w:t>
      </w:r>
      <w:r w:rsidRPr="00DC1A66">
        <w:rPr>
          <w:i/>
        </w:rPr>
        <w:t>Classic Essays on Twentieth-Century Music: A Continuing Symposium</w:t>
      </w:r>
      <w:r>
        <w:t>, ed. Richard Kostelanetz and Joseph Darby (New York: Schirmer Books; London: Prentice Hall International, 1996), 48.</w:t>
      </w:r>
    </w:p>
  </w:footnote>
  <w:footnote w:id="10">
    <w:p w:rsidR="00DA3007" w:rsidRDefault="00DA3007">
      <w:pPr>
        <w:pStyle w:val="FootnoteText"/>
      </w:pPr>
      <w:r>
        <w:rPr>
          <w:rStyle w:val="FootnoteReference"/>
        </w:rPr>
        <w:footnoteRef/>
      </w:r>
      <w:r>
        <w:t xml:space="preserve"> Jeremy Yudkin, </w:t>
      </w:r>
      <w:r w:rsidRPr="00FF215C">
        <w:rPr>
          <w:i/>
        </w:rPr>
        <w:t>Understand Music</w:t>
      </w:r>
      <w:r>
        <w:t>, 7</w:t>
      </w:r>
      <w:r w:rsidRPr="009A2A3C">
        <w:rPr>
          <w:vertAlign w:val="superscript"/>
        </w:rPr>
        <w:t>th</w:t>
      </w:r>
      <w:r>
        <w:t xml:space="preserve"> ed. (Pearson Education, Inc., 2012), 235. </w:t>
      </w:r>
    </w:p>
  </w:footnote>
  <w:footnote w:id="11">
    <w:p w:rsidR="00DA3007" w:rsidRDefault="00DA3007">
      <w:pPr>
        <w:pStyle w:val="FootnoteText"/>
      </w:pPr>
      <w:r>
        <w:rPr>
          <w:rStyle w:val="FootnoteReference"/>
        </w:rPr>
        <w:footnoteRef/>
      </w:r>
      <w:r>
        <w:t xml:space="preserve"> Léon Vallas, </w:t>
      </w:r>
      <w:r w:rsidRPr="00874D1C">
        <w:rPr>
          <w:i/>
        </w:rPr>
        <w:t>The Theories of Claude Debussy, Musicien Français</w:t>
      </w:r>
      <w:r>
        <w:t>, trans. Maire O’Brien (New York: Dover Publications, Inc., 1967), 3.</w:t>
      </w:r>
    </w:p>
  </w:footnote>
  <w:footnote w:id="12">
    <w:p w:rsidR="00DA3007" w:rsidRDefault="00DA3007">
      <w:pPr>
        <w:pStyle w:val="FootnoteText"/>
      </w:pPr>
      <w:r>
        <w:rPr>
          <w:rStyle w:val="FootnoteReference"/>
        </w:rPr>
        <w:footnoteRef/>
      </w:r>
      <w:r>
        <w:t xml:space="preserve"> </w:t>
      </w:r>
      <w:r w:rsidR="000273CC" w:rsidRPr="00DE7E27">
        <w:rPr>
          <w:i/>
        </w:rPr>
        <w:t>Ibid</w:t>
      </w:r>
      <w:r w:rsidR="000273CC">
        <w:t>.</w:t>
      </w:r>
    </w:p>
  </w:footnote>
  <w:footnote w:id="13">
    <w:p w:rsidR="00DA3007" w:rsidRDefault="00DA3007">
      <w:pPr>
        <w:pStyle w:val="FootnoteText"/>
      </w:pPr>
      <w:r>
        <w:rPr>
          <w:rStyle w:val="FootnoteReference"/>
        </w:rPr>
        <w:footnoteRef/>
      </w:r>
      <w:r>
        <w:t xml:space="preserve"> </w:t>
      </w:r>
      <w:r w:rsidR="000273CC" w:rsidRPr="00DE7E27">
        <w:rPr>
          <w:i/>
        </w:rPr>
        <w:t>Ibid</w:t>
      </w:r>
      <w:r w:rsidR="000273CC">
        <w:t>.</w:t>
      </w:r>
    </w:p>
  </w:footnote>
  <w:footnote w:id="14">
    <w:p w:rsidR="00DA3007" w:rsidRDefault="00DA3007">
      <w:pPr>
        <w:pStyle w:val="FootnoteText"/>
      </w:pPr>
      <w:r>
        <w:rPr>
          <w:rStyle w:val="FootnoteReference"/>
        </w:rPr>
        <w:footnoteRef/>
      </w:r>
      <w:r>
        <w:t xml:space="preserve"> Piero W</w:t>
      </w:r>
      <w:r w:rsidR="00BB5F57">
        <w:t>eiss and Richard Taruskin, eds.</w:t>
      </w:r>
      <w:r>
        <w:t xml:space="preserve"> </w:t>
      </w:r>
      <w:r w:rsidRPr="00CD57AC">
        <w:rPr>
          <w:i/>
        </w:rPr>
        <w:t>Music in the Western World: a History in Documents</w:t>
      </w:r>
      <w:r>
        <w:t xml:space="preserve"> (New York: Schirmer, 1985), 418. </w:t>
      </w:r>
    </w:p>
  </w:footnote>
  <w:footnote w:id="15">
    <w:p w:rsidR="00DA3007" w:rsidRDefault="00DA3007">
      <w:pPr>
        <w:pStyle w:val="FootnoteText"/>
      </w:pPr>
      <w:r>
        <w:rPr>
          <w:rStyle w:val="FootnoteReference"/>
        </w:rPr>
        <w:footnoteRef/>
      </w:r>
      <w:r>
        <w:t xml:space="preserve"> Léon Vallas, </w:t>
      </w:r>
      <w:r w:rsidRPr="00874D1C">
        <w:rPr>
          <w:i/>
        </w:rPr>
        <w:t>The Theories of Claude Debussy, Musicien Français</w:t>
      </w:r>
      <w:r>
        <w:t>, trans. Maire O’Brien (New York: Dover Publications, Inc., 1967), 10.</w:t>
      </w:r>
    </w:p>
  </w:footnote>
  <w:footnote w:id="16">
    <w:p w:rsidR="00DA3007" w:rsidRDefault="00DA3007">
      <w:pPr>
        <w:pStyle w:val="FootnoteText"/>
      </w:pPr>
      <w:r>
        <w:rPr>
          <w:rStyle w:val="FootnoteReference"/>
        </w:rPr>
        <w:footnoteRef/>
      </w:r>
      <w:r>
        <w:t xml:space="preserve"> Léon Vallas, </w:t>
      </w:r>
      <w:r w:rsidRPr="00874D1C">
        <w:rPr>
          <w:i/>
        </w:rPr>
        <w:t>The Theories of Claude Debussy, Musicien Français</w:t>
      </w:r>
      <w:r>
        <w:t>, trans. Maire O’Brien (New York: Dover Publications, Inc., 1967), 13.</w:t>
      </w:r>
    </w:p>
  </w:footnote>
  <w:footnote w:id="17">
    <w:p w:rsidR="00DA3007" w:rsidRDefault="00DA3007">
      <w:pPr>
        <w:pStyle w:val="FootnoteText"/>
      </w:pPr>
      <w:r>
        <w:rPr>
          <w:rStyle w:val="FootnoteReference"/>
        </w:rPr>
        <w:footnoteRef/>
      </w:r>
      <w:r>
        <w:t xml:space="preserve"> Richard L. Crocker, </w:t>
      </w:r>
      <w:r w:rsidRPr="00C519E5">
        <w:rPr>
          <w:i/>
        </w:rPr>
        <w:t>A History of Musical Style</w:t>
      </w:r>
      <w:r>
        <w:t xml:space="preserve"> (New York: Dover Publications, Inc., 1966), 477.</w:t>
      </w:r>
    </w:p>
  </w:footnote>
  <w:footnote w:id="18">
    <w:p w:rsidR="00DA3007" w:rsidRDefault="00DA3007" w:rsidP="00E70752">
      <w:pPr>
        <w:pStyle w:val="FootnoteText"/>
      </w:pPr>
      <w:r>
        <w:rPr>
          <w:rStyle w:val="FootnoteReference"/>
        </w:rPr>
        <w:footnoteRef/>
      </w:r>
      <w:r>
        <w:t xml:space="preserve"> Adam Carse, </w:t>
      </w:r>
      <w:r w:rsidRPr="007069A9">
        <w:rPr>
          <w:i/>
        </w:rPr>
        <w:t>The History of Orchestration</w:t>
      </w:r>
      <w:r>
        <w:t xml:space="preserve"> (New York: Dover Publications, Inc., 1964), 325.</w:t>
      </w:r>
    </w:p>
  </w:footnote>
  <w:footnote w:id="19">
    <w:p w:rsidR="00DA3007" w:rsidRDefault="00DA3007">
      <w:pPr>
        <w:pStyle w:val="FootnoteText"/>
      </w:pPr>
      <w:r>
        <w:rPr>
          <w:rStyle w:val="FootnoteReference"/>
        </w:rPr>
        <w:footnoteRef/>
      </w:r>
      <w:r>
        <w:t xml:space="preserve"> Jeremy Yudkin, </w:t>
      </w:r>
      <w:r w:rsidRPr="00FF215C">
        <w:rPr>
          <w:i/>
        </w:rPr>
        <w:t>Understand Music</w:t>
      </w:r>
      <w:r>
        <w:t>, 7</w:t>
      </w:r>
      <w:r w:rsidRPr="009A2A3C">
        <w:rPr>
          <w:vertAlign w:val="superscript"/>
        </w:rPr>
        <w:t>th</w:t>
      </w:r>
      <w:r>
        <w:t xml:space="preserve"> ed. (Pearson Education, Inc., 2012), 274.</w:t>
      </w:r>
    </w:p>
  </w:footnote>
  <w:footnote w:id="20">
    <w:p w:rsidR="00DA3007" w:rsidRDefault="00DA3007">
      <w:pPr>
        <w:pStyle w:val="FootnoteText"/>
      </w:pPr>
      <w:r>
        <w:rPr>
          <w:rStyle w:val="FootnoteReference"/>
        </w:rPr>
        <w:footnoteRef/>
      </w:r>
      <w:r>
        <w:t xml:space="preserve"> Steven E. Gilbert, </w:t>
      </w:r>
      <w:r w:rsidRPr="00052649">
        <w:rPr>
          <w:i/>
        </w:rPr>
        <w:t>The Music of Gershwin</w:t>
      </w:r>
      <w:r>
        <w:t xml:space="preserve"> (New Haven and London: Yale University Press, 1995), 25.</w:t>
      </w:r>
    </w:p>
  </w:footnote>
</w:footnotes>
</file>

<file path=word/header1.xml><?xml version="1.0" encoding="utf-8"?>
<w:hdr xmlns:mo="http://schemas.microsoft.com/office/mac/office/2008/main" xmlns:ve="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A3007" w:rsidRDefault="00DA3007" w:rsidP="00BA68BC">
    <w:pPr>
      <w:pStyle w:val="Header"/>
      <w:jc w:val="cent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embedSystemFonts/>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rsids>
    <w:rsidRoot w:val="008114D0"/>
    <w:rsid w:val="00000D2F"/>
    <w:rsid w:val="00002D99"/>
    <w:rsid w:val="00007684"/>
    <w:rsid w:val="00010A7A"/>
    <w:rsid w:val="00014144"/>
    <w:rsid w:val="000154B4"/>
    <w:rsid w:val="00015687"/>
    <w:rsid w:val="0001686B"/>
    <w:rsid w:val="00016D26"/>
    <w:rsid w:val="00016FEC"/>
    <w:rsid w:val="00017AC8"/>
    <w:rsid w:val="00023736"/>
    <w:rsid w:val="00023B69"/>
    <w:rsid w:val="000252EC"/>
    <w:rsid w:val="000273CC"/>
    <w:rsid w:val="000315C9"/>
    <w:rsid w:val="00033951"/>
    <w:rsid w:val="00036332"/>
    <w:rsid w:val="0003781F"/>
    <w:rsid w:val="00040A54"/>
    <w:rsid w:val="00043379"/>
    <w:rsid w:val="00043CBE"/>
    <w:rsid w:val="00045491"/>
    <w:rsid w:val="00052649"/>
    <w:rsid w:val="00055806"/>
    <w:rsid w:val="00057BD8"/>
    <w:rsid w:val="000631D2"/>
    <w:rsid w:val="00066565"/>
    <w:rsid w:val="00067D3C"/>
    <w:rsid w:val="00067FA9"/>
    <w:rsid w:val="0007388C"/>
    <w:rsid w:val="00075814"/>
    <w:rsid w:val="000775DB"/>
    <w:rsid w:val="0007788A"/>
    <w:rsid w:val="00081F70"/>
    <w:rsid w:val="00082E9D"/>
    <w:rsid w:val="0008451F"/>
    <w:rsid w:val="00085226"/>
    <w:rsid w:val="00090D60"/>
    <w:rsid w:val="0009105A"/>
    <w:rsid w:val="0009235D"/>
    <w:rsid w:val="0009265D"/>
    <w:rsid w:val="00093725"/>
    <w:rsid w:val="000940FA"/>
    <w:rsid w:val="0009471B"/>
    <w:rsid w:val="00096636"/>
    <w:rsid w:val="000A0C7F"/>
    <w:rsid w:val="000A2A11"/>
    <w:rsid w:val="000A2A6C"/>
    <w:rsid w:val="000A3330"/>
    <w:rsid w:val="000A56BE"/>
    <w:rsid w:val="000A6C9D"/>
    <w:rsid w:val="000A773A"/>
    <w:rsid w:val="000B121B"/>
    <w:rsid w:val="000B1589"/>
    <w:rsid w:val="000B224A"/>
    <w:rsid w:val="000B2E39"/>
    <w:rsid w:val="000B59E6"/>
    <w:rsid w:val="000B64A5"/>
    <w:rsid w:val="000B6E9F"/>
    <w:rsid w:val="000B7225"/>
    <w:rsid w:val="000B72D6"/>
    <w:rsid w:val="000C0868"/>
    <w:rsid w:val="000C1801"/>
    <w:rsid w:val="000C3C68"/>
    <w:rsid w:val="000C59EC"/>
    <w:rsid w:val="000D1148"/>
    <w:rsid w:val="000D47B8"/>
    <w:rsid w:val="000D6DB9"/>
    <w:rsid w:val="000D79A0"/>
    <w:rsid w:val="000E0965"/>
    <w:rsid w:val="000E0B68"/>
    <w:rsid w:val="000E0E08"/>
    <w:rsid w:val="000E2F2D"/>
    <w:rsid w:val="000E3320"/>
    <w:rsid w:val="000E4B50"/>
    <w:rsid w:val="000E4F3D"/>
    <w:rsid w:val="000E7586"/>
    <w:rsid w:val="000E790A"/>
    <w:rsid w:val="000E7D34"/>
    <w:rsid w:val="000F00BD"/>
    <w:rsid w:val="000F1B89"/>
    <w:rsid w:val="000F219E"/>
    <w:rsid w:val="000F55DD"/>
    <w:rsid w:val="000F6E9E"/>
    <w:rsid w:val="000F79F3"/>
    <w:rsid w:val="0010234C"/>
    <w:rsid w:val="00102993"/>
    <w:rsid w:val="001034EE"/>
    <w:rsid w:val="00105199"/>
    <w:rsid w:val="00107FE9"/>
    <w:rsid w:val="00113B04"/>
    <w:rsid w:val="0011568B"/>
    <w:rsid w:val="001164E1"/>
    <w:rsid w:val="0011745B"/>
    <w:rsid w:val="00121155"/>
    <w:rsid w:val="001237EC"/>
    <w:rsid w:val="00123D12"/>
    <w:rsid w:val="0012457D"/>
    <w:rsid w:val="00124829"/>
    <w:rsid w:val="00126229"/>
    <w:rsid w:val="00127DD8"/>
    <w:rsid w:val="00133BA5"/>
    <w:rsid w:val="00136684"/>
    <w:rsid w:val="0013677B"/>
    <w:rsid w:val="00137E1D"/>
    <w:rsid w:val="00137F76"/>
    <w:rsid w:val="001411CC"/>
    <w:rsid w:val="00143FE5"/>
    <w:rsid w:val="001447FB"/>
    <w:rsid w:val="00144CF1"/>
    <w:rsid w:val="00144FD6"/>
    <w:rsid w:val="001458DC"/>
    <w:rsid w:val="00146320"/>
    <w:rsid w:val="0015198F"/>
    <w:rsid w:val="00152113"/>
    <w:rsid w:val="0015443A"/>
    <w:rsid w:val="00156318"/>
    <w:rsid w:val="00157758"/>
    <w:rsid w:val="0016210A"/>
    <w:rsid w:val="00162656"/>
    <w:rsid w:val="001627AF"/>
    <w:rsid w:val="00163349"/>
    <w:rsid w:val="00167866"/>
    <w:rsid w:val="00170E90"/>
    <w:rsid w:val="001717EB"/>
    <w:rsid w:val="00171DAC"/>
    <w:rsid w:val="00172703"/>
    <w:rsid w:val="00175EFB"/>
    <w:rsid w:val="00176FE8"/>
    <w:rsid w:val="00177E91"/>
    <w:rsid w:val="00183D99"/>
    <w:rsid w:val="0018455E"/>
    <w:rsid w:val="001857A4"/>
    <w:rsid w:val="00185AD8"/>
    <w:rsid w:val="00187890"/>
    <w:rsid w:val="00187CAC"/>
    <w:rsid w:val="00193719"/>
    <w:rsid w:val="00193E90"/>
    <w:rsid w:val="001A05F3"/>
    <w:rsid w:val="001A2047"/>
    <w:rsid w:val="001A2311"/>
    <w:rsid w:val="001A354D"/>
    <w:rsid w:val="001A5B5C"/>
    <w:rsid w:val="001A67F5"/>
    <w:rsid w:val="001A6C8E"/>
    <w:rsid w:val="001A7966"/>
    <w:rsid w:val="001B2422"/>
    <w:rsid w:val="001B4D83"/>
    <w:rsid w:val="001B5675"/>
    <w:rsid w:val="001B792A"/>
    <w:rsid w:val="001B7F99"/>
    <w:rsid w:val="001C2465"/>
    <w:rsid w:val="001C2E3D"/>
    <w:rsid w:val="001C592D"/>
    <w:rsid w:val="001D1EAA"/>
    <w:rsid w:val="001D5803"/>
    <w:rsid w:val="001E0185"/>
    <w:rsid w:val="001E1A6B"/>
    <w:rsid w:val="001E5F0B"/>
    <w:rsid w:val="001E7C5A"/>
    <w:rsid w:val="001F0106"/>
    <w:rsid w:val="001F0152"/>
    <w:rsid w:val="00200739"/>
    <w:rsid w:val="0020358F"/>
    <w:rsid w:val="00203F0C"/>
    <w:rsid w:val="00204249"/>
    <w:rsid w:val="002043B6"/>
    <w:rsid w:val="00204D14"/>
    <w:rsid w:val="00210526"/>
    <w:rsid w:val="0021175A"/>
    <w:rsid w:val="00211A70"/>
    <w:rsid w:val="00211B12"/>
    <w:rsid w:val="00212B9A"/>
    <w:rsid w:val="00214F25"/>
    <w:rsid w:val="0021511E"/>
    <w:rsid w:val="00216D0D"/>
    <w:rsid w:val="00216E82"/>
    <w:rsid w:val="00217059"/>
    <w:rsid w:val="00222520"/>
    <w:rsid w:val="0022610D"/>
    <w:rsid w:val="00226B66"/>
    <w:rsid w:val="00226FCD"/>
    <w:rsid w:val="00230CAB"/>
    <w:rsid w:val="00231D5C"/>
    <w:rsid w:val="0023335B"/>
    <w:rsid w:val="00236996"/>
    <w:rsid w:val="00237126"/>
    <w:rsid w:val="0024014B"/>
    <w:rsid w:val="00240A72"/>
    <w:rsid w:val="00241110"/>
    <w:rsid w:val="00241E51"/>
    <w:rsid w:val="00243781"/>
    <w:rsid w:val="00246333"/>
    <w:rsid w:val="00246637"/>
    <w:rsid w:val="0025145C"/>
    <w:rsid w:val="00252241"/>
    <w:rsid w:val="00253CD9"/>
    <w:rsid w:val="0025429C"/>
    <w:rsid w:val="00256417"/>
    <w:rsid w:val="00257C0A"/>
    <w:rsid w:val="00262FB3"/>
    <w:rsid w:val="00263923"/>
    <w:rsid w:val="00263F2B"/>
    <w:rsid w:val="0026487E"/>
    <w:rsid w:val="00264C53"/>
    <w:rsid w:val="002657BF"/>
    <w:rsid w:val="002673C9"/>
    <w:rsid w:val="00267937"/>
    <w:rsid w:val="0027003B"/>
    <w:rsid w:val="00273EA5"/>
    <w:rsid w:val="00274285"/>
    <w:rsid w:val="0027464D"/>
    <w:rsid w:val="00274FE3"/>
    <w:rsid w:val="00276141"/>
    <w:rsid w:val="002769BB"/>
    <w:rsid w:val="00276D43"/>
    <w:rsid w:val="00277374"/>
    <w:rsid w:val="002778E1"/>
    <w:rsid w:val="00280326"/>
    <w:rsid w:val="002815CA"/>
    <w:rsid w:val="0028213C"/>
    <w:rsid w:val="00285F54"/>
    <w:rsid w:val="00287793"/>
    <w:rsid w:val="0029160B"/>
    <w:rsid w:val="00292C53"/>
    <w:rsid w:val="00294686"/>
    <w:rsid w:val="00295122"/>
    <w:rsid w:val="002956E1"/>
    <w:rsid w:val="002A1369"/>
    <w:rsid w:val="002A2866"/>
    <w:rsid w:val="002A3FA1"/>
    <w:rsid w:val="002A56C4"/>
    <w:rsid w:val="002A672C"/>
    <w:rsid w:val="002B1DAF"/>
    <w:rsid w:val="002C1E52"/>
    <w:rsid w:val="002C2ECA"/>
    <w:rsid w:val="002C371E"/>
    <w:rsid w:val="002C6079"/>
    <w:rsid w:val="002C6150"/>
    <w:rsid w:val="002D2E2A"/>
    <w:rsid w:val="002D5873"/>
    <w:rsid w:val="002D6298"/>
    <w:rsid w:val="002D6753"/>
    <w:rsid w:val="002D6796"/>
    <w:rsid w:val="002D69CE"/>
    <w:rsid w:val="002E0807"/>
    <w:rsid w:val="002E4CBD"/>
    <w:rsid w:val="002F397A"/>
    <w:rsid w:val="002F522C"/>
    <w:rsid w:val="00304053"/>
    <w:rsid w:val="00305A12"/>
    <w:rsid w:val="00311623"/>
    <w:rsid w:val="00313D60"/>
    <w:rsid w:val="00314801"/>
    <w:rsid w:val="00320511"/>
    <w:rsid w:val="0032058E"/>
    <w:rsid w:val="003216A5"/>
    <w:rsid w:val="00322E7A"/>
    <w:rsid w:val="003230D8"/>
    <w:rsid w:val="00323F11"/>
    <w:rsid w:val="00326615"/>
    <w:rsid w:val="0033096D"/>
    <w:rsid w:val="00330E35"/>
    <w:rsid w:val="00331623"/>
    <w:rsid w:val="00333833"/>
    <w:rsid w:val="0033563D"/>
    <w:rsid w:val="0034091E"/>
    <w:rsid w:val="00341540"/>
    <w:rsid w:val="00342FA6"/>
    <w:rsid w:val="003445A8"/>
    <w:rsid w:val="00344FC2"/>
    <w:rsid w:val="003512A2"/>
    <w:rsid w:val="00357634"/>
    <w:rsid w:val="00363239"/>
    <w:rsid w:val="00364C19"/>
    <w:rsid w:val="00365113"/>
    <w:rsid w:val="0036741E"/>
    <w:rsid w:val="00370869"/>
    <w:rsid w:val="00373D76"/>
    <w:rsid w:val="00374662"/>
    <w:rsid w:val="0037773D"/>
    <w:rsid w:val="00380018"/>
    <w:rsid w:val="00380ED5"/>
    <w:rsid w:val="003821E9"/>
    <w:rsid w:val="0038593A"/>
    <w:rsid w:val="003867EA"/>
    <w:rsid w:val="003869CC"/>
    <w:rsid w:val="003927E1"/>
    <w:rsid w:val="00394B66"/>
    <w:rsid w:val="003971B3"/>
    <w:rsid w:val="003A2167"/>
    <w:rsid w:val="003A28D6"/>
    <w:rsid w:val="003A551E"/>
    <w:rsid w:val="003B0D71"/>
    <w:rsid w:val="003B1A02"/>
    <w:rsid w:val="003B1F8F"/>
    <w:rsid w:val="003B35B1"/>
    <w:rsid w:val="003B398B"/>
    <w:rsid w:val="003B413F"/>
    <w:rsid w:val="003B7FA0"/>
    <w:rsid w:val="003C2755"/>
    <w:rsid w:val="003C3EE3"/>
    <w:rsid w:val="003C5BBF"/>
    <w:rsid w:val="003D6790"/>
    <w:rsid w:val="003E15E0"/>
    <w:rsid w:val="003E34C7"/>
    <w:rsid w:val="003E410E"/>
    <w:rsid w:val="003E4B14"/>
    <w:rsid w:val="003E5AFD"/>
    <w:rsid w:val="003E636F"/>
    <w:rsid w:val="003E7206"/>
    <w:rsid w:val="003E756F"/>
    <w:rsid w:val="003F0074"/>
    <w:rsid w:val="003F0166"/>
    <w:rsid w:val="003F0BBF"/>
    <w:rsid w:val="003F7902"/>
    <w:rsid w:val="004012C8"/>
    <w:rsid w:val="00402F96"/>
    <w:rsid w:val="00403EA9"/>
    <w:rsid w:val="004042CB"/>
    <w:rsid w:val="00405187"/>
    <w:rsid w:val="0040777C"/>
    <w:rsid w:val="004109B2"/>
    <w:rsid w:val="00410B86"/>
    <w:rsid w:val="004117FF"/>
    <w:rsid w:val="00412BD5"/>
    <w:rsid w:val="00412DDF"/>
    <w:rsid w:val="00413596"/>
    <w:rsid w:val="00414C00"/>
    <w:rsid w:val="0041679D"/>
    <w:rsid w:val="00423437"/>
    <w:rsid w:val="004245E8"/>
    <w:rsid w:val="00425BF9"/>
    <w:rsid w:val="00430258"/>
    <w:rsid w:val="004307AB"/>
    <w:rsid w:val="00430C05"/>
    <w:rsid w:val="00432D4C"/>
    <w:rsid w:val="004340BD"/>
    <w:rsid w:val="004358F5"/>
    <w:rsid w:val="00435F21"/>
    <w:rsid w:val="00436C84"/>
    <w:rsid w:val="00437141"/>
    <w:rsid w:val="0044157F"/>
    <w:rsid w:val="004415FA"/>
    <w:rsid w:val="0044212A"/>
    <w:rsid w:val="004422AA"/>
    <w:rsid w:val="00442A8F"/>
    <w:rsid w:val="00442D6B"/>
    <w:rsid w:val="00443447"/>
    <w:rsid w:val="00444B67"/>
    <w:rsid w:val="004473D7"/>
    <w:rsid w:val="004476AC"/>
    <w:rsid w:val="00452D90"/>
    <w:rsid w:val="00455BEF"/>
    <w:rsid w:val="004571F9"/>
    <w:rsid w:val="004640C5"/>
    <w:rsid w:val="004642B0"/>
    <w:rsid w:val="004664B2"/>
    <w:rsid w:val="00470F7A"/>
    <w:rsid w:val="00471B0D"/>
    <w:rsid w:val="00471FC3"/>
    <w:rsid w:val="004744C3"/>
    <w:rsid w:val="004747AF"/>
    <w:rsid w:val="0047634E"/>
    <w:rsid w:val="00477AA5"/>
    <w:rsid w:val="00477E51"/>
    <w:rsid w:val="0048249D"/>
    <w:rsid w:val="004832A2"/>
    <w:rsid w:val="00483DC3"/>
    <w:rsid w:val="0048472F"/>
    <w:rsid w:val="0048742C"/>
    <w:rsid w:val="00493588"/>
    <w:rsid w:val="00493BA6"/>
    <w:rsid w:val="004959A9"/>
    <w:rsid w:val="00497C13"/>
    <w:rsid w:val="004A0691"/>
    <w:rsid w:val="004A0726"/>
    <w:rsid w:val="004A273B"/>
    <w:rsid w:val="004A31BE"/>
    <w:rsid w:val="004A37B3"/>
    <w:rsid w:val="004A4F6E"/>
    <w:rsid w:val="004A64D7"/>
    <w:rsid w:val="004A7645"/>
    <w:rsid w:val="004B35F5"/>
    <w:rsid w:val="004B36D9"/>
    <w:rsid w:val="004B5BEE"/>
    <w:rsid w:val="004B5E51"/>
    <w:rsid w:val="004B6FFE"/>
    <w:rsid w:val="004C1910"/>
    <w:rsid w:val="004C1BF4"/>
    <w:rsid w:val="004C391B"/>
    <w:rsid w:val="004C3FC4"/>
    <w:rsid w:val="004C4D35"/>
    <w:rsid w:val="004C5D94"/>
    <w:rsid w:val="004C6177"/>
    <w:rsid w:val="004D3B98"/>
    <w:rsid w:val="004D6BBD"/>
    <w:rsid w:val="004E1060"/>
    <w:rsid w:val="004E30C2"/>
    <w:rsid w:val="004E3324"/>
    <w:rsid w:val="004E4CC7"/>
    <w:rsid w:val="004E5C6A"/>
    <w:rsid w:val="004E6337"/>
    <w:rsid w:val="004F0738"/>
    <w:rsid w:val="004F45B3"/>
    <w:rsid w:val="004F5AA7"/>
    <w:rsid w:val="004F5FF3"/>
    <w:rsid w:val="004F628F"/>
    <w:rsid w:val="004F64A9"/>
    <w:rsid w:val="004F64DB"/>
    <w:rsid w:val="004F6A0B"/>
    <w:rsid w:val="004F757A"/>
    <w:rsid w:val="005022FF"/>
    <w:rsid w:val="005110E1"/>
    <w:rsid w:val="00516B9B"/>
    <w:rsid w:val="00517026"/>
    <w:rsid w:val="0052333A"/>
    <w:rsid w:val="00523835"/>
    <w:rsid w:val="00525381"/>
    <w:rsid w:val="005305FD"/>
    <w:rsid w:val="0053379C"/>
    <w:rsid w:val="00533C8C"/>
    <w:rsid w:val="005355C1"/>
    <w:rsid w:val="00535F2E"/>
    <w:rsid w:val="00537C1C"/>
    <w:rsid w:val="00537D6C"/>
    <w:rsid w:val="00540CC6"/>
    <w:rsid w:val="005436DB"/>
    <w:rsid w:val="00543D07"/>
    <w:rsid w:val="00543E6C"/>
    <w:rsid w:val="005466FE"/>
    <w:rsid w:val="00555291"/>
    <w:rsid w:val="005556CB"/>
    <w:rsid w:val="005568DE"/>
    <w:rsid w:val="0056005B"/>
    <w:rsid w:val="0056053F"/>
    <w:rsid w:val="00564E29"/>
    <w:rsid w:val="00567662"/>
    <w:rsid w:val="00573A19"/>
    <w:rsid w:val="00574762"/>
    <w:rsid w:val="00574867"/>
    <w:rsid w:val="00574EFE"/>
    <w:rsid w:val="0057623E"/>
    <w:rsid w:val="00585780"/>
    <w:rsid w:val="005904A7"/>
    <w:rsid w:val="0059193F"/>
    <w:rsid w:val="0059406B"/>
    <w:rsid w:val="005943DD"/>
    <w:rsid w:val="005943EF"/>
    <w:rsid w:val="00595A07"/>
    <w:rsid w:val="005A131E"/>
    <w:rsid w:val="005A1C0A"/>
    <w:rsid w:val="005A3475"/>
    <w:rsid w:val="005A5E87"/>
    <w:rsid w:val="005A6DCB"/>
    <w:rsid w:val="005B3D83"/>
    <w:rsid w:val="005B5FDB"/>
    <w:rsid w:val="005B68D7"/>
    <w:rsid w:val="005B6D07"/>
    <w:rsid w:val="005B7318"/>
    <w:rsid w:val="005B7504"/>
    <w:rsid w:val="005C01BC"/>
    <w:rsid w:val="005C03B8"/>
    <w:rsid w:val="005C2639"/>
    <w:rsid w:val="005C2B93"/>
    <w:rsid w:val="005C31E5"/>
    <w:rsid w:val="005C4217"/>
    <w:rsid w:val="005C4942"/>
    <w:rsid w:val="005C7B81"/>
    <w:rsid w:val="005D0423"/>
    <w:rsid w:val="005D3D1A"/>
    <w:rsid w:val="005D43A0"/>
    <w:rsid w:val="005D457E"/>
    <w:rsid w:val="005D66E3"/>
    <w:rsid w:val="005D6FC9"/>
    <w:rsid w:val="005E29AA"/>
    <w:rsid w:val="005E2CBC"/>
    <w:rsid w:val="005E55E5"/>
    <w:rsid w:val="005E7BCD"/>
    <w:rsid w:val="005F0D22"/>
    <w:rsid w:val="005F319C"/>
    <w:rsid w:val="005F5729"/>
    <w:rsid w:val="005F5DA5"/>
    <w:rsid w:val="005F5DCF"/>
    <w:rsid w:val="005F667B"/>
    <w:rsid w:val="005F7046"/>
    <w:rsid w:val="005F7633"/>
    <w:rsid w:val="005F7BEA"/>
    <w:rsid w:val="006007B5"/>
    <w:rsid w:val="00600F04"/>
    <w:rsid w:val="00603C92"/>
    <w:rsid w:val="00605D60"/>
    <w:rsid w:val="006079E6"/>
    <w:rsid w:val="00612069"/>
    <w:rsid w:val="00615088"/>
    <w:rsid w:val="00616469"/>
    <w:rsid w:val="006207D4"/>
    <w:rsid w:val="006229E5"/>
    <w:rsid w:val="00624618"/>
    <w:rsid w:val="00624757"/>
    <w:rsid w:val="00626E2C"/>
    <w:rsid w:val="00631204"/>
    <w:rsid w:val="006343A8"/>
    <w:rsid w:val="00636E80"/>
    <w:rsid w:val="006419F5"/>
    <w:rsid w:val="00645DC8"/>
    <w:rsid w:val="00650C8D"/>
    <w:rsid w:val="00655A11"/>
    <w:rsid w:val="00655CF4"/>
    <w:rsid w:val="00656F8C"/>
    <w:rsid w:val="00656FCF"/>
    <w:rsid w:val="00657E6A"/>
    <w:rsid w:val="006619E0"/>
    <w:rsid w:val="006627E9"/>
    <w:rsid w:val="00662D86"/>
    <w:rsid w:val="0066756B"/>
    <w:rsid w:val="00676164"/>
    <w:rsid w:val="00682389"/>
    <w:rsid w:val="00682EC4"/>
    <w:rsid w:val="006857B1"/>
    <w:rsid w:val="00690964"/>
    <w:rsid w:val="00694981"/>
    <w:rsid w:val="00694C14"/>
    <w:rsid w:val="00695C91"/>
    <w:rsid w:val="006A143A"/>
    <w:rsid w:val="006A4584"/>
    <w:rsid w:val="006A6C1E"/>
    <w:rsid w:val="006A6F87"/>
    <w:rsid w:val="006A7407"/>
    <w:rsid w:val="006B0690"/>
    <w:rsid w:val="006B0935"/>
    <w:rsid w:val="006B0AF7"/>
    <w:rsid w:val="006B428C"/>
    <w:rsid w:val="006C0B09"/>
    <w:rsid w:val="006D34CC"/>
    <w:rsid w:val="006D3C92"/>
    <w:rsid w:val="006D60A6"/>
    <w:rsid w:val="006D66BB"/>
    <w:rsid w:val="006D6B6A"/>
    <w:rsid w:val="006D7131"/>
    <w:rsid w:val="006D75F8"/>
    <w:rsid w:val="006E0231"/>
    <w:rsid w:val="006E2A53"/>
    <w:rsid w:val="006E61EB"/>
    <w:rsid w:val="006E6620"/>
    <w:rsid w:val="006E670B"/>
    <w:rsid w:val="006F0CE5"/>
    <w:rsid w:val="006F0E3C"/>
    <w:rsid w:val="006F674B"/>
    <w:rsid w:val="006F71E1"/>
    <w:rsid w:val="00700110"/>
    <w:rsid w:val="00705BF7"/>
    <w:rsid w:val="00705F7D"/>
    <w:rsid w:val="007069A9"/>
    <w:rsid w:val="00707068"/>
    <w:rsid w:val="0071529B"/>
    <w:rsid w:val="007158B0"/>
    <w:rsid w:val="00723321"/>
    <w:rsid w:val="00724E0C"/>
    <w:rsid w:val="00725152"/>
    <w:rsid w:val="007265CD"/>
    <w:rsid w:val="00726852"/>
    <w:rsid w:val="00726E5F"/>
    <w:rsid w:val="007320DB"/>
    <w:rsid w:val="00732A5B"/>
    <w:rsid w:val="00733126"/>
    <w:rsid w:val="00733145"/>
    <w:rsid w:val="007334E4"/>
    <w:rsid w:val="00734C7F"/>
    <w:rsid w:val="00735250"/>
    <w:rsid w:val="007356D0"/>
    <w:rsid w:val="007361E2"/>
    <w:rsid w:val="00736373"/>
    <w:rsid w:val="007370BC"/>
    <w:rsid w:val="0073754C"/>
    <w:rsid w:val="007400D4"/>
    <w:rsid w:val="00740CA9"/>
    <w:rsid w:val="00740E31"/>
    <w:rsid w:val="00743660"/>
    <w:rsid w:val="007455E3"/>
    <w:rsid w:val="00745E34"/>
    <w:rsid w:val="00746DAF"/>
    <w:rsid w:val="0074777F"/>
    <w:rsid w:val="00747D26"/>
    <w:rsid w:val="007502CF"/>
    <w:rsid w:val="00750573"/>
    <w:rsid w:val="00750CF9"/>
    <w:rsid w:val="007530FB"/>
    <w:rsid w:val="0075468B"/>
    <w:rsid w:val="0075531E"/>
    <w:rsid w:val="0076021F"/>
    <w:rsid w:val="00760D83"/>
    <w:rsid w:val="0076384F"/>
    <w:rsid w:val="00766768"/>
    <w:rsid w:val="0077415C"/>
    <w:rsid w:val="00775735"/>
    <w:rsid w:val="0078565E"/>
    <w:rsid w:val="007873A9"/>
    <w:rsid w:val="007908F4"/>
    <w:rsid w:val="0079109E"/>
    <w:rsid w:val="00793942"/>
    <w:rsid w:val="00793C70"/>
    <w:rsid w:val="00797E64"/>
    <w:rsid w:val="007A005A"/>
    <w:rsid w:val="007A1053"/>
    <w:rsid w:val="007A15CF"/>
    <w:rsid w:val="007A43E5"/>
    <w:rsid w:val="007A57B7"/>
    <w:rsid w:val="007A6981"/>
    <w:rsid w:val="007B03E1"/>
    <w:rsid w:val="007B4AFC"/>
    <w:rsid w:val="007B55EA"/>
    <w:rsid w:val="007B6629"/>
    <w:rsid w:val="007C0D97"/>
    <w:rsid w:val="007C2B20"/>
    <w:rsid w:val="007C5241"/>
    <w:rsid w:val="007C715B"/>
    <w:rsid w:val="007D04E4"/>
    <w:rsid w:val="007D4B3D"/>
    <w:rsid w:val="007D54A2"/>
    <w:rsid w:val="007D725B"/>
    <w:rsid w:val="007E3B1E"/>
    <w:rsid w:val="007E3ED1"/>
    <w:rsid w:val="007E4734"/>
    <w:rsid w:val="007E63D2"/>
    <w:rsid w:val="007E7449"/>
    <w:rsid w:val="007F1A5F"/>
    <w:rsid w:val="007F39FB"/>
    <w:rsid w:val="007F458A"/>
    <w:rsid w:val="007F47D0"/>
    <w:rsid w:val="0080196C"/>
    <w:rsid w:val="00801BBA"/>
    <w:rsid w:val="00803AB9"/>
    <w:rsid w:val="00803BCD"/>
    <w:rsid w:val="0080491C"/>
    <w:rsid w:val="0080662B"/>
    <w:rsid w:val="00807DB7"/>
    <w:rsid w:val="008114D0"/>
    <w:rsid w:val="00812B08"/>
    <w:rsid w:val="0081318A"/>
    <w:rsid w:val="00816254"/>
    <w:rsid w:val="00816636"/>
    <w:rsid w:val="00820810"/>
    <w:rsid w:val="00820A97"/>
    <w:rsid w:val="00823DB0"/>
    <w:rsid w:val="00831163"/>
    <w:rsid w:val="00831EBE"/>
    <w:rsid w:val="008336B1"/>
    <w:rsid w:val="00833A27"/>
    <w:rsid w:val="00833AA7"/>
    <w:rsid w:val="00836180"/>
    <w:rsid w:val="00836D50"/>
    <w:rsid w:val="008411DE"/>
    <w:rsid w:val="00842D21"/>
    <w:rsid w:val="008453C2"/>
    <w:rsid w:val="00847D8E"/>
    <w:rsid w:val="00850DEE"/>
    <w:rsid w:val="00850F9B"/>
    <w:rsid w:val="0085174A"/>
    <w:rsid w:val="008520A9"/>
    <w:rsid w:val="00853CC3"/>
    <w:rsid w:val="008547DD"/>
    <w:rsid w:val="008561D3"/>
    <w:rsid w:val="00862FD2"/>
    <w:rsid w:val="0086346C"/>
    <w:rsid w:val="0086365A"/>
    <w:rsid w:val="00864FE2"/>
    <w:rsid w:val="008701BA"/>
    <w:rsid w:val="00872374"/>
    <w:rsid w:val="008741A0"/>
    <w:rsid w:val="00874CC5"/>
    <w:rsid w:val="00874D1C"/>
    <w:rsid w:val="0087627D"/>
    <w:rsid w:val="00876D80"/>
    <w:rsid w:val="008777A3"/>
    <w:rsid w:val="00877C0A"/>
    <w:rsid w:val="008805E9"/>
    <w:rsid w:val="008812D7"/>
    <w:rsid w:val="0088380D"/>
    <w:rsid w:val="0088602F"/>
    <w:rsid w:val="00886E9C"/>
    <w:rsid w:val="0089016D"/>
    <w:rsid w:val="00893155"/>
    <w:rsid w:val="00893298"/>
    <w:rsid w:val="00897F8F"/>
    <w:rsid w:val="008A0C24"/>
    <w:rsid w:val="008A21D2"/>
    <w:rsid w:val="008A3E90"/>
    <w:rsid w:val="008A5032"/>
    <w:rsid w:val="008B1024"/>
    <w:rsid w:val="008B1038"/>
    <w:rsid w:val="008B15CF"/>
    <w:rsid w:val="008B28EC"/>
    <w:rsid w:val="008B3D19"/>
    <w:rsid w:val="008B3FFE"/>
    <w:rsid w:val="008B4340"/>
    <w:rsid w:val="008B4487"/>
    <w:rsid w:val="008B4EA2"/>
    <w:rsid w:val="008B7604"/>
    <w:rsid w:val="008C0845"/>
    <w:rsid w:val="008C31B5"/>
    <w:rsid w:val="008C6591"/>
    <w:rsid w:val="008D1840"/>
    <w:rsid w:val="008D2A80"/>
    <w:rsid w:val="008D46BC"/>
    <w:rsid w:val="008D63B6"/>
    <w:rsid w:val="008D70BF"/>
    <w:rsid w:val="008D78C3"/>
    <w:rsid w:val="008E315B"/>
    <w:rsid w:val="008E6D28"/>
    <w:rsid w:val="008E6D68"/>
    <w:rsid w:val="008E7007"/>
    <w:rsid w:val="008E753E"/>
    <w:rsid w:val="008F20F0"/>
    <w:rsid w:val="008F2CA4"/>
    <w:rsid w:val="008F4DB5"/>
    <w:rsid w:val="008F7985"/>
    <w:rsid w:val="00900718"/>
    <w:rsid w:val="009066AD"/>
    <w:rsid w:val="009074C2"/>
    <w:rsid w:val="00907F26"/>
    <w:rsid w:val="00911D09"/>
    <w:rsid w:val="0091234E"/>
    <w:rsid w:val="0091396B"/>
    <w:rsid w:val="00913F07"/>
    <w:rsid w:val="00916C8F"/>
    <w:rsid w:val="00921DF3"/>
    <w:rsid w:val="009263F3"/>
    <w:rsid w:val="00927520"/>
    <w:rsid w:val="00931E57"/>
    <w:rsid w:val="00940ED2"/>
    <w:rsid w:val="009478B2"/>
    <w:rsid w:val="009512EA"/>
    <w:rsid w:val="009540A9"/>
    <w:rsid w:val="0095422F"/>
    <w:rsid w:val="00956651"/>
    <w:rsid w:val="00956A81"/>
    <w:rsid w:val="00961D9F"/>
    <w:rsid w:val="00962E08"/>
    <w:rsid w:val="00962F86"/>
    <w:rsid w:val="00967A86"/>
    <w:rsid w:val="009738EB"/>
    <w:rsid w:val="009749F0"/>
    <w:rsid w:val="00975084"/>
    <w:rsid w:val="00977576"/>
    <w:rsid w:val="00982AB0"/>
    <w:rsid w:val="00982C45"/>
    <w:rsid w:val="009865B4"/>
    <w:rsid w:val="00986EB1"/>
    <w:rsid w:val="00987010"/>
    <w:rsid w:val="00991781"/>
    <w:rsid w:val="00992233"/>
    <w:rsid w:val="00992635"/>
    <w:rsid w:val="0099275F"/>
    <w:rsid w:val="00992A45"/>
    <w:rsid w:val="009934C8"/>
    <w:rsid w:val="009936B0"/>
    <w:rsid w:val="00994155"/>
    <w:rsid w:val="0099458D"/>
    <w:rsid w:val="0099634F"/>
    <w:rsid w:val="00996F60"/>
    <w:rsid w:val="009A09DA"/>
    <w:rsid w:val="009A138A"/>
    <w:rsid w:val="009A2A3C"/>
    <w:rsid w:val="009A587F"/>
    <w:rsid w:val="009A7F59"/>
    <w:rsid w:val="009B19A8"/>
    <w:rsid w:val="009B2009"/>
    <w:rsid w:val="009B3693"/>
    <w:rsid w:val="009B43A1"/>
    <w:rsid w:val="009B4E24"/>
    <w:rsid w:val="009C00BE"/>
    <w:rsid w:val="009C1399"/>
    <w:rsid w:val="009C2341"/>
    <w:rsid w:val="009C299C"/>
    <w:rsid w:val="009C2BB8"/>
    <w:rsid w:val="009C74FA"/>
    <w:rsid w:val="009C7C00"/>
    <w:rsid w:val="009D0F08"/>
    <w:rsid w:val="009D24D6"/>
    <w:rsid w:val="009D3CE6"/>
    <w:rsid w:val="009D5118"/>
    <w:rsid w:val="009D7213"/>
    <w:rsid w:val="009D7CFF"/>
    <w:rsid w:val="009E11E4"/>
    <w:rsid w:val="009E3AD1"/>
    <w:rsid w:val="009E3ED5"/>
    <w:rsid w:val="009E4519"/>
    <w:rsid w:val="009E5192"/>
    <w:rsid w:val="009E6197"/>
    <w:rsid w:val="009F5F12"/>
    <w:rsid w:val="009F6283"/>
    <w:rsid w:val="009F70CA"/>
    <w:rsid w:val="00A00CB1"/>
    <w:rsid w:val="00A0144F"/>
    <w:rsid w:val="00A01648"/>
    <w:rsid w:val="00A040CB"/>
    <w:rsid w:val="00A109AF"/>
    <w:rsid w:val="00A10D36"/>
    <w:rsid w:val="00A11A95"/>
    <w:rsid w:val="00A1385B"/>
    <w:rsid w:val="00A17EAF"/>
    <w:rsid w:val="00A22146"/>
    <w:rsid w:val="00A23580"/>
    <w:rsid w:val="00A25E9D"/>
    <w:rsid w:val="00A26F2B"/>
    <w:rsid w:val="00A27EE0"/>
    <w:rsid w:val="00A352CF"/>
    <w:rsid w:val="00A36710"/>
    <w:rsid w:val="00A36CAB"/>
    <w:rsid w:val="00A42034"/>
    <w:rsid w:val="00A45F24"/>
    <w:rsid w:val="00A46778"/>
    <w:rsid w:val="00A47CE9"/>
    <w:rsid w:val="00A53CC2"/>
    <w:rsid w:val="00A5696E"/>
    <w:rsid w:val="00A57072"/>
    <w:rsid w:val="00A57C5A"/>
    <w:rsid w:val="00A64B40"/>
    <w:rsid w:val="00A66029"/>
    <w:rsid w:val="00A66872"/>
    <w:rsid w:val="00A66A41"/>
    <w:rsid w:val="00A67B80"/>
    <w:rsid w:val="00A713F2"/>
    <w:rsid w:val="00A736B6"/>
    <w:rsid w:val="00A76DFB"/>
    <w:rsid w:val="00A77D5D"/>
    <w:rsid w:val="00A805B2"/>
    <w:rsid w:val="00A8384B"/>
    <w:rsid w:val="00A84163"/>
    <w:rsid w:val="00A845CF"/>
    <w:rsid w:val="00A8472B"/>
    <w:rsid w:val="00A84A91"/>
    <w:rsid w:val="00A8591A"/>
    <w:rsid w:val="00A867AC"/>
    <w:rsid w:val="00A86C04"/>
    <w:rsid w:val="00A92426"/>
    <w:rsid w:val="00A93D0A"/>
    <w:rsid w:val="00A93E10"/>
    <w:rsid w:val="00A965D7"/>
    <w:rsid w:val="00A973A4"/>
    <w:rsid w:val="00A97781"/>
    <w:rsid w:val="00AA1CA6"/>
    <w:rsid w:val="00AA65DB"/>
    <w:rsid w:val="00AA7645"/>
    <w:rsid w:val="00AB1152"/>
    <w:rsid w:val="00AB185F"/>
    <w:rsid w:val="00AB3EF6"/>
    <w:rsid w:val="00AB5005"/>
    <w:rsid w:val="00AB5CD2"/>
    <w:rsid w:val="00AB7328"/>
    <w:rsid w:val="00AB74AE"/>
    <w:rsid w:val="00AC12C3"/>
    <w:rsid w:val="00AC18C5"/>
    <w:rsid w:val="00AC1D06"/>
    <w:rsid w:val="00AC5071"/>
    <w:rsid w:val="00AC53BD"/>
    <w:rsid w:val="00AC5679"/>
    <w:rsid w:val="00AC5A2F"/>
    <w:rsid w:val="00AC69D3"/>
    <w:rsid w:val="00AC6F8C"/>
    <w:rsid w:val="00AC79CE"/>
    <w:rsid w:val="00AD1112"/>
    <w:rsid w:val="00AD1284"/>
    <w:rsid w:val="00AD408A"/>
    <w:rsid w:val="00AD6903"/>
    <w:rsid w:val="00AD786D"/>
    <w:rsid w:val="00AE0095"/>
    <w:rsid w:val="00AE375E"/>
    <w:rsid w:val="00AE4082"/>
    <w:rsid w:val="00AE4939"/>
    <w:rsid w:val="00AF08C4"/>
    <w:rsid w:val="00AF0A4D"/>
    <w:rsid w:val="00AF2BED"/>
    <w:rsid w:val="00AF4A3E"/>
    <w:rsid w:val="00AF6683"/>
    <w:rsid w:val="00B0202A"/>
    <w:rsid w:val="00B028F8"/>
    <w:rsid w:val="00B038CC"/>
    <w:rsid w:val="00B07337"/>
    <w:rsid w:val="00B10B3E"/>
    <w:rsid w:val="00B10C9F"/>
    <w:rsid w:val="00B11998"/>
    <w:rsid w:val="00B12A2D"/>
    <w:rsid w:val="00B132C1"/>
    <w:rsid w:val="00B141F5"/>
    <w:rsid w:val="00B14259"/>
    <w:rsid w:val="00B14478"/>
    <w:rsid w:val="00B14DCD"/>
    <w:rsid w:val="00B15F38"/>
    <w:rsid w:val="00B17965"/>
    <w:rsid w:val="00B17FF2"/>
    <w:rsid w:val="00B216CA"/>
    <w:rsid w:val="00B21B5B"/>
    <w:rsid w:val="00B24329"/>
    <w:rsid w:val="00B26C85"/>
    <w:rsid w:val="00B3261E"/>
    <w:rsid w:val="00B34B3C"/>
    <w:rsid w:val="00B42C4C"/>
    <w:rsid w:val="00B44828"/>
    <w:rsid w:val="00B469D2"/>
    <w:rsid w:val="00B471A2"/>
    <w:rsid w:val="00B475B8"/>
    <w:rsid w:val="00B50945"/>
    <w:rsid w:val="00B50CE1"/>
    <w:rsid w:val="00B52D5F"/>
    <w:rsid w:val="00B53F53"/>
    <w:rsid w:val="00B545FA"/>
    <w:rsid w:val="00B5504F"/>
    <w:rsid w:val="00B56C07"/>
    <w:rsid w:val="00B62BF6"/>
    <w:rsid w:val="00B642B8"/>
    <w:rsid w:val="00B666AA"/>
    <w:rsid w:val="00B71B42"/>
    <w:rsid w:val="00B72D85"/>
    <w:rsid w:val="00B7444E"/>
    <w:rsid w:val="00B778BD"/>
    <w:rsid w:val="00B805F5"/>
    <w:rsid w:val="00B81417"/>
    <w:rsid w:val="00B8241C"/>
    <w:rsid w:val="00B83C72"/>
    <w:rsid w:val="00B861F6"/>
    <w:rsid w:val="00B87578"/>
    <w:rsid w:val="00B9081C"/>
    <w:rsid w:val="00B910B1"/>
    <w:rsid w:val="00B912B9"/>
    <w:rsid w:val="00B95E4F"/>
    <w:rsid w:val="00B9652F"/>
    <w:rsid w:val="00B9696B"/>
    <w:rsid w:val="00B96B9A"/>
    <w:rsid w:val="00BA0E82"/>
    <w:rsid w:val="00BA1034"/>
    <w:rsid w:val="00BA2DA6"/>
    <w:rsid w:val="00BA58B7"/>
    <w:rsid w:val="00BA68BC"/>
    <w:rsid w:val="00BA7858"/>
    <w:rsid w:val="00BA7AD2"/>
    <w:rsid w:val="00BB5F57"/>
    <w:rsid w:val="00BC4DE0"/>
    <w:rsid w:val="00BD3666"/>
    <w:rsid w:val="00BD3D48"/>
    <w:rsid w:val="00BD3FC7"/>
    <w:rsid w:val="00BD7472"/>
    <w:rsid w:val="00BD7B44"/>
    <w:rsid w:val="00BE7F70"/>
    <w:rsid w:val="00BF0F80"/>
    <w:rsid w:val="00BF29C7"/>
    <w:rsid w:val="00C00513"/>
    <w:rsid w:val="00C02A7F"/>
    <w:rsid w:val="00C046DD"/>
    <w:rsid w:val="00C0470C"/>
    <w:rsid w:val="00C07A14"/>
    <w:rsid w:val="00C07E41"/>
    <w:rsid w:val="00C11E71"/>
    <w:rsid w:val="00C1290F"/>
    <w:rsid w:val="00C1306D"/>
    <w:rsid w:val="00C130B0"/>
    <w:rsid w:val="00C15211"/>
    <w:rsid w:val="00C16B78"/>
    <w:rsid w:val="00C16EAC"/>
    <w:rsid w:val="00C21898"/>
    <w:rsid w:val="00C226BE"/>
    <w:rsid w:val="00C24AD9"/>
    <w:rsid w:val="00C24C4F"/>
    <w:rsid w:val="00C25AE8"/>
    <w:rsid w:val="00C27C5B"/>
    <w:rsid w:val="00C309CE"/>
    <w:rsid w:val="00C31ADB"/>
    <w:rsid w:val="00C33CFB"/>
    <w:rsid w:val="00C35557"/>
    <w:rsid w:val="00C369E1"/>
    <w:rsid w:val="00C378A2"/>
    <w:rsid w:val="00C42541"/>
    <w:rsid w:val="00C430BB"/>
    <w:rsid w:val="00C43DF0"/>
    <w:rsid w:val="00C443D6"/>
    <w:rsid w:val="00C45C7F"/>
    <w:rsid w:val="00C502CD"/>
    <w:rsid w:val="00C519E5"/>
    <w:rsid w:val="00C5297E"/>
    <w:rsid w:val="00C533C8"/>
    <w:rsid w:val="00C53ABD"/>
    <w:rsid w:val="00C61842"/>
    <w:rsid w:val="00C62148"/>
    <w:rsid w:val="00C631CE"/>
    <w:rsid w:val="00C63632"/>
    <w:rsid w:val="00C63AC5"/>
    <w:rsid w:val="00C654D5"/>
    <w:rsid w:val="00C71AEB"/>
    <w:rsid w:val="00C732FF"/>
    <w:rsid w:val="00C73BF8"/>
    <w:rsid w:val="00C748FB"/>
    <w:rsid w:val="00C74EBD"/>
    <w:rsid w:val="00C75821"/>
    <w:rsid w:val="00C767AE"/>
    <w:rsid w:val="00C777DF"/>
    <w:rsid w:val="00C80794"/>
    <w:rsid w:val="00C82690"/>
    <w:rsid w:val="00C83980"/>
    <w:rsid w:val="00C8639D"/>
    <w:rsid w:val="00C9042D"/>
    <w:rsid w:val="00C91026"/>
    <w:rsid w:val="00C952CF"/>
    <w:rsid w:val="00C96D25"/>
    <w:rsid w:val="00CA0174"/>
    <w:rsid w:val="00CA14B0"/>
    <w:rsid w:val="00CA3B1B"/>
    <w:rsid w:val="00CA5012"/>
    <w:rsid w:val="00CA5502"/>
    <w:rsid w:val="00CA68B5"/>
    <w:rsid w:val="00CB2C92"/>
    <w:rsid w:val="00CB3373"/>
    <w:rsid w:val="00CB412F"/>
    <w:rsid w:val="00CB74CA"/>
    <w:rsid w:val="00CC17A5"/>
    <w:rsid w:val="00CC355D"/>
    <w:rsid w:val="00CC466D"/>
    <w:rsid w:val="00CC5AFF"/>
    <w:rsid w:val="00CD0AB5"/>
    <w:rsid w:val="00CD19BD"/>
    <w:rsid w:val="00CD1FCA"/>
    <w:rsid w:val="00CD3D97"/>
    <w:rsid w:val="00CD47A5"/>
    <w:rsid w:val="00CD49CE"/>
    <w:rsid w:val="00CD49E7"/>
    <w:rsid w:val="00CD57AC"/>
    <w:rsid w:val="00CE0808"/>
    <w:rsid w:val="00CE3341"/>
    <w:rsid w:val="00CE3ABD"/>
    <w:rsid w:val="00CE4427"/>
    <w:rsid w:val="00CE4B61"/>
    <w:rsid w:val="00CE58C0"/>
    <w:rsid w:val="00CE7EE4"/>
    <w:rsid w:val="00CF4198"/>
    <w:rsid w:val="00CF4A74"/>
    <w:rsid w:val="00CF6B51"/>
    <w:rsid w:val="00CF7197"/>
    <w:rsid w:val="00D022E4"/>
    <w:rsid w:val="00D027A8"/>
    <w:rsid w:val="00D03AB0"/>
    <w:rsid w:val="00D03B47"/>
    <w:rsid w:val="00D0415D"/>
    <w:rsid w:val="00D046EF"/>
    <w:rsid w:val="00D0506E"/>
    <w:rsid w:val="00D0535A"/>
    <w:rsid w:val="00D05A60"/>
    <w:rsid w:val="00D070EB"/>
    <w:rsid w:val="00D11E01"/>
    <w:rsid w:val="00D12DB5"/>
    <w:rsid w:val="00D14E9B"/>
    <w:rsid w:val="00D150C9"/>
    <w:rsid w:val="00D15487"/>
    <w:rsid w:val="00D20243"/>
    <w:rsid w:val="00D238B3"/>
    <w:rsid w:val="00D245BC"/>
    <w:rsid w:val="00D25FEE"/>
    <w:rsid w:val="00D27302"/>
    <w:rsid w:val="00D27388"/>
    <w:rsid w:val="00D27AE2"/>
    <w:rsid w:val="00D31D32"/>
    <w:rsid w:val="00D32119"/>
    <w:rsid w:val="00D345D7"/>
    <w:rsid w:val="00D34E7C"/>
    <w:rsid w:val="00D35A72"/>
    <w:rsid w:val="00D36F1A"/>
    <w:rsid w:val="00D36F57"/>
    <w:rsid w:val="00D429C4"/>
    <w:rsid w:val="00D437EB"/>
    <w:rsid w:val="00D45BE8"/>
    <w:rsid w:val="00D47938"/>
    <w:rsid w:val="00D512BA"/>
    <w:rsid w:val="00D568D6"/>
    <w:rsid w:val="00D56E60"/>
    <w:rsid w:val="00D5714B"/>
    <w:rsid w:val="00D57ABA"/>
    <w:rsid w:val="00D62032"/>
    <w:rsid w:val="00D62120"/>
    <w:rsid w:val="00D6305D"/>
    <w:rsid w:val="00D645B6"/>
    <w:rsid w:val="00D653F2"/>
    <w:rsid w:val="00D674A5"/>
    <w:rsid w:val="00D72B29"/>
    <w:rsid w:val="00D731F2"/>
    <w:rsid w:val="00D753E4"/>
    <w:rsid w:val="00D755D1"/>
    <w:rsid w:val="00D804FB"/>
    <w:rsid w:val="00D80AB3"/>
    <w:rsid w:val="00D814B2"/>
    <w:rsid w:val="00D814B3"/>
    <w:rsid w:val="00D82400"/>
    <w:rsid w:val="00D855DB"/>
    <w:rsid w:val="00D871C5"/>
    <w:rsid w:val="00D87330"/>
    <w:rsid w:val="00D87E8B"/>
    <w:rsid w:val="00D923CE"/>
    <w:rsid w:val="00D93AB7"/>
    <w:rsid w:val="00D9758C"/>
    <w:rsid w:val="00D979A4"/>
    <w:rsid w:val="00D97C03"/>
    <w:rsid w:val="00DA1D6B"/>
    <w:rsid w:val="00DA2849"/>
    <w:rsid w:val="00DA3007"/>
    <w:rsid w:val="00DA3E17"/>
    <w:rsid w:val="00DA47C4"/>
    <w:rsid w:val="00DA4A4A"/>
    <w:rsid w:val="00DA4CC1"/>
    <w:rsid w:val="00DA734D"/>
    <w:rsid w:val="00DB25B0"/>
    <w:rsid w:val="00DB6AE3"/>
    <w:rsid w:val="00DB6BF9"/>
    <w:rsid w:val="00DB73F6"/>
    <w:rsid w:val="00DC1A66"/>
    <w:rsid w:val="00DC28FF"/>
    <w:rsid w:val="00DC54FC"/>
    <w:rsid w:val="00DC6418"/>
    <w:rsid w:val="00DC65E0"/>
    <w:rsid w:val="00DC673C"/>
    <w:rsid w:val="00DD0DAB"/>
    <w:rsid w:val="00DD2E75"/>
    <w:rsid w:val="00DD3424"/>
    <w:rsid w:val="00DD5D40"/>
    <w:rsid w:val="00DD724A"/>
    <w:rsid w:val="00DE08AE"/>
    <w:rsid w:val="00DE098B"/>
    <w:rsid w:val="00DE0D72"/>
    <w:rsid w:val="00DE2C94"/>
    <w:rsid w:val="00DE7D77"/>
    <w:rsid w:val="00DE7E27"/>
    <w:rsid w:val="00DF0CB6"/>
    <w:rsid w:val="00DF162C"/>
    <w:rsid w:val="00DF2CA2"/>
    <w:rsid w:val="00DF3540"/>
    <w:rsid w:val="00DF3FAA"/>
    <w:rsid w:val="00DF47BB"/>
    <w:rsid w:val="00DF52C7"/>
    <w:rsid w:val="00DF5967"/>
    <w:rsid w:val="00DF5F15"/>
    <w:rsid w:val="00E00222"/>
    <w:rsid w:val="00E01158"/>
    <w:rsid w:val="00E012E0"/>
    <w:rsid w:val="00E01EA5"/>
    <w:rsid w:val="00E10E2F"/>
    <w:rsid w:val="00E114A6"/>
    <w:rsid w:val="00E11648"/>
    <w:rsid w:val="00E123F5"/>
    <w:rsid w:val="00E13E73"/>
    <w:rsid w:val="00E20885"/>
    <w:rsid w:val="00E21035"/>
    <w:rsid w:val="00E22100"/>
    <w:rsid w:val="00E22D7E"/>
    <w:rsid w:val="00E22EB2"/>
    <w:rsid w:val="00E26132"/>
    <w:rsid w:val="00E31388"/>
    <w:rsid w:val="00E31CDB"/>
    <w:rsid w:val="00E31F12"/>
    <w:rsid w:val="00E36051"/>
    <w:rsid w:val="00E36226"/>
    <w:rsid w:val="00E370F8"/>
    <w:rsid w:val="00E40DB1"/>
    <w:rsid w:val="00E41F94"/>
    <w:rsid w:val="00E42BED"/>
    <w:rsid w:val="00E4322D"/>
    <w:rsid w:val="00E458A7"/>
    <w:rsid w:val="00E46819"/>
    <w:rsid w:val="00E47A46"/>
    <w:rsid w:val="00E50CC4"/>
    <w:rsid w:val="00E51152"/>
    <w:rsid w:val="00E5269A"/>
    <w:rsid w:val="00E53718"/>
    <w:rsid w:val="00E56037"/>
    <w:rsid w:val="00E56145"/>
    <w:rsid w:val="00E57843"/>
    <w:rsid w:val="00E57E46"/>
    <w:rsid w:val="00E61314"/>
    <w:rsid w:val="00E62AA8"/>
    <w:rsid w:val="00E65E79"/>
    <w:rsid w:val="00E70752"/>
    <w:rsid w:val="00E7540E"/>
    <w:rsid w:val="00E758A2"/>
    <w:rsid w:val="00E779AC"/>
    <w:rsid w:val="00E77E42"/>
    <w:rsid w:val="00E80314"/>
    <w:rsid w:val="00E81BEE"/>
    <w:rsid w:val="00E830D1"/>
    <w:rsid w:val="00E84BDD"/>
    <w:rsid w:val="00E90619"/>
    <w:rsid w:val="00E922BB"/>
    <w:rsid w:val="00E9248E"/>
    <w:rsid w:val="00E93C28"/>
    <w:rsid w:val="00E963F5"/>
    <w:rsid w:val="00E97410"/>
    <w:rsid w:val="00EA2930"/>
    <w:rsid w:val="00EA4794"/>
    <w:rsid w:val="00EA5219"/>
    <w:rsid w:val="00EA5D52"/>
    <w:rsid w:val="00EA7487"/>
    <w:rsid w:val="00EB015D"/>
    <w:rsid w:val="00EB28EF"/>
    <w:rsid w:val="00EB34AA"/>
    <w:rsid w:val="00EB34BF"/>
    <w:rsid w:val="00EB4795"/>
    <w:rsid w:val="00EC0BB0"/>
    <w:rsid w:val="00EC0BED"/>
    <w:rsid w:val="00EC2FFC"/>
    <w:rsid w:val="00EC3F58"/>
    <w:rsid w:val="00EC5F9C"/>
    <w:rsid w:val="00EC619A"/>
    <w:rsid w:val="00ED6A57"/>
    <w:rsid w:val="00ED788B"/>
    <w:rsid w:val="00EE2974"/>
    <w:rsid w:val="00EE451A"/>
    <w:rsid w:val="00EE4B38"/>
    <w:rsid w:val="00EE688D"/>
    <w:rsid w:val="00EF0A04"/>
    <w:rsid w:val="00EF236F"/>
    <w:rsid w:val="00EF3883"/>
    <w:rsid w:val="00EF3FEF"/>
    <w:rsid w:val="00EF500E"/>
    <w:rsid w:val="00EF5552"/>
    <w:rsid w:val="00EF72B8"/>
    <w:rsid w:val="00EF73EF"/>
    <w:rsid w:val="00F01240"/>
    <w:rsid w:val="00F01DAD"/>
    <w:rsid w:val="00F03E62"/>
    <w:rsid w:val="00F05F50"/>
    <w:rsid w:val="00F10B65"/>
    <w:rsid w:val="00F162BD"/>
    <w:rsid w:val="00F1673A"/>
    <w:rsid w:val="00F17A26"/>
    <w:rsid w:val="00F2624D"/>
    <w:rsid w:val="00F27A4F"/>
    <w:rsid w:val="00F27AA2"/>
    <w:rsid w:val="00F32EED"/>
    <w:rsid w:val="00F40387"/>
    <w:rsid w:val="00F41A27"/>
    <w:rsid w:val="00F43051"/>
    <w:rsid w:val="00F44BC5"/>
    <w:rsid w:val="00F450C4"/>
    <w:rsid w:val="00F476BE"/>
    <w:rsid w:val="00F47CE6"/>
    <w:rsid w:val="00F503CF"/>
    <w:rsid w:val="00F520E2"/>
    <w:rsid w:val="00F54007"/>
    <w:rsid w:val="00F55DC7"/>
    <w:rsid w:val="00F562FE"/>
    <w:rsid w:val="00F5719B"/>
    <w:rsid w:val="00F64DC7"/>
    <w:rsid w:val="00F6518E"/>
    <w:rsid w:val="00F665A3"/>
    <w:rsid w:val="00F7066E"/>
    <w:rsid w:val="00F71D36"/>
    <w:rsid w:val="00F72E4D"/>
    <w:rsid w:val="00F73426"/>
    <w:rsid w:val="00F73BE0"/>
    <w:rsid w:val="00F74B8A"/>
    <w:rsid w:val="00F7632B"/>
    <w:rsid w:val="00F856B8"/>
    <w:rsid w:val="00F85815"/>
    <w:rsid w:val="00F8614D"/>
    <w:rsid w:val="00F869A1"/>
    <w:rsid w:val="00F872D6"/>
    <w:rsid w:val="00F9203D"/>
    <w:rsid w:val="00F93E78"/>
    <w:rsid w:val="00F97F37"/>
    <w:rsid w:val="00FA2B6A"/>
    <w:rsid w:val="00FA6EDC"/>
    <w:rsid w:val="00FB071F"/>
    <w:rsid w:val="00FB0818"/>
    <w:rsid w:val="00FB2E61"/>
    <w:rsid w:val="00FB33FA"/>
    <w:rsid w:val="00FB4306"/>
    <w:rsid w:val="00FB5028"/>
    <w:rsid w:val="00FB5A52"/>
    <w:rsid w:val="00FB6AC3"/>
    <w:rsid w:val="00FB6AD8"/>
    <w:rsid w:val="00FC0C40"/>
    <w:rsid w:val="00FC1342"/>
    <w:rsid w:val="00FD0465"/>
    <w:rsid w:val="00FD09F4"/>
    <w:rsid w:val="00FD0B85"/>
    <w:rsid w:val="00FD16F3"/>
    <w:rsid w:val="00FD290C"/>
    <w:rsid w:val="00FD4F40"/>
    <w:rsid w:val="00FD5F61"/>
    <w:rsid w:val="00FD61E6"/>
    <w:rsid w:val="00FD70B8"/>
    <w:rsid w:val="00FD7907"/>
    <w:rsid w:val="00FD7A40"/>
    <w:rsid w:val="00FD7B88"/>
    <w:rsid w:val="00FE107E"/>
    <w:rsid w:val="00FE13DA"/>
    <w:rsid w:val="00FE2161"/>
    <w:rsid w:val="00FE5D41"/>
    <w:rsid w:val="00FE614E"/>
    <w:rsid w:val="00FE63E4"/>
    <w:rsid w:val="00FE72D9"/>
    <w:rsid w:val="00FF215C"/>
    <w:rsid w:val="00FF21D5"/>
    <w:rsid w:val="00FF31A0"/>
    <w:rsid w:val="00FF4EA6"/>
    <w:rsid w:val="00FF52C2"/>
    <w:rsid w:val="00FF58D0"/>
    <w:rsid w:val="00FF5A22"/>
    <w:rsid w:val="00FF7738"/>
  </w:rsids>
  <m:mathPr>
    <m:mathFont m:val="Osaka"/>
    <m:brkBin m:val="before"/>
    <m:brkBinSub m:val="--"/>
    <m:smallFrac/>
    <m:dispDef/>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76">
    <w:lsdException w:name="footer"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A6088"/>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table" w:styleId="TableGrid">
    <w:name w:val="Table Grid"/>
    <w:basedOn w:val="TableNormal"/>
    <w:uiPriority w:val="59"/>
    <w:rsid w:val="00E8031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6F0E3C"/>
  </w:style>
  <w:style w:type="character" w:customStyle="1" w:styleId="FootnoteTextChar">
    <w:name w:val="Footnote Text Char"/>
    <w:basedOn w:val="DefaultParagraphFont"/>
    <w:link w:val="FootnoteText"/>
    <w:uiPriority w:val="99"/>
    <w:semiHidden/>
    <w:rsid w:val="006F0E3C"/>
  </w:style>
  <w:style w:type="character" w:styleId="FootnoteReference">
    <w:name w:val="footnote reference"/>
    <w:basedOn w:val="DefaultParagraphFont"/>
    <w:uiPriority w:val="99"/>
    <w:semiHidden/>
    <w:unhideWhenUsed/>
    <w:rsid w:val="006F0E3C"/>
    <w:rPr>
      <w:vertAlign w:val="superscript"/>
    </w:rPr>
  </w:style>
  <w:style w:type="paragraph" w:styleId="BalloonText">
    <w:name w:val="Balloon Text"/>
    <w:basedOn w:val="Normal"/>
    <w:link w:val="BalloonTextChar"/>
    <w:rsid w:val="00956651"/>
    <w:rPr>
      <w:rFonts w:ascii="Tahoma" w:hAnsi="Tahoma" w:cs="Tahoma"/>
      <w:sz w:val="16"/>
      <w:szCs w:val="16"/>
    </w:rPr>
  </w:style>
  <w:style w:type="character" w:customStyle="1" w:styleId="BalloonTextChar">
    <w:name w:val="Balloon Text Char"/>
    <w:basedOn w:val="DefaultParagraphFont"/>
    <w:link w:val="BalloonText"/>
    <w:rsid w:val="00956651"/>
    <w:rPr>
      <w:rFonts w:ascii="Tahoma" w:hAnsi="Tahoma" w:cs="Tahoma"/>
      <w:sz w:val="16"/>
      <w:szCs w:val="16"/>
    </w:rPr>
  </w:style>
  <w:style w:type="paragraph" w:styleId="Footer">
    <w:name w:val="footer"/>
    <w:basedOn w:val="Normal"/>
    <w:link w:val="FooterChar"/>
    <w:uiPriority w:val="99"/>
    <w:rsid w:val="000A2A6C"/>
    <w:pPr>
      <w:tabs>
        <w:tab w:val="center" w:pos="4320"/>
        <w:tab w:val="right" w:pos="8640"/>
      </w:tabs>
    </w:pPr>
  </w:style>
  <w:style w:type="character" w:customStyle="1" w:styleId="FooterChar">
    <w:name w:val="Footer Char"/>
    <w:basedOn w:val="DefaultParagraphFont"/>
    <w:link w:val="Footer"/>
    <w:uiPriority w:val="99"/>
    <w:rsid w:val="000A2A6C"/>
  </w:style>
  <w:style w:type="character" w:styleId="PageNumber">
    <w:name w:val="page number"/>
    <w:basedOn w:val="DefaultParagraphFont"/>
    <w:rsid w:val="000A2A6C"/>
  </w:style>
  <w:style w:type="paragraph" w:styleId="Header">
    <w:name w:val="header"/>
    <w:basedOn w:val="Normal"/>
    <w:link w:val="HeaderChar"/>
    <w:rsid w:val="00893155"/>
    <w:pPr>
      <w:tabs>
        <w:tab w:val="center" w:pos="4320"/>
        <w:tab w:val="right" w:pos="8640"/>
      </w:tabs>
    </w:pPr>
  </w:style>
  <w:style w:type="character" w:customStyle="1" w:styleId="HeaderChar">
    <w:name w:val="Header Char"/>
    <w:basedOn w:val="DefaultParagraphFont"/>
    <w:link w:val="Header"/>
    <w:rsid w:val="00893155"/>
  </w:style>
  <w:style w:type="character" w:styleId="Hyperlink">
    <w:name w:val="Hyperlink"/>
    <w:basedOn w:val="DefaultParagraphFont"/>
    <w:rsid w:val="0052333A"/>
    <w:rPr>
      <w:color w:val="0000FF" w:themeColor="hyperlink"/>
      <w:u w:val="single"/>
    </w:rPr>
  </w:style>
  <w:style w:type="character" w:styleId="FollowedHyperlink">
    <w:name w:val="FollowedHyperlink"/>
    <w:basedOn w:val="DefaultParagraphFont"/>
    <w:rsid w:val="003D679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267">
    <w:lsdException w:name="footer" w:uiPriority="99"/>
  </w:latentStyles>
  <w:style w:type="paragraph" w:default="1" w:styleId="Normal">
    <w:name w:val="Normal"/>
    <w:qFormat/>
    <w:rsid w:val="00CA608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80314"/>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6F0E3C"/>
  </w:style>
  <w:style w:type="character" w:customStyle="1" w:styleId="FootnoteTextChar">
    <w:name w:val="Footnote Text Char"/>
    <w:basedOn w:val="DefaultParagraphFont"/>
    <w:link w:val="FootnoteText"/>
    <w:uiPriority w:val="99"/>
    <w:semiHidden/>
    <w:rsid w:val="006F0E3C"/>
  </w:style>
  <w:style w:type="character" w:styleId="FootnoteReference">
    <w:name w:val="footnote reference"/>
    <w:basedOn w:val="DefaultParagraphFont"/>
    <w:uiPriority w:val="99"/>
    <w:semiHidden/>
    <w:unhideWhenUsed/>
    <w:rsid w:val="006F0E3C"/>
    <w:rPr>
      <w:vertAlign w:val="superscript"/>
    </w:rPr>
  </w:style>
  <w:style w:type="paragraph" w:styleId="BalloonText">
    <w:name w:val="Balloon Text"/>
    <w:basedOn w:val="Normal"/>
    <w:link w:val="BalloonTextChar"/>
    <w:rsid w:val="00956651"/>
    <w:rPr>
      <w:rFonts w:ascii="Tahoma" w:hAnsi="Tahoma" w:cs="Tahoma"/>
      <w:sz w:val="16"/>
      <w:szCs w:val="16"/>
    </w:rPr>
  </w:style>
  <w:style w:type="character" w:customStyle="1" w:styleId="BalloonTextChar">
    <w:name w:val="Balloon Text Char"/>
    <w:basedOn w:val="DefaultParagraphFont"/>
    <w:link w:val="BalloonText"/>
    <w:rsid w:val="00956651"/>
    <w:rPr>
      <w:rFonts w:ascii="Tahoma" w:hAnsi="Tahoma" w:cs="Tahoma"/>
      <w:sz w:val="16"/>
      <w:szCs w:val="16"/>
    </w:rPr>
  </w:style>
  <w:style w:type="paragraph" w:styleId="Footer">
    <w:name w:val="footer"/>
    <w:basedOn w:val="Normal"/>
    <w:link w:val="FooterChar"/>
    <w:uiPriority w:val="99"/>
    <w:rsid w:val="000A2A6C"/>
    <w:pPr>
      <w:tabs>
        <w:tab w:val="center" w:pos="4320"/>
        <w:tab w:val="right" w:pos="8640"/>
      </w:tabs>
    </w:pPr>
  </w:style>
  <w:style w:type="character" w:customStyle="1" w:styleId="FooterChar">
    <w:name w:val="Footer Char"/>
    <w:basedOn w:val="DefaultParagraphFont"/>
    <w:link w:val="Footer"/>
    <w:uiPriority w:val="99"/>
    <w:rsid w:val="000A2A6C"/>
  </w:style>
  <w:style w:type="character" w:styleId="PageNumber">
    <w:name w:val="page number"/>
    <w:basedOn w:val="DefaultParagraphFont"/>
    <w:rsid w:val="000A2A6C"/>
  </w:style>
  <w:style w:type="paragraph" w:styleId="Header">
    <w:name w:val="header"/>
    <w:basedOn w:val="Normal"/>
    <w:link w:val="HeaderChar"/>
    <w:rsid w:val="00893155"/>
    <w:pPr>
      <w:tabs>
        <w:tab w:val="center" w:pos="4320"/>
        <w:tab w:val="right" w:pos="8640"/>
      </w:tabs>
    </w:pPr>
  </w:style>
  <w:style w:type="character" w:customStyle="1" w:styleId="HeaderChar">
    <w:name w:val="Header Char"/>
    <w:basedOn w:val="DefaultParagraphFont"/>
    <w:link w:val="Header"/>
    <w:rsid w:val="00893155"/>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yes"?>
<Relationships xmlns="http://schemas.openxmlformats.org/package/2006/relationships"><Relationship Id="rId65" Type="http://schemas.openxmlformats.org/officeDocument/2006/relationships/image" Target="media/image52.png"/><Relationship Id="rId66" Type="http://schemas.openxmlformats.org/officeDocument/2006/relationships/image" Target="media/image27.pdf"/><Relationship Id="rId15" Type="http://schemas.openxmlformats.org/officeDocument/2006/relationships/image" Target="media/image2.png"/><Relationship Id="rId16" Type="http://schemas.openxmlformats.org/officeDocument/2006/relationships/image" Target="media/image2.pdf"/><Relationship Id="rId17" Type="http://schemas.openxmlformats.org/officeDocument/2006/relationships/image" Target="media/image4.png"/><Relationship Id="rId18" Type="http://schemas.openxmlformats.org/officeDocument/2006/relationships/image" Target="media/image3.pdf"/><Relationship Id="rId19" Type="http://schemas.openxmlformats.org/officeDocument/2006/relationships/image" Target="media/image6.png"/><Relationship Id="rId67" Type="http://schemas.openxmlformats.org/officeDocument/2006/relationships/image" Target="media/image54.png"/><Relationship Id="rId68" Type="http://schemas.openxmlformats.org/officeDocument/2006/relationships/image" Target="media/image28.pdf"/><Relationship Id="rId69" Type="http://schemas.openxmlformats.org/officeDocument/2006/relationships/image" Target="media/image56.png"/><Relationship Id="rId50" Type="http://schemas.openxmlformats.org/officeDocument/2006/relationships/image" Target="media/image19.pdf"/><Relationship Id="rId51" Type="http://schemas.openxmlformats.org/officeDocument/2006/relationships/image" Target="media/image38.png"/><Relationship Id="rId52" Type="http://schemas.openxmlformats.org/officeDocument/2006/relationships/image" Target="media/image20.pdf"/><Relationship Id="rId53" Type="http://schemas.openxmlformats.org/officeDocument/2006/relationships/image" Target="media/image40.png"/><Relationship Id="rId54" Type="http://schemas.openxmlformats.org/officeDocument/2006/relationships/image" Target="media/image21.pdf"/><Relationship Id="rId55" Type="http://schemas.openxmlformats.org/officeDocument/2006/relationships/image" Target="media/image42.png"/><Relationship Id="rId56" Type="http://schemas.openxmlformats.org/officeDocument/2006/relationships/image" Target="media/image22.pdf"/><Relationship Id="rId57" Type="http://schemas.openxmlformats.org/officeDocument/2006/relationships/image" Target="media/image44.png"/><Relationship Id="rId58" Type="http://schemas.openxmlformats.org/officeDocument/2006/relationships/image" Target="media/image23.pdf"/><Relationship Id="rId59" Type="http://schemas.openxmlformats.org/officeDocument/2006/relationships/image" Target="media/image46.png"/><Relationship Id="rId40" Type="http://schemas.openxmlformats.org/officeDocument/2006/relationships/image" Target="media/image14.pdf"/><Relationship Id="rId41" Type="http://schemas.openxmlformats.org/officeDocument/2006/relationships/image" Target="media/image28.png"/><Relationship Id="rId42" Type="http://schemas.openxmlformats.org/officeDocument/2006/relationships/image" Target="media/image15.pdf"/><Relationship Id="rId43" Type="http://schemas.openxmlformats.org/officeDocument/2006/relationships/image" Target="media/image30.png"/><Relationship Id="rId44" Type="http://schemas.openxmlformats.org/officeDocument/2006/relationships/image" Target="media/image16.pdf"/><Relationship Id="rId45" Type="http://schemas.openxmlformats.org/officeDocument/2006/relationships/image" Target="media/image32.png"/><Relationship Id="rId46" Type="http://schemas.openxmlformats.org/officeDocument/2006/relationships/image" Target="media/image17.pdf"/><Relationship Id="rId47" Type="http://schemas.openxmlformats.org/officeDocument/2006/relationships/image" Target="media/image34.png"/><Relationship Id="rId48" Type="http://schemas.openxmlformats.org/officeDocument/2006/relationships/image" Target="media/image18.pdf"/><Relationship Id="rId49" Type="http://schemas.openxmlformats.org/officeDocument/2006/relationships/image" Target="media/image36.png"/><Relationship Id="rId1" Type="http://schemas.openxmlformats.org/officeDocument/2006/relationships/customXml" Target="../customXml/item1.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oter" Target="footer2.xml"/><Relationship Id="rId30" Type="http://schemas.openxmlformats.org/officeDocument/2006/relationships/image" Target="media/image9.pdf"/><Relationship Id="rId31" Type="http://schemas.openxmlformats.org/officeDocument/2006/relationships/image" Target="media/image18.png"/><Relationship Id="rId32" Type="http://schemas.openxmlformats.org/officeDocument/2006/relationships/image" Target="media/image10.pdf"/><Relationship Id="rId33" Type="http://schemas.openxmlformats.org/officeDocument/2006/relationships/image" Target="media/image20.png"/><Relationship Id="rId34" Type="http://schemas.openxmlformats.org/officeDocument/2006/relationships/image" Target="media/image11.pdf"/><Relationship Id="rId35" Type="http://schemas.openxmlformats.org/officeDocument/2006/relationships/image" Target="media/image22.png"/><Relationship Id="rId36" Type="http://schemas.openxmlformats.org/officeDocument/2006/relationships/image" Target="media/image12.pdf"/><Relationship Id="rId37" Type="http://schemas.openxmlformats.org/officeDocument/2006/relationships/image" Target="media/image24.png"/><Relationship Id="rId38" Type="http://schemas.openxmlformats.org/officeDocument/2006/relationships/image" Target="media/image13.pdf"/><Relationship Id="rId39" Type="http://schemas.openxmlformats.org/officeDocument/2006/relationships/image" Target="media/image26.png"/><Relationship Id="rId70" Type="http://schemas.openxmlformats.org/officeDocument/2006/relationships/image" Target="media/image29.pdf"/><Relationship Id="rId71" Type="http://schemas.openxmlformats.org/officeDocument/2006/relationships/image" Target="media/image58.png"/><Relationship Id="rId72" Type="http://schemas.openxmlformats.org/officeDocument/2006/relationships/image" Target="media/image30.pdf"/><Relationship Id="rId20" Type="http://schemas.openxmlformats.org/officeDocument/2006/relationships/image" Target="media/image4.pdf"/><Relationship Id="rId21" Type="http://schemas.openxmlformats.org/officeDocument/2006/relationships/image" Target="media/image8.png"/><Relationship Id="rId22" Type="http://schemas.openxmlformats.org/officeDocument/2006/relationships/image" Target="media/image5.pdf"/><Relationship Id="rId23" Type="http://schemas.openxmlformats.org/officeDocument/2006/relationships/image" Target="media/image10.png"/><Relationship Id="rId24" Type="http://schemas.openxmlformats.org/officeDocument/2006/relationships/image" Target="media/image6.pdf"/><Relationship Id="rId25" Type="http://schemas.openxmlformats.org/officeDocument/2006/relationships/image" Target="media/image12.png"/><Relationship Id="rId26" Type="http://schemas.openxmlformats.org/officeDocument/2006/relationships/image" Target="media/image7.pdf"/><Relationship Id="rId27" Type="http://schemas.openxmlformats.org/officeDocument/2006/relationships/image" Target="media/image14.png"/><Relationship Id="rId28" Type="http://schemas.openxmlformats.org/officeDocument/2006/relationships/image" Target="media/image8.pdf"/><Relationship Id="rId29" Type="http://schemas.openxmlformats.org/officeDocument/2006/relationships/image" Target="media/image16.png"/><Relationship Id="rId73" Type="http://schemas.openxmlformats.org/officeDocument/2006/relationships/image" Target="media/image60.png"/><Relationship Id="rId74" Type="http://schemas.openxmlformats.org/officeDocument/2006/relationships/hyperlink" Target="http://www.mathsisfun.com/numbers/golden-ratio.html" TargetMode="External"/><Relationship Id="rId75" Type="http://schemas.openxmlformats.org/officeDocument/2006/relationships/footer" Target="footer3.xml"/><Relationship Id="rId76" Type="http://schemas.openxmlformats.org/officeDocument/2006/relationships/footer" Target="footer4.xml"/><Relationship Id="rId77" Type="http://schemas.openxmlformats.org/officeDocument/2006/relationships/fontTable" Target="fontTable.xml"/><Relationship Id="rId78" Type="http://schemas.openxmlformats.org/officeDocument/2006/relationships/theme" Target="theme/theme1.xml"/><Relationship Id="rId79" Type="http://schemas.microsoft.com/office/2007/relationships/stylesWithEffects" Target="stylesWithEffects.xml"/><Relationship Id="rId60" Type="http://schemas.openxmlformats.org/officeDocument/2006/relationships/image" Target="media/image24.pdf"/><Relationship Id="rId61" Type="http://schemas.openxmlformats.org/officeDocument/2006/relationships/image" Target="media/image48.png"/><Relationship Id="rId62" Type="http://schemas.openxmlformats.org/officeDocument/2006/relationships/image" Target="media/image25.pdf"/><Relationship Id="rId10" Type="http://schemas.openxmlformats.org/officeDocument/2006/relationships/image" Target="media/image1.pdf"/><Relationship Id="rId63" Type="http://schemas.openxmlformats.org/officeDocument/2006/relationships/image" Target="media/image50.png"/><Relationship Id="rId64" Type="http://schemas.openxmlformats.org/officeDocument/2006/relationships/image" Target="media/image26.pdf"/></Relationships>
</file>

<file path=word/_rels/footnotes.xml.rels><?xml version="1.0" encoding="UTF-8" standalone="yes"?>
<Relationships xmlns="http://schemas.openxmlformats.org/package/2006/relationships"><Relationship Id="rId1" Type="http://schemas.openxmlformats.org/officeDocument/2006/relationships/hyperlink" Target="http://www.mathsisfun.com/numbers/golden-ratio.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8F9A79-BB18-2349-BFD6-AB77D3D63C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48</Pages>
  <Words>5575</Words>
  <Characters>31781</Characters>
  <Application>Microsoft Macintosh Word</Application>
  <DocSecurity>0</DocSecurity>
  <Lines>264</Lines>
  <Paragraphs>63</Paragraphs>
  <ScaleCrop>false</ScaleCrop>
  <HeadingPairs>
    <vt:vector size="2" baseType="variant">
      <vt:variant>
        <vt:lpstr>Title</vt:lpstr>
      </vt:variant>
      <vt:variant>
        <vt:i4>1</vt:i4>
      </vt:variant>
    </vt:vector>
  </HeadingPairs>
  <TitlesOfParts>
    <vt:vector size="1" baseType="lpstr">
      <vt:lpstr/>
    </vt:vector>
  </TitlesOfParts>
  <Company>University of Oklahoma</Company>
  <LinksUpToDate>false</LinksUpToDate>
  <CharactersWithSpaces>39029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Anne-Valerie Brittan</dc:creator>
  <cp:lastModifiedBy>Anne-Valerie Brittan</cp:lastModifiedBy>
  <cp:revision>2</cp:revision>
  <cp:lastPrinted>2013-10-02T17:28:00Z</cp:lastPrinted>
  <dcterms:created xsi:type="dcterms:W3CDTF">2013-12-11T16:16:00Z</dcterms:created>
  <dcterms:modified xsi:type="dcterms:W3CDTF">2013-12-11T16:16:00Z</dcterms:modified>
</cp:coreProperties>
</file>