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FB87"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UNIVERSITY OF OKLAHOMA</w:t>
      </w:r>
    </w:p>
    <w:p w14:paraId="473407CF"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GRADUATE COLLEGE</w:t>
      </w:r>
    </w:p>
    <w:p w14:paraId="321C6432" w14:textId="77777777" w:rsidR="00B05D8E" w:rsidRPr="002D7EFF" w:rsidRDefault="00B05D8E" w:rsidP="00B05D8E">
      <w:pPr>
        <w:spacing w:line="240" w:lineRule="auto"/>
        <w:jc w:val="center"/>
        <w:rPr>
          <w:rFonts w:cs="Times New Roman"/>
          <w:b/>
          <w:bCs/>
          <w:sz w:val="24"/>
          <w:szCs w:val="24"/>
        </w:rPr>
      </w:pPr>
    </w:p>
    <w:p w14:paraId="6090ADFA" w14:textId="30E96161" w:rsidR="00B05D8E" w:rsidRPr="002D7EFF" w:rsidRDefault="00B05D8E" w:rsidP="00B05D8E">
      <w:pPr>
        <w:spacing w:line="240" w:lineRule="auto"/>
        <w:jc w:val="center"/>
        <w:rPr>
          <w:rFonts w:cs="Times New Roman"/>
          <w:b/>
          <w:bCs/>
          <w:sz w:val="24"/>
          <w:szCs w:val="24"/>
        </w:rPr>
      </w:pPr>
    </w:p>
    <w:p w14:paraId="04499D62" w14:textId="77777777" w:rsidR="00B05D8E" w:rsidRPr="002D7EFF" w:rsidRDefault="00B05D8E" w:rsidP="00B05D8E">
      <w:pPr>
        <w:spacing w:line="240" w:lineRule="auto"/>
        <w:jc w:val="center"/>
        <w:rPr>
          <w:rFonts w:cs="Times New Roman"/>
          <w:b/>
          <w:bCs/>
          <w:sz w:val="24"/>
          <w:szCs w:val="24"/>
        </w:rPr>
      </w:pPr>
    </w:p>
    <w:p w14:paraId="296F4815" w14:textId="77777777" w:rsidR="00B05D8E" w:rsidRPr="002D7EFF" w:rsidRDefault="00B05D8E" w:rsidP="00B05D8E">
      <w:pPr>
        <w:spacing w:line="240" w:lineRule="auto"/>
        <w:jc w:val="center"/>
        <w:rPr>
          <w:rFonts w:cs="Times New Roman"/>
          <w:b/>
          <w:bCs/>
          <w:sz w:val="24"/>
          <w:szCs w:val="24"/>
        </w:rPr>
      </w:pPr>
    </w:p>
    <w:p w14:paraId="2D2D1590" w14:textId="77777777" w:rsidR="00B05D8E" w:rsidRPr="002D7EFF" w:rsidRDefault="00B05D8E" w:rsidP="00B05D8E">
      <w:pPr>
        <w:spacing w:line="240" w:lineRule="auto"/>
        <w:jc w:val="center"/>
        <w:rPr>
          <w:rFonts w:cs="Times New Roman"/>
          <w:b/>
          <w:bCs/>
          <w:sz w:val="24"/>
          <w:szCs w:val="24"/>
        </w:rPr>
      </w:pPr>
    </w:p>
    <w:p w14:paraId="35A0F72D" w14:textId="3A037884" w:rsidR="00B05D8E" w:rsidRPr="002D7EFF" w:rsidRDefault="00B05D8E" w:rsidP="00B05D8E">
      <w:pPr>
        <w:spacing w:line="360" w:lineRule="auto"/>
        <w:jc w:val="center"/>
        <w:rPr>
          <w:rFonts w:cs="Times New Roman"/>
          <w:b/>
          <w:bCs/>
          <w:sz w:val="24"/>
          <w:szCs w:val="24"/>
        </w:rPr>
      </w:pPr>
      <w:bookmarkStart w:id="0" w:name="_Hlk90610344"/>
      <w:r w:rsidRPr="002D7EFF">
        <w:rPr>
          <w:rFonts w:cs="Times New Roman"/>
          <w:bCs/>
          <w:sz w:val="24"/>
          <w:szCs w:val="24"/>
        </w:rPr>
        <w:t>METHOD OF REHABILITATION FOR CORROSION</w:t>
      </w:r>
      <w:r w:rsidR="009D7727">
        <w:rPr>
          <w:rFonts w:cs="Times New Roman"/>
          <w:bCs/>
          <w:sz w:val="24"/>
          <w:szCs w:val="24"/>
        </w:rPr>
        <w:t xml:space="preserve"> DAMAGE</w:t>
      </w:r>
      <w:r w:rsidRPr="002D7EFF">
        <w:rPr>
          <w:rFonts w:cs="Times New Roman"/>
          <w:bCs/>
          <w:sz w:val="24"/>
          <w:szCs w:val="24"/>
        </w:rPr>
        <w:br/>
        <w:t xml:space="preserve"> IN THE END REGION OF PRESTRESSED CONCRETE BRIDGE GIRDERS</w:t>
      </w:r>
    </w:p>
    <w:bookmarkEnd w:id="0"/>
    <w:p w14:paraId="7B374639" w14:textId="77777777" w:rsidR="00B05D8E" w:rsidRPr="002D7EFF" w:rsidRDefault="00B05D8E" w:rsidP="00B05D8E">
      <w:pPr>
        <w:spacing w:line="240" w:lineRule="auto"/>
        <w:rPr>
          <w:rFonts w:cs="Times New Roman"/>
          <w:b/>
          <w:bCs/>
          <w:sz w:val="24"/>
          <w:szCs w:val="24"/>
        </w:rPr>
      </w:pPr>
    </w:p>
    <w:p w14:paraId="128DE07C" w14:textId="77777777" w:rsidR="00B05D8E" w:rsidRPr="002D7EFF" w:rsidRDefault="00B05D8E" w:rsidP="00B05D8E">
      <w:pPr>
        <w:spacing w:line="240" w:lineRule="auto"/>
        <w:jc w:val="center"/>
        <w:rPr>
          <w:rFonts w:cs="Times New Roman"/>
          <w:b/>
          <w:bCs/>
          <w:sz w:val="24"/>
          <w:szCs w:val="24"/>
        </w:rPr>
      </w:pPr>
    </w:p>
    <w:p w14:paraId="67E9BE8D" w14:textId="77777777" w:rsidR="00B05D8E" w:rsidRPr="002D7EFF" w:rsidRDefault="00B05D8E" w:rsidP="00B05D8E">
      <w:pPr>
        <w:spacing w:line="240" w:lineRule="auto"/>
        <w:jc w:val="center"/>
        <w:rPr>
          <w:rFonts w:cs="Times New Roman"/>
          <w:b/>
          <w:bCs/>
          <w:sz w:val="24"/>
          <w:szCs w:val="24"/>
        </w:rPr>
      </w:pPr>
    </w:p>
    <w:p w14:paraId="0D400855" w14:textId="77777777" w:rsidR="00B05D8E" w:rsidRPr="002D7EFF" w:rsidRDefault="00B05D8E" w:rsidP="00B05D8E">
      <w:pPr>
        <w:spacing w:line="240" w:lineRule="auto"/>
        <w:jc w:val="center"/>
        <w:rPr>
          <w:rFonts w:cs="Times New Roman"/>
          <w:b/>
          <w:bCs/>
          <w:sz w:val="24"/>
          <w:szCs w:val="24"/>
        </w:rPr>
      </w:pPr>
    </w:p>
    <w:p w14:paraId="6C8C67F0" w14:textId="77777777" w:rsidR="00B05D8E" w:rsidRPr="002D7EFF" w:rsidRDefault="00B05D8E" w:rsidP="00B05D8E">
      <w:pPr>
        <w:spacing w:line="240" w:lineRule="auto"/>
        <w:jc w:val="center"/>
        <w:rPr>
          <w:rFonts w:cs="Times New Roman"/>
          <w:b/>
          <w:bCs/>
          <w:sz w:val="24"/>
          <w:szCs w:val="24"/>
        </w:rPr>
      </w:pPr>
    </w:p>
    <w:p w14:paraId="617C51D4"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A THESIS</w:t>
      </w:r>
    </w:p>
    <w:p w14:paraId="795C24BA"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SUBMITTED TO THE GRADUATE FACULTY</w:t>
      </w:r>
    </w:p>
    <w:p w14:paraId="5EF9F74B"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in partial fulfillment of the requirements for the degree of</w:t>
      </w:r>
    </w:p>
    <w:p w14:paraId="3690DEAD"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MASTER OF SCIENCE</w:t>
      </w:r>
    </w:p>
    <w:p w14:paraId="6EBB51EF" w14:textId="77777777" w:rsidR="00B05D8E" w:rsidRPr="002D7EFF" w:rsidRDefault="00B05D8E" w:rsidP="00B05D8E">
      <w:pPr>
        <w:spacing w:line="240" w:lineRule="auto"/>
        <w:jc w:val="center"/>
        <w:rPr>
          <w:rFonts w:cs="Times New Roman"/>
          <w:b/>
          <w:bCs/>
          <w:sz w:val="24"/>
          <w:szCs w:val="24"/>
        </w:rPr>
      </w:pPr>
    </w:p>
    <w:p w14:paraId="23433BC8" w14:textId="77777777" w:rsidR="00B05D8E" w:rsidRPr="002D7EFF" w:rsidRDefault="00B05D8E" w:rsidP="00B05D8E">
      <w:pPr>
        <w:spacing w:line="240" w:lineRule="auto"/>
        <w:jc w:val="center"/>
        <w:rPr>
          <w:rFonts w:cs="Times New Roman"/>
          <w:b/>
          <w:bCs/>
          <w:sz w:val="24"/>
          <w:szCs w:val="24"/>
        </w:rPr>
      </w:pPr>
    </w:p>
    <w:p w14:paraId="6559282B" w14:textId="77777777" w:rsidR="00B05D8E" w:rsidRPr="002D7EFF" w:rsidRDefault="00B05D8E" w:rsidP="00B05D8E">
      <w:pPr>
        <w:spacing w:line="240" w:lineRule="auto"/>
        <w:jc w:val="center"/>
        <w:rPr>
          <w:rFonts w:cs="Times New Roman"/>
          <w:b/>
          <w:bCs/>
          <w:sz w:val="24"/>
          <w:szCs w:val="24"/>
        </w:rPr>
      </w:pPr>
    </w:p>
    <w:p w14:paraId="2866E286" w14:textId="77777777" w:rsidR="00B05D8E" w:rsidRPr="002D7EFF" w:rsidRDefault="00B05D8E" w:rsidP="00B05D8E">
      <w:pPr>
        <w:spacing w:line="240" w:lineRule="auto"/>
        <w:jc w:val="center"/>
        <w:rPr>
          <w:rFonts w:cs="Times New Roman"/>
          <w:b/>
          <w:bCs/>
          <w:sz w:val="24"/>
          <w:szCs w:val="24"/>
        </w:rPr>
      </w:pPr>
    </w:p>
    <w:p w14:paraId="0E0CED8C" w14:textId="77777777" w:rsidR="00B05D8E" w:rsidRPr="002D7EFF" w:rsidRDefault="00B05D8E" w:rsidP="00B05D8E">
      <w:pPr>
        <w:spacing w:line="240" w:lineRule="auto"/>
        <w:jc w:val="center"/>
        <w:rPr>
          <w:rFonts w:cs="Times New Roman"/>
          <w:b/>
          <w:bCs/>
          <w:sz w:val="24"/>
          <w:szCs w:val="24"/>
        </w:rPr>
      </w:pPr>
    </w:p>
    <w:p w14:paraId="2101D68C" w14:textId="77777777" w:rsidR="00B05D8E" w:rsidRPr="002D7EFF" w:rsidRDefault="00B05D8E" w:rsidP="00B05D8E">
      <w:pPr>
        <w:spacing w:line="240" w:lineRule="auto"/>
        <w:jc w:val="center"/>
        <w:rPr>
          <w:rFonts w:cs="Times New Roman"/>
          <w:b/>
          <w:bCs/>
          <w:sz w:val="24"/>
          <w:szCs w:val="24"/>
        </w:rPr>
      </w:pPr>
    </w:p>
    <w:p w14:paraId="5E9085A9" w14:textId="77777777" w:rsidR="00B05D8E" w:rsidRPr="002D7EFF" w:rsidRDefault="00B05D8E" w:rsidP="00B05D8E">
      <w:pPr>
        <w:spacing w:line="240" w:lineRule="auto"/>
        <w:jc w:val="center"/>
        <w:rPr>
          <w:rFonts w:cs="Times New Roman"/>
          <w:b/>
          <w:bCs/>
          <w:sz w:val="24"/>
          <w:szCs w:val="24"/>
        </w:rPr>
      </w:pPr>
    </w:p>
    <w:p w14:paraId="69648533"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By</w:t>
      </w:r>
    </w:p>
    <w:p w14:paraId="5056E971" w14:textId="31DD9C70" w:rsidR="00B05D8E" w:rsidRPr="002D7EFF" w:rsidRDefault="00D648CE" w:rsidP="00D648CE">
      <w:pPr>
        <w:spacing w:line="240" w:lineRule="auto"/>
        <w:jc w:val="center"/>
        <w:rPr>
          <w:rFonts w:cs="Times New Roman"/>
          <w:b/>
          <w:bCs/>
          <w:sz w:val="24"/>
          <w:szCs w:val="24"/>
        </w:rPr>
      </w:pPr>
      <w:r>
        <w:rPr>
          <w:rFonts w:cs="Times New Roman"/>
          <w:bCs/>
          <w:sz w:val="24"/>
          <w:szCs w:val="24"/>
        </w:rPr>
        <w:t>MINH PHUOC</w:t>
      </w:r>
      <w:r w:rsidR="00B05D8E" w:rsidRPr="002D7EFF">
        <w:rPr>
          <w:rFonts w:cs="Times New Roman"/>
          <w:bCs/>
          <w:sz w:val="24"/>
          <w:szCs w:val="24"/>
        </w:rPr>
        <w:t xml:space="preserve"> HUYNH</w:t>
      </w:r>
    </w:p>
    <w:p w14:paraId="31466DD1"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Norman, Oklahoma</w:t>
      </w:r>
    </w:p>
    <w:p w14:paraId="75EFB5A0" w14:textId="77777777" w:rsidR="00B05D8E" w:rsidRPr="002D7EFF" w:rsidRDefault="00B05D8E" w:rsidP="00B05D8E">
      <w:pPr>
        <w:spacing w:line="240" w:lineRule="auto"/>
        <w:jc w:val="center"/>
        <w:rPr>
          <w:rFonts w:cs="Times New Roman"/>
          <w:b/>
          <w:bCs/>
          <w:sz w:val="24"/>
          <w:szCs w:val="24"/>
        </w:rPr>
      </w:pPr>
      <w:r w:rsidRPr="002D7EFF">
        <w:rPr>
          <w:rFonts w:cs="Times New Roman"/>
          <w:bCs/>
          <w:sz w:val="24"/>
          <w:szCs w:val="24"/>
        </w:rPr>
        <w:t>2021</w:t>
      </w:r>
    </w:p>
    <w:p w14:paraId="0817BF01" w14:textId="11D33874" w:rsidR="00B05D8E" w:rsidRPr="002D7EFF" w:rsidRDefault="00B05D8E" w:rsidP="00B05D8E">
      <w:pPr>
        <w:spacing w:line="360" w:lineRule="auto"/>
        <w:jc w:val="center"/>
        <w:rPr>
          <w:rFonts w:cs="Times New Roman"/>
          <w:b/>
          <w:bCs/>
          <w:sz w:val="24"/>
          <w:szCs w:val="24"/>
        </w:rPr>
      </w:pPr>
      <w:r w:rsidRPr="002D7EFF">
        <w:rPr>
          <w:rFonts w:cs="Times New Roman"/>
          <w:bCs/>
          <w:sz w:val="24"/>
          <w:szCs w:val="24"/>
        </w:rPr>
        <w:lastRenderedPageBreak/>
        <w:t>METHOD OF REHABILITATION FOR CORROSION</w:t>
      </w:r>
      <w:r w:rsidR="009D7727">
        <w:rPr>
          <w:rFonts w:cs="Times New Roman"/>
          <w:bCs/>
          <w:sz w:val="24"/>
          <w:szCs w:val="24"/>
        </w:rPr>
        <w:t xml:space="preserve"> DAMAGE</w:t>
      </w:r>
      <w:r w:rsidRPr="002D7EFF">
        <w:rPr>
          <w:rFonts w:cs="Times New Roman"/>
          <w:bCs/>
          <w:sz w:val="24"/>
          <w:szCs w:val="24"/>
        </w:rPr>
        <w:br/>
        <w:t xml:space="preserve"> IN THE END REGION OF PRESTRESSED CONCRETE BRIDGE GIRDERS</w:t>
      </w:r>
    </w:p>
    <w:p w14:paraId="00D4DE2E" w14:textId="5B92F55E" w:rsidR="00B05D8E" w:rsidRPr="002D7EFF" w:rsidRDefault="00B05D8E" w:rsidP="00B05D8E">
      <w:pPr>
        <w:spacing w:line="240" w:lineRule="auto"/>
        <w:jc w:val="center"/>
        <w:rPr>
          <w:rFonts w:cs="Times New Roman"/>
          <w:b/>
          <w:bCs/>
          <w:sz w:val="24"/>
          <w:szCs w:val="24"/>
        </w:rPr>
      </w:pPr>
    </w:p>
    <w:p w14:paraId="2FDC090A" w14:textId="2753A212" w:rsidR="00B05D8E" w:rsidRPr="002D7EFF" w:rsidRDefault="00B05D8E" w:rsidP="00B05D8E">
      <w:pPr>
        <w:spacing w:line="240" w:lineRule="auto"/>
        <w:jc w:val="center"/>
        <w:rPr>
          <w:rFonts w:cs="Times New Roman"/>
          <w:b/>
          <w:bCs/>
          <w:sz w:val="24"/>
          <w:szCs w:val="24"/>
        </w:rPr>
      </w:pPr>
    </w:p>
    <w:p w14:paraId="4E7D536C" w14:textId="4880D97A" w:rsidR="00B05D8E" w:rsidRPr="002D7EFF" w:rsidRDefault="00B05D8E" w:rsidP="00B05D8E">
      <w:pPr>
        <w:spacing w:line="240" w:lineRule="auto"/>
        <w:jc w:val="center"/>
        <w:rPr>
          <w:rFonts w:cs="Times New Roman"/>
          <w:b/>
          <w:bCs/>
          <w:sz w:val="24"/>
          <w:szCs w:val="24"/>
        </w:rPr>
      </w:pPr>
    </w:p>
    <w:p w14:paraId="122407A6" w14:textId="77777777" w:rsidR="00B05D8E" w:rsidRPr="002D7EFF" w:rsidRDefault="00B05D8E" w:rsidP="00B05D8E">
      <w:pPr>
        <w:spacing w:line="240" w:lineRule="auto"/>
        <w:jc w:val="center"/>
        <w:rPr>
          <w:rFonts w:cs="Times New Roman"/>
          <w:b/>
          <w:bCs/>
          <w:sz w:val="24"/>
          <w:szCs w:val="24"/>
        </w:rPr>
      </w:pPr>
    </w:p>
    <w:p w14:paraId="015C435C" w14:textId="77777777" w:rsidR="00B05D8E" w:rsidRPr="002D7EFF" w:rsidRDefault="00B05D8E" w:rsidP="00B05D8E">
      <w:pPr>
        <w:spacing w:line="240" w:lineRule="auto"/>
        <w:jc w:val="center"/>
        <w:rPr>
          <w:rFonts w:cs="Times New Roman"/>
          <w:b/>
          <w:bCs/>
          <w:sz w:val="24"/>
          <w:szCs w:val="24"/>
        </w:rPr>
      </w:pPr>
    </w:p>
    <w:p w14:paraId="4B90E030" w14:textId="77777777" w:rsidR="00B05D8E" w:rsidRPr="002D7EFF" w:rsidRDefault="00B05D8E" w:rsidP="00B05D8E">
      <w:pPr>
        <w:spacing w:line="240" w:lineRule="auto"/>
        <w:jc w:val="center"/>
        <w:rPr>
          <w:rFonts w:cs="Times New Roman"/>
          <w:b/>
          <w:bCs/>
          <w:sz w:val="24"/>
          <w:szCs w:val="24"/>
        </w:rPr>
      </w:pPr>
    </w:p>
    <w:p w14:paraId="0FF56685" w14:textId="77777777" w:rsidR="00B05D8E" w:rsidRPr="002D7EFF" w:rsidRDefault="00B05D8E" w:rsidP="00B05D8E">
      <w:pPr>
        <w:spacing w:line="360" w:lineRule="auto"/>
        <w:ind w:firstLine="720"/>
        <w:jc w:val="center"/>
        <w:rPr>
          <w:rFonts w:cs="Times New Roman"/>
          <w:b/>
          <w:bCs/>
          <w:sz w:val="24"/>
          <w:szCs w:val="24"/>
        </w:rPr>
      </w:pPr>
      <w:r w:rsidRPr="002D7EFF">
        <w:rPr>
          <w:rFonts w:cs="Times New Roman"/>
          <w:bCs/>
          <w:sz w:val="24"/>
          <w:szCs w:val="24"/>
        </w:rPr>
        <w:t>A THESIS APPROVED FOR THE SCHOOL OF CIVIL ENGINEERING AND ENVIRONMENTAL SCIENCE</w:t>
      </w:r>
    </w:p>
    <w:p w14:paraId="546AB5B6" w14:textId="77777777" w:rsidR="00B05D8E" w:rsidRPr="002D7EFF" w:rsidRDefault="00B05D8E" w:rsidP="00B05D8E">
      <w:pPr>
        <w:spacing w:line="240" w:lineRule="auto"/>
        <w:ind w:firstLine="720"/>
        <w:jc w:val="center"/>
        <w:rPr>
          <w:rFonts w:cs="Times New Roman"/>
          <w:b/>
          <w:bCs/>
          <w:sz w:val="24"/>
          <w:szCs w:val="24"/>
        </w:rPr>
      </w:pPr>
    </w:p>
    <w:p w14:paraId="1CC9E634" w14:textId="77777777" w:rsidR="00B05D8E" w:rsidRPr="002D7EFF" w:rsidRDefault="00B05D8E" w:rsidP="00B05D8E">
      <w:pPr>
        <w:spacing w:line="240" w:lineRule="auto"/>
        <w:ind w:firstLine="720"/>
        <w:jc w:val="center"/>
        <w:rPr>
          <w:rFonts w:cs="Times New Roman"/>
          <w:b/>
          <w:bCs/>
          <w:sz w:val="24"/>
          <w:szCs w:val="24"/>
        </w:rPr>
      </w:pPr>
    </w:p>
    <w:p w14:paraId="08911FA0" w14:textId="77777777" w:rsidR="00B05D8E" w:rsidRPr="002D7EFF" w:rsidRDefault="00B05D8E" w:rsidP="00B05D8E">
      <w:pPr>
        <w:spacing w:line="240" w:lineRule="auto"/>
        <w:ind w:firstLine="720"/>
        <w:jc w:val="center"/>
        <w:rPr>
          <w:rFonts w:cs="Times New Roman"/>
          <w:b/>
          <w:bCs/>
          <w:sz w:val="24"/>
          <w:szCs w:val="24"/>
        </w:rPr>
      </w:pPr>
    </w:p>
    <w:p w14:paraId="42770295" w14:textId="0B46151E" w:rsidR="00B05D8E" w:rsidRPr="002D7EFF" w:rsidRDefault="00B05D8E" w:rsidP="00B05D8E">
      <w:pPr>
        <w:spacing w:line="240" w:lineRule="auto"/>
        <w:ind w:firstLine="720"/>
        <w:jc w:val="center"/>
        <w:rPr>
          <w:rFonts w:cs="Times New Roman"/>
          <w:b/>
          <w:bCs/>
          <w:sz w:val="24"/>
          <w:szCs w:val="24"/>
        </w:rPr>
      </w:pPr>
    </w:p>
    <w:p w14:paraId="1AA4E104" w14:textId="77777777" w:rsidR="00B05D8E" w:rsidRPr="002D7EFF" w:rsidRDefault="00B05D8E" w:rsidP="00B05D8E">
      <w:pPr>
        <w:spacing w:line="240" w:lineRule="auto"/>
        <w:ind w:firstLine="720"/>
        <w:jc w:val="center"/>
        <w:rPr>
          <w:rFonts w:cs="Times New Roman"/>
          <w:b/>
          <w:bCs/>
          <w:sz w:val="24"/>
          <w:szCs w:val="24"/>
        </w:rPr>
      </w:pPr>
    </w:p>
    <w:p w14:paraId="30911289" w14:textId="77777777" w:rsidR="00B05D8E" w:rsidRPr="002D7EFF" w:rsidRDefault="00B05D8E" w:rsidP="00B05D8E">
      <w:pPr>
        <w:spacing w:line="240" w:lineRule="auto"/>
        <w:ind w:firstLine="720"/>
        <w:jc w:val="center"/>
        <w:rPr>
          <w:rFonts w:cs="Times New Roman"/>
          <w:b/>
          <w:bCs/>
          <w:sz w:val="24"/>
          <w:szCs w:val="24"/>
        </w:rPr>
      </w:pPr>
    </w:p>
    <w:p w14:paraId="6AAAF694" w14:textId="77777777" w:rsidR="00B05D8E" w:rsidRPr="002D7EFF" w:rsidRDefault="00B05D8E" w:rsidP="00B05D8E">
      <w:pPr>
        <w:spacing w:line="240" w:lineRule="auto"/>
        <w:ind w:firstLine="720"/>
        <w:jc w:val="center"/>
        <w:rPr>
          <w:rFonts w:cs="Times New Roman"/>
          <w:b/>
          <w:bCs/>
          <w:sz w:val="24"/>
          <w:szCs w:val="24"/>
        </w:rPr>
      </w:pPr>
    </w:p>
    <w:p w14:paraId="3BC26D8C" w14:textId="77777777" w:rsidR="00B05D8E" w:rsidRPr="002D7EFF" w:rsidRDefault="00B05D8E" w:rsidP="00B05D8E">
      <w:pPr>
        <w:spacing w:line="240" w:lineRule="auto"/>
        <w:ind w:firstLine="720"/>
        <w:jc w:val="center"/>
        <w:rPr>
          <w:rFonts w:cs="Times New Roman"/>
          <w:b/>
          <w:bCs/>
          <w:sz w:val="24"/>
          <w:szCs w:val="24"/>
        </w:rPr>
      </w:pPr>
    </w:p>
    <w:p w14:paraId="2CF16F46" w14:textId="77777777" w:rsidR="00B05D8E" w:rsidRPr="002D7EFF" w:rsidRDefault="00B05D8E" w:rsidP="00B05D8E">
      <w:pPr>
        <w:spacing w:line="240" w:lineRule="auto"/>
        <w:ind w:firstLine="720"/>
        <w:jc w:val="center"/>
        <w:rPr>
          <w:rFonts w:cs="Times New Roman"/>
          <w:b/>
          <w:bCs/>
          <w:sz w:val="24"/>
          <w:szCs w:val="24"/>
        </w:rPr>
      </w:pPr>
      <w:r w:rsidRPr="002D7EFF">
        <w:rPr>
          <w:rFonts w:cs="Times New Roman"/>
          <w:bCs/>
          <w:sz w:val="24"/>
          <w:szCs w:val="24"/>
        </w:rPr>
        <w:t>BY THE COMMITTEE CONSISTING OF</w:t>
      </w:r>
    </w:p>
    <w:p w14:paraId="45469AFC" w14:textId="77777777" w:rsidR="00B05D8E" w:rsidRPr="002D7EFF" w:rsidRDefault="00B05D8E" w:rsidP="00B05D8E">
      <w:pPr>
        <w:spacing w:line="240" w:lineRule="auto"/>
        <w:ind w:firstLine="720"/>
        <w:jc w:val="center"/>
        <w:rPr>
          <w:rFonts w:cs="Times New Roman"/>
          <w:b/>
          <w:bCs/>
          <w:sz w:val="24"/>
          <w:szCs w:val="24"/>
        </w:rPr>
      </w:pPr>
    </w:p>
    <w:p w14:paraId="40B4851F" w14:textId="77777777" w:rsidR="00B05D8E" w:rsidRPr="002D7EFF" w:rsidRDefault="00B05D8E" w:rsidP="00B05D8E">
      <w:pPr>
        <w:spacing w:line="240" w:lineRule="auto"/>
        <w:ind w:firstLine="720"/>
        <w:jc w:val="center"/>
        <w:rPr>
          <w:rFonts w:cs="Times New Roman"/>
          <w:b/>
          <w:bCs/>
          <w:sz w:val="24"/>
          <w:szCs w:val="24"/>
        </w:rPr>
      </w:pPr>
    </w:p>
    <w:p w14:paraId="6863CC5A" w14:textId="77777777" w:rsidR="00B05D8E" w:rsidRPr="002D7EFF" w:rsidRDefault="00B05D8E" w:rsidP="00B05D8E">
      <w:pPr>
        <w:spacing w:line="240" w:lineRule="auto"/>
        <w:rPr>
          <w:rFonts w:cs="Times New Roman"/>
          <w:b/>
          <w:bCs/>
          <w:sz w:val="24"/>
          <w:szCs w:val="24"/>
        </w:rPr>
      </w:pPr>
    </w:p>
    <w:p w14:paraId="57A38D95" w14:textId="77777777" w:rsidR="00B05D8E" w:rsidRPr="002D7EFF" w:rsidRDefault="00B05D8E" w:rsidP="00B05D8E">
      <w:pPr>
        <w:spacing w:line="240" w:lineRule="auto"/>
        <w:rPr>
          <w:rFonts w:cs="Times New Roman"/>
          <w:b/>
          <w:bCs/>
          <w:sz w:val="24"/>
          <w:szCs w:val="24"/>
        </w:rPr>
      </w:pPr>
    </w:p>
    <w:p w14:paraId="387B74C1" w14:textId="77777777" w:rsidR="00B05D8E" w:rsidRPr="002D7EFF" w:rsidRDefault="00B05D8E" w:rsidP="00B05D8E">
      <w:pPr>
        <w:spacing w:line="240" w:lineRule="auto"/>
        <w:rPr>
          <w:rFonts w:cs="Times New Roman"/>
          <w:b/>
          <w:bCs/>
          <w:sz w:val="24"/>
          <w:szCs w:val="24"/>
        </w:rPr>
      </w:pPr>
    </w:p>
    <w:p w14:paraId="733AF1F8" w14:textId="77777777" w:rsidR="00B05D8E" w:rsidRPr="002D7EFF" w:rsidRDefault="00B05D8E" w:rsidP="00B05D8E">
      <w:pPr>
        <w:spacing w:line="240" w:lineRule="auto"/>
        <w:rPr>
          <w:rFonts w:cs="Times New Roman"/>
          <w:b/>
          <w:bCs/>
          <w:sz w:val="24"/>
          <w:szCs w:val="24"/>
        </w:rPr>
      </w:pPr>
    </w:p>
    <w:p w14:paraId="3761997A" w14:textId="77777777" w:rsidR="00B05D8E" w:rsidRPr="002D7EFF" w:rsidRDefault="00B05D8E" w:rsidP="00B05D8E">
      <w:pPr>
        <w:spacing w:line="240" w:lineRule="auto"/>
        <w:jc w:val="right"/>
        <w:rPr>
          <w:rFonts w:cs="Times New Roman"/>
          <w:b/>
          <w:bCs/>
          <w:sz w:val="24"/>
          <w:szCs w:val="24"/>
        </w:rPr>
      </w:pPr>
      <w:r w:rsidRPr="002D7EFF">
        <w:rPr>
          <w:rFonts w:cs="Times New Roman"/>
          <w:bCs/>
          <w:sz w:val="24"/>
          <w:szCs w:val="24"/>
        </w:rPr>
        <w:t>Dr. Royce W. Floyd, Chair</w:t>
      </w:r>
    </w:p>
    <w:p w14:paraId="3649A3D4" w14:textId="77777777" w:rsidR="00B05D8E" w:rsidRPr="002D7EFF" w:rsidRDefault="00B05D8E" w:rsidP="00B05D8E">
      <w:pPr>
        <w:spacing w:line="240" w:lineRule="auto"/>
        <w:jc w:val="right"/>
        <w:rPr>
          <w:rFonts w:cs="Times New Roman"/>
          <w:b/>
          <w:bCs/>
          <w:sz w:val="24"/>
          <w:szCs w:val="24"/>
        </w:rPr>
      </w:pPr>
      <w:r w:rsidRPr="002D7EFF">
        <w:rPr>
          <w:rFonts w:cs="Times New Roman"/>
          <w:bCs/>
          <w:sz w:val="24"/>
          <w:szCs w:val="24"/>
        </w:rPr>
        <w:t>Dr. Jeffery S. Volz</w:t>
      </w:r>
    </w:p>
    <w:p w14:paraId="421ED2EF" w14:textId="2A314D86" w:rsidR="00B05D8E" w:rsidRPr="002D7EFF" w:rsidRDefault="00B05D8E" w:rsidP="00B05D8E">
      <w:pPr>
        <w:spacing w:line="240" w:lineRule="auto"/>
        <w:jc w:val="right"/>
        <w:rPr>
          <w:rFonts w:cs="Times New Roman"/>
          <w:b/>
          <w:bCs/>
          <w:sz w:val="24"/>
          <w:szCs w:val="24"/>
        </w:rPr>
      </w:pPr>
      <w:r w:rsidRPr="002D7EFF">
        <w:rPr>
          <w:rFonts w:cs="Times New Roman"/>
          <w:bCs/>
          <w:sz w:val="24"/>
          <w:szCs w:val="24"/>
        </w:rPr>
        <w:t xml:space="preserve">Dr. </w:t>
      </w:r>
      <w:proofErr w:type="spellStart"/>
      <w:r w:rsidRPr="002D7EFF">
        <w:rPr>
          <w:rFonts w:cs="Times New Roman"/>
          <w:bCs/>
          <w:sz w:val="24"/>
          <w:szCs w:val="24"/>
        </w:rPr>
        <w:t>Jin</w:t>
      </w:r>
      <w:proofErr w:type="spellEnd"/>
      <w:r w:rsidR="0074555E">
        <w:rPr>
          <w:rFonts w:cs="Times New Roman"/>
          <w:bCs/>
          <w:sz w:val="24"/>
          <w:szCs w:val="24"/>
        </w:rPr>
        <w:t>-</w:t>
      </w:r>
      <w:r w:rsidR="009F5C80">
        <w:rPr>
          <w:rFonts w:cs="Times New Roman"/>
          <w:bCs/>
          <w:sz w:val="24"/>
          <w:szCs w:val="24"/>
        </w:rPr>
        <w:t>S</w:t>
      </w:r>
      <w:r w:rsidRPr="002D7EFF">
        <w:rPr>
          <w:rFonts w:cs="Times New Roman"/>
          <w:bCs/>
          <w:sz w:val="24"/>
          <w:szCs w:val="24"/>
        </w:rPr>
        <w:t>ong Pei</w:t>
      </w:r>
    </w:p>
    <w:p w14:paraId="4A72862E" w14:textId="42590402" w:rsidR="008355CB" w:rsidRPr="002D7EFF" w:rsidRDefault="008355CB">
      <w:pPr>
        <w:rPr>
          <w:rFonts w:cs="Times New Roman"/>
          <w:b/>
          <w:bCs/>
          <w:sz w:val="24"/>
          <w:szCs w:val="24"/>
        </w:rPr>
      </w:pPr>
    </w:p>
    <w:p w14:paraId="2B07784A" w14:textId="77777777" w:rsidR="00752FF1" w:rsidRPr="002D7EFF" w:rsidRDefault="00752FF1" w:rsidP="00B05D8E">
      <w:pPr>
        <w:jc w:val="center"/>
        <w:rPr>
          <w:rFonts w:cs="Times New Roman"/>
          <w:b/>
          <w:bCs/>
          <w:sz w:val="24"/>
          <w:szCs w:val="24"/>
        </w:rPr>
      </w:pPr>
    </w:p>
    <w:p w14:paraId="52CDCB73" w14:textId="77777777" w:rsidR="00752FF1" w:rsidRPr="002D7EFF" w:rsidRDefault="00752FF1" w:rsidP="00B05D8E">
      <w:pPr>
        <w:jc w:val="center"/>
        <w:rPr>
          <w:rFonts w:cs="Times New Roman"/>
          <w:b/>
          <w:bCs/>
          <w:sz w:val="24"/>
          <w:szCs w:val="24"/>
        </w:rPr>
      </w:pPr>
    </w:p>
    <w:p w14:paraId="55EDE8B0" w14:textId="77777777" w:rsidR="00752FF1" w:rsidRPr="002D7EFF" w:rsidRDefault="00752FF1" w:rsidP="00B05D8E">
      <w:pPr>
        <w:jc w:val="center"/>
        <w:rPr>
          <w:rFonts w:cs="Times New Roman"/>
          <w:b/>
          <w:bCs/>
          <w:sz w:val="24"/>
          <w:szCs w:val="24"/>
        </w:rPr>
      </w:pPr>
    </w:p>
    <w:p w14:paraId="7F60BC0C" w14:textId="77777777" w:rsidR="00752FF1" w:rsidRPr="002D7EFF" w:rsidRDefault="00752FF1" w:rsidP="00B05D8E">
      <w:pPr>
        <w:jc w:val="center"/>
        <w:rPr>
          <w:rFonts w:cs="Times New Roman"/>
          <w:b/>
          <w:bCs/>
          <w:sz w:val="24"/>
          <w:szCs w:val="24"/>
        </w:rPr>
      </w:pPr>
    </w:p>
    <w:p w14:paraId="53002444" w14:textId="77777777" w:rsidR="00752FF1" w:rsidRPr="002D7EFF" w:rsidRDefault="00752FF1" w:rsidP="00B05D8E">
      <w:pPr>
        <w:jc w:val="center"/>
        <w:rPr>
          <w:rFonts w:cs="Times New Roman"/>
          <w:b/>
          <w:bCs/>
          <w:sz w:val="24"/>
          <w:szCs w:val="24"/>
        </w:rPr>
      </w:pPr>
    </w:p>
    <w:p w14:paraId="018C9693" w14:textId="77777777" w:rsidR="00752FF1" w:rsidRPr="002D7EFF" w:rsidRDefault="00752FF1" w:rsidP="00B05D8E">
      <w:pPr>
        <w:jc w:val="center"/>
        <w:rPr>
          <w:rFonts w:cs="Times New Roman"/>
          <w:b/>
          <w:bCs/>
          <w:sz w:val="24"/>
          <w:szCs w:val="24"/>
        </w:rPr>
      </w:pPr>
    </w:p>
    <w:p w14:paraId="0ACFBE2F" w14:textId="77777777" w:rsidR="00752FF1" w:rsidRPr="002D7EFF" w:rsidRDefault="00752FF1" w:rsidP="00B05D8E">
      <w:pPr>
        <w:jc w:val="center"/>
        <w:rPr>
          <w:rFonts w:cs="Times New Roman"/>
          <w:b/>
          <w:bCs/>
          <w:sz w:val="24"/>
          <w:szCs w:val="24"/>
        </w:rPr>
      </w:pPr>
    </w:p>
    <w:p w14:paraId="7B9B3136" w14:textId="77777777" w:rsidR="00752FF1" w:rsidRPr="002D7EFF" w:rsidRDefault="00752FF1" w:rsidP="00B05D8E">
      <w:pPr>
        <w:jc w:val="center"/>
        <w:rPr>
          <w:rFonts w:cs="Times New Roman"/>
          <w:b/>
          <w:bCs/>
          <w:sz w:val="24"/>
          <w:szCs w:val="24"/>
        </w:rPr>
      </w:pPr>
    </w:p>
    <w:p w14:paraId="3E88E92D" w14:textId="77777777" w:rsidR="00752FF1" w:rsidRPr="002D7EFF" w:rsidRDefault="00752FF1" w:rsidP="00B05D8E">
      <w:pPr>
        <w:jc w:val="center"/>
        <w:rPr>
          <w:rFonts w:cs="Times New Roman"/>
          <w:b/>
          <w:bCs/>
          <w:sz w:val="24"/>
          <w:szCs w:val="24"/>
        </w:rPr>
      </w:pPr>
    </w:p>
    <w:p w14:paraId="5EFB43F6" w14:textId="77777777" w:rsidR="00752FF1" w:rsidRPr="002D7EFF" w:rsidRDefault="00752FF1" w:rsidP="00B05D8E">
      <w:pPr>
        <w:jc w:val="center"/>
        <w:rPr>
          <w:rFonts w:cs="Times New Roman"/>
          <w:b/>
          <w:bCs/>
          <w:sz w:val="24"/>
          <w:szCs w:val="24"/>
        </w:rPr>
      </w:pPr>
    </w:p>
    <w:p w14:paraId="6F51AA4F" w14:textId="77777777" w:rsidR="00752FF1" w:rsidRPr="002D7EFF" w:rsidRDefault="00752FF1" w:rsidP="00B05D8E">
      <w:pPr>
        <w:jc w:val="center"/>
        <w:rPr>
          <w:rFonts w:cs="Times New Roman"/>
          <w:b/>
          <w:bCs/>
          <w:sz w:val="24"/>
          <w:szCs w:val="24"/>
        </w:rPr>
      </w:pPr>
    </w:p>
    <w:p w14:paraId="29BC51B3" w14:textId="77777777" w:rsidR="00752FF1" w:rsidRPr="002D7EFF" w:rsidRDefault="00752FF1" w:rsidP="00B05D8E">
      <w:pPr>
        <w:jc w:val="center"/>
        <w:rPr>
          <w:rFonts w:cs="Times New Roman"/>
          <w:b/>
          <w:bCs/>
          <w:sz w:val="24"/>
          <w:szCs w:val="24"/>
        </w:rPr>
      </w:pPr>
    </w:p>
    <w:p w14:paraId="159D6448" w14:textId="77777777" w:rsidR="00752FF1" w:rsidRPr="002D7EFF" w:rsidRDefault="00752FF1" w:rsidP="00B05D8E">
      <w:pPr>
        <w:jc w:val="center"/>
        <w:rPr>
          <w:rFonts w:cs="Times New Roman"/>
          <w:b/>
          <w:bCs/>
          <w:sz w:val="24"/>
          <w:szCs w:val="24"/>
        </w:rPr>
      </w:pPr>
    </w:p>
    <w:p w14:paraId="3AC7B5CE" w14:textId="77777777" w:rsidR="00752FF1" w:rsidRPr="002D7EFF" w:rsidRDefault="00752FF1" w:rsidP="00B05D8E">
      <w:pPr>
        <w:jc w:val="center"/>
        <w:rPr>
          <w:rFonts w:cs="Times New Roman"/>
          <w:b/>
          <w:bCs/>
          <w:sz w:val="24"/>
          <w:szCs w:val="24"/>
        </w:rPr>
      </w:pPr>
    </w:p>
    <w:p w14:paraId="16097E97" w14:textId="77777777" w:rsidR="00752FF1" w:rsidRPr="002D7EFF" w:rsidRDefault="00752FF1" w:rsidP="00B05D8E">
      <w:pPr>
        <w:jc w:val="center"/>
        <w:rPr>
          <w:rFonts w:cs="Times New Roman"/>
          <w:b/>
          <w:bCs/>
          <w:sz w:val="24"/>
          <w:szCs w:val="24"/>
        </w:rPr>
      </w:pPr>
    </w:p>
    <w:p w14:paraId="057F7076" w14:textId="77777777" w:rsidR="00752FF1" w:rsidRPr="002D7EFF" w:rsidRDefault="00752FF1" w:rsidP="00B05D8E">
      <w:pPr>
        <w:jc w:val="center"/>
        <w:rPr>
          <w:rFonts w:cs="Times New Roman"/>
          <w:b/>
          <w:bCs/>
          <w:sz w:val="24"/>
          <w:szCs w:val="24"/>
        </w:rPr>
      </w:pPr>
    </w:p>
    <w:p w14:paraId="6F969E51" w14:textId="77777777" w:rsidR="00752FF1" w:rsidRPr="002D7EFF" w:rsidRDefault="00752FF1" w:rsidP="00B05D8E">
      <w:pPr>
        <w:jc w:val="center"/>
        <w:rPr>
          <w:rFonts w:cs="Times New Roman"/>
          <w:b/>
          <w:bCs/>
          <w:sz w:val="24"/>
          <w:szCs w:val="24"/>
        </w:rPr>
      </w:pPr>
    </w:p>
    <w:p w14:paraId="5FF09C34" w14:textId="77777777" w:rsidR="00752FF1" w:rsidRPr="002D7EFF" w:rsidRDefault="00752FF1" w:rsidP="00B05D8E">
      <w:pPr>
        <w:jc w:val="center"/>
        <w:rPr>
          <w:rFonts w:cs="Times New Roman"/>
          <w:b/>
          <w:bCs/>
          <w:sz w:val="24"/>
          <w:szCs w:val="24"/>
        </w:rPr>
      </w:pPr>
    </w:p>
    <w:p w14:paraId="5E1C8A39" w14:textId="77777777" w:rsidR="00752FF1" w:rsidRPr="002D7EFF" w:rsidRDefault="00752FF1" w:rsidP="00B05D8E">
      <w:pPr>
        <w:jc w:val="center"/>
        <w:rPr>
          <w:rFonts w:cs="Times New Roman"/>
          <w:b/>
          <w:bCs/>
          <w:sz w:val="24"/>
          <w:szCs w:val="24"/>
        </w:rPr>
      </w:pPr>
    </w:p>
    <w:p w14:paraId="0B8AD4B7" w14:textId="77777777" w:rsidR="00752FF1" w:rsidRPr="002D7EFF" w:rsidRDefault="00752FF1" w:rsidP="00B05D8E">
      <w:pPr>
        <w:jc w:val="center"/>
        <w:rPr>
          <w:rFonts w:cs="Times New Roman"/>
          <w:b/>
          <w:bCs/>
          <w:sz w:val="24"/>
          <w:szCs w:val="24"/>
        </w:rPr>
      </w:pPr>
    </w:p>
    <w:p w14:paraId="28C65576" w14:textId="77777777" w:rsidR="00752FF1" w:rsidRPr="002D7EFF" w:rsidRDefault="00752FF1" w:rsidP="00B05D8E">
      <w:pPr>
        <w:jc w:val="center"/>
        <w:rPr>
          <w:rFonts w:cs="Times New Roman"/>
          <w:b/>
          <w:bCs/>
          <w:sz w:val="24"/>
          <w:szCs w:val="24"/>
        </w:rPr>
      </w:pPr>
    </w:p>
    <w:p w14:paraId="560C1767" w14:textId="77777777" w:rsidR="00752FF1" w:rsidRPr="002D7EFF" w:rsidRDefault="00752FF1" w:rsidP="00B05D8E">
      <w:pPr>
        <w:jc w:val="center"/>
        <w:rPr>
          <w:rFonts w:cs="Times New Roman"/>
          <w:b/>
          <w:bCs/>
          <w:sz w:val="24"/>
          <w:szCs w:val="24"/>
        </w:rPr>
      </w:pPr>
    </w:p>
    <w:p w14:paraId="4EDCD06E" w14:textId="77777777" w:rsidR="00752FF1" w:rsidRPr="002D7EFF" w:rsidRDefault="00752FF1" w:rsidP="00B05D8E">
      <w:pPr>
        <w:jc w:val="center"/>
        <w:rPr>
          <w:rFonts w:cs="Times New Roman"/>
          <w:b/>
          <w:bCs/>
          <w:sz w:val="24"/>
          <w:szCs w:val="24"/>
        </w:rPr>
      </w:pPr>
    </w:p>
    <w:p w14:paraId="709D186D" w14:textId="77777777" w:rsidR="00752FF1" w:rsidRPr="002D7EFF" w:rsidRDefault="00752FF1" w:rsidP="00B05D8E">
      <w:pPr>
        <w:jc w:val="center"/>
        <w:rPr>
          <w:rFonts w:cs="Times New Roman"/>
          <w:b/>
          <w:bCs/>
          <w:sz w:val="24"/>
          <w:szCs w:val="24"/>
        </w:rPr>
      </w:pPr>
    </w:p>
    <w:p w14:paraId="1BF77504" w14:textId="77777777" w:rsidR="00752FF1" w:rsidRPr="002D7EFF" w:rsidRDefault="00752FF1" w:rsidP="00B05D8E">
      <w:pPr>
        <w:jc w:val="center"/>
        <w:rPr>
          <w:rFonts w:cs="Times New Roman"/>
          <w:b/>
          <w:bCs/>
          <w:sz w:val="24"/>
          <w:szCs w:val="24"/>
        </w:rPr>
      </w:pPr>
    </w:p>
    <w:p w14:paraId="5A5D909B" w14:textId="77777777" w:rsidR="00752FF1" w:rsidRPr="002D7EFF" w:rsidRDefault="00752FF1" w:rsidP="00B05D8E">
      <w:pPr>
        <w:jc w:val="center"/>
        <w:rPr>
          <w:rFonts w:cs="Times New Roman"/>
          <w:b/>
          <w:bCs/>
          <w:sz w:val="24"/>
          <w:szCs w:val="24"/>
        </w:rPr>
      </w:pPr>
    </w:p>
    <w:p w14:paraId="6BFBAB59" w14:textId="56D7879A" w:rsidR="00B05D8E" w:rsidRPr="002D7EFF" w:rsidRDefault="00B05D8E" w:rsidP="00B05D8E">
      <w:pPr>
        <w:jc w:val="center"/>
        <w:rPr>
          <w:rFonts w:cs="Times New Roman"/>
          <w:b/>
          <w:bCs/>
          <w:sz w:val="24"/>
          <w:szCs w:val="24"/>
        </w:rPr>
      </w:pPr>
      <w:r w:rsidRPr="002D7EFF">
        <w:rPr>
          <w:rFonts w:cs="Times New Roman"/>
          <w:bCs/>
          <w:sz w:val="24"/>
          <w:szCs w:val="24"/>
        </w:rPr>
        <w:t xml:space="preserve">© Copyright by </w:t>
      </w:r>
      <w:r w:rsidR="00D648CE">
        <w:rPr>
          <w:rFonts w:cs="Times New Roman"/>
          <w:bCs/>
          <w:sz w:val="24"/>
          <w:szCs w:val="24"/>
        </w:rPr>
        <w:t>Minh Phuoc</w:t>
      </w:r>
      <w:r w:rsidR="00752FF1" w:rsidRPr="002D7EFF">
        <w:rPr>
          <w:rFonts w:cs="Times New Roman"/>
          <w:bCs/>
          <w:sz w:val="24"/>
          <w:szCs w:val="24"/>
        </w:rPr>
        <w:t xml:space="preserve"> Huynh 2021</w:t>
      </w:r>
    </w:p>
    <w:p w14:paraId="0BD7C299" w14:textId="75A2EBE5" w:rsidR="006708D5" w:rsidRDefault="00752FF1" w:rsidP="00B05D8E">
      <w:pPr>
        <w:jc w:val="center"/>
        <w:rPr>
          <w:rFonts w:cs="Times New Roman"/>
          <w:bCs/>
          <w:sz w:val="24"/>
          <w:szCs w:val="24"/>
        </w:rPr>
        <w:sectPr w:rsidR="006708D5" w:rsidSect="00D65D67">
          <w:pgSz w:w="12240" w:h="15840"/>
          <w:pgMar w:top="1440" w:right="1440" w:bottom="1440" w:left="1440" w:header="720" w:footer="720" w:gutter="0"/>
          <w:pgNumType w:fmt="lowerRoman"/>
          <w:cols w:space="720"/>
          <w:docGrid w:linePitch="360"/>
        </w:sectPr>
      </w:pPr>
      <w:r w:rsidRPr="002D7EFF">
        <w:rPr>
          <w:rFonts w:cs="Times New Roman"/>
          <w:bCs/>
          <w:sz w:val="24"/>
          <w:szCs w:val="24"/>
        </w:rPr>
        <w:t>All Rights Reserved</w:t>
      </w:r>
      <w:r w:rsidR="00725180">
        <w:rPr>
          <w:rFonts w:cs="Times New Roman"/>
          <w:bCs/>
          <w:sz w:val="24"/>
          <w:szCs w:val="24"/>
        </w:rPr>
        <w:t>.</w:t>
      </w:r>
    </w:p>
    <w:p w14:paraId="0443EE21" w14:textId="7C816A4B" w:rsidR="00752FF1" w:rsidRPr="002D7EFF" w:rsidRDefault="00752FF1" w:rsidP="00B05D8E">
      <w:pPr>
        <w:jc w:val="center"/>
        <w:rPr>
          <w:rFonts w:cs="Times New Roman"/>
          <w:b/>
          <w:bCs/>
          <w:sz w:val="24"/>
          <w:szCs w:val="24"/>
        </w:rPr>
      </w:pPr>
    </w:p>
    <w:p w14:paraId="1845972E" w14:textId="77777777" w:rsidR="00164A84" w:rsidRDefault="00164A84" w:rsidP="00B05D8E">
      <w:pPr>
        <w:jc w:val="center"/>
        <w:rPr>
          <w:rFonts w:cs="Times New Roman"/>
          <w:b/>
          <w:bCs/>
          <w:sz w:val="24"/>
          <w:szCs w:val="24"/>
        </w:rPr>
      </w:pPr>
    </w:p>
    <w:p w14:paraId="753F234F" w14:textId="77777777" w:rsidR="00164A84" w:rsidRDefault="00164A84" w:rsidP="00B05D8E">
      <w:pPr>
        <w:jc w:val="center"/>
        <w:rPr>
          <w:rFonts w:cs="Times New Roman"/>
          <w:b/>
          <w:bCs/>
          <w:sz w:val="24"/>
          <w:szCs w:val="24"/>
        </w:rPr>
      </w:pPr>
    </w:p>
    <w:p w14:paraId="6A03F871" w14:textId="77777777" w:rsidR="00164A84" w:rsidRDefault="00164A84" w:rsidP="00B05D8E">
      <w:pPr>
        <w:jc w:val="center"/>
        <w:rPr>
          <w:rFonts w:cs="Times New Roman"/>
          <w:b/>
          <w:bCs/>
          <w:sz w:val="24"/>
          <w:szCs w:val="24"/>
        </w:rPr>
      </w:pPr>
    </w:p>
    <w:p w14:paraId="157BAA45" w14:textId="77777777" w:rsidR="00164A84" w:rsidRDefault="00164A84" w:rsidP="00B05D8E">
      <w:pPr>
        <w:jc w:val="center"/>
        <w:rPr>
          <w:rFonts w:cs="Times New Roman"/>
          <w:b/>
          <w:bCs/>
          <w:sz w:val="24"/>
          <w:szCs w:val="24"/>
        </w:rPr>
      </w:pPr>
    </w:p>
    <w:p w14:paraId="5DADECA4" w14:textId="77777777" w:rsidR="00164A84" w:rsidRDefault="00164A84" w:rsidP="00B05D8E">
      <w:pPr>
        <w:jc w:val="center"/>
        <w:rPr>
          <w:rFonts w:cs="Times New Roman"/>
          <w:b/>
          <w:bCs/>
          <w:sz w:val="24"/>
          <w:szCs w:val="24"/>
        </w:rPr>
      </w:pPr>
    </w:p>
    <w:p w14:paraId="12A471E5" w14:textId="77777777" w:rsidR="00164A84" w:rsidRDefault="00164A84" w:rsidP="00B05D8E">
      <w:pPr>
        <w:jc w:val="center"/>
        <w:rPr>
          <w:rFonts w:cs="Times New Roman"/>
          <w:b/>
          <w:bCs/>
          <w:sz w:val="24"/>
          <w:szCs w:val="24"/>
        </w:rPr>
      </w:pPr>
    </w:p>
    <w:p w14:paraId="4FC41A23" w14:textId="0AFBBCBE" w:rsidR="00164A84" w:rsidRDefault="00164A84" w:rsidP="00B05D8E">
      <w:pPr>
        <w:jc w:val="center"/>
        <w:rPr>
          <w:rFonts w:cs="Times New Roman"/>
          <w:b/>
          <w:bCs/>
          <w:sz w:val="24"/>
          <w:szCs w:val="24"/>
        </w:rPr>
      </w:pPr>
    </w:p>
    <w:p w14:paraId="76847A85" w14:textId="535D34AE" w:rsidR="00164A84" w:rsidRDefault="00164A84" w:rsidP="00B05D8E">
      <w:pPr>
        <w:jc w:val="center"/>
        <w:rPr>
          <w:rFonts w:cs="Times New Roman"/>
          <w:b/>
          <w:bCs/>
          <w:sz w:val="24"/>
          <w:szCs w:val="24"/>
        </w:rPr>
      </w:pPr>
    </w:p>
    <w:p w14:paraId="39BAD47F" w14:textId="77777777" w:rsidR="00164A84" w:rsidRDefault="00164A84" w:rsidP="00B05D8E">
      <w:pPr>
        <w:jc w:val="center"/>
        <w:rPr>
          <w:rFonts w:cs="Times New Roman"/>
          <w:b/>
          <w:bCs/>
          <w:sz w:val="24"/>
          <w:szCs w:val="24"/>
        </w:rPr>
      </w:pPr>
    </w:p>
    <w:p w14:paraId="051CD32C" w14:textId="3DDDED84" w:rsidR="00164A84" w:rsidRDefault="00164A84" w:rsidP="00B05D8E">
      <w:pPr>
        <w:jc w:val="center"/>
        <w:rPr>
          <w:rFonts w:cs="Times New Roman"/>
          <w:b/>
          <w:bCs/>
          <w:sz w:val="24"/>
          <w:szCs w:val="24"/>
        </w:rPr>
      </w:pPr>
    </w:p>
    <w:p w14:paraId="05EDB314" w14:textId="77777777" w:rsidR="00164A84" w:rsidRDefault="00164A84" w:rsidP="00B05D8E">
      <w:pPr>
        <w:jc w:val="center"/>
        <w:rPr>
          <w:rFonts w:cs="Times New Roman"/>
          <w:b/>
          <w:bCs/>
          <w:sz w:val="24"/>
          <w:szCs w:val="24"/>
        </w:rPr>
      </w:pPr>
    </w:p>
    <w:p w14:paraId="6F21733D" w14:textId="77777777" w:rsidR="00164A84" w:rsidRDefault="00164A84" w:rsidP="00164A84">
      <w:pPr>
        <w:jc w:val="center"/>
        <w:rPr>
          <w:rFonts w:cs="Times New Roman"/>
          <w:b/>
          <w:bCs/>
          <w:sz w:val="24"/>
          <w:szCs w:val="24"/>
        </w:rPr>
      </w:pPr>
    </w:p>
    <w:p w14:paraId="65308B8D" w14:textId="241BBA54" w:rsidR="00164A84" w:rsidRPr="00FF19E9" w:rsidRDefault="00164A84" w:rsidP="00642CBB">
      <w:pPr>
        <w:spacing w:line="480" w:lineRule="auto"/>
        <w:jc w:val="center"/>
        <w:rPr>
          <w:rFonts w:cs="Times New Roman"/>
          <w:sz w:val="24"/>
          <w:szCs w:val="24"/>
        </w:rPr>
      </w:pPr>
      <w:r w:rsidRPr="00FF19E9">
        <w:rPr>
          <w:rFonts w:cs="Times New Roman"/>
          <w:sz w:val="24"/>
          <w:szCs w:val="24"/>
        </w:rPr>
        <w:t>I would like to dedicate this thesis to my grandparents</w:t>
      </w:r>
      <w:r w:rsidR="003E1606">
        <w:rPr>
          <w:rFonts w:cs="Times New Roman"/>
          <w:sz w:val="24"/>
          <w:szCs w:val="24"/>
        </w:rPr>
        <w:t>,</w:t>
      </w:r>
      <w:r w:rsidRPr="00FF19E9">
        <w:rPr>
          <w:rFonts w:cs="Times New Roman"/>
          <w:sz w:val="24"/>
          <w:szCs w:val="24"/>
        </w:rPr>
        <w:t xml:space="preserve"> parents</w:t>
      </w:r>
      <w:r w:rsidR="003E1606">
        <w:rPr>
          <w:rFonts w:cs="Times New Roman"/>
          <w:sz w:val="24"/>
          <w:szCs w:val="24"/>
        </w:rPr>
        <w:t xml:space="preserve"> and my wife</w:t>
      </w:r>
      <w:r w:rsidRPr="00FF19E9">
        <w:rPr>
          <w:rFonts w:cs="Times New Roman"/>
          <w:sz w:val="24"/>
          <w:szCs w:val="24"/>
        </w:rPr>
        <w:t xml:space="preserve"> for their unconditional love, inspiration, support, passion, and believe in me.</w:t>
      </w:r>
    </w:p>
    <w:p w14:paraId="77CB4D04" w14:textId="77777777" w:rsidR="00164A84" w:rsidRDefault="00164A84" w:rsidP="00B05D8E">
      <w:pPr>
        <w:jc w:val="center"/>
        <w:rPr>
          <w:rFonts w:cs="Times New Roman"/>
          <w:b/>
          <w:bCs/>
          <w:sz w:val="24"/>
          <w:szCs w:val="24"/>
        </w:rPr>
      </w:pPr>
    </w:p>
    <w:p w14:paraId="0DFD0081" w14:textId="77777777" w:rsidR="00164A84" w:rsidRDefault="00164A84" w:rsidP="00B05D8E">
      <w:pPr>
        <w:jc w:val="center"/>
        <w:rPr>
          <w:rFonts w:cs="Times New Roman"/>
          <w:b/>
          <w:bCs/>
          <w:sz w:val="24"/>
          <w:szCs w:val="24"/>
        </w:rPr>
      </w:pPr>
    </w:p>
    <w:p w14:paraId="7D43CFBF" w14:textId="77777777" w:rsidR="00164A84" w:rsidRDefault="00164A84" w:rsidP="00B05D8E">
      <w:pPr>
        <w:jc w:val="center"/>
        <w:rPr>
          <w:rFonts w:cs="Times New Roman"/>
          <w:b/>
          <w:bCs/>
          <w:sz w:val="24"/>
          <w:szCs w:val="24"/>
        </w:rPr>
      </w:pPr>
    </w:p>
    <w:p w14:paraId="0096ABEC" w14:textId="77777777" w:rsidR="00164A84" w:rsidRDefault="00164A84" w:rsidP="00B05D8E">
      <w:pPr>
        <w:jc w:val="center"/>
        <w:rPr>
          <w:rFonts w:cs="Times New Roman"/>
          <w:b/>
          <w:bCs/>
          <w:sz w:val="24"/>
          <w:szCs w:val="24"/>
        </w:rPr>
      </w:pPr>
    </w:p>
    <w:p w14:paraId="644C086B" w14:textId="77777777" w:rsidR="00164A84" w:rsidRDefault="00164A84" w:rsidP="00B05D8E">
      <w:pPr>
        <w:jc w:val="center"/>
        <w:rPr>
          <w:rFonts w:cs="Times New Roman"/>
          <w:b/>
          <w:bCs/>
          <w:sz w:val="24"/>
          <w:szCs w:val="24"/>
        </w:rPr>
      </w:pPr>
    </w:p>
    <w:p w14:paraId="1CB8F10B" w14:textId="77777777" w:rsidR="00164A84" w:rsidRDefault="00164A84" w:rsidP="00B05D8E">
      <w:pPr>
        <w:jc w:val="center"/>
        <w:rPr>
          <w:rFonts w:cs="Times New Roman"/>
          <w:b/>
          <w:bCs/>
          <w:sz w:val="24"/>
          <w:szCs w:val="24"/>
        </w:rPr>
      </w:pPr>
    </w:p>
    <w:p w14:paraId="7B3C8D1F" w14:textId="77777777" w:rsidR="00164A84" w:rsidRDefault="00164A84" w:rsidP="00B05D8E">
      <w:pPr>
        <w:jc w:val="center"/>
        <w:rPr>
          <w:rFonts w:cs="Times New Roman"/>
          <w:b/>
          <w:bCs/>
          <w:sz w:val="24"/>
          <w:szCs w:val="24"/>
        </w:rPr>
      </w:pPr>
    </w:p>
    <w:p w14:paraId="3511765D" w14:textId="77777777" w:rsidR="00164A84" w:rsidRDefault="00164A84" w:rsidP="00B05D8E">
      <w:pPr>
        <w:jc w:val="center"/>
        <w:rPr>
          <w:rFonts w:cs="Times New Roman"/>
          <w:b/>
          <w:bCs/>
          <w:sz w:val="24"/>
          <w:szCs w:val="24"/>
        </w:rPr>
      </w:pPr>
    </w:p>
    <w:p w14:paraId="03EBB4EF" w14:textId="77777777" w:rsidR="00164A84" w:rsidRDefault="00164A84" w:rsidP="00B05D8E">
      <w:pPr>
        <w:jc w:val="center"/>
        <w:rPr>
          <w:rFonts w:cs="Times New Roman"/>
          <w:b/>
          <w:bCs/>
          <w:sz w:val="24"/>
          <w:szCs w:val="24"/>
        </w:rPr>
      </w:pPr>
    </w:p>
    <w:p w14:paraId="1361625B" w14:textId="77777777" w:rsidR="00164A84" w:rsidRDefault="00164A84" w:rsidP="00B05D8E">
      <w:pPr>
        <w:jc w:val="center"/>
        <w:rPr>
          <w:rFonts w:cs="Times New Roman"/>
          <w:b/>
          <w:bCs/>
          <w:sz w:val="24"/>
          <w:szCs w:val="24"/>
        </w:rPr>
      </w:pPr>
    </w:p>
    <w:p w14:paraId="16C80F22" w14:textId="77777777" w:rsidR="00164A84" w:rsidRDefault="00164A84" w:rsidP="00B05D8E">
      <w:pPr>
        <w:jc w:val="center"/>
        <w:rPr>
          <w:rFonts w:cs="Times New Roman"/>
          <w:b/>
          <w:bCs/>
          <w:sz w:val="24"/>
          <w:szCs w:val="24"/>
        </w:rPr>
      </w:pPr>
    </w:p>
    <w:p w14:paraId="60082D5A" w14:textId="77777777" w:rsidR="00164A84" w:rsidRDefault="00164A84" w:rsidP="00B05D8E">
      <w:pPr>
        <w:jc w:val="center"/>
        <w:rPr>
          <w:rFonts w:cs="Times New Roman"/>
          <w:b/>
          <w:bCs/>
          <w:sz w:val="24"/>
          <w:szCs w:val="24"/>
        </w:rPr>
      </w:pPr>
    </w:p>
    <w:p w14:paraId="6170D844" w14:textId="324A04AE" w:rsidR="00752FF1" w:rsidRPr="00576C51" w:rsidRDefault="00752FF1" w:rsidP="00576C51">
      <w:pPr>
        <w:pStyle w:val="Heading1"/>
        <w:numPr>
          <w:ilvl w:val="0"/>
          <w:numId w:val="0"/>
        </w:numPr>
        <w:spacing w:line="480" w:lineRule="auto"/>
        <w:jc w:val="center"/>
        <w:rPr>
          <w:sz w:val="32"/>
        </w:rPr>
      </w:pPr>
      <w:bookmarkStart w:id="1" w:name="_Toc90616247"/>
      <w:r w:rsidRPr="00576C51">
        <w:rPr>
          <w:sz w:val="32"/>
        </w:rPr>
        <w:lastRenderedPageBreak/>
        <w:t>A</w:t>
      </w:r>
      <w:r w:rsidR="001157B4" w:rsidRPr="00576C51">
        <w:rPr>
          <w:sz w:val="32"/>
        </w:rPr>
        <w:t>cknowledgement</w:t>
      </w:r>
      <w:bookmarkEnd w:id="1"/>
    </w:p>
    <w:p w14:paraId="3B6700C1" w14:textId="5D6A10E8" w:rsidR="00642CBB" w:rsidRPr="00FF19E9" w:rsidRDefault="00642CBB" w:rsidP="00642CBB">
      <w:pPr>
        <w:spacing w:line="480" w:lineRule="auto"/>
        <w:ind w:firstLine="720"/>
        <w:rPr>
          <w:rFonts w:cs="Times New Roman"/>
          <w:sz w:val="24"/>
          <w:szCs w:val="24"/>
        </w:rPr>
      </w:pPr>
      <w:r w:rsidRPr="00FF19E9">
        <w:rPr>
          <w:rFonts w:cs="Times New Roman"/>
          <w:sz w:val="24"/>
          <w:szCs w:val="24"/>
        </w:rPr>
        <w:t xml:space="preserve">First and foremost, I would like to </w:t>
      </w:r>
      <w:r>
        <w:rPr>
          <w:rFonts w:cs="Times New Roman"/>
          <w:sz w:val="24"/>
          <w:szCs w:val="24"/>
        </w:rPr>
        <w:t xml:space="preserve">extend my heartfelt </w:t>
      </w:r>
      <w:r w:rsidRPr="00FF19E9">
        <w:rPr>
          <w:rFonts w:cs="Times New Roman"/>
          <w:sz w:val="24"/>
          <w:szCs w:val="24"/>
        </w:rPr>
        <w:t xml:space="preserve">thanks and </w:t>
      </w:r>
      <w:r>
        <w:rPr>
          <w:rFonts w:cs="Times New Roman"/>
          <w:sz w:val="24"/>
          <w:szCs w:val="24"/>
        </w:rPr>
        <w:t>deepest appreciation</w:t>
      </w:r>
      <w:r w:rsidRPr="00FF19E9">
        <w:rPr>
          <w:rFonts w:cs="Times New Roman"/>
          <w:sz w:val="24"/>
          <w:szCs w:val="24"/>
        </w:rPr>
        <w:t xml:space="preserve"> to my advisor, Dr. Royce Floyd, for his unconditional support, patience, guidance,</w:t>
      </w:r>
      <w:r w:rsidR="000057B9">
        <w:rPr>
          <w:rFonts w:cs="Times New Roman"/>
          <w:sz w:val="24"/>
          <w:szCs w:val="24"/>
        </w:rPr>
        <w:t xml:space="preserve"> and</w:t>
      </w:r>
      <w:r w:rsidRPr="00FF19E9">
        <w:rPr>
          <w:rFonts w:cs="Times New Roman"/>
          <w:sz w:val="24"/>
          <w:szCs w:val="24"/>
        </w:rPr>
        <w:t xml:space="preserve"> confidence in me to complete this research. </w:t>
      </w:r>
      <w:r>
        <w:rPr>
          <w:rFonts w:cs="Times New Roman"/>
          <w:sz w:val="24"/>
          <w:szCs w:val="24"/>
        </w:rPr>
        <w:t>I am also grateful to</w:t>
      </w:r>
      <w:r w:rsidRPr="00FF19E9">
        <w:rPr>
          <w:rFonts w:cs="Times New Roman"/>
          <w:sz w:val="24"/>
          <w:szCs w:val="24"/>
        </w:rPr>
        <w:t xml:space="preserve"> Dr. Jeffery Volz and Dr. </w:t>
      </w:r>
      <w:proofErr w:type="spellStart"/>
      <w:r w:rsidRPr="00FF19E9">
        <w:rPr>
          <w:rFonts w:cs="Times New Roman"/>
          <w:sz w:val="24"/>
          <w:szCs w:val="24"/>
        </w:rPr>
        <w:t>Jin</w:t>
      </w:r>
      <w:proofErr w:type="spellEnd"/>
      <w:r w:rsidRPr="00FF19E9">
        <w:rPr>
          <w:rFonts w:cs="Times New Roman"/>
          <w:sz w:val="24"/>
          <w:szCs w:val="24"/>
        </w:rPr>
        <w:t>-</w:t>
      </w:r>
      <w:r w:rsidR="00504728">
        <w:rPr>
          <w:rFonts w:cs="Times New Roman"/>
          <w:sz w:val="24"/>
          <w:szCs w:val="24"/>
        </w:rPr>
        <w:t>S</w:t>
      </w:r>
      <w:r w:rsidRPr="00FF19E9">
        <w:rPr>
          <w:rFonts w:cs="Times New Roman"/>
          <w:sz w:val="24"/>
          <w:szCs w:val="24"/>
        </w:rPr>
        <w:t>ong Pei for providing guidance and advice</w:t>
      </w:r>
      <w:r>
        <w:rPr>
          <w:rFonts w:cs="Times New Roman"/>
          <w:sz w:val="24"/>
          <w:szCs w:val="24"/>
        </w:rPr>
        <w:t xml:space="preserve"> to improve the thesis</w:t>
      </w:r>
      <w:r w:rsidRPr="00FF19E9">
        <w:rPr>
          <w:rFonts w:cs="Times New Roman"/>
          <w:sz w:val="24"/>
          <w:szCs w:val="24"/>
        </w:rPr>
        <w:t xml:space="preserve"> as committee members.</w:t>
      </w:r>
    </w:p>
    <w:p w14:paraId="7994B949" w14:textId="77777777" w:rsidR="00642CBB" w:rsidRPr="00FF19E9" w:rsidRDefault="00642CBB" w:rsidP="00642CBB">
      <w:pPr>
        <w:spacing w:line="480" w:lineRule="auto"/>
        <w:rPr>
          <w:rFonts w:cs="Times New Roman"/>
          <w:sz w:val="24"/>
          <w:szCs w:val="24"/>
        </w:rPr>
      </w:pPr>
    </w:p>
    <w:p w14:paraId="5995292B" w14:textId="6977C5AC" w:rsidR="00642CBB" w:rsidRPr="00FF19E9" w:rsidRDefault="00642CBB" w:rsidP="00642CBB">
      <w:pPr>
        <w:spacing w:line="480" w:lineRule="auto"/>
        <w:ind w:firstLine="720"/>
        <w:rPr>
          <w:rFonts w:cs="Times New Roman"/>
          <w:sz w:val="24"/>
          <w:szCs w:val="24"/>
        </w:rPr>
      </w:pPr>
      <w:r w:rsidRPr="00FF19E9">
        <w:rPr>
          <w:rFonts w:cs="Times New Roman"/>
          <w:sz w:val="24"/>
          <w:szCs w:val="24"/>
        </w:rPr>
        <w:t xml:space="preserve">I </w:t>
      </w:r>
      <w:r>
        <w:rPr>
          <w:rFonts w:cs="Times New Roman"/>
          <w:sz w:val="24"/>
          <w:szCs w:val="24"/>
        </w:rPr>
        <w:t>would like to thank</w:t>
      </w:r>
      <w:r w:rsidRPr="00FF19E9">
        <w:rPr>
          <w:rFonts w:cs="Times New Roman"/>
          <w:sz w:val="24"/>
          <w:szCs w:val="24"/>
        </w:rPr>
        <w:t xml:space="preserve"> the team of undergraduate, graduate researchers, and Fears Lab faculty that supported and helped me completing my thesis. Especially, a great thanks to Mike Schmitz, Trevor Looney, Jacob Choate, Stephen </w:t>
      </w:r>
      <w:proofErr w:type="spellStart"/>
      <w:r w:rsidRPr="00FF19E9">
        <w:rPr>
          <w:rFonts w:cs="Times New Roman"/>
          <w:sz w:val="24"/>
          <w:szCs w:val="24"/>
        </w:rPr>
        <w:t>Roswurm</w:t>
      </w:r>
      <w:proofErr w:type="spellEnd"/>
      <w:r w:rsidRPr="00FF19E9">
        <w:rPr>
          <w:rFonts w:cs="Times New Roman"/>
          <w:sz w:val="24"/>
          <w:szCs w:val="24"/>
        </w:rPr>
        <w:t>, Mujtaba Ahmad</w:t>
      </w:r>
      <w:r w:rsidR="000502EA">
        <w:rPr>
          <w:rFonts w:cs="Times New Roman"/>
          <w:sz w:val="24"/>
          <w:szCs w:val="24"/>
        </w:rPr>
        <w:t>i</w:t>
      </w:r>
      <w:r w:rsidRPr="00FF19E9">
        <w:rPr>
          <w:rFonts w:cs="Times New Roman"/>
          <w:sz w:val="24"/>
          <w:szCs w:val="24"/>
        </w:rPr>
        <w:t xml:space="preserve">, Kim </w:t>
      </w:r>
      <w:proofErr w:type="spellStart"/>
      <w:r w:rsidRPr="00FF19E9">
        <w:rPr>
          <w:rFonts w:cs="Times New Roman"/>
          <w:sz w:val="24"/>
          <w:szCs w:val="24"/>
        </w:rPr>
        <w:t>Serey</w:t>
      </w:r>
      <w:proofErr w:type="spellEnd"/>
      <w:r w:rsidRPr="00FF19E9">
        <w:rPr>
          <w:rFonts w:cs="Times New Roman"/>
          <w:sz w:val="24"/>
          <w:szCs w:val="24"/>
        </w:rPr>
        <w:t xml:space="preserve"> </w:t>
      </w:r>
      <w:proofErr w:type="spellStart"/>
      <w:r w:rsidRPr="00FF19E9">
        <w:rPr>
          <w:rFonts w:cs="Times New Roman"/>
          <w:sz w:val="24"/>
          <w:szCs w:val="24"/>
        </w:rPr>
        <w:t>Vuth</w:t>
      </w:r>
      <w:proofErr w:type="spellEnd"/>
      <w:r w:rsidRPr="00FF19E9">
        <w:rPr>
          <w:rFonts w:cs="Times New Roman"/>
          <w:sz w:val="24"/>
          <w:szCs w:val="24"/>
        </w:rPr>
        <w:t xml:space="preserve"> </w:t>
      </w:r>
      <w:proofErr w:type="spellStart"/>
      <w:r w:rsidRPr="00FF19E9">
        <w:rPr>
          <w:rFonts w:cs="Times New Roman"/>
          <w:sz w:val="24"/>
          <w:szCs w:val="24"/>
        </w:rPr>
        <w:t>Chea</w:t>
      </w:r>
      <w:proofErr w:type="spellEnd"/>
      <w:r>
        <w:rPr>
          <w:rFonts w:cs="Times New Roman"/>
          <w:sz w:val="24"/>
          <w:szCs w:val="24"/>
        </w:rPr>
        <w:t xml:space="preserve">, Michael </w:t>
      </w:r>
      <w:proofErr w:type="spellStart"/>
      <w:r>
        <w:rPr>
          <w:rFonts w:cs="Times New Roman"/>
          <w:sz w:val="24"/>
          <w:szCs w:val="24"/>
        </w:rPr>
        <w:t>Mesigh</w:t>
      </w:r>
      <w:proofErr w:type="spellEnd"/>
      <w:r>
        <w:rPr>
          <w:rFonts w:cs="Times New Roman"/>
          <w:sz w:val="24"/>
          <w:szCs w:val="24"/>
        </w:rPr>
        <w:t xml:space="preserve">, Kevin </w:t>
      </w:r>
      <w:proofErr w:type="spellStart"/>
      <w:r>
        <w:rPr>
          <w:rFonts w:cs="Times New Roman"/>
          <w:sz w:val="24"/>
          <w:szCs w:val="24"/>
        </w:rPr>
        <w:t>Lepissier</w:t>
      </w:r>
      <w:proofErr w:type="spellEnd"/>
      <w:r>
        <w:rPr>
          <w:rFonts w:cs="Times New Roman"/>
          <w:sz w:val="24"/>
          <w:szCs w:val="24"/>
        </w:rPr>
        <w:t xml:space="preserve">, Dip </w:t>
      </w:r>
      <w:proofErr w:type="spellStart"/>
      <w:r>
        <w:rPr>
          <w:rFonts w:cs="Times New Roman"/>
          <w:sz w:val="24"/>
          <w:szCs w:val="24"/>
        </w:rPr>
        <w:t>Banik</w:t>
      </w:r>
      <w:proofErr w:type="spellEnd"/>
      <w:r>
        <w:rPr>
          <w:rFonts w:cs="Times New Roman"/>
          <w:sz w:val="24"/>
          <w:szCs w:val="24"/>
        </w:rPr>
        <w:t>, Cade Harris, John Guerrero, and Cole Walker</w:t>
      </w:r>
      <w:r w:rsidRPr="00FF19E9">
        <w:rPr>
          <w:rFonts w:cs="Times New Roman"/>
          <w:sz w:val="24"/>
          <w:szCs w:val="24"/>
        </w:rPr>
        <w:t xml:space="preserve"> for helping me </w:t>
      </w:r>
      <w:r>
        <w:rPr>
          <w:rFonts w:cs="Times New Roman"/>
          <w:sz w:val="24"/>
          <w:szCs w:val="24"/>
        </w:rPr>
        <w:t>build and test the specimens</w:t>
      </w:r>
      <w:r w:rsidRPr="00FF19E9">
        <w:rPr>
          <w:rFonts w:cs="Times New Roman"/>
          <w:sz w:val="24"/>
          <w:szCs w:val="24"/>
        </w:rPr>
        <w:t xml:space="preserve"> throughout the research. I would like to thank ODOT for funding this project, and </w:t>
      </w:r>
      <w:proofErr w:type="spellStart"/>
      <w:r w:rsidRPr="00FF19E9">
        <w:rPr>
          <w:rFonts w:cs="Times New Roman"/>
          <w:sz w:val="24"/>
          <w:szCs w:val="24"/>
        </w:rPr>
        <w:t>Dolese</w:t>
      </w:r>
      <w:proofErr w:type="spellEnd"/>
      <w:r w:rsidRPr="00FF19E9">
        <w:rPr>
          <w:rFonts w:cs="Times New Roman"/>
          <w:sz w:val="24"/>
          <w:szCs w:val="24"/>
        </w:rPr>
        <w:t xml:space="preserve"> Bros. Co. for donating materials.</w:t>
      </w:r>
    </w:p>
    <w:p w14:paraId="4A593601" w14:textId="77777777" w:rsidR="00642CBB" w:rsidRPr="00FF19E9" w:rsidRDefault="00642CBB" w:rsidP="00642CBB">
      <w:pPr>
        <w:spacing w:line="480" w:lineRule="auto"/>
        <w:rPr>
          <w:rFonts w:cs="Times New Roman"/>
          <w:sz w:val="24"/>
          <w:szCs w:val="24"/>
        </w:rPr>
      </w:pPr>
    </w:p>
    <w:p w14:paraId="0CCDF0B8" w14:textId="13BDB1E9" w:rsidR="00752FF1" w:rsidRDefault="00642CBB" w:rsidP="00201000">
      <w:pPr>
        <w:spacing w:line="480" w:lineRule="auto"/>
        <w:ind w:firstLine="720"/>
        <w:rPr>
          <w:rFonts w:cs="Times New Roman"/>
          <w:sz w:val="24"/>
          <w:szCs w:val="24"/>
        </w:rPr>
      </w:pPr>
      <w:r w:rsidRPr="00FF19E9">
        <w:rPr>
          <w:rFonts w:cs="Times New Roman"/>
          <w:sz w:val="24"/>
          <w:szCs w:val="24"/>
        </w:rPr>
        <w:t xml:space="preserve">Last, I would like to thank my friends and </w:t>
      </w:r>
      <w:r>
        <w:rPr>
          <w:rFonts w:cs="Times New Roman"/>
          <w:sz w:val="24"/>
          <w:szCs w:val="24"/>
        </w:rPr>
        <w:t xml:space="preserve">my </w:t>
      </w:r>
      <w:r w:rsidRPr="00FF19E9">
        <w:rPr>
          <w:rFonts w:cs="Times New Roman"/>
          <w:sz w:val="24"/>
          <w:szCs w:val="24"/>
        </w:rPr>
        <w:t>family for spiritual support through this period. I would not complete and be here today without their love, understanding, and motivation.</w:t>
      </w:r>
    </w:p>
    <w:p w14:paraId="6F5EE3DA" w14:textId="2658027B" w:rsidR="00201000" w:rsidRDefault="00201000" w:rsidP="00201000">
      <w:pPr>
        <w:spacing w:line="480" w:lineRule="auto"/>
        <w:ind w:firstLine="720"/>
        <w:rPr>
          <w:rFonts w:cs="Times New Roman"/>
          <w:sz w:val="24"/>
          <w:szCs w:val="24"/>
        </w:rPr>
      </w:pPr>
    </w:p>
    <w:p w14:paraId="1963EBE6" w14:textId="77777777" w:rsidR="00201000" w:rsidRPr="00201000" w:rsidRDefault="00201000" w:rsidP="00201000">
      <w:pPr>
        <w:spacing w:line="480" w:lineRule="auto"/>
        <w:ind w:firstLine="720"/>
        <w:rPr>
          <w:rFonts w:cs="Times New Roman"/>
          <w:sz w:val="24"/>
          <w:szCs w:val="24"/>
        </w:rPr>
      </w:pPr>
    </w:p>
    <w:p w14:paraId="5E609949" w14:textId="3AE56D12" w:rsidR="006B5B72" w:rsidRPr="002D7EFF" w:rsidRDefault="006B5B72" w:rsidP="006B5B72">
      <w:pPr>
        <w:rPr>
          <w:sz w:val="24"/>
          <w:szCs w:val="24"/>
        </w:rPr>
      </w:pPr>
    </w:p>
    <w:bookmarkStart w:id="2" w:name="_Toc90616248" w:displacedByCustomXml="next"/>
    <w:sdt>
      <w:sdtPr>
        <w:rPr>
          <w:rFonts w:eastAsiaTheme="minorHAnsi"/>
          <w:b w:val="0"/>
          <w:sz w:val="28"/>
          <w:szCs w:val="26"/>
        </w:rPr>
        <w:id w:val="-401909277"/>
        <w:docPartObj>
          <w:docPartGallery w:val="Table of Contents"/>
          <w:docPartUnique/>
        </w:docPartObj>
      </w:sdtPr>
      <w:sdtEndPr>
        <w:rPr>
          <w:rFonts w:cs="Times New Roman"/>
          <w:bCs/>
          <w:noProof/>
        </w:rPr>
      </w:sdtEndPr>
      <w:sdtContent>
        <w:p w14:paraId="43E1A744" w14:textId="49177251" w:rsidR="00656E3E" w:rsidRPr="00DC2D31" w:rsidRDefault="00656E3E" w:rsidP="00DB528C">
          <w:pPr>
            <w:pStyle w:val="Heading1"/>
            <w:numPr>
              <w:ilvl w:val="0"/>
              <w:numId w:val="0"/>
            </w:numPr>
            <w:spacing w:line="480" w:lineRule="auto"/>
            <w:rPr>
              <w:rFonts w:cs="Times New Roman"/>
              <w:sz w:val="32"/>
            </w:rPr>
          </w:pPr>
          <w:r w:rsidRPr="00DC2D31">
            <w:rPr>
              <w:rFonts w:cs="Times New Roman"/>
              <w:sz w:val="32"/>
            </w:rPr>
            <w:t>Table of Content</w:t>
          </w:r>
          <w:bookmarkEnd w:id="2"/>
          <w:r w:rsidR="000057B9">
            <w:rPr>
              <w:rFonts w:cs="Times New Roman"/>
              <w:sz w:val="32"/>
            </w:rPr>
            <w:t>s</w:t>
          </w:r>
        </w:p>
        <w:p w14:paraId="31BC1290" w14:textId="2F3782E8" w:rsidR="00DA7E1C" w:rsidRDefault="00DB528C">
          <w:pPr>
            <w:pStyle w:val="TOC1"/>
            <w:rPr>
              <w:rFonts w:asciiTheme="minorHAnsi" w:eastAsiaTheme="minorEastAsia" w:hAnsiTheme="minorHAnsi" w:cstheme="minorBidi"/>
              <w:b w:val="0"/>
              <w:bCs w:val="0"/>
              <w:color w:val="auto"/>
              <w:sz w:val="22"/>
              <w:szCs w:val="22"/>
            </w:rPr>
          </w:pPr>
          <w:r>
            <w:rPr>
              <w:b w:val="0"/>
              <w:bCs w:val="0"/>
              <w:caps/>
              <w:sz w:val="24"/>
              <w:szCs w:val="24"/>
            </w:rPr>
            <w:fldChar w:fldCharType="begin"/>
          </w:r>
          <w:r>
            <w:rPr>
              <w:b w:val="0"/>
              <w:bCs w:val="0"/>
              <w:caps/>
              <w:sz w:val="24"/>
              <w:szCs w:val="24"/>
            </w:rPr>
            <w:instrText xml:space="preserve"> TOC \o "1-5" \h \z \u </w:instrText>
          </w:r>
          <w:r>
            <w:rPr>
              <w:b w:val="0"/>
              <w:bCs w:val="0"/>
              <w:caps/>
              <w:sz w:val="24"/>
              <w:szCs w:val="24"/>
            </w:rPr>
            <w:fldChar w:fldCharType="separate"/>
          </w:r>
          <w:hyperlink w:anchor="_Toc90616247" w:history="1">
            <w:r w:rsidR="00DA7E1C" w:rsidRPr="00DE676E">
              <w:rPr>
                <w:rStyle w:val="Hyperlink"/>
              </w:rPr>
              <w:t>Acknowledgement</w:t>
            </w:r>
            <w:r w:rsidR="00DA7E1C">
              <w:rPr>
                <w:webHidden/>
              </w:rPr>
              <w:tab/>
            </w:r>
            <w:r w:rsidR="00DA7E1C">
              <w:rPr>
                <w:webHidden/>
              </w:rPr>
              <w:fldChar w:fldCharType="begin"/>
            </w:r>
            <w:r w:rsidR="00DA7E1C">
              <w:rPr>
                <w:webHidden/>
              </w:rPr>
              <w:instrText xml:space="preserve"> PAGEREF _Toc90616247 \h </w:instrText>
            </w:r>
            <w:r w:rsidR="00DA7E1C">
              <w:rPr>
                <w:webHidden/>
              </w:rPr>
            </w:r>
            <w:r w:rsidR="00DA7E1C">
              <w:rPr>
                <w:webHidden/>
              </w:rPr>
              <w:fldChar w:fldCharType="separate"/>
            </w:r>
            <w:r w:rsidR="00D648CE">
              <w:rPr>
                <w:webHidden/>
              </w:rPr>
              <w:t>v</w:t>
            </w:r>
            <w:r w:rsidR="00DA7E1C">
              <w:rPr>
                <w:webHidden/>
              </w:rPr>
              <w:fldChar w:fldCharType="end"/>
            </w:r>
          </w:hyperlink>
        </w:p>
        <w:p w14:paraId="1720FDD9" w14:textId="22BAB0FC" w:rsidR="00DA7E1C" w:rsidRDefault="00024E45">
          <w:pPr>
            <w:pStyle w:val="TOC1"/>
            <w:rPr>
              <w:rFonts w:asciiTheme="minorHAnsi" w:eastAsiaTheme="minorEastAsia" w:hAnsiTheme="minorHAnsi" w:cstheme="minorBidi"/>
              <w:b w:val="0"/>
              <w:bCs w:val="0"/>
              <w:color w:val="auto"/>
              <w:sz w:val="22"/>
              <w:szCs w:val="22"/>
            </w:rPr>
          </w:pPr>
          <w:hyperlink w:anchor="_Toc90616248" w:history="1">
            <w:r w:rsidR="00DA7E1C" w:rsidRPr="00DE676E">
              <w:rPr>
                <w:rStyle w:val="Hyperlink"/>
              </w:rPr>
              <w:t>Table of Content</w:t>
            </w:r>
            <w:r w:rsidR="00DA7E1C">
              <w:rPr>
                <w:webHidden/>
              </w:rPr>
              <w:tab/>
            </w:r>
            <w:r w:rsidR="00DA7E1C">
              <w:rPr>
                <w:webHidden/>
              </w:rPr>
              <w:fldChar w:fldCharType="begin"/>
            </w:r>
            <w:r w:rsidR="00DA7E1C">
              <w:rPr>
                <w:webHidden/>
              </w:rPr>
              <w:instrText xml:space="preserve"> PAGEREF _Toc90616248 \h </w:instrText>
            </w:r>
            <w:r w:rsidR="00DA7E1C">
              <w:rPr>
                <w:webHidden/>
              </w:rPr>
            </w:r>
            <w:r w:rsidR="00DA7E1C">
              <w:rPr>
                <w:webHidden/>
              </w:rPr>
              <w:fldChar w:fldCharType="separate"/>
            </w:r>
            <w:r w:rsidR="00D648CE">
              <w:rPr>
                <w:webHidden/>
              </w:rPr>
              <w:t>vi</w:t>
            </w:r>
            <w:r w:rsidR="00DA7E1C">
              <w:rPr>
                <w:webHidden/>
              </w:rPr>
              <w:fldChar w:fldCharType="end"/>
            </w:r>
          </w:hyperlink>
        </w:p>
        <w:p w14:paraId="67B73802" w14:textId="66E990CD" w:rsidR="00DA7E1C" w:rsidRDefault="00024E45">
          <w:pPr>
            <w:pStyle w:val="TOC1"/>
            <w:rPr>
              <w:rFonts w:asciiTheme="minorHAnsi" w:eastAsiaTheme="minorEastAsia" w:hAnsiTheme="minorHAnsi" w:cstheme="minorBidi"/>
              <w:b w:val="0"/>
              <w:bCs w:val="0"/>
              <w:color w:val="auto"/>
              <w:sz w:val="22"/>
              <w:szCs w:val="22"/>
            </w:rPr>
          </w:pPr>
          <w:hyperlink w:anchor="_Toc90616249" w:history="1">
            <w:r w:rsidR="00DA7E1C" w:rsidRPr="00DE676E">
              <w:rPr>
                <w:rStyle w:val="Hyperlink"/>
              </w:rPr>
              <w:t>List of Tables</w:t>
            </w:r>
            <w:r w:rsidR="00DA7E1C">
              <w:rPr>
                <w:webHidden/>
              </w:rPr>
              <w:tab/>
            </w:r>
            <w:r w:rsidR="00DA7E1C">
              <w:rPr>
                <w:webHidden/>
              </w:rPr>
              <w:fldChar w:fldCharType="begin"/>
            </w:r>
            <w:r w:rsidR="00DA7E1C">
              <w:rPr>
                <w:webHidden/>
              </w:rPr>
              <w:instrText xml:space="preserve"> PAGEREF _Toc90616249 \h </w:instrText>
            </w:r>
            <w:r w:rsidR="00DA7E1C">
              <w:rPr>
                <w:webHidden/>
              </w:rPr>
            </w:r>
            <w:r w:rsidR="00DA7E1C">
              <w:rPr>
                <w:webHidden/>
              </w:rPr>
              <w:fldChar w:fldCharType="separate"/>
            </w:r>
            <w:r w:rsidR="00D648CE">
              <w:rPr>
                <w:webHidden/>
              </w:rPr>
              <w:t>x</w:t>
            </w:r>
            <w:r w:rsidR="00DA7E1C">
              <w:rPr>
                <w:webHidden/>
              </w:rPr>
              <w:fldChar w:fldCharType="end"/>
            </w:r>
          </w:hyperlink>
        </w:p>
        <w:p w14:paraId="7AEC9E2F" w14:textId="20B20D10" w:rsidR="00DA7E1C" w:rsidRDefault="00024E45">
          <w:pPr>
            <w:pStyle w:val="TOC1"/>
            <w:rPr>
              <w:rFonts w:asciiTheme="minorHAnsi" w:eastAsiaTheme="minorEastAsia" w:hAnsiTheme="minorHAnsi" w:cstheme="minorBidi"/>
              <w:b w:val="0"/>
              <w:bCs w:val="0"/>
              <w:color w:val="auto"/>
              <w:sz w:val="22"/>
              <w:szCs w:val="22"/>
            </w:rPr>
          </w:pPr>
          <w:hyperlink w:anchor="_Toc90616250" w:history="1">
            <w:r w:rsidR="00DA7E1C" w:rsidRPr="00DE676E">
              <w:rPr>
                <w:rStyle w:val="Hyperlink"/>
              </w:rPr>
              <w:t>Table of Figures</w:t>
            </w:r>
            <w:r w:rsidR="00DA7E1C">
              <w:rPr>
                <w:webHidden/>
              </w:rPr>
              <w:tab/>
            </w:r>
            <w:r w:rsidR="00DA7E1C">
              <w:rPr>
                <w:webHidden/>
              </w:rPr>
              <w:fldChar w:fldCharType="begin"/>
            </w:r>
            <w:r w:rsidR="00DA7E1C">
              <w:rPr>
                <w:webHidden/>
              </w:rPr>
              <w:instrText xml:space="preserve"> PAGEREF _Toc90616250 \h </w:instrText>
            </w:r>
            <w:r w:rsidR="00DA7E1C">
              <w:rPr>
                <w:webHidden/>
              </w:rPr>
            </w:r>
            <w:r w:rsidR="00DA7E1C">
              <w:rPr>
                <w:webHidden/>
              </w:rPr>
              <w:fldChar w:fldCharType="separate"/>
            </w:r>
            <w:r w:rsidR="00D648CE">
              <w:rPr>
                <w:webHidden/>
              </w:rPr>
              <w:t>xi</w:t>
            </w:r>
            <w:r w:rsidR="00DA7E1C">
              <w:rPr>
                <w:webHidden/>
              </w:rPr>
              <w:fldChar w:fldCharType="end"/>
            </w:r>
          </w:hyperlink>
        </w:p>
        <w:p w14:paraId="627D5BC5" w14:textId="7FAF328D" w:rsidR="00DA7E1C" w:rsidRDefault="00024E45">
          <w:pPr>
            <w:pStyle w:val="TOC1"/>
            <w:rPr>
              <w:rFonts w:asciiTheme="minorHAnsi" w:eastAsiaTheme="minorEastAsia" w:hAnsiTheme="minorHAnsi" w:cstheme="minorBidi"/>
              <w:b w:val="0"/>
              <w:bCs w:val="0"/>
              <w:color w:val="auto"/>
              <w:sz w:val="22"/>
              <w:szCs w:val="22"/>
            </w:rPr>
          </w:pPr>
          <w:hyperlink w:anchor="_Toc90616251" w:history="1">
            <w:r w:rsidR="00DA7E1C" w:rsidRPr="00DE676E">
              <w:rPr>
                <w:rStyle w:val="Hyperlink"/>
              </w:rPr>
              <w:t>Chapter 1 Introduction</w:t>
            </w:r>
            <w:r w:rsidR="00DA7E1C">
              <w:rPr>
                <w:webHidden/>
              </w:rPr>
              <w:tab/>
            </w:r>
            <w:r w:rsidR="00DA7E1C">
              <w:rPr>
                <w:webHidden/>
              </w:rPr>
              <w:fldChar w:fldCharType="begin"/>
            </w:r>
            <w:r w:rsidR="00DA7E1C">
              <w:rPr>
                <w:webHidden/>
              </w:rPr>
              <w:instrText xml:space="preserve"> PAGEREF _Toc90616251 \h </w:instrText>
            </w:r>
            <w:r w:rsidR="00DA7E1C">
              <w:rPr>
                <w:webHidden/>
              </w:rPr>
            </w:r>
            <w:r w:rsidR="00DA7E1C">
              <w:rPr>
                <w:webHidden/>
              </w:rPr>
              <w:fldChar w:fldCharType="separate"/>
            </w:r>
            <w:r w:rsidR="00D648CE">
              <w:rPr>
                <w:webHidden/>
              </w:rPr>
              <w:t>1</w:t>
            </w:r>
            <w:r w:rsidR="00DA7E1C">
              <w:rPr>
                <w:webHidden/>
              </w:rPr>
              <w:fldChar w:fldCharType="end"/>
            </w:r>
          </w:hyperlink>
        </w:p>
        <w:p w14:paraId="7E368794" w14:textId="6DD0271E" w:rsidR="00DA7E1C" w:rsidRDefault="00024E45">
          <w:pPr>
            <w:pStyle w:val="TOC2"/>
            <w:rPr>
              <w:rFonts w:asciiTheme="minorHAnsi" w:eastAsiaTheme="minorEastAsia" w:hAnsiTheme="minorHAnsi" w:cstheme="minorBidi"/>
              <w:b w:val="0"/>
              <w:color w:val="auto"/>
              <w:sz w:val="22"/>
              <w:szCs w:val="22"/>
            </w:rPr>
          </w:pPr>
          <w:hyperlink w:anchor="_Toc90616252" w:history="1">
            <w:r w:rsidR="00DA7E1C" w:rsidRPr="00DE676E">
              <w:rPr>
                <w:rStyle w:val="Hyperlink"/>
              </w:rPr>
              <w:t>1.1 Background</w:t>
            </w:r>
            <w:r w:rsidR="00DA7E1C">
              <w:rPr>
                <w:webHidden/>
              </w:rPr>
              <w:tab/>
            </w:r>
            <w:r w:rsidR="00DA7E1C">
              <w:rPr>
                <w:webHidden/>
              </w:rPr>
              <w:fldChar w:fldCharType="begin"/>
            </w:r>
            <w:r w:rsidR="00DA7E1C">
              <w:rPr>
                <w:webHidden/>
              </w:rPr>
              <w:instrText xml:space="preserve"> PAGEREF _Toc90616252 \h </w:instrText>
            </w:r>
            <w:r w:rsidR="00DA7E1C">
              <w:rPr>
                <w:webHidden/>
              </w:rPr>
            </w:r>
            <w:r w:rsidR="00DA7E1C">
              <w:rPr>
                <w:webHidden/>
              </w:rPr>
              <w:fldChar w:fldCharType="separate"/>
            </w:r>
            <w:r w:rsidR="00D648CE">
              <w:rPr>
                <w:webHidden/>
              </w:rPr>
              <w:t>1</w:t>
            </w:r>
            <w:r w:rsidR="00DA7E1C">
              <w:rPr>
                <w:webHidden/>
              </w:rPr>
              <w:fldChar w:fldCharType="end"/>
            </w:r>
          </w:hyperlink>
        </w:p>
        <w:p w14:paraId="0CFC3201" w14:textId="0671455A" w:rsidR="00DA7E1C" w:rsidRDefault="00024E45">
          <w:pPr>
            <w:pStyle w:val="TOC2"/>
            <w:rPr>
              <w:rFonts w:asciiTheme="minorHAnsi" w:eastAsiaTheme="minorEastAsia" w:hAnsiTheme="minorHAnsi" w:cstheme="minorBidi"/>
              <w:b w:val="0"/>
              <w:color w:val="auto"/>
              <w:sz w:val="22"/>
              <w:szCs w:val="22"/>
            </w:rPr>
          </w:pPr>
          <w:hyperlink w:anchor="_Toc90616253" w:history="1">
            <w:r w:rsidR="00DA7E1C" w:rsidRPr="00DE676E">
              <w:rPr>
                <w:rStyle w:val="Hyperlink"/>
              </w:rPr>
              <w:t>1.2 Objectives</w:t>
            </w:r>
            <w:r w:rsidR="00DA7E1C">
              <w:rPr>
                <w:webHidden/>
              </w:rPr>
              <w:tab/>
            </w:r>
            <w:r w:rsidR="00DA7E1C">
              <w:rPr>
                <w:webHidden/>
              </w:rPr>
              <w:fldChar w:fldCharType="begin"/>
            </w:r>
            <w:r w:rsidR="00DA7E1C">
              <w:rPr>
                <w:webHidden/>
              </w:rPr>
              <w:instrText xml:space="preserve"> PAGEREF _Toc90616253 \h </w:instrText>
            </w:r>
            <w:r w:rsidR="00DA7E1C">
              <w:rPr>
                <w:webHidden/>
              </w:rPr>
            </w:r>
            <w:r w:rsidR="00DA7E1C">
              <w:rPr>
                <w:webHidden/>
              </w:rPr>
              <w:fldChar w:fldCharType="separate"/>
            </w:r>
            <w:r w:rsidR="00D648CE">
              <w:rPr>
                <w:webHidden/>
              </w:rPr>
              <w:t>2</w:t>
            </w:r>
            <w:r w:rsidR="00DA7E1C">
              <w:rPr>
                <w:webHidden/>
              </w:rPr>
              <w:fldChar w:fldCharType="end"/>
            </w:r>
          </w:hyperlink>
        </w:p>
        <w:p w14:paraId="4216FFF1" w14:textId="0220D4F1" w:rsidR="00DA7E1C" w:rsidRDefault="00024E45">
          <w:pPr>
            <w:pStyle w:val="TOC1"/>
            <w:rPr>
              <w:rFonts w:asciiTheme="minorHAnsi" w:eastAsiaTheme="minorEastAsia" w:hAnsiTheme="minorHAnsi" w:cstheme="minorBidi"/>
              <w:b w:val="0"/>
              <w:bCs w:val="0"/>
              <w:color w:val="auto"/>
              <w:sz w:val="22"/>
              <w:szCs w:val="22"/>
            </w:rPr>
          </w:pPr>
          <w:hyperlink w:anchor="_Toc90616254" w:history="1">
            <w:r w:rsidR="00DA7E1C" w:rsidRPr="00DE676E">
              <w:rPr>
                <w:rStyle w:val="Hyperlink"/>
              </w:rPr>
              <w:t>Chapter 2 Literature Review</w:t>
            </w:r>
            <w:r w:rsidR="00DA7E1C">
              <w:rPr>
                <w:webHidden/>
              </w:rPr>
              <w:tab/>
            </w:r>
            <w:r w:rsidR="00DA7E1C">
              <w:rPr>
                <w:webHidden/>
              </w:rPr>
              <w:fldChar w:fldCharType="begin"/>
            </w:r>
            <w:r w:rsidR="00DA7E1C">
              <w:rPr>
                <w:webHidden/>
              </w:rPr>
              <w:instrText xml:space="preserve"> PAGEREF _Toc90616254 \h </w:instrText>
            </w:r>
            <w:r w:rsidR="00DA7E1C">
              <w:rPr>
                <w:webHidden/>
              </w:rPr>
            </w:r>
            <w:r w:rsidR="00DA7E1C">
              <w:rPr>
                <w:webHidden/>
              </w:rPr>
              <w:fldChar w:fldCharType="separate"/>
            </w:r>
            <w:r w:rsidR="00D648CE">
              <w:rPr>
                <w:webHidden/>
              </w:rPr>
              <w:t>4</w:t>
            </w:r>
            <w:r w:rsidR="00DA7E1C">
              <w:rPr>
                <w:webHidden/>
              </w:rPr>
              <w:fldChar w:fldCharType="end"/>
            </w:r>
          </w:hyperlink>
        </w:p>
        <w:p w14:paraId="0765A782" w14:textId="50A9CD3D" w:rsidR="00DA7E1C" w:rsidRDefault="00024E45">
          <w:pPr>
            <w:pStyle w:val="TOC2"/>
            <w:rPr>
              <w:rFonts w:asciiTheme="minorHAnsi" w:eastAsiaTheme="minorEastAsia" w:hAnsiTheme="minorHAnsi" w:cstheme="minorBidi"/>
              <w:b w:val="0"/>
              <w:color w:val="auto"/>
              <w:sz w:val="22"/>
              <w:szCs w:val="22"/>
            </w:rPr>
          </w:pPr>
          <w:hyperlink w:anchor="_Toc90616255" w:history="1">
            <w:r w:rsidR="00DA7E1C" w:rsidRPr="00DE676E">
              <w:rPr>
                <w:rStyle w:val="Hyperlink"/>
              </w:rPr>
              <w:t>2.1 Prestressed Concrete and Corrosion</w:t>
            </w:r>
            <w:r w:rsidR="00DA7E1C">
              <w:rPr>
                <w:webHidden/>
              </w:rPr>
              <w:tab/>
            </w:r>
            <w:r w:rsidR="00DA7E1C">
              <w:rPr>
                <w:webHidden/>
              </w:rPr>
              <w:fldChar w:fldCharType="begin"/>
            </w:r>
            <w:r w:rsidR="00DA7E1C">
              <w:rPr>
                <w:webHidden/>
              </w:rPr>
              <w:instrText xml:space="preserve"> PAGEREF _Toc90616255 \h </w:instrText>
            </w:r>
            <w:r w:rsidR="00DA7E1C">
              <w:rPr>
                <w:webHidden/>
              </w:rPr>
            </w:r>
            <w:r w:rsidR="00DA7E1C">
              <w:rPr>
                <w:webHidden/>
              </w:rPr>
              <w:fldChar w:fldCharType="separate"/>
            </w:r>
            <w:r w:rsidR="00D648CE">
              <w:rPr>
                <w:webHidden/>
              </w:rPr>
              <w:t>4</w:t>
            </w:r>
            <w:r w:rsidR="00DA7E1C">
              <w:rPr>
                <w:webHidden/>
              </w:rPr>
              <w:fldChar w:fldCharType="end"/>
            </w:r>
          </w:hyperlink>
        </w:p>
        <w:p w14:paraId="61D7C95E" w14:textId="5E2EE138" w:rsidR="00DA7E1C" w:rsidRDefault="00024E45">
          <w:pPr>
            <w:pStyle w:val="TOC2"/>
            <w:rPr>
              <w:rFonts w:asciiTheme="minorHAnsi" w:eastAsiaTheme="minorEastAsia" w:hAnsiTheme="minorHAnsi" w:cstheme="minorBidi"/>
              <w:b w:val="0"/>
              <w:color w:val="auto"/>
              <w:sz w:val="22"/>
              <w:szCs w:val="22"/>
            </w:rPr>
          </w:pPr>
          <w:hyperlink w:anchor="_Toc90616256" w:history="1">
            <w:r w:rsidR="00DA7E1C" w:rsidRPr="00DE676E">
              <w:rPr>
                <w:rStyle w:val="Hyperlink"/>
              </w:rPr>
              <w:t>2.2 Ultra-High Performance Concrete (UHPC)</w:t>
            </w:r>
            <w:r w:rsidR="00DA7E1C">
              <w:rPr>
                <w:webHidden/>
              </w:rPr>
              <w:tab/>
            </w:r>
            <w:r w:rsidR="00DA7E1C">
              <w:rPr>
                <w:webHidden/>
              </w:rPr>
              <w:fldChar w:fldCharType="begin"/>
            </w:r>
            <w:r w:rsidR="00DA7E1C">
              <w:rPr>
                <w:webHidden/>
              </w:rPr>
              <w:instrText xml:space="preserve"> PAGEREF _Toc90616256 \h </w:instrText>
            </w:r>
            <w:r w:rsidR="00DA7E1C">
              <w:rPr>
                <w:webHidden/>
              </w:rPr>
            </w:r>
            <w:r w:rsidR="00DA7E1C">
              <w:rPr>
                <w:webHidden/>
              </w:rPr>
              <w:fldChar w:fldCharType="separate"/>
            </w:r>
            <w:r w:rsidR="00D648CE">
              <w:rPr>
                <w:webHidden/>
              </w:rPr>
              <w:t>6</w:t>
            </w:r>
            <w:r w:rsidR="00DA7E1C">
              <w:rPr>
                <w:webHidden/>
              </w:rPr>
              <w:fldChar w:fldCharType="end"/>
            </w:r>
          </w:hyperlink>
        </w:p>
        <w:p w14:paraId="2E54FC42" w14:textId="064FD2BC" w:rsidR="00DA7E1C" w:rsidRDefault="00024E45">
          <w:pPr>
            <w:pStyle w:val="TOC2"/>
            <w:rPr>
              <w:rFonts w:asciiTheme="minorHAnsi" w:eastAsiaTheme="minorEastAsia" w:hAnsiTheme="minorHAnsi" w:cstheme="minorBidi"/>
              <w:b w:val="0"/>
              <w:color w:val="auto"/>
              <w:sz w:val="22"/>
              <w:szCs w:val="22"/>
            </w:rPr>
          </w:pPr>
          <w:hyperlink w:anchor="_Toc90616257" w:history="1">
            <w:r w:rsidR="00DA7E1C" w:rsidRPr="00DE676E">
              <w:rPr>
                <w:rStyle w:val="Hyperlink"/>
              </w:rPr>
              <w:t>2.3 Fiber-Reinforced Self-Consolidating Concrete (FR-SCC)</w:t>
            </w:r>
            <w:r w:rsidR="00DA7E1C">
              <w:rPr>
                <w:webHidden/>
              </w:rPr>
              <w:tab/>
            </w:r>
            <w:r w:rsidR="00DA7E1C">
              <w:rPr>
                <w:webHidden/>
              </w:rPr>
              <w:fldChar w:fldCharType="begin"/>
            </w:r>
            <w:r w:rsidR="00DA7E1C">
              <w:rPr>
                <w:webHidden/>
              </w:rPr>
              <w:instrText xml:space="preserve"> PAGEREF _Toc90616257 \h </w:instrText>
            </w:r>
            <w:r w:rsidR="00DA7E1C">
              <w:rPr>
                <w:webHidden/>
              </w:rPr>
            </w:r>
            <w:r w:rsidR="00DA7E1C">
              <w:rPr>
                <w:webHidden/>
              </w:rPr>
              <w:fldChar w:fldCharType="separate"/>
            </w:r>
            <w:r w:rsidR="00D648CE">
              <w:rPr>
                <w:webHidden/>
              </w:rPr>
              <w:t>8</w:t>
            </w:r>
            <w:r w:rsidR="00DA7E1C">
              <w:rPr>
                <w:webHidden/>
              </w:rPr>
              <w:fldChar w:fldCharType="end"/>
            </w:r>
          </w:hyperlink>
        </w:p>
        <w:p w14:paraId="0D5E330A" w14:textId="199CF092" w:rsidR="00DA7E1C" w:rsidRDefault="00024E45">
          <w:pPr>
            <w:pStyle w:val="TOC2"/>
            <w:rPr>
              <w:rFonts w:asciiTheme="minorHAnsi" w:eastAsiaTheme="minorEastAsia" w:hAnsiTheme="minorHAnsi" w:cstheme="minorBidi"/>
              <w:b w:val="0"/>
              <w:color w:val="auto"/>
              <w:sz w:val="22"/>
              <w:szCs w:val="22"/>
            </w:rPr>
          </w:pPr>
          <w:hyperlink w:anchor="_Toc90616258" w:history="1">
            <w:r w:rsidR="00DA7E1C" w:rsidRPr="00DE676E">
              <w:rPr>
                <w:rStyle w:val="Hyperlink"/>
              </w:rPr>
              <w:t>2.4 Magnesium-Alumino-Liquid Phosphate Concrete (MALP)</w:t>
            </w:r>
            <w:r w:rsidR="00DA7E1C">
              <w:rPr>
                <w:webHidden/>
              </w:rPr>
              <w:tab/>
            </w:r>
            <w:r w:rsidR="00DA7E1C">
              <w:rPr>
                <w:webHidden/>
              </w:rPr>
              <w:fldChar w:fldCharType="begin"/>
            </w:r>
            <w:r w:rsidR="00DA7E1C">
              <w:rPr>
                <w:webHidden/>
              </w:rPr>
              <w:instrText xml:space="preserve"> PAGEREF _Toc90616258 \h </w:instrText>
            </w:r>
            <w:r w:rsidR="00DA7E1C">
              <w:rPr>
                <w:webHidden/>
              </w:rPr>
            </w:r>
            <w:r w:rsidR="00DA7E1C">
              <w:rPr>
                <w:webHidden/>
              </w:rPr>
              <w:fldChar w:fldCharType="separate"/>
            </w:r>
            <w:r w:rsidR="00D648CE">
              <w:rPr>
                <w:webHidden/>
              </w:rPr>
              <w:t>10</w:t>
            </w:r>
            <w:r w:rsidR="00DA7E1C">
              <w:rPr>
                <w:webHidden/>
              </w:rPr>
              <w:fldChar w:fldCharType="end"/>
            </w:r>
          </w:hyperlink>
        </w:p>
        <w:p w14:paraId="71D8CFE9" w14:textId="2574E692" w:rsidR="00DA7E1C" w:rsidRDefault="00024E45">
          <w:pPr>
            <w:pStyle w:val="TOC2"/>
            <w:rPr>
              <w:rFonts w:asciiTheme="minorHAnsi" w:eastAsiaTheme="minorEastAsia" w:hAnsiTheme="minorHAnsi" w:cstheme="minorBidi"/>
              <w:b w:val="0"/>
              <w:color w:val="auto"/>
              <w:sz w:val="22"/>
              <w:szCs w:val="22"/>
            </w:rPr>
          </w:pPr>
          <w:hyperlink w:anchor="_Toc90616259" w:history="1">
            <w:r w:rsidR="00DA7E1C" w:rsidRPr="00DE676E">
              <w:rPr>
                <w:rStyle w:val="Hyperlink"/>
              </w:rPr>
              <w:t>2.5 Bond-Loss Failure Mechanism</w:t>
            </w:r>
            <w:r w:rsidR="00DA7E1C">
              <w:rPr>
                <w:webHidden/>
              </w:rPr>
              <w:tab/>
            </w:r>
            <w:r w:rsidR="00DA7E1C">
              <w:rPr>
                <w:webHidden/>
              </w:rPr>
              <w:fldChar w:fldCharType="begin"/>
            </w:r>
            <w:r w:rsidR="00DA7E1C">
              <w:rPr>
                <w:webHidden/>
              </w:rPr>
              <w:instrText xml:space="preserve"> PAGEREF _Toc90616259 \h </w:instrText>
            </w:r>
            <w:r w:rsidR="00DA7E1C">
              <w:rPr>
                <w:webHidden/>
              </w:rPr>
            </w:r>
            <w:r w:rsidR="00DA7E1C">
              <w:rPr>
                <w:webHidden/>
              </w:rPr>
              <w:fldChar w:fldCharType="separate"/>
            </w:r>
            <w:r w:rsidR="00D648CE">
              <w:rPr>
                <w:webHidden/>
              </w:rPr>
              <w:t>11</w:t>
            </w:r>
            <w:r w:rsidR="00DA7E1C">
              <w:rPr>
                <w:webHidden/>
              </w:rPr>
              <w:fldChar w:fldCharType="end"/>
            </w:r>
          </w:hyperlink>
        </w:p>
        <w:p w14:paraId="25AD1036" w14:textId="6C63CF69" w:rsidR="00DA7E1C" w:rsidRDefault="00024E45">
          <w:pPr>
            <w:pStyle w:val="TOC2"/>
            <w:rPr>
              <w:rFonts w:asciiTheme="minorHAnsi" w:eastAsiaTheme="minorEastAsia" w:hAnsiTheme="minorHAnsi" w:cstheme="minorBidi"/>
              <w:b w:val="0"/>
              <w:color w:val="auto"/>
              <w:sz w:val="22"/>
              <w:szCs w:val="22"/>
            </w:rPr>
          </w:pPr>
          <w:hyperlink w:anchor="_Toc90616260" w:history="1">
            <w:r w:rsidR="00DA7E1C" w:rsidRPr="00DE676E">
              <w:rPr>
                <w:rStyle w:val="Hyperlink"/>
              </w:rPr>
              <w:t>2.6 Summary</w:t>
            </w:r>
            <w:r w:rsidR="00DA7E1C">
              <w:rPr>
                <w:webHidden/>
              </w:rPr>
              <w:tab/>
            </w:r>
            <w:r w:rsidR="00DA7E1C">
              <w:rPr>
                <w:webHidden/>
              </w:rPr>
              <w:fldChar w:fldCharType="begin"/>
            </w:r>
            <w:r w:rsidR="00DA7E1C">
              <w:rPr>
                <w:webHidden/>
              </w:rPr>
              <w:instrText xml:space="preserve"> PAGEREF _Toc90616260 \h </w:instrText>
            </w:r>
            <w:r w:rsidR="00DA7E1C">
              <w:rPr>
                <w:webHidden/>
              </w:rPr>
            </w:r>
            <w:r w:rsidR="00DA7E1C">
              <w:rPr>
                <w:webHidden/>
              </w:rPr>
              <w:fldChar w:fldCharType="separate"/>
            </w:r>
            <w:r w:rsidR="00D648CE">
              <w:rPr>
                <w:webHidden/>
              </w:rPr>
              <w:t>14</w:t>
            </w:r>
            <w:r w:rsidR="00DA7E1C">
              <w:rPr>
                <w:webHidden/>
              </w:rPr>
              <w:fldChar w:fldCharType="end"/>
            </w:r>
          </w:hyperlink>
        </w:p>
        <w:p w14:paraId="7B53B71D" w14:textId="731EC106" w:rsidR="00DA7E1C" w:rsidRDefault="00024E45">
          <w:pPr>
            <w:pStyle w:val="TOC1"/>
            <w:rPr>
              <w:rFonts w:asciiTheme="minorHAnsi" w:eastAsiaTheme="minorEastAsia" w:hAnsiTheme="minorHAnsi" w:cstheme="minorBidi"/>
              <w:b w:val="0"/>
              <w:bCs w:val="0"/>
              <w:color w:val="auto"/>
              <w:sz w:val="22"/>
              <w:szCs w:val="22"/>
            </w:rPr>
          </w:pPr>
          <w:hyperlink w:anchor="_Toc90616261" w:history="1">
            <w:r w:rsidR="00DA7E1C" w:rsidRPr="00DE676E">
              <w:rPr>
                <w:rStyle w:val="Hyperlink"/>
              </w:rPr>
              <w:t>Chapter 3 Methods and Approach</w:t>
            </w:r>
            <w:r w:rsidR="00DA7E1C">
              <w:rPr>
                <w:webHidden/>
              </w:rPr>
              <w:tab/>
            </w:r>
            <w:r w:rsidR="00DA7E1C">
              <w:rPr>
                <w:webHidden/>
              </w:rPr>
              <w:fldChar w:fldCharType="begin"/>
            </w:r>
            <w:r w:rsidR="00DA7E1C">
              <w:rPr>
                <w:webHidden/>
              </w:rPr>
              <w:instrText xml:space="preserve"> PAGEREF _Toc90616261 \h </w:instrText>
            </w:r>
            <w:r w:rsidR="00DA7E1C">
              <w:rPr>
                <w:webHidden/>
              </w:rPr>
            </w:r>
            <w:r w:rsidR="00DA7E1C">
              <w:rPr>
                <w:webHidden/>
              </w:rPr>
              <w:fldChar w:fldCharType="separate"/>
            </w:r>
            <w:r w:rsidR="00D648CE">
              <w:rPr>
                <w:webHidden/>
              </w:rPr>
              <w:t>15</w:t>
            </w:r>
            <w:r w:rsidR="00DA7E1C">
              <w:rPr>
                <w:webHidden/>
              </w:rPr>
              <w:fldChar w:fldCharType="end"/>
            </w:r>
          </w:hyperlink>
        </w:p>
        <w:p w14:paraId="55A4C906" w14:textId="169270E8" w:rsidR="00DA7E1C" w:rsidRDefault="00024E45">
          <w:pPr>
            <w:pStyle w:val="TOC2"/>
            <w:rPr>
              <w:rFonts w:asciiTheme="minorHAnsi" w:eastAsiaTheme="minorEastAsia" w:hAnsiTheme="minorHAnsi" w:cstheme="minorBidi"/>
              <w:b w:val="0"/>
              <w:color w:val="auto"/>
              <w:sz w:val="22"/>
              <w:szCs w:val="22"/>
            </w:rPr>
          </w:pPr>
          <w:hyperlink w:anchor="_Toc90616262" w:history="1">
            <w:r w:rsidR="00DA7E1C" w:rsidRPr="00DE676E">
              <w:rPr>
                <w:rStyle w:val="Hyperlink"/>
              </w:rPr>
              <w:t>3.1 Overview</w:t>
            </w:r>
            <w:r w:rsidR="00DA7E1C">
              <w:rPr>
                <w:webHidden/>
              </w:rPr>
              <w:tab/>
            </w:r>
            <w:r w:rsidR="00DA7E1C">
              <w:rPr>
                <w:webHidden/>
              </w:rPr>
              <w:fldChar w:fldCharType="begin"/>
            </w:r>
            <w:r w:rsidR="00DA7E1C">
              <w:rPr>
                <w:webHidden/>
              </w:rPr>
              <w:instrText xml:space="preserve"> PAGEREF _Toc90616262 \h </w:instrText>
            </w:r>
            <w:r w:rsidR="00DA7E1C">
              <w:rPr>
                <w:webHidden/>
              </w:rPr>
            </w:r>
            <w:r w:rsidR="00DA7E1C">
              <w:rPr>
                <w:webHidden/>
              </w:rPr>
              <w:fldChar w:fldCharType="separate"/>
            </w:r>
            <w:r w:rsidR="00D648CE">
              <w:rPr>
                <w:webHidden/>
              </w:rPr>
              <w:t>15</w:t>
            </w:r>
            <w:r w:rsidR="00DA7E1C">
              <w:rPr>
                <w:webHidden/>
              </w:rPr>
              <w:fldChar w:fldCharType="end"/>
            </w:r>
          </w:hyperlink>
        </w:p>
        <w:p w14:paraId="2DC0BDD4" w14:textId="6BF897F1" w:rsidR="00DA7E1C" w:rsidRDefault="00024E45">
          <w:pPr>
            <w:pStyle w:val="TOC2"/>
            <w:rPr>
              <w:rFonts w:asciiTheme="minorHAnsi" w:eastAsiaTheme="minorEastAsia" w:hAnsiTheme="minorHAnsi" w:cstheme="minorBidi"/>
              <w:b w:val="0"/>
              <w:color w:val="auto"/>
              <w:sz w:val="22"/>
              <w:szCs w:val="22"/>
            </w:rPr>
          </w:pPr>
          <w:hyperlink w:anchor="_Toc90616263" w:history="1">
            <w:r w:rsidR="00DA7E1C" w:rsidRPr="00DE676E">
              <w:rPr>
                <w:rStyle w:val="Hyperlink"/>
              </w:rPr>
              <w:t>3.2 Prestressed Girder Design, Construction, and Testing</w:t>
            </w:r>
            <w:r w:rsidR="00DA7E1C">
              <w:rPr>
                <w:webHidden/>
              </w:rPr>
              <w:tab/>
            </w:r>
            <w:r w:rsidR="00DA7E1C">
              <w:rPr>
                <w:webHidden/>
              </w:rPr>
              <w:fldChar w:fldCharType="begin"/>
            </w:r>
            <w:r w:rsidR="00DA7E1C">
              <w:rPr>
                <w:webHidden/>
              </w:rPr>
              <w:instrText xml:space="preserve"> PAGEREF _Toc90616263 \h </w:instrText>
            </w:r>
            <w:r w:rsidR="00DA7E1C">
              <w:rPr>
                <w:webHidden/>
              </w:rPr>
            </w:r>
            <w:r w:rsidR="00DA7E1C">
              <w:rPr>
                <w:webHidden/>
              </w:rPr>
              <w:fldChar w:fldCharType="separate"/>
            </w:r>
            <w:r w:rsidR="00D648CE">
              <w:rPr>
                <w:webHidden/>
              </w:rPr>
              <w:t>16</w:t>
            </w:r>
            <w:r w:rsidR="00DA7E1C">
              <w:rPr>
                <w:webHidden/>
              </w:rPr>
              <w:fldChar w:fldCharType="end"/>
            </w:r>
          </w:hyperlink>
        </w:p>
        <w:p w14:paraId="563F2EE7" w14:textId="38E844AD"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64" w:history="1">
            <w:r w:rsidR="00DA7E1C" w:rsidRPr="00DE676E">
              <w:rPr>
                <w:rStyle w:val="Hyperlink"/>
                <w:bCs/>
                <w:noProof/>
              </w:rPr>
              <w:t>3.2.1 Prestressed Girder Design</w:t>
            </w:r>
            <w:r w:rsidR="00DA7E1C">
              <w:rPr>
                <w:noProof/>
                <w:webHidden/>
              </w:rPr>
              <w:tab/>
            </w:r>
            <w:r w:rsidR="00DA7E1C">
              <w:rPr>
                <w:noProof/>
                <w:webHidden/>
              </w:rPr>
              <w:fldChar w:fldCharType="begin"/>
            </w:r>
            <w:r w:rsidR="00DA7E1C">
              <w:rPr>
                <w:noProof/>
                <w:webHidden/>
              </w:rPr>
              <w:instrText xml:space="preserve"> PAGEREF _Toc90616264 \h </w:instrText>
            </w:r>
            <w:r w:rsidR="00DA7E1C">
              <w:rPr>
                <w:noProof/>
                <w:webHidden/>
              </w:rPr>
            </w:r>
            <w:r w:rsidR="00DA7E1C">
              <w:rPr>
                <w:noProof/>
                <w:webHidden/>
              </w:rPr>
              <w:fldChar w:fldCharType="separate"/>
            </w:r>
            <w:r w:rsidR="00D648CE">
              <w:rPr>
                <w:noProof/>
                <w:webHidden/>
              </w:rPr>
              <w:t>16</w:t>
            </w:r>
            <w:r w:rsidR="00DA7E1C">
              <w:rPr>
                <w:noProof/>
                <w:webHidden/>
              </w:rPr>
              <w:fldChar w:fldCharType="end"/>
            </w:r>
          </w:hyperlink>
        </w:p>
        <w:p w14:paraId="50F7394C" w14:textId="1E85DFDC"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65" w:history="1">
            <w:r w:rsidR="00DA7E1C" w:rsidRPr="00DE676E">
              <w:rPr>
                <w:rStyle w:val="Hyperlink"/>
                <w:bCs/>
                <w:noProof/>
              </w:rPr>
              <w:t>3.2.2 Prestressed Girder Construction</w:t>
            </w:r>
            <w:r w:rsidR="00DA7E1C">
              <w:rPr>
                <w:noProof/>
                <w:webHidden/>
              </w:rPr>
              <w:tab/>
            </w:r>
            <w:r w:rsidR="00DA7E1C">
              <w:rPr>
                <w:noProof/>
                <w:webHidden/>
              </w:rPr>
              <w:fldChar w:fldCharType="begin"/>
            </w:r>
            <w:r w:rsidR="00DA7E1C">
              <w:rPr>
                <w:noProof/>
                <w:webHidden/>
              </w:rPr>
              <w:instrText xml:space="preserve"> PAGEREF _Toc90616265 \h </w:instrText>
            </w:r>
            <w:r w:rsidR="00DA7E1C">
              <w:rPr>
                <w:noProof/>
                <w:webHidden/>
              </w:rPr>
            </w:r>
            <w:r w:rsidR="00DA7E1C">
              <w:rPr>
                <w:noProof/>
                <w:webHidden/>
              </w:rPr>
              <w:fldChar w:fldCharType="separate"/>
            </w:r>
            <w:r w:rsidR="00D648CE">
              <w:rPr>
                <w:noProof/>
                <w:webHidden/>
              </w:rPr>
              <w:t>19</w:t>
            </w:r>
            <w:r w:rsidR="00DA7E1C">
              <w:rPr>
                <w:noProof/>
                <w:webHidden/>
              </w:rPr>
              <w:fldChar w:fldCharType="end"/>
            </w:r>
          </w:hyperlink>
        </w:p>
        <w:p w14:paraId="375DE93C" w14:textId="74D936EA"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66" w:history="1">
            <w:r w:rsidR="00DA7E1C" w:rsidRPr="00DE676E">
              <w:rPr>
                <w:rStyle w:val="Hyperlink"/>
                <w:bCs/>
                <w:noProof/>
              </w:rPr>
              <w:t>3.2.3 Repair Procedure</w:t>
            </w:r>
            <w:r w:rsidR="00DA7E1C">
              <w:rPr>
                <w:noProof/>
                <w:webHidden/>
              </w:rPr>
              <w:tab/>
            </w:r>
            <w:r w:rsidR="00DA7E1C">
              <w:rPr>
                <w:noProof/>
                <w:webHidden/>
              </w:rPr>
              <w:fldChar w:fldCharType="begin"/>
            </w:r>
            <w:r w:rsidR="00DA7E1C">
              <w:rPr>
                <w:noProof/>
                <w:webHidden/>
              </w:rPr>
              <w:instrText xml:space="preserve"> PAGEREF _Toc90616266 \h </w:instrText>
            </w:r>
            <w:r w:rsidR="00DA7E1C">
              <w:rPr>
                <w:noProof/>
                <w:webHidden/>
              </w:rPr>
            </w:r>
            <w:r w:rsidR="00DA7E1C">
              <w:rPr>
                <w:noProof/>
                <w:webHidden/>
              </w:rPr>
              <w:fldChar w:fldCharType="separate"/>
            </w:r>
            <w:r w:rsidR="00D648CE">
              <w:rPr>
                <w:noProof/>
                <w:webHidden/>
              </w:rPr>
              <w:t>26</w:t>
            </w:r>
            <w:r w:rsidR="00DA7E1C">
              <w:rPr>
                <w:noProof/>
                <w:webHidden/>
              </w:rPr>
              <w:fldChar w:fldCharType="end"/>
            </w:r>
          </w:hyperlink>
        </w:p>
        <w:p w14:paraId="28C9675C" w14:textId="034F5E3C"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67" w:history="1">
            <w:r w:rsidR="00DA7E1C" w:rsidRPr="00DE676E">
              <w:rPr>
                <w:rStyle w:val="Hyperlink"/>
                <w:bCs/>
                <w:noProof/>
              </w:rPr>
              <w:t>3.2.4 Repair Girder Test</w:t>
            </w:r>
            <w:r w:rsidR="00DA7E1C">
              <w:rPr>
                <w:noProof/>
                <w:webHidden/>
              </w:rPr>
              <w:tab/>
            </w:r>
            <w:r w:rsidR="00DA7E1C">
              <w:rPr>
                <w:noProof/>
                <w:webHidden/>
              </w:rPr>
              <w:fldChar w:fldCharType="begin"/>
            </w:r>
            <w:r w:rsidR="00DA7E1C">
              <w:rPr>
                <w:noProof/>
                <w:webHidden/>
              </w:rPr>
              <w:instrText xml:space="preserve"> PAGEREF _Toc90616267 \h </w:instrText>
            </w:r>
            <w:r w:rsidR="00DA7E1C">
              <w:rPr>
                <w:noProof/>
                <w:webHidden/>
              </w:rPr>
            </w:r>
            <w:r w:rsidR="00DA7E1C">
              <w:rPr>
                <w:noProof/>
                <w:webHidden/>
              </w:rPr>
              <w:fldChar w:fldCharType="separate"/>
            </w:r>
            <w:r w:rsidR="00D648CE">
              <w:rPr>
                <w:noProof/>
                <w:webHidden/>
              </w:rPr>
              <w:t>29</w:t>
            </w:r>
            <w:r w:rsidR="00DA7E1C">
              <w:rPr>
                <w:noProof/>
                <w:webHidden/>
              </w:rPr>
              <w:fldChar w:fldCharType="end"/>
            </w:r>
          </w:hyperlink>
        </w:p>
        <w:p w14:paraId="518EEF9D" w14:textId="7BA8249D" w:rsidR="00DA7E1C" w:rsidRDefault="00024E45">
          <w:pPr>
            <w:pStyle w:val="TOC2"/>
            <w:rPr>
              <w:rFonts w:asciiTheme="minorHAnsi" w:eastAsiaTheme="minorEastAsia" w:hAnsiTheme="minorHAnsi" w:cstheme="minorBidi"/>
              <w:b w:val="0"/>
              <w:color w:val="auto"/>
              <w:sz w:val="22"/>
              <w:szCs w:val="22"/>
            </w:rPr>
          </w:pPr>
          <w:hyperlink w:anchor="_Toc90616268" w:history="1">
            <w:r w:rsidR="00DA7E1C" w:rsidRPr="00DE676E">
              <w:rPr>
                <w:rStyle w:val="Hyperlink"/>
              </w:rPr>
              <w:t>3.3 Bond Test</w:t>
            </w:r>
            <w:r w:rsidR="00DA7E1C">
              <w:rPr>
                <w:webHidden/>
              </w:rPr>
              <w:tab/>
            </w:r>
            <w:r w:rsidR="00DA7E1C">
              <w:rPr>
                <w:webHidden/>
              </w:rPr>
              <w:fldChar w:fldCharType="begin"/>
            </w:r>
            <w:r w:rsidR="00DA7E1C">
              <w:rPr>
                <w:webHidden/>
              </w:rPr>
              <w:instrText xml:space="preserve"> PAGEREF _Toc90616268 \h </w:instrText>
            </w:r>
            <w:r w:rsidR="00DA7E1C">
              <w:rPr>
                <w:webHidden/>
              </w:rPr>
            </w:r>
            <w:r w:rsidR="00DA7E1C">
              <w:rPr>
                <w:webHidden/>
              </w:rPr>
              <w:fldChar w:fldCharType="separate"/>
            </w:r>
            <w:r w:rsidR="00D648CE">
              <w:rPr>
                <w:webHidden/>
              </w:rPr>
              <w:t>31</w:t>
            </w:r>
            <w:r w:rsidR="00DA7E1C">
              <w:rPr>
                <w:webHidden/>
              </w:rPr>
              <w:fldChar w:fldCharType="end"/>
            </w:r>
          </w:hyperlink>
        </w:p>
        <w:p w14:paraId="738B46E7" w14:textId="76BE5EC5"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69" w:history="1">
            <w:r w:rsidR="00DA7E1C" w:rsidRPr="00DE676E">
              <w:rPr>
                <w:rStyle w:val="Hyperlink"/>
                <w:bCs/>
                <w:noProof/>
              </w:rPr>
              <w:t>3.3.1 Introduction</w:t>
            </w:r>
            <w:r w:rsidR="00DA7E1C">
              <w:rPr>
                <w:noProof/>
                <w:webHidden/>
              </w:rPr>
              <w:tab/>
            </w:r>
            <w:r w:rsidR="00DA7E1C">
              <w:rPr>
                <w:noProof/>
                <w:webHidden/>
              </w:rPr>
              <w:fldChar w:fldCharType="begin"/>
            </w:r>
            <w:r w:rsidR="00DA7E1C">
              <w:rPr>
                <w:noProof/>
                <w:webHidden/>
              </w:rPr>
              <w:instrText xml:space="preserve"> PAGEREF _Toc90616269 \h </w:instrText>
            </w:r>
            <w:r w:rsidR="00DA7E1C">
              <w:rPr>
                <w:noProof/>
                <w:webHidden/>
              </w:rPr>
            </w:r>
            <w:r w:rsidR="00DA7E1C">
              <w:rPr>
                <w:noProof/>
                <w:webHidden/>
              </w:rPr>
              <w:fldChar w:fldCharType="separate"/>
            </w:r>
            <w:r w:rsidR="00D648CE">
              <w:rPr>
                <w:noProof/>
                <w:webHidden/>
              </w:rPr>
              <w:t>31</w:t>
            </w:r>
            <w:r w:rsidR="00DA7E1C">
              <w:rPr>
                <w:noProof/>
                <w:webHidden/>
              </w:rPr>
              <w:fldChar w:fldCharType="end"/>
            </w:r>
          </w:hyperlink>
        </w:p>
        <w:p w14:paraId="412C0933" w14:textId="303E8D13"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70" w:history="1">
            <w:r w:rsidR="00DA7E1C" w:rsidRPr="00DE676E">
              <w:rPr>
                <w:rStyle w:val="Hyperlink"/>
                <w:bCs/>
                <w:noProof/>
              </w:rPr>
              <w:t>3.3.2 Preparation</w:t>
            </w:r>
            <w:r w:rsidR="00DA7E1C">
              <w:rPr>
                <w:noProof/>
                <w:webHidden/>
              </w:rPr>
              <w:tab/>
            </w:r>
            <w:r w:rsidR="00DA7E1C">
              <w:rPr>
                <w:noProof/>
                <w:webHidden/>
              </w:rPr>
              <w:fldChar w:fldCharType="begin"/>
            </w:r>
            <w:r w:rsidR="00DA7E1C">
              <w:rPr>
                <w:noProof/>
                <w:webHidden/>
              </w:rPr>
              <w:instrText xml:space="preserve"> PAGEREF _Toc90616270 \h </w:instrText>
            </w:r>
            <w:r w:rsidR="00DA7E1C">
              <w:rPr>
                <w:noProof/>
                <w:webHidden/>
              </w:rPr>
            </w:r>
            <w:r w:rsidR="00DA7E1C">
              <w:rPr>
                <w:noProof/>
                <w:webHidden/>
              </w:rPr>
              <w:fldChar w:fldCharType="separate"/>
            </w:r>
            <w:r w:rsidR="00D648CE">
              <w:rPr>
                <w:noProof/>
                <w:webHidden/>
              </w:rPr>
              <w:t>31</w:t>
            </w:r>
            <w:r w:rsidR="00DA7E1C">
              <w:rPr>
                <w:noProof/>
                <w:webHidden/>
              </w:rPr>
              <w:fldChar w:fldCharType="end"/>
            </w:r>
          </w:hyperlink>
        </w:p>
        <w:p w14:paraId="5169B7FA" w14:textId="06EED30B" w:rsidR="00DA7E1C" w:rsidRDefault="00024E45">
          <w:pPr>
            <w:pStyle w:val="TOC4"/>
            <w:rPr>
              <w:rFonts w:asciiTheme="minorHAnsi" w:eastAsiaTheme="minorEastAsia" w:hAnsiTheme="minorHAnsi" w:cstheme="minorBidi"/>
              <w:noProof/>
              <w:color w:val="auto"/>
              <w:sz w:val="22"/>
              <w:szCs w:val="22"/>
            </w:rPr>
          </w:pPr>
          <w:hyperlink w:anchor="_Toc90616271" w:history="1">
            <w:r w:rsidR="00DA7E1C" w:rsidRPr="00DE676E">
              <w:rPr>
                <w:rStyle w:val="Hyperlink"/>
                <w:noProof/>
              </w:rPr>
              <w:t>3.3.2.1 Modified Splitting Tensile Specimens</w:t>
            </w:r>
            <w:r w:rsidR="00DA7E1C">
              <w:rPr>
                <w:noProof/>
                <w:webHidden/>
              </w:rPr>
              <w:tab/>
            </w:r>
            <w:r w:rsidR="00DA7E1C">
              <w:rPr>
                <w:noProof/>
                <w:webHidden/>
              </w:rPr>
              <w:fldChar w:fldCharType="begin"/>
            </w:r>
            <w:r w:rsidR="00DA7E1C">
              <w:rPr>
                <w:noProof/>
                <w:webHidden/>
              </w:rPr>
              <w:instrText xml:space="preserve"> PAGEREF _Toc90616271 \h </w:instrText>
            </w:r>
            <w:r w:rsidR="00DA7E1C">
              <w:rPr>
                <w:noProof/>
                <w:webHidden/>
              </w:rPr>
            </w:r>
            <w:r w:rsidR="00DA7E1C">
              <w:rPr>
                <w:noProof/>
                <w:webHidden/>
              </w:rPr>
              <w:fldChar w:fldCharType="separate"/>
            </w:r>
            <w:r w:rsidR="00D648CE">
              <w:rPr>
                <w:noProof/>
                <w:webHidden/>
              </w:rPr>
              <w:t>31</w:t>
            </w:r>
            <w:r w:rsidR="00DA7E1C">
              <w:rPr>
                <w:noProof/>
                <w:webHidden/>
              </w:rPr>
              <w:fldChar w:fldCharType="end"/>
            </w:r>
          </w:hyperlink>
        </w:p>
        <w:p w14:paraId="5FC3D27A" w14:textId="3EF5E93A" w:rsidR="00DA7E1C" w:rsidRDefault="00024E45">
          <w:pPr>
            <w:pStyle w:val="TOC4"/>
            <w:rPr>
              <w:rFonts w:asciiTheme="minorHAnsi" w:eastAsiaTheme="minorEastAsia" w:hAnsiTheme="minorHAnsi" w:cstheme="minorBidi"/>
              <w:noProof/>
              <w:color w:val="auto"/>
              <w:sz w:val="22"/>
              <w:szCs w:val="22"/>
            </w:rPr>
          </w:pPr>
          <w:hyperlink w:anchor="_Toc90616272" w:history="1">
            <w:r w:rsidR="00DA7E1C" w:rsidRPr="00DE676E">
              <w:rPr>
                <w:rStyle w:val="Hyperlink"/>
                <w:noProof/>
              </w:rPr>
              <w:t>3.3.2.2 Slant Shear Specimens</w:t>
            </w:r>
            <w:r w:rsidR="00DA7E1C">
              <w:rPr>
                <w:noProof/>
                <w:webHidden/>
              </w:rPr>
              <w:tab/>
            </w:r>
            <w:r w:rsidR="00DA7E1C">
              <w:rPr>
                <w:noProof/>
                <w:webHidden/>
              </w:rPr>
              <w:fldChar w:fldCharType="begin"/>
            </w:r>
            <w:r w:rsidR="00DA7E1C">
              <w:rPr>
                <w:noProof/>
                <w:webHidden/>
              </w:rPr>
              <w:instrText xml:space="preserve"> PAGEREF _Toc90616272 \h </w:instrText>
            </w:r>
            <w:r w:rsidR="00DA7E1C">
              <w:rPr>
                <w:noProof/>
                <w:webHidden/>
              </w:rPr>
            </w:r>
            <w:r w:rsidR="00DA7E1C">
              <w:rPr>
                <w:noProof/>
                <w:webHidden/>
              </w:rPr>
              <w:fldChar w:fldCharType="separate"/>
            </w:r>
            <w:r w:rsidR="00D648CE">
              <w:rPr>
                <w:noProof/>
                <w:webHidden/>
              </w:rPr>
              <w:t>32</w:t>
            </w:r>
            <w:r w:rsidR="00DA7E1C">
              <w:rPr>
                <w:noProof/>
                <w:webHidden/>
              </w:rPr>
              <w:fldChar w:fldCharType="end"/>
            </w:r>
          </w:hyperlink>
        </w:p>
        <w:p w14:paraId="766E784B" w14:textId="772D7419"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73" w:history="1">
            <w:r w:rsidR="00DA7E1C" w:rsidRPr="00DE676E">
              <w:rPr>
                <w:rStyle w:val="Hyperlink"/>
                <w:bCs/>
                <w:noProof/>
              </w:rPr>
              <w:t>3.3.3 Testing</w:t>
            </w:r>
            <w:r w:rsidR="00DA7E1C">
              <w:rPr>
                <w:noProof/>
                <w:webHidden/>
              </w:rPr>
              <w:tab/>
            </w:r>
            <w:r w:rsidR="00DA7E1C">
              <w:rPr>
                <w:noProof/>
                <w:webHidden/>
              </w:rPr>
              <w:fldChar w:fldCharType="begin"/>
            </w:r>
            <w:r w:rsidR="00DA7E1C">
              <w:rPr>
                <w:noProof/>
                <w:webHidden/>
              </w:rPr>
              <w:instrText xml:space="preserve"> PAGEREF _Toc90616273 \h </w:instrText>
            </w:r>
            <w:r w:rsidR="00DA7E1C">
              <w:rPr>
                <w:noProof/>
                <w:webHidden/>
              </w:rPr>
            </w:r>
            <w:r w:rsidR="00DA7E1C">
              <w:rPr>
                <w:noProof/>
                <w:webHidden/>
              </w:rPr>
              <w:fldChar w:fldCharType="separate"/>
            </w:r>
            <w:r w:rsidR="00D648CE">
              <w:rPr>
                <w:noProof/>
                <w:webHidden/>
              </w:rPr>
              <w:t>33</w:t>
            </w:r>
            <w:r w:rsidR="00DA7E1C">
              <w:rPr>
                <w:noProof/>
                <w:webHidden/>
              </w:rPr>
              <w:fldChar w:fldCharType="end"/>
            </w:r>
          </w:hyperlink>
        </w:p>
        <w:p w14:paraId="0709DD9F" w14:textId="19A77B99" w:rsidR="00DA7E1C" w:rsidRDefault="00024E45">
          <w:pPr>
            <w:pStyle w:val="TOC4"/>
            <w:rPr>
              <w:rFonts w:asciiTheme="minorHAnsi" w:eastAsiaTheme="minorEastAsia" w:hAnsiTheme="minorHAnsi" w:cstheme="minorBidi"/>
              <w:noProof/>
              <w:color w:val="auto"/>
              <w:sz w:val="22"/>
              <w:szCs w:val="22"/>
            </w:rPr>
          </w:pPr>
          <w:hyperlink w:anchor="_Toc90616274" w:history="1">
            <w:r w:rsidR="00DA7E1C" w:rsidRPr="00DE676E">
              <w:rPr>
                <w:rStyle w:val="Hyperlink"/>
                <w:noProof/>
              </w:rPr>
              <w:t>3.3.3.1 Modified Splitting Tensile Strength Test</w:t>
            </w:r>
            <w:r w:rsidR="00DA7E1C">
              <w:rPr>
                <w:noProof/>
                <w:webHidden/>
              </w:rPr>
              <w:tab/>
            </w:r>
            <w:r w:rsidR="00DA7E1C">
              <w:rPr>
                <w:noProof/>
                <w:webHidden/>
              </w:rPr>
              <w:fldChar w:fldCharType="begin"/>
            </w:r>
            <w:r w:rsidR="00DA7E1C">
              <w:rPr>
                <w:noProof/>
                <w:webHidden/>
              </w:rPr>
              <w:instrText xml:space="preserve"> PAGEREF _Toc90616274 \h </w:instrText>
            </w:r>
            <w:r w:rsidR="00DA7E1C">
              <w:rPr>
                <w:noProof/>
                <w:webHidden/>
              </w:rPr>
            </w:r>
            <w:r w:rsidR="00DA7E1C">
              <w:rPr>
                <w:noProof/>
                <w:webHidden/>
              </w:rPr>
              <w:fldChar w:fldCharType="separate"/>
            </w:r>
            <w:r w:rsidR="00D648CE">
              <w:rPr>
                <w:noProof/>
                <w:webHidden/>
              </w:rPr>
              <w:t>33</w:t>
            </w:r>
            <w:r w:rsidR="00DA7E1C">
              <w:rPr>
                <w:noProof/>
                <w:webHidden/>
              </w:rPr>
              <w:fldChar w:fldCharType="end"/>
            </w:r>
          </w:hyperlink>
        </w:p>
        <w:p w14:paraId="2087C05B" w14:textId="50CD7A44" w:rsidR="00DA7E1C" w:rsidRDefault="00024E45">
          <w:pPr>
            <w:pStyle w:val="TOC4"/>
            <w:rPr>
              <w:rFonts w:asciiTheme="minorHAnsi" w:eastAsiaTheme="minorEastAsia" w:hAnsiTheme="minorHAnsi" w:cstheme="minorBidi"/>
              <w:noProof/>
              <w:color w:val="auto"/>
              <w:sz w:val="22"/>
              <w:szCs w:val="22"/>
            </w:rPr>
          </w:pPr>
          <w:hyperlink w:anchor="_Toc90616275" w:history="1">
            <w:r w:rsidR="00DA7E1C" w:rsidRPr="00DE676E">
              <w:rPr>
                <w:rStyle w:val="Hyperlink"/>
                <w:noProof/>
              </w:rPr>
              <w:t>3.3.3.2 Slant Shear Test</w:t>
            </w:r>
            <w:r w:rsidR="00DA7E1C">
              <w:rPr>
                <w:noProof/>
                <w:webHidden/>
              </w:rPr>
              <w:tab/>
            </w:r>
            <w:r w:rsidR="00DA7E1C">
              <w:rPr>
                <w:noProof/>
                <w:webHidden/>
              </w:rPr>
              <w:fldChar w:fldCharType="begin"/>
            </w:r>
            <w:r w:rsidR="00DA7E1C">
              <w:rPr>
                <w:noProof/>
                <w:webHidden/>
              </w:rPr>
              <w:instrText xml:space="preserve"> PAGEREF _Toc90616275 \h </w:instrText>
            </w:r>
            <w:r w:rsidR="00DA7E1C">
              <w:rPr>
                <w:noProof/>
                <w:webHidden/>
              </w:rPr>
            </w:r>
            <w:r w:rsidR="00DA7E1C">
              <w:rPr>
                <w:noProof/>
                <w:webHidden/>
              </w:rPr>
              <w:fldChar w:fldCharType="separate"/>
            </w:r>
            <w:r w:rsidR="00D648CE">
              <w:rPr>
                <w:noProof/>
                <w:webHidden/>
              </w:rPr>
              <w:t>36</w:t>
            </w:r>
            <w:r w:rsidR="00DA7E1C">
              <w:rPr>
                <w:noProof/>
                <w:webHidden/>
              </w:rPr>
              <w:fldChar w:fldCharType="end"/>
            </w:r>
          </w:hyperlink>
        </w:p>
        <w:p w14:paraId="12EB2141" w14:textId="0A151EA5" w:rsidR="00DA7E1C" w:rsidRDefault="00024E45">
          <w:pPr>
            <w:pStyle w:val="TOC2"/>
            <w:rPr>
              <w:rFonts w:asciiTheme="minorHAnsi" w:eastAsiaTheme="minorEastAsia" w:hAnsiTheme="minorHAnsi" w:cstheme="minorBidi"/>
              <w:b w:val="0"/>
              <w:color w:val="auto"/>
              <w:sz w:val="22"/>
              <w:szCs w:val="22"/>
            </w:rPr>
          </w:pPr>
          <w:hyperlink w:anchor="_Toc90616276" w:history="1">
            <w:r w:rsidR="00DA7E1C" w:rsidRPr="00DE676E">
              <w:rPr>
                <w:rStyle w:val="Hyperlink"/>
              </w:rPr>
              <w:t>3.4 Repair Material Mix Design and Preparation</w:t>
            </w:r>
            <w:r w:rsidR="00DA7E1C">
              <w:rPr>
                <w:webHidden/>
              </w:rPr>
              <w:tab/>
            </w:r>
            <w:r w:rsidR="00DA7E1C">
              <w:rPr>
                <w:webHidden/>
              </w:rPr>
              <w:fldChar w:fldCharType="begin"/>
            </w:r>
            <w:r w:rsidR="00DA7E1C">
              <w:rPr>
                <w:webHidden/>
              </w:rPr>
              <w:instrText xml:space="preserve"> PAGEREF _Toc90616276 \h </w:instrText>
            </w:r>
            <w:r w:rsidR="00DA7E1C">
              <w:rPr>
                <w:webHidden/>
              </w:rPr>
            </w:r>
            <w:r w:rsidR="00DA7E1C">
              <w:rPr>
                <w:webHidden/>
              </w:rPr>
              <w:fldChar w:fldCharType="separate"/>
            </w:r>
            <w:r w:rsidR="00D648CE">
              <w:rPr>
                <w:webHidden/>
              </w:rPr>
              <w:t>38</w:t>
            </w:r>
            <w:r w:rsidR="00DA7E1C">
              <w:rPr>
                <w:webHidden/>
              </w:rPr>
              <w:fldChar w:fldCharType="end"/>
            </w:r>
          </w:hyperlink>
        </w:p>
        <w:p w14:paraId="616764F2" w14:textId="684AD0CD"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77" w:history="1">
            <w:r w:rsidR="00DA7E1C" w:rsidRPr="00DE676E">
              <w:rPr>
                <w:rStyle w:val="Hyperlink"/>
                <w:bCs/>
                <w:noProof/>
              </w:rPr>
              <w:t>3.4.1 UHPC Mix</w:t>
            </w:r>
            <w:r w:rsidR="00DA7E1C">
              <w:rPr>
                <w:noProof/>
                <w:webHidden/>
              </w:rPr>
              <w:tab/>
            </w:r>
            <w:r w:rsidR="00DA7E1C">
              <w:rPr>
                <w:noProof/>
                <w:webHidden/>
              </w:rPr>
              <w:fldChar w:fldCharType="begin"/>
            </w:r>
            <w:r w:rsidR="00DA7E1C">
              <w:rPr>
                <w:noProof/>
                <w:webHidden/>
              </w:rPr>
              <w:instrText xml:space="preserve"> PAGEREF _Toc90616277 \h </w:instrText>
            </w:r>
            <w:r w:rsidR="00DA7E1C">
              <w:rPr>
                <w:noProof/>
                <w:webHidden/>
              </w:rPr>
            </w:r>
            <w:r w:rsidR="00DA7E1C">
              <w:rPr>
                <w:noProof/>
                <w:webHidden/>
              </w:rPr>
              <w:fldChar w:fldCharType="separate"/>
            </w:r>
            <w:r w:rsidR="00D648CE">
              <w:rPr>
                <w:noProof/>
                <w:webHidden/>
              </w:rPr>
              <w:t>38</w:t>
            </w:r>
            <w:r w:rsidR="00DA7E1C">
              <w:rPr>
                <w:noProof/>
                <w:webHidden/>
              </w:rPr>
              <w:fldChar w:fldCharType="end"/>
            </w:r>
          </w:hyperlink>
        </w:p>
        <w:p w14:paraId="569889CE" w14:textId="43B77CC3"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78" w:history="1">
            <w:r w:rsidR="00DA7E1C" w:rsidRPr="00DE676E">
              <w:rPr>
                <w:rStyle w:val="Hyperlink"/>
                <w:bCs/>
                <w:noProof/>
              </w:rPr>
              <w:t>3.4.2 FR-SCC Mix</w:t>
            </w:r>
            <w:r w:rsidR="00DA7E1C">
              <w:rPr>
                <w:noProof/>
                <w:webHidden/>
              </w:rPr>
              <w:tab/>
            </w:r>
            <w:r w:rsidR="00DA7E1C">
              <w:rPr>
                <w:noProof/>
                <w:webHidden/>
              </w:rPr>
              <w:fldChar w:fldCharType="begin"/>
            </w:r>
            <w:r w:rsidR="00DA7E1C">
              <w:rPr>
                <w:noProof/>
                <w:webHidden/>
              </w:rPr>
              <w:instrText xml:space="preserve"> PAGEREF _Toc90616278 \h </w:instrText>
            </w:r>
            <w:r w:rsidR="00DA7E1C">
              <w:rPr>
                <w:noProof/>
                <w:webHidden/>
              </w:rPr>
            </w:r>
            <w:r w:rsidR="00DA7E1C">
              <w:rPr>
                <w:noProof/>
                <w:webHidden/>
              </w:rPr>
              <w:fldChar w:fldCharType="separate"/>
            </w:r>
            <w:r w:rsidR="00D648CE">
              <w:rPr>
                <w:noProof/>
                <w:webHidden/>
              </w:rPr>
              <w:t>40</w:t>
            </w:r>
            <w:r w:rsidR="00DA7E1C">
              <w:rPr>
                <w:noProof/>
                <w:webHidden/>
              </w:rPr>
              <w:fldChar w:fldCharType="end"/>
            </w:r>
          </w:hyperlink>
        </w:p>
        <w:p w14:paraId="34EB8146" w14:textId="6063EC1A"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79" w:history="1">
            <w:r w:rsidR="00DA7E1C" w:rsidRPr="00DE676E">
              <w:rPr>
                <w:rStyle w:val="Hyperlink"/>
                <w:bCs/>
                <w:noProof/>
              </w:rPr>
              <w:t>3.4.3 MALP Concrete Mix</w:t>
            </w:r>
            <w:r w:rsidR="00DA7E1C">
              <w:rPr>
                <w:noProof/>
                <w:webHidden/>
              </w:rPr>
              <w:tab/>
            </w:r>
            <w:r w:rsidR="00DA7E1C">
              <w:rPr>
                <w:noProof/>
                <w:webHidden/>
              </w:rPr>
              <w:fldChar w:fldCharType="begin"/>
            </w:r>
            <w:r w:rsidR="00DA7E1C">
              <w:rPr>
                <w:noProof/>
                <w:webHidden/>
              </w:rPr>
              <w:instrText xml:space="preserve"> PAGEREF _Toc90616279 \h </w:instrText>
            </w:r>
            <w:r w:rsidR="00DA7E1C">
              <w:rPr>
                <w:noProof/>
                <w:webHidden/>
              </w:rPr>
            </w:r>
            <w:r w:rsidR="00DA7E1C">
              <w:rPr>
                <w:noProof/>
                <w:webHidden/>
              </w:rPr>
              <w:fldChar w:fldCharType="separate"/>
            </w:r>
            <w:r w:rsidR="00D648CE">
              <w:rPr>
                <w:noProof/>
                <w:webHidden/>
              </w:rPr>
              <w:t>43</w:t>
            </w:r>
            <w:r w:rsidR="00DA7E1C">
              <w:rPr>
                <w:noProof/>
                <w:webHidden/>
              </w:rPr>
              <w:fldChar w:fldCharType="end"/>
            </w:r>
          </w:hyperlink>
        </w:p>
        <w:p w14:paraId="49CB2150" w14:textId="76A45541" w:rsidR="00DA7E1C" w:rsidRDefault="00024E45">
          <w:pPr>
            <w:pStyle w:val="TOC1"/>
            <w:rPr>
              <w:rFonts w:asciiTheme="minorHAnsi" w:eastAsiaTheme="minorEastAsia" w:hAnsiTheme="minorHAnsi" w:cstheme="minorBidi"/>
              <w:b w:val="0"/>
              <w:bCs w:val="0"/>
              <w:color w:val="auto"/>
              <w:sz w:val="22"/>
              <w:szCs w:val="22"/>
            </w:rPr>
          </w:pPr>
          <w:hyperlink w:anchor="_Toc90616280" w:history="1">
            <w:r w:rsidR="00DA7E1C" w:rsidRPr="00DE676E">
              <w:rPr>
                <w:rStyle w:val="Hyperlink"/>
              </w:rPr>
              <w:t>Chapter 4 Results</w:t>
            </w:r>
            <w:r w:rsidR="00DA7E1C">
              <w:rPr>
                <w:webHidden/>
              </w:rPr>
              <w:tab/>
            </w:r>
            <w:r w:rsidR="00DA7E1C">
              <w:rPr>
                <w:webHidden/>
              </w:rPr>
              <w:fldChar w:fldCharType="begin"/>
            </w:r>
            <w:r w:rsidR="00DA7E1C">
              <w:rPr>
                <w:webHidden/>
              </w:rPr>
              <w:instrText xml:space="preserve"> PAGEREF _Toc90616280 \h </w:instrText>
            </w:r>
            <w:r w:rsidR="00DA7E1C">
              <w:rPr>
                <w:webHidden/>
              </w:rPr>
            </w:r>
            <w:r w:rsidR="00DA7E1C">
              <w:rPr>
                <w:webHidden/>
              </w:rPr>
              <w:fldChar w:fldCharType="separate"/>
            </w:r>
            <w:r w:rsidR="00D648CE">
              <w:rPr>
                <w:webHidden/>
              </w:rPr>
              <w:t>45</w:t>
            </w:r>
            <w:r w:rsidR="00DA7E1C">
              <w:rPr>
                <w:webHidden/>
              </w:rPr>
              <w:fldChar w:fldCharType="end"/>
            </w:r>
          </w:hyperlink>
        </w:p>
        <w:p w14:paraId="10C9CD76" w14:textId="360E17A4" w:rsidR="00DA7E1C" w:rsidRDefault="00024E45">
          <w:pPr>
            <w:pStyle w:val="TOC2"/>
            <w:rPr>
              <w:rFonts w:asciiTheme="minorHAnsi" w:eastAsiaTheme="minorEastAsia" w:hAnsiTheme="minorHAnsi" w:cstheme="minorBidi"/>
              <w:b w:val="0"/>
              <w:color w:val="auto"/>
              <w:sz w:val="22"/>
              <w:szCs w:val="22"/>
            </w:rPr>
          </w:pPr>
          <w:hyperlink w:anchor="_Toc90616281" w:history="1">
            <w:r w:rsidR="00DA7E1C" w:rsidRPr="00DE676E">
              <w:rPr>
                <w:rStyle w:val="Hyperlink"/>
              </w:rPr>
              <w:t>4.1 Bond Test Result</w:t>
            </w:r>
            <w:r w:rsidR="00DA7E1C">
              <w:rPr>
                <w:webHidden/>
              </w:rPr>
              <w:tab/>
            </w:r>
            <w:r w:rsidR="00DA7E1C">
              <w:rPr>
                <w:webHidden/>
              </w:rPr>
              <w:fldChar w:fldCharType="begin"/>
            </w:r>
            <w:r w:rsidR="00DA7E1C">
              <w:rPr>
                <w:webHidden/>
              </w:rPr>
              <w:instrText xml:space="preserve"> PAGEREF _Toc90616281 \h </w:instrText>
            </w:r>
            <w:r w:rsidR="00DA7E1C">
              <w:rPr>
                <w:webHidden/>
              </w:rPr>
            </w:r>
            <w:r w:rsidR="00DA7E1C">
              <w:rPr>
                <w:webHidden/>
              </w:rPr>
              <w:fldChar w:fldCharType="separate"/>
            </w:r>
            <w:r w:rsidR="00D648CE">
              <w:rPr>
                <w:webHidden/>
              </w:rPr>
              <w:t>45</w:t>
            </w:r>
            <w:r w:rsidR="00DA7E1C">
              <w:rPr>
                <w:webHidden/>
              </w:rPr>
              <w:fldChar w:fldCharType="end"/>
            </w:r>
          </w:hyperlink>
        </w:p>
        <w:p w14:paraId="28DBE1B7" w14:textId="059E31AE" w:rsidR="00DA7E1C" w:rsidRDefault="00024E45">
          <w:pPr>
            <w:pStyle w:val="TOC2"/>
            <w:rPr>
              <w:rFonts w:asciiTheme="minorHAnsi" w:eastAsiaTheme="minorEastAsia" w:hAnsiTheme="minorHAnsi" w:cstheme="minorBidi"/>
              <w:b w:val="0"/>
              <w:color w:val="auto"/>
              <w:sz w:val="22"/>
              <w:szCs w:val="22"/>
            </w:rPr>
          </w:pPr>
          <w:hyperlink w:anchor="_Toc90616282" w:history="1">
            <w:r w:rsidR="00DA7E1C" w:rsidRPr="00DE676E">
              <w:rPr>
                <w:rStyle w:val="Hyperlink"/>
              </w:rPr>
              <w:t>4.2 Compressive Strength of Concrete</w:t>
            </w:r>
            <w:r w:rsidR="00DA7E1C">
              <w:rPr>
                <w:webHidden/>
              </w:rPr>
              <w:tab/>
            </w:r>
            <w:r w:rsidR="00DA7E1C">
              <w:rPr>
                <w:webHidden/>
              </w:rPr>
              <w:fldChar w:fldCharType="begin"/>
            </w:r>
            <w:r w:rsidR="00DA7E1C">
              <w:rPr>
                <w:webHidden/>
              </w:rPr>
              <w:instrText xml:space="preserve"> PAGEREF _Toc90616282 \h </w:instrText>
            </w:r>
            <w:r w:rsidR="00DA7E1C">
              <w:rPr>
                <w:webHidden/>
              </w:rPr>
            </w:r>
            <w:r w:rsidR="00DA7E1C">
              <w:rPr>
                <w:webHidden/>
              </w:rPr>
              <w:fldChar w:fldCharType="separate"/>
            </w:r>
            <w:r w:rsidR="00D648CE">
              <w:rPr>
                <w:webHidden/>
              </w:rPr>
              <w:t>47</w:t>
            </w:r>
            <w:r w:rsidR="00DA7E1C">
              <w:rPr>
                <w:webHidden/>
              </w:rPr>
              <w:fldChar w:fldCharType="end"/>
            </w:r>
          </w:hyperlink>
        </w:p>
        <w:p w14:paraId="166EE5A7" w14:textId="797615F7" w:rsidR="00DA7E1C" w:rsidRDefault="00024E45">
          <w:pPr>
            <w:pStyle w:val="TOC2"/>
            <w:rPr>
              <w:rFonts w:asciiTheme="minorHAnsi" w:eastAsiaTheme="minorEastAsia" w:hAnsiTheme="minorHAnsi" w:cstheme="minorBidi"/>
              <w:b w:val="0"/>
              <w:color w:val="auto"/>
              <w:sz w:val="22"/>
              <w:szCs w:val="22"/>
            </w:rPr>
          </w:pPr>
          <w:hyperlink w:anchor="_Toc90616283" w:history="1">
            <w:r w:rsidR="00DA7E1C" w:rsidRPr="00DE676E">
              <w:rPr>
                <w:rStyle w:val="Hyperlink"/>
              </w:rPr>
              <w:t>4.3 Repaired Girders</w:t>
            </w:r>
            <w:r w:rsidR="00DA7E1C">
              <w:rPr>
                <w:webHidden/>
              </w:rPr>
              <w:tab/>
            </w:r>
            <w:r w:rsidR="00DA7E1C">
              <w:rPr>
                <w:webHidden/>
              </w:rPr>
              <w:fldChar w:fldCharType="begin"/>
            </w:r>
            <w:r w:rsidR="00DA7E1C">
              <w:rPr>
                <w:webHidden/>
              </w:rPr>
              <w:instrText xml:space="preserve"> PAGEREF _Toc90616283 \h </w:instrText>
            </w:r>
            <w:r w:rsidR="00DA7E1C">
              <w:rPr>
                <w:webHidden/>
              </w:rPr>
            </w:r>
            <w:r w:rsidR="00DA7E1C">
              <w:rPr>
                <w:webHidden/>
              </w:rPr>
              <w:fldChar w:fldCharType="separate"/>
            </w:r>
            <w:r w:rsidR="00D648CE">
              <w:rPr>
                <w:webHidden/>
              </w:rPr>
              <w:t>49</w:t>
            </w:r>
            <w:r w:rsidR="00DA7E1C">
              <w:rPr>
                <w:webHidden/>
              </w:rPr>
              <w:fldChar w:fldCharType="end"/>
            </w:r>
          </w:hyperlink>
        </w:p>
        <w:p w14:paraId="376CE5AD" w14:textId="1B6A8029"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84" w:history="1">
            <w:r w:rsidR="00DA7E1C" w:rsidRPr="00DE676E">
              <w:rPr>
                <w:rStyle w:val="Hyperlink"/>
                <w:bCs/>
                <w:noProof/>
              </w:rPr>
              <w:t>4.3.1 MALP Girders</w:t>
            </w:r>
            <w:r w:rsidR="00DA7E1C">
              <w:rPr>
                <w:noProof/>
                <w:webHidden/>
              </w:rPr>
              <w:tab/>
            </w:r>
            <w:r w:rsidR="00DA7E1C">
              <w:rPr>
                <w:noProof/>
                <w:webHidden/>
              </w:rPr>
              <w:fldChar w:fldCharType="begin"/>
            </w:r>
            <w:r w:rsidR="00DA7E1C">
              <w:rPr>
                <w:noProof/>
                <w:webHidden/>
              </w:rPr>
              <w:instrText xml:space="preserve"> PAGEREF _Toc90616284 \h </w:instrText>
            </w:r>
            <w:r w:rsidR="00DA7E1C">
              <w:rPr>
                <w:noProof/>
                <w:webHidden/>
              </w:rPr>
            </w:r>
            <w:r w:rsidR="00DA7E1C">
              <w:rPr>
                <w:noProof/>
                <w:webHidden/>
              </w:rPr>
              <w:fldChar w:fldCharType="separate"/>
            </w:r>
            <w:r w:rsidR="00D648CE">
              <w:rPr>
                <w:noProof/>
                <w:webHidden/>
              </w:rPr>
              <w:t>50</w:t>
            </w:r>
            <w:r w:rsidR="00DA7E1C">
              <w:rPr>
                <w:noProof/>
                <w:webHidden/>
              </w:rPr>
              <w:fldChar w:fldCharType="end"/>
            </w:r>
          </w:hyperlink>
        </w:p>
        <w:p w14:paraId="67B3E58D" w14:textId="68ED6EF6" w:rsidR="00DA7E1C" w:rsidRDefault="00024E45">
          <w:pPr>
            <w:pStyle w:val="TOC4"/>
            <w:rPr>
              <w:rFonts w:asciiTheme="minorHAnsi" w:eastAsiaTheme="minorEastAsia" w:hAnsiTheme="minorHAnsi" w:cstheme="minorBidi"/>
              <w:noProof/>
              <w:color w:val="auto"/>
              <w:sz w:val="22"/>
              <w:szCs w:val="22"/>
            </w:rPr>
          </w:pPr>
          <w:hyperlink w:anchor="_Toc90616285" w:history="1">
            <w:r w:rsidR="00DA7E1C" w:rsidRPr="00DE676E">
              <w:rPr>
                <w:rStyle w:val="Hyperlink"/>
                <w:noProof/>
              </w:rPr>
              <w:t>4.3.1.1 MALP-1 Girder</w:t>
            </w:r>
            <w:r w:rsidR="00DA7E1C">
              <w:rPr>
                <w:noProof/>
                <w:webHidden/>
              </w:rPr>
              <w:tab/>
            </w:r>
            <w:r w:rsidR="00DA7E1C">
              <w:rPr>
                <w:noProof/>
                <w:webHidden/>
              </w:rPr>
              <w:fldChar w:fldCharType="begin"/>
            </w:r>
            <w:r w:rsidR="00DA7E1C">
              <w:rPr>
                <w:noProof/>
                <w:webHidden/>
              </w:rPr>
              <w:instrText xml:space="preserve"> PAGEREF _Toc90616285 \h </w:instrText>
            </w:r>
            <w:r w:rsidR="00DA7E1C">
              <w:rPr>
                <w:noProof/>
                <w:webHidden/>
              </w:rPr>
            </w:r>
            <w:r w:rsidR="00DA7E1C">
              <w:rPr>
                <w:noProof/>
                <w:webHidden/>
              </w:rPr>
              <w:fldChar w:fldCharType="separate"/>
            </w:r>
            <w:r w:rsidR="00D648CE">
              <w:rPr>
                <w:noProof/>
                <w:webHidden/>
              </w:rPr>
              <w:t>50</w:t>
            </w:r>
            <w:r w:rsidR="00DA7E1C">
              <w:rPr>
                <w:noProof/>
                <w:webHidden/>
              </w:rPr>
              <w:fldChar w:fldCharType="end"/>
            </w:r>
          </w:hyperlink>
        </w:p>
        <w:p w14:paraId="7B7A4BE7" w14:textId="1C9EF40A"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86" w:history="1">
            <w:r w:rsidR="00DA7E1C" w:rsidRPr="00DE676E">
              <w:rPr>
                <w:rStyle w:val="Hyperlink"/>
                <w:noProof/>
              </w:rPr>
              <w:t>4.3.1.1.1 Overview</w:t>
            </w:r>
            <w:r w:rsidR="00DA7E1C">
              <w:rPr>
                <w:noProof/>
                <w:webHidden/>
              </w:rPr>
              <w:tab/>
            </w:r>
            <w:r w:rsidR="00DA7E1C">
              <w:rPr>
                <w:noProof/>
                <w:webHidden/>
              </w:rPr>
              <w:fldChar w:fldCharType="begin"/>
            </w:r>
            <w:r w:rsidR="00DA7E1C">
              <w:rPr>
                <w:noProof/>
                <w:webHidden/>
              </w:rPr>
              <w:instrText xml:space="preserve"> PAGEREF _Toc90616286 \h </w:instrText>
            </w:r>
            <w:r w:rsidR="00DA7E1C">
              <w:rPr>
                <w:noProof/>
                <w:webHidden/>
              </w:rPr>
            </w:r>
            <w:r w:rsidR="00DA7E1C">
              <w:rPr>
                <w:noProof/>
                <w:webHidden/>
              </w:rPr>
              <w:fldChar w:fldCharType="separate"/>
            </w:r>
            <w:r w:rsidR="00D648CE">
              <w:rPr>
                <w:noProof/>
                <w:webHidden/>
              </w:rPr>
              <w:t>50</w:t>
            </w:r>
            <w:r w:rsidR="00DA7E1C">
              <w:rPr>
                <w:noProof/>
                <w:webHidden/>
              </w:rPr>
              <w:fldChar w:fldCharType="end"/>
            </w:r>
          </w:hyperlink>
        </w:p>
        <w:p w14:paraId="1DBEDC86" w14:textId="6C4101DF"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87" w:history="1">
            <w:r w:rsidR="00DA7E1C" w:rsidRPr="00DE676E">
              <w:rPr>
                <w:rStyle w:val="Hyperlink"/>
                <w:noProof/>
              </w:rPr>
              <w:t>4.3.1.1.2 Load vs. Deflection Behavior of MALP-1 Girder</w:t>
            </w:r>
            <w:r w:rsidR="00DA7E1C">
              <w:rPr>
                <w:noProof/>
                <w:webHidden/>
              </w:rPr>
              <w:tab/>
            </w:r>
            <w:r w:rsidR="00DA7E1C">
              <w:rPr>
                <w:noProof/>
                <w:webHidden/>
              </w:rPr>
              <w:fldChar w:fldCharType="begin"/>
            </w:r>
            <w:r w:rsidR="00DA7E1C">
              <w:rPr>
                <w:noProof/>
                <w:webHidden/>
              </w:rPr>
              <w:instrText xml:space="preserve"> PAGEREF _Toc90616287 \h </w:instrText>
            </w:r>
            <w:r w:rsidR="00DA7E1C">
              <w:rPr>
                <w:noProof/>
                <w:webHidden/>
              </w:rPr>
            </w:r>
            <w:r w:rsidR="00DA7E1C">
              <w:rPr>
                <w:noProof/>
                <w:webHidden/>
              </w:rPr>
              <w:fldChar w:fldCharType="separate"/>
            </w:r>
            <w:r w:rsidR="00D648CE">
              <w:rPr>
                <w:noProof/>
                <w:webHidden/>
              </w:rPr>
              <w:t>51</w:t>
            </w:r>
            <w:r w:rsidR="00DA7E1C">
              <w:rPr>
                <w:noProof/>
                <w:webHidden/>
              </w:rPr>
              <w:fldChar w:fldCharType="end"/>
            </w:r>
          </w:hyperlink>
        </w:p>
        <w:p w14:paraId="3E1EC10B" w14:textId="1A2D7CA5"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88" w:history="1">
            <w:r w:rsidR="00DA7E1C" w:rsidRPr="00DE676E">
              <w:rPr>
                <w:rStyle w:val="Hyperlink"/>
                <w:noProof/>
              </w:rPr>
              <w:t>4.3.1.1.3 Load vs. Slip Behavior and Failure Mechanism of MALP-1 Girder</w:t>
            </w:r>
            <w:r w:rsidR="00DA7E1C">
              <w:rPr>
                <w:noProof/>
                <w:webHidden/>
              </w:rPr>
              <w:tab/>
            </w:r>
            <w:r w:rsidR="00DA7E1C">
              <w:rPr>
                <w:noProof/>
                <w:webHidden/>
              </w:rPr>
              <w:fldChar w:fldCharType="begin"/>
            </w:r>
            <w:r w:rsidR="00DA7E1C">
              <w:rPr>
                <w:noProof/>
                <w:webHidden/>
              </w:rPr>
              <w:instrText xml:space="preserve"> PAGEREF _Toc90616288 \h </w:instrText>
            </w:r>
            <w:r w:rsidR="00DA7E1C">
              <w:rPr>
                <w:noProof/>
                <w:webHidden/>
              </w:rPr>
            </w:r>
            <w:r w:rsidR="00DA7E1C">
              <w:rPr>
                <w:noProof/>
                <w:webHidden/>
              </w:rPr>
              <w:fldChar w:fldCharType="separate"/>
            </w:r>
            <w:r w:rsidR="00D648CE">
              <w:rPr>
                <w:noProof/>
                <w:webHidden/>
              </w:rPr>
              <w:t>53</w:t>
            </w:r>
            <w:r w:rsidR="00DA7E1C">
              <w:rPr>
                <w:noProof/>
                <w:webHidden/>
              </w:rPr>
              <w:fldChar w:fldCharType="end"/>
            </w:r>
          </w:hyperlink>
        </w:p>
        <w:p w14:paraId="3CE09DF6" w14:textId="2D989EDD" w:rsidR="00DA7E1C" w:rsidRDefault="00024E45">
          <w:pPr>
            <w:pStyle w:val="TOC4"/>
            <w:rPr>
              <w:rFonts w:asciiTheme="minorHAnsi" w:eastAsiaTheme="minorEastAsia" w:hAnsiTheme="minorHAnsi" w:cstheme="minorBidi"/>
              <w:noProof/>
              <w:color w:val="auto"/>
              <w:sz w:val="22"/>
              <w:szCs w:val="22"/>
            </w:rPr>
          </w:pPr>
          <w:hyperlink w:anchor="_Toc90616289" w:history="1">
            <w:r w:rsidR="00DA7E1C" w:rsidRPr="00DE676E">
              <w:rPr>
                <w:rStyle w:val="Hyperlink"/>
                <w:noProof/>
              </w:rPr>
              <w:t>4.3.1.2 MALP-2 Girder</w:t>
            </w:r>
            <w:r w:rsidR="00DA7E1C">
              <w:rPr>
                <w:noProof/>
                <w:webHidden/>
              </w:rPr>
              <w:tab/>
            </w:r>
            <w:r w:rsidR="00DA7E1C">
              <w:rPr>
                <w:noProof/>
                <w:webHidden/>
              </w:rPr>
              <w:fldChar w:fldCharType="begin"/>
            </w:r>
            <w:r w:rsidR="00DA7E1C">
              <w:rPr>
                <w:noProof/>
                <w:webHidden/>
              </w:rPr>
              <w:instrText xml:space="preserve"> PAGEREF _Toc90616289 \h </w:instrText>
            </w:r>
            <w:r w:rsidR="00DA7E1C">
              <w:rPr>
                <w:noProof/>
                <w:webHidden/>
              </w:rPr>
            </w:r>
            <w:r w:rsidR="00DA7E1C">
              <w:rPr>
                <w:noProof/>
                <w:webHidden/>
              </w:rPr>
              <w:fldChar w:fldCharType="separate"/>
            </w:r>
            <w:r w:rsidR="00D648CE">
              <w:rPr>
                <w:noProof/>
                <w:webHidden/>
              </w:rPr>
              <w:t>54</w:t>
            </w:r>
            <w:r w:rsidR="00DA7E1C">
              <w:rPr>
                <w:noProof/>
                <w:webHidden/>
              </w:rPr>
              <w:fldChar w:fldCharType="end"/>
            </w:r>
          </w:hyperlink>
        </w:p>
        <w:p w14:paraId="1018AD7A" w14:textId="240F9CD9"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90" w:history="1">
            <w:r w:rsidR="00DA7E1C" w:rsidRPr="00DE676E">
              <w:rPr>
                <w:rStyle w:val="Hyperlink"/>
                <w:noProof/>
              </w:rPr>
              <w:t>4.3.1.2.1 Overview</w:t>
            </w:r>
            <w:r w:rsidR="00DA7E1C">
              <w:rPr>
                <w:noProof/>
                <w:webHidden/>
              </w:rPr>
              <w:tab/>
            </w:r>
            <w:r w:rsidR="00DA7E1C">
              <w:rPr>
                <w:noProof/>
                <w:webHidden/>
              </w:rPr>
              <w:fldChar w:fldCharType="begin"/>
            </w:r>
            <w:r w:rsidR="00DA7E1C">
              <w:rPr>
                <w:noProof/>
                <w:webHidden/>
              </w:rPr>
              <w:instrText xml:space="preserve"> PAGEREF _Toc90616290 \h </w:instrText>
            </w:r>
            <w:r w:rsidR="00DA7E1C">
              <w:rPr>
                <w:noProof/>
                <w:webHidden/>
              </w:rPr>
            </w:r>
            <w:r w:rsidR="00DA7E1C">
              <w:rPr>
                <w:noProof/>
                <w:webHidden/>
              </w:rPr>
              <w:fldChar w:fldCharType="separate"/>
            </w:r>
            <w:r w:rsidR="00D648CE">
              <w:rPr>
                <w:noProof/>
                <w:webHidden/>
              </w:rPr>
              <w:t>54</w:t>
            </w:r>
            <w:r w:rsidR="00DA7E1C">
              <w:rPr>
                <w:noProof/>
                <w:webHidden/>
              </w:rPr>
              <w:fldChar w:fldCharType="end"/>
            </w:r>
          </w:hyperlink>
        </w:p>
        <w:p w14:paraId="1DC3E342" w14:textId="6FCFA7FE"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91" w:history="1">
            <w:r w:rsidR="00DA7E1C" w:rsidRPr="00DE676E">
              <w:rPr>
                <w:rStyle w:val="Hyperlink"/>
                <w:noProof/>
              </w:rPr>
              <w:t>4.3.1.2.2 Load vs. Deflection Behavior of MALP-2 Girder</w:t>
            </w:r>
            <w:r w:rsidR="00DA7E1C">
              <w:rPr>
                <w:noProof/>
                <w:webHidden/>
              </w:rPr>
              <w:tab/>
            </w:r>
            <w:r w:rsidR="00DA7E1C">
              <w:rPr>
                <w:noProof/>
                <w:webHidden/>
              </w:rPr>
              <w:fldChar w:fldCharType="begin"/>
            </w:r>
            <w:r w:rsidR="00DA7E1C">
              <w:rPr>
                <w:noProof/>
                <w:webHidden/>
              </w:rPr>
              <w:instrText xml:space="preserve"> PAGEREF _Toc90616291 \h </w:instrText>
            </w:r>
            <w:r w:rsidR="00DA7E1C">
              <w:rPr>
                <w:noProof/>
                <w:webHidden/>
              </w:rPr>
            </w:r>
            <w:r w:rsidR="00DA7E1C">
              <w:rPr>
                <w:noProof/>
                <w:webHidden/>
              </w:rPr>
              <w:fldChar w:fldCharType="separate"/>
            </w:r>
            <w:r w:rsidR="00D648CE">
              <w:rPr>
                <w:noProof/>
                <w:webHidden/>
              </w:rPr>
              <w:t>54</w:t>
            </w:r>
            <w:r w:rsidR="00DA7E1C">
              <w:rPr>
                <w:noProof/>
                <w:webHidden/>
              </w:rPr>
              <w:fldChar w:fldCharType="end"/>
            </w:r>
          </w:hyperlink>
        </w:p>
        <w:p w14:paraId="7EF22ED1" w14:textId="3F674B6A"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92" w:history="1">
            <w:r w:rsidR="00DA7E1C" w:rsidRPr="00DE676E">
              <w:rPr>
                <w:rStyle w:val="Hyperlink"/>
                <w:noProof/>
              </w:rPr>
              <w:t>4.3.1.2.3 Load vs. Slip Behavior and Failure Mechanism of MALP-2 Girder</w:t>
            </w:r>
            <w:r w:rsidR="00DA7E1C">
              <w:rPr>
                <w:noProof/>
                <w:webHidden/>
              </w:rPr>
              <w:tab/>
            </w:r>
            <w:r w:rsidR="00DA7E1C">
              <w:rPr>
                <w:noProof/>
                <w:webHidden/>
              </w:rPr>
              <w:fldChar w:fldCharType="begin"/>
            </w:r>
            <w:r w:rsidR="00DA7E1C">
              <w:rPr>
                <w:noProof/>
                <w:webHidden/>
              </w:rPr>
              <w:instrText xml:space="preserve"> PAGEREF _Toc90616292 \h </w:instrText>
            </w:r>
            <w:r w:rsidR="00DA7E1C">
              <w:rPr>
                <w:noProof/>
                <w:webHidden/>
              </w:rPr>
            </w:r>
            <w:r w:rsidR="00DA7E1C">
              <w:rPr>
                <w:noProof/>
                <w:webHidden/>
              </w:rPr>
              <w:fldChar w:fldCharType="separate"/>
            </w:r>
            <w:r w:rsidR="00D648CE">
              <w:rPr>
                <w:noProof/>
                <w:webHidden/>
              </w:rPr>
              <w:t>56</w:t>
            </w:r>
            <w:r w:rsidR="00DA7E1C">
              <w:rPr>
                <w:noProof/>
                <w:webHidden/>
              </w:rPr>
              <w:fldChar w:fldCharType="end"/>
            </w:r>
          </w:hyperlink>
        </w:p>
        <w:p w14:paraId="2BFB11F2" w14:textId="36E00308" w:rsidR="00DA7E1C" w:rsidRDefault="00024E45">
          <w:pPr>
            <w:pStyle w:val="TOC4"/>
            <w:rPr>
              <w:rFonts w:asciiTheme="minorHAnsi" w:eastAsiaTheme="minorEastAsia" w:hAnsiTheme="minorHAnsi" w:cstheme="minorBidi"/>
              <w:noProof/>
              <w:color w:val="auto"/>
              <w:sz w:val="22"/>
              <w:szCs w:val="22"/>
            </w:rPr>
          </w:pPr>
          <w:hyperlink w:anchor="_Toc90616293" w:history="1">
            <w:r w:rsidR="00DA7E1C" w:rsidRPr="00DE676E">
              <w:rPr>
                <w:rStyle w:val="Hyperlink"/>
                <w:noProof/>
              </w:rPr>
              <w:t>4.3.1.3 MALP-3 Girder</w:t>
            </w:r>
            <w:r w:rsidR="00DA7E1C">
              <w:rPr>
                <w:noProof/>
                <w:webHidden/>
              </w:rPr>
              <w:tab/>
            </w:r>
            <w:r w:rsidR="00DA7E1C">
              <w:rPr>
                <w:noProof/>
                <w:webHidden/>
              </w:rPr>
              <w:fldChar w:fldCharType="begin"/>
            </w:r>
            <w:r w:rsidR="00DA7E1C">
              <w:rPr>
                <w:noProof/>
                <w:webHidden/>
              </w:rPr>
              <w:instrText xml:space="preserve"> PAGEREF _Toc90616293 \h </w:instrText>
            </w:r>
            <w:r w:rsidR="00DA7E1C">
              <w:rPr>
                <w:noProof/>
                <w:webHidden/>
              </w:rPr>
            </w:r>
            <w:r w:rsidR="00DA7E1C">
              <w:rPr>
                <w:noProof/>
                <w:webHidden/>
              </w:rPr>
              <w:fldChar w:fldCharType="separate"/>
            </w:r>
            <w:r w:rsidR="00D648CE">
              <w:rPr>
                <w:noProof/>
                <w:webHidden/>
              </w:rPr>
              <w:t>57</w:t>
            </w:r>
            <w:r w:rsidR="00DA7E1C">
              <w:rPr>
                <w:noProof/>
                <w:webHidden/>
              </w:rPr>
              <w:fldChar w:fldCharType="end"/>
            </w:r>
          </w:hyperlink>
        </w:p>
        <w:p w14:paraId="59EC3ADE" w14:textId="3A08695A"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94" w:history="1">
            <w:r w:rsidR="00DA7E1C" w:rsidRPr="00DE676E">
              <w:rPr>
                <w:rStyle w:val="Hyperlink"/>
                <w:noProof/>
              </w:rPr>
              <w:t>4.3.1.3.1 Overview</w:t>
            </w:r>
            <w:r w:rsidR="00DA7E1C">
              <w:rPr>
                <w:noProof/>
                <w:webHidden/>
              </w:rPr>
              <w:tab/>
            </w:r>
            <w:r w:rsidR="00DA7E1C">
              <w:rPr>
                <w:noProof/>
                <w:webHidden/>
              </w:rPr>
              <w:fldChar w:fldCharType="begin"/>
            </w:r>
            <w:r w:rsidR="00DA7E1C">
              <w:rPr>
                <w:noProof/>
                <w:webHidden/>
              </w:rPr>
              <w:instrText xml:space="preserve"> PAGEREF _Toc90616294 \h </w:instrText>
            </w:r>
            <w:r w:rsidR="00DA7E1C">
              <w:rPr>
                <w:noProof/>
                <w:webHidden/>
              </w:rPr>
            </w:r>
            <w:r w:rsidR="00DA7E1C">
              <w:rPr>
                <w:noProof/>
                <w:webHidden/>
              </w:rPr>
              <w:fldChar w:fldCharType="separate"/>
            </w:r>
            <w:r w:rsidR="00D648CE">
              <w:rPr>
                <w:noProof/>
                <w:webHidden/>
              </w:rPr>
              <w:t>57</w:t>
            </w:r>
            <w:r w:rsidR="00DA7E1C">
              <w:rPr>
                <w:noProof/>
                <w:webHidden/>
              </w:rPr>
              <w:fldChar w:fldCharType="end"/>
            </w:r>
          </w:hyperlink>
        </w:p>
        <w:p w14:paraId="569B3B33" w14:textId="79F2044D"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95" w:history="1">
            <w:r w:rsidR="00DA7E1C" w:rsidRPr="00DE676E">
              <w:rPr>
                <w:rStyle w:val="Hyperlink"/>
                <w:noProof/>
              </w:rPr>
              <w:t>4.3.1.3.2 Load vs. Deflection Behavior of MALP-3 Girder</w:t>
            </w:r>
            <w:r w:rsidR="00DA7E1C">
              <w:rPr>
                <w:noProof/>
                <w:webHidden/>
              </w:rPr>
              <w:tab/>
            </w:r>
            <w:r w:rsidR="00DA7E1C">
              <w:rPr>
                <w:noProof/>
                <w:webHidden/>
              </w:rPr>
              <w:fldChar w:fldCharType="begin"/>
            </w:r>
            <w:r w:rsidR="00DA7E1C">
              <w:rPr>
                <w:noProof/>
                <w:webHidden/>
              </w:rPr>
              <w:instrText xml:space="preserve"> PAGEREF _Toc90616295 \h </w:instrText>
            </w:r>
            <w:r w:rsidR="00DA7E1C">
              <w:rPr>
                <w:noProof/>
                <w:webHidden/>
              </w:rPr>
            </w:r>
            <w:r w:rsidR="00DA7E1C">
              <w:rPr>
                <w:noProof/>
                <w:webHidden/>
              </w:rPr>
              <w:fldChar w:fldCharType="separate"/>
            </w:r>
            <w:r w:rsidR="00D648CE">
              <w:rPr>
                <w:noProof/>
                <w:webHidden/>
              </w:rPr>
              <w:t>58</w:t>
            </w:r>
            <w:r w:rsidR="00DA7E1C">
              <w:rPr>
                <w:noProof/>
                <w:webHidden/>
              </w:rPr>
              <w:fldChar w:fldCharType="end"/>
            </w:r>
          </w:hyperlink>
        </w:p>
        <w:p w14:paraId="1C3B0A97" w14:textId="7CE37394"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296" w:history="1">
            <w:r w:rsidR="00DA7E1C" w:rsidRPr="00DE676E">
              <w:rPr>
                <w:rStyle w:val="Hyperlink"/>
                <w:noProof/>
              </w:rPr>
              <w:t>4.3.1.3.3 Load vs. Slip Behavior and Failure Mechanism of MALP-3 Girder</w:t>
            </w:r>
            <w:r w:rsidR="00DA7E1C">
              <w:rPr>
                <w:noProof/>
                <w:webHidden/>
              </w:rPr>
              <w:tab/>
            </w:r>
            <w:r w:rsidR="00DA7E1C">
              <w:rPr>
                <w:noProof/>
                <w:webHidden/>
              </w:rPr>
              <w:fldChar w:fldCharType="begin"/>
            </w:r>
            <w:r w:rsidR="00DA7E1C">
              <w:rPr>
                <w:noProof/>
                <w:webHidden/>
              </w:rPr>
              <w:instrText xml:space="preserve"> PAGEREF _Toc90616296 \h </w:instrText>
            </w:r>
            <w:r w:rsidR="00DA7E1C">
              <w:rPr>
                <w:noProof/>
                <w:webHidden/>
              </w:rPr>
            </w:r>
            <w:r w:rsidR="00DA7E1C">
              <w:rPr>
                <w:noProof/>
                <w:webHidden/>
              </w:rPr>
              <w:fldChar w:fldCharType="separate"/>
            </w:r>
            <w:r w:rsidR="00D648CE">
              <w:rPr>
                <w:noProof/>
                <w:webHidden/>
              </w:rPr>
              <w:t>59</w:t>
            </w:r>
            <w:r w:rsidR="00DA7E1C">
              <w:rPr>
                <w:noProof/>
                <w:webHidden/>
              </w:rPr>
              <w:fldChar w:fldCharType="end"/>
            </w:r>
          </w:hyperlink>
        </w:p>
        <w:p w14:paraId="20120E63" w14:textId="75325649" w:rsidR="00DA7E1C" w:rsidRDefault="00024E45">
          <w:pPr>
            <w:pStyle w:val="TOC4"/>
            <w:rPr>
              <w:rFonts w:asciiTheme="minorHAnsi" w:eastAsiaTheme="minorEastAsia" w:hAnsiTheme="minorHAnsi" w:cstheme="minorBidi"/>
              <w:noProof/>
              <w:color w:val="auto"/>
              <w:sz w:val="22"/>
              <w:szCs w:val="22"/>
            </w:rPr>
          </w:pPr>
          <w:hyperlink w:anchor="_Toc90616297" w:history="1">
            <w:r w:rsidR="00DA7E1C" w:rsidRPr="00DE676E">
              <w:rPr>
                <w:rStyle w:val="Hyperlink"/>
                <w:noProof/>
              </w:rPr>
              <w:t>4.3.1.4 Summary of MALP Girder Tests</w:t>
            </w:r>
            <w:r w:rsidR="00DA7E1C">
              <w:rPr>
                <w:noProof/>
                <w:webHidden/>
              </w:rPr>
              <w:tab/>
            </w:r>
            <w:r w:rsidR="00DA7E1C">
              <w:rPr>
                <w:noProof/>
                <w:webHidden/>
              </w:rPr>
              <w:fldChar w:fldCharType="begin"/>
            </w:r>
            <w:r w:rsidR="00DA7E1C">
              <w:rPr>
                <w:noProof/>
                <w:webHidden/>
              </w:rPr>
              <w:instrText xml:space="preserve"> PAGEREF _Toc90616297 \h </w:instrText>
            </w:r>
            <w:r w:rsidR="00DA7E1C">
              <w:rPr>
                <w:noProof/>
                <w:webHidden/>
              </w:rPr>
            </w:r>
            <w:r w:rsidR="00DA7E1C">
              <w:rPr>
                <w:noProof/>
                <w:webHidden/>
              </w:rPr>
              <w:fldChar w:fldCharType="separate"/>
            </w:r>
            <w:r w:rsidR="00D648CE">
              <w:rPr>
                <w:noProof/>
                <w:webHidden/>
              </w:rPr>
              <w:t>60</w:t>
            </w:r>
            <w:r w:rsidR="00DA7E1C">
              <w:rPr>
                <w:noProof/>
                <w:webHidden/>
              </w:rPr>
              <w:fldChar w:fldCharType="end"/>
            </w:r>
          </w:hyperlink>
        </w:p>
        <w:p w14:paraId="6FBEA309" w14:textId="581F654C"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298" w:history="1">
            <w:r w:rsidR="00DA7E1C" w:rsidRPr="00DE676E">
              <w:rPr>
                <w:rStyle w:val="Hyperlink"/>
                <w:bCs/>
                <w:noProof/>
              </w:rPr>
              <w:t>4.3.2 FR-SCC Girders</w:t>
            </w:r>
            <w:r w:rsidR="00DA7E1C">
              <w:rPr>
                <w:noProof/>
                <w:webHidden/>
              </w:rPr>
              <w:tab/>
            </w:r>
            <w:r w:rsidR="00DA7E1C">
              <w:rPr>
                <w:noProof/>
                <w:webHidden/>
              </w:rPr>
              <w:fldChar w:fldCharType="begin"/>
            </w:r>
            <w:r w:rsidR="00DA7E1C">
              <w:rPr>
                <w:noProof/>
                <w:webHidden/>
              </w:rPr>
              <w:instrText xml:space="preserve"> PAGEREF _Toc90616298 \h </w:instrText>
            </w:r>
            <w:r w:rsidR="00DA7E1C">
              <w:rPr>
                <w:noProof/>
                <w:webHidden/>
              </w:rPr>
            </w:r>
            <w:r w:rsidR="00DA7E1C">
              <w:rPr>
                <w:noProof/>
                <w:webHidden/>
              </w:rPr>
              <w:fldChar w:fldCharType="separate"/>
            </w:r>
            <w:r w:rsidR="00D648CE">
              <w:rPr>
                <w:noProof/>
                <w:webHidden/>
              </w:rPr>
              <w:t>61</w:t>
            </w:r>
            <w:r w:rsidR="00DA7E1C">
              <w:rPr>
                <w:noProof/>
                <w:webHidden/>
              </w:rPr>
              <w:fldChar w:fldCharType="end"/>
            </w:r>
          </w:hyperlink>
        </w:p>
        <w:p w14:paraId="7F817D83" w14:textId="44992A4E" w:rsidR="00DA7E1C" w:rsidRDefault="00024E45">
          <w:pPr>
            <w:pStyle w:val="TOC4"/>
            <w:rPr>
              <w:rFonts w:asciiTheme="minorHAnsi" w:eastAsiaTheme="minorEastAsia" w:hAnsiTheme="minorHAnsi" w:cstheme="minorBidi"/>
              <w:noProof/>
              <w:color w:val="auto"/>
              <w:sz w:val="22"/>
              <w:szCs w:val="22"/>
            </w:rPr>
          </w:pPr>
          <w:hyperlink w:anchor="_Toc90616299" w:history="1">
            <w:r w:rsidR="00DA7E1C" w:rsidRPr="00DE676E">
              <w:rPr>
                <w:rStyle w:val="Hyperlink"/>
                <w:noProof/>
              </w:rPr>
              <w:t>4.3.2.1 FR-SCC-1 Girder</w:t>
            </w:r>
            <w:r w:rsidR="00DA7E1C">
              <w:rPr>
                <w:noProof/>
                <w:webHidden/>
              </w:rPr>
              <w:tab/>
            </w:r>
            <w:r w:rsidR="00DA7E1C">
              <w:rPr>
                <w:noProof/>
                <w:webHidden/>
              </w:rPr>
              <w:fldChar w:fldCharType="begin"/>
            </w:r>
            <w:r w:rsidR="00DA7E1C">
              <w:rPr>
                <w:noProof/>
                <w:webHidden/>
              </w:rPr>
              <w:instrText xml:space="preserve"> PAGEREF _Toc90616299 \h </w:instrText>
            </w:r>
            <w:r w:rsidR="00DA7E1C">
              <w:rPr>
                <w:noProof/>
                <w:webHidden/>
              </w:rPr>
            </w:r>
            <w:r w:rsidR="00DA7E1C">
              <w:rPr>
                <w:noProof/>
                <w:webHidden/>
              </w:rPr>
              <w:fldChar w:fldCharType="separate"/>
            </w:r>
            <w:r w:rsidR="00D648CE">
              <w:rPr>
                <w:noProof/>
                <w:webHidden/>
              </w:rPr>
              <w:t>61</w:t>
            </w:r>
            <w:r w:rsidR="00DA7E1C">
              <w:rPr>
                <w:noProof/>
                <w:webHidden/>
              </w:rPr>
              <w:fldChar w:fldCharType="end"/>
            </w:r>
          </w:hyperlink>
        </w:p>
        <w:p w14:paraId="25B90480" w14:textId="5BE92119"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0" w:history="1">
            <w:r w:rsidR="00DA7E1C" w:rsidRPr="00DE676E">
              <w:rPr>
                <w:rStyle w:val="Hyperlink"/>
                <w:noProof/>
              </w:rPr>
              <w:t>4.3.2.1.1 Overview</w:t>
            </w:r>
            <w:r w:rsidR="00DA7E1C">
              <w:rPr>
                <w:noProof/>
                <w:webHidden/>
              </w:rPr>
              <w:tab/>
            </w:r>
            <w:r w:rsidR="00DA7E1C">
              <w:rPr>
                <w:noProof/>
                <w:webHidden/>
              </w:rPr>
              <w:fldChar w:fldCharType="begin"/>
            </w:r>
            <w:r w:rsidR="00DA7E1C">
              <w:rPr>
                <w:noProof/>
                <w:webHidden/>
              </w:rPr>
              <w:instrText xml:space="preserve"> PAGEREF _Toc90616300 \h </w:instrText>
            </w:r>
            <w:r w:rsidR="00DA7E1C">
              <w:rPr>
                <w:noProof/>
                <w:webHidden/>
              </w:rPr>
            </w:r>
            <w:r w:rsidR="00DA7E1C">
              <w:rPr>
                <w:noProof/>
                <w:webHidden/>
              </w:rPr>
              <w:fldChar w:fldCharType="separate"/>
            </w:r>
            <w:r w:rsidR="00D648CE">
              <w:rPr>
                <w:noProof/>
                <w:webHidden/>
              </w:rPr>
              <w:t>61</w:t>
            </w:r>
            <w:r w:rsidR="00DA7E1C">
              <w:rPr>
                <w:noProof/>
                <w:webHidden/>
              </w:rPr>
              <w:fldChar w:fldCharType="end"/>
            </w:r>
          </w:hyperlink>
        </w:p>
        <w:p w14:paraId="45EE6A5B" w14:textId="500C4F6D"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1" w:history="1">
            <w:r w:rsidR="00DA7E1C" w:rsidRPr="00DE676E">
              <w:rPr>
                <w:rStyle w:val="Hyperlink"/>
                <w:noProof/>
              </w:rPr>
              <w:t>4.3.2.1.2 Load vs. Deflection Behavior of FR-SCC-1 Girder</w:t>
            </w:r>
            <w:r w:rsidR="00DA7E1C">
              <w:rPr>
                <w:noProof/>
                <w:webHidden/>
              </w:rPr>
              <w:tab/>
            </w:r>
            <w:r w:rsidR="00DA7E1C">
              <w:rPr>
                <w:noProof/>
                <w:webHidden/>
              </w:rPr>
              <w:fldChar w:fldCharType="begin"/>
            </w:r>
            <w:r w:rsidR="00DA7E1C">
              <w:rPr>
                <w:noProof/>
                <w:webHidden/>
              </w:rPr>
              <w:instrText xml:space="preserve"> PAGEREF _Toc90616301 \h </w:instrText>
            </w:r>
            <w:r w:rsidR="00DA7E1C">
              <w:rPr>
                <w:noProof/>
                <w:webHidden/>
              </w:rPr>
            </w:r>
            <w:r w:rsidR="00DA7E1C">
              <w:rPr>
                <w:noProof/>
                <w:webHidden/>
              </w:rPr>
              <w:fldChar w:fldCharType="separate"/>
            </w:r>
            <w:r w:rsidR="00D648CE">
              <w:rPr>
                <w:noProof/>
                <w:webHidden/>
              </w:rPr>
              <w:t>62</w:t>
            </w:r>
            <w:r w:rsidR="00DA7E1C">
              <w:rPr>
                <w:noProof/>
                <w:webHidden/>
              </w:rPr>
              <w:fldChar w:fldCharType="end"/>
            </w:r>
          </w:hyperlink>
        </w:p>
        <w:p w14:paraId="66730650" w14:textId="2E1B6CEB"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2" w:history="1">
            <w:r w:rsidR="00DA7E1C" w:rsidRPr="00DE676E">
              <w:rPr>
                <w:rStyle w:val="Hyperlink"/>
                <w:noProof/>
              </w:rPr>
              <w:t>4.3.2.1.3 Load vs. Slip Behavior and Failure Mechanism of FR-SCC-1 Girder</w:t>
            </w:r>
            <w:r w:rsidR="00DA7E1C">
              <w:rPr>
                <w:noProof/>
                <w:webHidden/>
              </w:rPr>
              <w:tab/>
            </w:r>
            <w:r w:rsidR="00DA7E1C">
              <w:rPr>
                <w:noProof/>
                <w:webHidden/>
              </w:rPr>
              <w:fldChar w:fldCharType="begin"/>
            </w:r>
            <w:r w:rsidR="00DA7E1C">
              <w:rPr>
                <w:noProof/>
                <w:webHidden/>
              </w:rPr>
              <w:instrText xml:space="preserve"> PAGEREF _Toc90616302 \h </w:instrText>
            </w:r>
            <w:r w:rsidR="00DA7E1C">
              <w:rPr>
                <w:noProof/>
                <w:webHidden/>
              </w:rPr>
            </w:r>
            <w:r w:rsidR="00DA7E1C">
              <w:rPr>
                <w:noProof/>
                <w:webHidden/>
              </w:rPr>
              <w:fldChar w:fldCharType="separate"/>
            </w:r>
            <w:r w:rsidR="00D648CE">
              <w:rPr>
                <w:noProof/>
                <w:webHidden/>
              </w:rPr>
              <w:t>63</w:t>
            </w:r>
            <w:r w:rsidR="00DA7E1C">
              <w:rPr>
                <w:noProof/>
                <w:webHidden/>
              </w:rPr>
              <w:fldChar w:fldCharType="end"/>
            </w:r>
          </w:hyperlink>
        </w:p>
        <w:p w14:paraId="65C6226C" w14:textId="1FDFCCA3" w:rsidR="00DA7E1C" w:rsidRDefault="00024E45">
          <w:pPr>
            <w:pStyle w:val="TOC4"/>
            <w:rPr>
              <w:rFonts w:asciiTheme="minorHAnsi" w:eastAsiaTheme="minorEastAsia" w:hAnsiTheme="minorHAnsi" w:cstheme="minorBidi"/>
              <w:noProof/>
              <w:color w:val="auto"/>
              <w:sz w:val="22"/>
              <w:szCs w:val="22"/>
            </w:rPr>
          </w:pPr>
          <w:hyperlink w:anchor="_Toc90616303" w:history="1">
            <w:r w:rsidR="00DA7E1C" w:rsidRPr="00DE676E">
              <w:rPr>
                <w:rStyle w:val="Hyperlink"/>
                <w:noProof/>
              </w:rPr>
              <w:t>4.3.2.2 FR-SCC-2 Girder</w:t>
            </w:r>
            <w:r w:rsidR="00DA7E1C">
              <w:rPr>
                <w:noProof/>
                <w:webHidden/>
              </w:rPr>
              <w:tab/>
            </w:r>
            <w:r w:rsidR="00DA7E1C">
              <w:rPr>
                <w:noProof/>
                <w:webHidden/>
              </w:rPr>
              <w:fldChar w:fldCharType="begin"/>
            </w:r>
            <w:r w:rsidR="00DA7E1C">
              <w:rPr>
                <w:noProof/>
                <w:webHidden/>
              </w:rPr>
              <w:instrText xml:space="preserve"> PAGEREF _Toc90616303 \h </w:instrText>
            </w:r>
            <w:r w:rsidR="00DA7E1C">
              <w:rPr>
                <w:noProof/>
                <w:webHidden/>
              </w:rPr>
            </w:r>
            <w:r w:rsidR="00DA7E1C">
              <w:rPr>
                <w:noProof/>
                <w:webHidden/>
              </w:rPr>
              <w:fldChar w:fldCharType="separate"/>
            </w:r>
            <w:r w:rsidR="00D648CE">
              <w:rPr>
                <w:noProof/>
                <w:webHidden/>
              </w:rPr>
              <w:t>64</w:t>
            </w:r>
            <w:r w:rsidR="00DA7E1C">
              <w:rPr>
                <w:noProof/>
                <w:webHidden/>
              </w:rPr>
              <w:fldChar w:fldCharType="end"/>
            </w:r>
          </w:hyperlink>
        </w:p>
        <w:p w14:paraId="7D2370A2" w14:textId="71018996"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4" w:history="1">
            <w:r w:rsidR="00DA7E1C" w:rsidRPr="00DE676E">
              <w:rPr>
                <w:rStyle w:val="Hyperlink"/>
                <w:noProof/>
              </w:rPr>
              <w:t>4.3.2.2.1 Overview</w:t>
            </w:r>
            <w:r w:rsidR="00DA7E1C">
              <w:rPr>
                <w:noProof/>
                <w:webHidden/>
              </w:rPr>
              <w:tab/>
            </w:r>
            <w:r w:rsidR="00DA7E1C">
              <w:rPr>
                <w:noProof/>
                <w:webHidden/>
              </w:rPr>
              <w:fldChar w:fldCharType="begin"/>
            </w:r>
            <w:r w:rsidR="00DA7E1C">
              <w:rPr>
                <w:noProof/>
                <w:webHidden/>
              </w:rPr>
              <w:instrText xml:space="preserve"> PAGEREF _Toc90616304 \h </w:instrText>
            </w:r>
            <w:r w:rsidR="00DA7E1C">
              <w:rPr>
                <w:noProof/>
                <w:webHidden/>
              </w:rPr>
            </w:r>
            <w:r w:rsidR="00DA7E1C">
              <w:rPr>
                <w:noProof/>
                <w:webHidden/>
              </w:rPr>
              <w:fldChar w:fldCharType="separate"/>
            </w:r>
            <w:r w:rsidR="00D648CE">
              <w:rPr>
                <w:noProof/>
                <w:webHidden/>
              </w:rPr>
              <w:t>64</w:t>
            </w:r>
            <w:r w:rsidR="00DA7E1C">
              <w:rPr>
                <w:noProof/>
                <w:webHidden/>
              </w:rPr>
              <w:fldChar w:fldCharType="end"/>
            </w:r>
          </w:hyperlink>
        </w:p>
        <w:p w14:paraId="53A4EA2A" w14:textId="4EED9C7F"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5" w:history="1">
            <w:r w:rsidR="00DA7E1C" w:rsidRPr="00DE676E">
              <w:rPr>
                <w:rStyle w:val="Hyperlink"/>
                <w:noProof/>
              </w:rPr>
              <w:t>4.3.2.2.2 Load vs. Deflection Behavior of FR-SCC-2 Girder</w:t>
            </w:r>
            <w:r w:rsidR="00DA7E1C">
              <w:rPr>
                <w:noProof/>
                <w:webHidden/>
              </w:rPr>
              <w:tab/>
            </w:r>
            <w:r w:rsidR="00DA7E1C">
              <w:rPr>
                <w:noProof/>
                <w:webHidden/>
              </w:rPr>
              <w:fldChar w:fldCharType="begin"/>
            </w:r>
            <w:r w:rsidR="00DA7E1C">
              <w:rPr>
                <w:noProof/>
                <w:webHidden/>
              </w:rPr>
              <w:instrText xml:space="preserve"> PAGEREF _Toc90616305 \h </w:instrText>
            </w:r>
            <w:r w:rsidR="00DA7E1C">
              <w:rPr>
                <w:noProof/>
                <w:webHidden/>
              </w:rPr>
            </w:r>
            <w:r w:rsidR="00DA7E1C">
              <w:rPr>
                <w:noProof/>
                <w:webHidden/>
              </w:rPr>
              <w:fldChar w:fldCharType="separate"/>
            </w:r>
            <w:r w:rsidR="00D648CE">
              <w:rPr>
                <w:noProof/>
                <w:webHidden/>
              </w:rPr>
              <w:t>65</w:t>
            </w:r>
            <w:r w:rsidR="00DA7E1C">
              <w:rPr>
                <w:noProof/>
                <w:webHidden/>
              </w:rPr>
              <w:fldChar w:fldCharType="end"/>
            </w:r>
          </w:hyperlink>
        </w:p>
        <w:p w14:paraId="78B83C13" w14:textId="7A69DBAB"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6" w:history="1">
            <w:r w:rsidR="00DA7E1C" w:rsidRPr="00DE676E">
              <w:rPr>
                <w:rStyle w:val="Hyperlink"/>
                <w:noProof/>
              </w:rPr>
              <w:t>4.3.2.2.3 Load vs. Slip Behavior and Failure Mechanism of FR-SCC-2 Girder</w:t>
            </w:r>
            <w:r w:rsidR="00DA7E1C">
              <w:rPr>
                <w:noProof/>
                <w:webHidden/>
              </w:rPr>
              <w:tab/>
            </w:r>
            <w:r w:rsidR="00DA7E1C">
              <w:rPr>
                <w:noProof/>
                <w:webHidden/>
              </w:rPr>
              <w:fldChar w:fldCharType="begin"/>
            </w:r>
            <w:r w:rsidR="00DA7E1C">
              <w:rPr>
                <w:noProof/>
                <w:webHidden/>
              </w:rPr>
              <w:instrText xml:space="preserve"> PAGEREF _Toc90616306 \h </w:instrText>
            </w:r>
            <w:r w:rsidR="00DA7E1C">
              <w:rPr>
                <w:noProof/>
                <w:webHidden/>
              </w:rPr>
            </w:r>
            <w:r w:rsidR="00DA7E1C">
              <w:rPr>
                <w:noProof/>
                <w:webHidden/>
              </w:rPr>
              <w:fldChar w:fldCharType="separate"/>
            </w:r>
            <w:r w:rsidR="00D648CE">
              <w:rPr>
                <w:noProof/>
                <w:webHidden/>
              </w:rPr>
              <w:t>66</w:t>
            </w:r>
            <w:r w:rsidR="00DA7E1C">
              <w:rPr>
                <w:noProof/>
                <w:webHidden/>
              </w:rPr>
              <w:fldChar w:fldCharType="end"/>
            </w:r>
          </w:hyperlink>
        </w:p>
        <w:p w14:paraId="4EE5978B" w14:textId="5D906AC1" w:rsidR="00DA7E1C" w:rsidRDefault="00024E45">
          <w:pPr>
            <w:pStyle w:val="TOC4"/>
            <w:rPr>
              <w:rFonts w:asciiTheme="minorHAnsi" w:eastAsiaTheme="minorEastAsia" w:hAnsiTheme="minorHAnsi" w:cstheme="minorBidi"/>
              <w:noProof/>
              <w:color w:val="auto"/>
              <w:sz w:val="22"/>
              <w:szCs w:val="22"/>
            </w:rPr>
          </w:pPr>
          <w:hyperlink w:anchor="_Toc90616307" w:history="1">
            <w:r w:rsidR="00DA7E1C" w:rsidRPr="00DE676E">
              <w:rPr>
                <w:rStyle w:val="Hyperlink"/>
                <w:noProof/>
              </w:rPr>
              <w:t>4.3.2.3 FR-SCC-3 Girder</w:t>
            </w:r>
            <w:r w:rsidR="00DA7E1C">
              <w:rPr>
                <w:noProof/>
                <w:webHidden/>
              </w:rPr>
              <w:tab/>
            </w:r>
            <w:r w:rsidR="00DA7E1C">
              <w:rPr>
                <w:noProof/>
                <w:webHidden/>
              </w:rPr>
              <w:fldChar w:fldCharType="begin"/>
            </w:r>
            <w:r w:rsidR="00DA7E1C">
              <w:rPr>
                <w:noProof/>
                <w:webHidden/>
              </w:rPr>
              <w:instrText xml:space="preserve"> PAGEREF _Toc90616307 \h </w:instrText>
            </w:r>
            <w:r w:rsidR="00DA7E1C">
              <w:rPr>
                <w:noProof/>
                <w:webHidden/>
              </w:rPr>
            </w:r>
            <w:r w:rsidR="00DA7E1C">
              <w:rPr>
                <w:noProof/>
                <w:webHidden/>
              </w:rPr>
              <w:fldChar w:fldCharType="separate"/>
            </w:r>
            <w:r w:rsidR="00D648CE">
              <w:rPr>
                <w:noProof/>
                <w:webHidden/>
              </w:rPr>
              <w:t>67</w:t>
            </w:r>
            <w:r w:rsidR="00DA7E1C">
              <w:rPr>
                <w:noProof/>
                <w:webHidden/>
              </w:rPr>
              <w:fldChar w:fldCharType="end"/>
            </w:r>
          </w:hyperlink>
        </w:p>
        <w:p w14:paraId="58F38609" w14:textId="5C3A9405"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8" w:history="1">
            <w:r w:rsidR="00DA7E1C" w:rsidRPr="00DE676E">
              <w:rPr>
                <w:rStyle w:val="Hyperlink"/>
                <w:noProof/>
              </w:rPr>
              <w:t>4.3.2.3.1 Overview</w:t>
            </w:r>
            <w:r w:rsidR="00DA7E1C">
              <w:rPr>
                <w:noProof/>
                <w:webHidden/>
              </w:rPr>
              <w:tab/>
            </w:r>
            <w:r w:rsidR="00DA7E1C">
              <w:rPr>
                <w:noProof/>
                <w:webHidden/>
              </w:rPr>
              <w:fldChar w:fldCharType="begin"/>
            </w:r>
            <w:r w:rsidR="00DA7E1C">
              <w:rPr>
                <w:noProof/>
                <w:webHidden/>
              </w:rPr>
              <w:instrText xml:space="preserve"> PAGEREF _Toc90616308 \h </w:instrText>
            </w:r>
            <w:r w:rsidR="00DA7E1C">
              <w:rPr>
                <w:noProof/>
                <w:webHidden/>
              </w:rPr>
            </w:r>
            <w:r w:rsidR="00DA7E1C">
              <w:rPr>
                <w:noProof/>
                <w:webHidden/>
              </w:rPr>
              <w:fldChar w:fldCharType="separate"/>
            </w:r>
            <w:r w:rsidR="00D648CE">
              <w:rPr>
                <w:noProof/>
                <w:webHidden/>
              </w:rPr>
              <w:t>67</w:t>
            </w:r>
            <w:r w:rsidR="00DA7E1C">
              <w:rPr>
                <w:noProof/>
                <w:webHidden/>
              </w:rPr>
              <w:fldChar w:fldCharType="end"/>
            </w:r>
          </w:hyperlink>
        </w:p>
        <w:p w14:paraId="1169FF9C" w14:textId="0B5C0D32"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09" w:history="1">
            <w:r w:rsidR="00DA7E1C" w:rsidRPr="00DE676E">
              <w:rPr>
                <w:rStyle w:val="Hyperlink"/>
                <w:noProof/>
              </w:rPr>
              <w:t>4.3.2.3.2 Load vs. Deflection Behavior of FR-SCC-3 Girder</w:t>
            </w:r>
            <w:r w:rsidR="00DA7E1C">
              <w:rPr>
                <w:noProof/>
                <w:webHidden/>
              </w:rPr>
              <w:tab/>
            </w:r>
            <w:r w:rsidR="00DA7E1C">
              <w:rPr>
                <w:noProof/>
                <w:webHidden/>
              </w:rPr>
              <w:fldChar w:fldCharType="begin"/>
            </w:r>
            <w:r w:rsidR="00DA7E1C">
              <w:rPr>
                <w:noProof/>
                <w:webHidden/>
              </w:rPr>
              <w:instrText xml:space="preserve"> PAGEREF _Toc90616309 \h </w:instrText>
            </w:r>
            <w:r w:rsidR="00DA7E1C">
              <w:rPr>
                <w:noProof/>
                <w:webHidden/>
              </w:rPr>
            </w:r>
            <w:r w:rsidR="00DA7E1C">
              <w:rPr>
                <w:noProof/>
                <w:webHidden/>
              </w:rPr>
              <w:fldChar w:fldCharType="separate"/>
            </w:r>
            <w:r w:rsidR="00D648CE">
              <w:rPr>
                <w:noProof/>
                <w:webHidden/>
              </w:rPr>
              <w:t>68</w:t>
            </w:r>
            <w:r w:rsidR="00DA7E1C">
              <w:rPr>
                <w:noProof/>
                <w:webHidden/>
              </w:rPr>
              <w:fldChar w:fldCharType="end"/>
            </w:r>
          </w:hyperlink>
        </w:p>
        <w:p w14:paraId="2A7FAC36" w14:textId="046F8974"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10" w:history="1">
            <w:r w:rsidR="00DA7E1C" w:rsidRPr="00DE676E">
              <w:rPr>
                <w:rStyle w:val="Hyperlink"/>
                <w:noProof/>
              </w:rPr>
              <w:t>4.3.2.3.3 Load vs. Slip Behavior and Failure Mechanism of FR-SCC-3 Girder</w:t>
            </w:r>
            <w:r w:rsidR="00DA7E1C">
              <w:rPr>
                <w:noProof/>
                <w:webHidden/>
              </w:rPr>
              <w:tab/>
            </w:r>
            <w:r w:rsidR="00DA7E1C">
              <w:rPr>
                <w:noProof/>
                <w:webHidden/>
              </w:rPr>
              <w:fldChar w:fldCharType="begin"/>
            </w:r>
            <w:r w:rsidR="00DA7E1C">
              <w:rPr>
                <w:noProof/>
                <w:webHidden/>
              </w:rPr>
              <w:instrText xml:space="preserve"> PAGEREF _Toc90616310 \h </w:instrText>
            </w:r>
            <w:r w:rsidR="00DA7E1C">
              <w:rPr>
                <w:noProof/>
                <w:webHidden/>
              </w:rPr>
            </w:r>
            <w:r w:rsidR="00DA7E1C">
              <w:rPr>
                <w:noProof/>
                <w:webHidden/>
              </w:rPr>
              <w:fldChar w:fldCharType="separate"/>
            </w:r>
            <w:r w:rsidR="00D648CE">
              <w:rPr>
                <w:noProof/>
                <w:webHidden/>
              </w:rPr>
              <w:t>69</w:t>
            </w:r>
            <w:r w:rsidR="00DA7E1C">
              <w:rPr>
                <w:noProof/>
                <w:webHidden/>
              </w:rPr>
              <w:fldChar w:fldCharType="end"/>
            </w:r>
          </w:hyperlink>
        </w:p>
        <w:p w14:paraId="7EFE515B" w14:textId="75D69D5A" w:rsidR="00DA7E1C" w:rsidRDefault="00024E45">
          <w:pPr>
            <w:pStyle w:val="TOC4"/>
            <w:rPr>
              <w:rFonts w:asciiTheme="minorHAnsi" w:eastAsiaTheme="minorEastAsia" w:hAnsiTheme="minorHAnsi" w:cstheme="minorBidi"/>
              <w:noProof/>
              <w:color w:val="auto"/>
              <w:sz w:val="22"/>
              <w:szCs w:val="22"/>
            </w:rPr>
          </w:pPr>
          <w:hyperlink w:anchor="_Toc90616311" w:history="1">
            <w:r w:rsidR="00DA7E1C" w:rsidRPr="00DE676E">
              <w:rPr>
                <w:rStyle w:val="Hyperlink"/>
                <w:noProof/>
              </w:rPr>
              <w:t>4.3.2.4 Summary of FR-SCC Girder Tests</w:t>
            </w:r>
            <w:r w:rsidR="00DA7E1C">
              <w:rPr>
                <w:noProof/>
                <w:webHidden/>
              </w:rPr>
              <w:tab/>
            </w:r>
            <w:r w:rsidR="00DA7E1C">
              <w:rPr>
                <w:noProof/>
                <w:webHidden/>
              </w:rPr>
              <w:fldChar w:fldCharType="begin"/>
            </w:r>
            <w:r w:rsidR="00DA7E1C">
              <w:rPr>
                <w:noProof/>
                <w:webHidden/>
              </w:rPr>
              <w:instrText xml:space="preserve"> PAGEREF _Toc90616311 \h </w:instrText>
            </w:r>
            <w:r w:rsidR="00DA7E1C">
              <w:rPr>
                <w:noProof/>
                <w:webHidden/>
              </w:rPr>
            </w:r>
            <w:r w:rsidR="00DA7E1C">
              <w:rPr>
                <w:noProof/>
                <w:webHidden/>
              </w:rPr>
              <w:fldChar w:fldCharType="separate"/>
            </w:r>
            <w:r w:rsidR="00D648CE">
              <w:rPr>
                <w:noProof/>
                <w:webHidden/>
              </w:rPr>
              <w:t>70</w:t>
            </w:r>
            <w:r w:rsidR="00DA7E1C">
              <w:rPr>
                <w:noProof/>
                <w:webHidden/>
              </w:rPr>
              <w:fldChar w:fldCharType="end"/>
            </w:r>
          </w:hyperlink>
        </w:p>
        <w:p w14:paraId="7D8403AB" w14:textId="7DBD2D92" w:rsidR="00DA7E1C" w:rsidRDefault="00024E45">
          <w:pPr>
            <w:pStyle w:val="TOC3"/>
            <w:tabs>
              <w:tab w:val="right" w:leader="dot" w:pos="9350"/>
            </w:tabs>
            <w:rPr>
              <w:rFonts w:asciiTheme="minorHAnsi" w:eastAsiaTheme="minorEastAsia" w:hAnsiTheme="minorHAnsi" w:cstheme="minorBidi"/>
              <w:noProof/>
              <w:color w:val="auto"/>
              <w:sz w:val="22"/>
              <w:szCs w:val="22"/>
            </w:rPr>
          </w:pPr>
          <w:hyperlink w:anchor="_Toc90616312" w:history="1">
            <w:r w:rsidR="00DA7E1C" w:rsidRPr="00DE676E">
              <w:rPr>
                <w:rStyle w:val="Hyperlink"/>
                <w:bCs/>
                <w:noProof/>
              </w:rPr>
              <w:t>4.3.3 UHPC Girders</w:t>
            </w:r>
            <w:r w:rsidR="00DA7E1C">
              <w:rPr>
                <w:noProof/>
                <w:webHidden/>
              </w:rPr>
              <w:tab/>
            </w:r>
            <w:r w:rsidR="00DA7E1C">
              <w:rPr>
                <w:noProof/>
                <w:webHidden/>
              </w:rPr>
              <w:fldChar w:fldCharType="begin"/>
            </w:r>
            <w:r w:rsidR="00DA7E1C">
              <w:rPr>
                <w:noProof/>
                <w:webHidden/>
              </w:rPr>
              <w:instrText xml:space="preserve"> PAGEREF _Toc90616312 \h </w:instrText>
            </w:r>
            <w:r w:rsidR="00DA7E1C">
              <w:rPr>
                <w:noProof/>
                <w:webHidden/>
              </w:rPr>
            </w:r>
            <w:r w:rsidR="00DA7E1C">
              <w:rPr>
                <w:noProof/>
                <w:webHidden/>
              </w:rPr>
              <w:fldChar w:fldCharType="separate"/>
            </w:r>
            <w:r w:rsidR="00D648CE">
              <w:rPr>
                <w:noProof/>
                <w:webHidden/>
              </w:rPr>
              <w:t>71</w:t>
            </w:r>
            <w:r w:rsidR="00DA7E1C">
              <w:rPr>
                <w:noProof/>
                <w:webHidden/>
              </w:rPr>
              <w:fldChar w:fldCharType="end"/>
            </w:r>
          </w:hyperlink>
        </w:p>
        <w:p w14:paraId="4C8DC1D0" w14:textId="1948611A" w:rsidR="00DA7E1C" w:rsidRDefault="00024E45">
          <w:pPr>
            <w:pStyle w:val="TOC4"/>
            <w:rPr>
              <w:rFonts w:asciiTheme="minorHAnsi" w:eastAsiaTheme="minorEastAsia" w:hAnsiTheme="minorHAnsi" w:cstheme="minorBidi"/>
              <w:noProof/>
              <w:color w:val="auto"/>
              <w:sz w:val="22"/>
              <w:szCs w:val="22"/>
            </w:rPr>
          </w:pPr>
          <w:hyperlink w:anchor="_Toc90616313" w:history="1">
            <w:r w:rsidR="00DA7E1C" w:rsidRPr="00DE676E">
              <w:rPr>
                <w:rStyle w:val="Hyperlink"/>
                <w:noProof/>
              </w:rPr>
              <w:t>4.3.3.1 UHPC-1 Girder</w:t>
            </w:r>
            <w:r w:rsidR="00DA7E1C">
              <w:rPr>
                <w:noProof/>
                <w:webHidden/>
              </w:rPr>
              <w:tab/>
            </w:r>
            <w:r w:rsidR="00DA7E1C">
              <w:rPr>
                <w:noProof/>
                <w:webHidden/>
              </w:rPr>
              <w:fldChar w:fldCharType="begin"/>
            </w:r>
            <w:r w:rsidR="00DA7E1C">
              <w:rPr>
                <w:noProof/>
                <w:webHidden/>
              </w:rPr>
              <w:instrText xml:space="preserve"> PAGEREF _Toc90616313 \h </w:instrText>
            </w:r>
            <w:r w:rsidR="00DA7E1C">
              <w:rPr>
                <w:noProof/>
                <w:webHidden/>
              </w:rPr>
            </w:r>
            <w:r w:rsidR="00DA7E1C">
              <w:rPr>
                <w:noProof/>
                <w:webHidden/>
              </w:rPr>
              <w:fldChar w:fldCharType="separate"/>
            </w:r>
            <w:r w:rsidR="00D648CE">
              <w:rPr>
                <w:noProof/>
                <w:webHidden/>
              </w:rPr>
              <w:t>71</w:t>
            </w:r>
            <w:r w:rsidR="00DA7E1C">
              <w:rPr>
                <w:noProof/>
                <w:webHidden/>
              </w:rPr>
              <w:fldChar w:fldCharType="end"/>
            </w:r>
          </w:hyperlink>
        </w:p>
        <w:p w14:paraId="75512ACA" w14:textId="0ECE3532"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14" w:history="1">
            <w:r w:rsidR="00DA7E1C" w:rsidRPr="00DE676E">
              <w:rPr>
                <w:rStyle w:val="Hyperlink"/>
                <w:noProof/>
              </w:rPr>
              <w:t>4.3.3.1.1 Overview</w:t>
            </w:r>
            <w:r w:rsidR="00DA7E1C">
              <w:rPr>
                <w:noProof/>
                <w:webHidden/>
              </w:rPr>
              <w:tab/>
            </w:r>
            <w:r w:rsidR="00DA7E1C">
              <w:rPr>
                <w:noProof/>
                <w:webHidden/>
              </w:rPr>
              <w:fldChar w:fldCharType="begin"/>
            </w:r>
            <w:r w:rsidR="00DA7E1C">
              <w:rPr>
                <w:noProof/>
                <w:webHidden/>
              </w:rPr>
              <w:instrText xml:space="preserve"> PAGEREF _Toc90616314 \h </w:instrText>
            </w:r>
            <w:r w:rsidR="00DA7E1C">
              <w:rPr>
                <w:noProof/>
                <w:webHidden/>
              </w:rPr>
            </w:r>
            <w:r w:rsidR="00DA7E1C">
              <w:rPr>
                <w:noProof/>
                <w:webHidden/>
              </w:rPr>
              <w:fldChar w:fldCharType="separate"/>
            </w:r>
            <w:r w:rsidR="00D648CE">
              <w:rPr>
                <w:noProof/>
                <w:webHidden/>
              </w:rPr>
              <w:t>71</w:t>
            </w:r>
            <w:r w:rsidR="00DA7E1C">
              <w:rPr>
                <w:noProof/>
                <w:webHidden/>
              </w:rPr>
              <w:fldChar w:fldCharType="end"/>
            </w:r>
          </w:hyperlink>
        </w:p>
        <w:p w14:paraId="45E38C9B" w14:textId="589331B5"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15" w:history="1">
            <w:r w:rsidR="00DA7E1C" w:rsidRPr="00DE676E">
              <w:rPr>
                <w:rStyle w:val="Hyperlink"/>
                <w:noProof/>
              </w:rPr>
              <w:t>4.3.3.1.2 Load vs. Deflection Behavior of UHPC-1 Girder</w:t>
            </w:r>
            <w:r w:rsidR="00DA7E1C">
              <w:rPr>
                <w:noProof/>
                <w:webHidden/>
              </w:rPr>
              <w:tab/>
            </w:r>
            <w:r w:rsidR="00DA7E1C">
              <w:rPr>
                <w:noProof/>
                <w:webHidden/>
              </w:rPr>
              <w:fldChar w:fldCharType="begin"/>
            </w:r>
            <w:r w:rsidR="00DA7E1C">
              <w:rPr>
                <w:noProof/>
                <w:webHidden/>
              </w:rPr>
              <w:instrText xml:space="preserve"> PAGEREF _Toc90616315 \h </w:instrText>
            </w:r>
            <w:r w:rsidR="00DA7E1C">
              <w:rPr>
                <w:noProof/>
                <w:webHidden/>
              </w:rPr>
            </w:r>
            <w:r w:rsidR="00DA7E1C">
              <w:rPr>
                <w:noProof/>
                <w:webHidden/>
              </w:rPr>
              <w:fldChar w:fldCharType="separate"/>
            </w:r>
            <w:r w:rsidR="00D648CE">
              <w:rPr>
                <w:noProof/>
                <w:webHidden/>
              </w:rPr>
              <w:t>72</w:t>
            </w:r>
            <w:r w:rsidR="00DA7E1C">
              <w:rPr>
                <w:noProof/>
                <w:webHidden/>
              </w:rPr>
              <w:fldChar w:fldCharType="end"/>
            </w:r>
          </w:hyperlink>
        </w:p>
        <w:p w14:paraId="4595EEA6" w14:textId="2D88A4F4"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16" w:history="1">
            <w:r w:rsidR="00DA7E1C" w:rsidRPr="00DE676E">
              <w:rPr>
                <w:rStyle w:val="Hyperlink"/>
                <w:noProof/>
              </w:rPr>
              <w:t>4.3.3.1.3 Load vs. Slip Behavior and Failure Mechanism of UHPC-1 Girder</w:t>
            </w:r>
            <w:r w:rsidR="00DA7E1C">
              <w:rPr>
                <w:noProof/>
                <w:webHidden/>
              </w:rPr>
              <w:tab/>
            </w:r>
            <w:r w:rsidR="00DA7E1C">
              <w:rPr>
                <w:noProof/>
                <w:webHidden/>
              </w:rPr>
              <w:fldChar w:fldCharType="begin"/>
            </w:r>
            <w:r w:rsidR="00DA7E1C">
              <w:rPr>
                <w:noProof/>
                <w:webHidden/>
              </w:rPr>
              <w:instrText xml:space="preserve"> PAGEREF _Toc90616316 \h </w:instrText>
            </w:r>
            <w:r w:rsidR="00DA7E1C">
              <w:rPr>
                <w:noProof/>
                <w:webHidden/>
              </w:rPr>
            </w:r>
            <w:r w:rsidR="00DA7E1C">
              <w:rPr>
                <w:noProof/>
                <w:webHidden/>
              </w:rPr>
              <w:fldChar w:fldCharType="separate"/>
            </w:r>
            <w:r w:rsidR="00D648CE">
              <w:rPr>
                <w:noProof/>
                <w:webHidden/>
              </w:rPr>
              <w:t>73</w:t>
            </w:r>
            <w:r w:rsidR="00DA7E1C">
              <w:rPr>
                <w:noProof/>
                <w:webHidden/>
              </w:rPr>
              <w:fldChar w:fldCharType="end"/>
            </w:r>
          </w:hyperlink>
        </w:p>
        <w:p w14:paraId="23F13611" w14:textId="4B968F9C" w:rsidR="00DA7E1C" w:rsidRDefault="00024E45">
          <w:pPr>
            <w:pStyle w:val="TOC4"/>
            <w:rPr>
              <w:rFonts w:asciiTheme="minorHAnsi" w:eastAsiaTheme="minorEastAsia" w:hAnsiTheme="minorHAnsi" w:cstheme="minorBidi"/>
              <w:noProof/>
              <w:color w:val="auto"/>
              <w:sz w:val="22"/>
              <w:szCs w:val="22"/>
            </w:rPr>
          </w:pPr>
          <w:hyperlink w:anchor="_Toc90616317" w:history="1">
            <w:r w:rsidR="00DA7E1C" w:rsidRPr="00DE676E">
              <w:rPr>
                <w:rStyle w:val="Hyperlink"/>
                <w:noProof/>
              </w:rPr>
              <w:t>4.3.3.2 UHPC-2 Girder</w:t>
            </w:r>
            <w:r w:rsidR="00DA7E1C">
              <w:rPr>
                <w:noProof/>
                <w:webHidden/>
              </w:rPr>
              <w:tab/>
            </w:r>
            <w:r w:rsidR="00DA7E1C">
              <w:rPr>
                <w:noProof/>
                <w:webHidden/>
              </w:rPr>
              <w:fldChar w:fldCharType="begin"/>
            </w:r>
            <w:r w:rsidR="00DA7E1C">
              <w:rPr>
                <w:noProof/>
                <w:webHidden/>
              </w:rPr>
              <w:instrText xml:space="preserve"> PAGEREF _Toc90616317 \h </w:instrText>
            </w:r>
            <w:r w:rsidR="00DA7E1C">
              <w:rPr>
                <w:noProof/>
                <w:webHidden/>
              </w:rPr>
            </w:r>
            <w:r w:rsidR="00DA7E1C">
              <w:rPr>
                <w:noProof/>
                <w:webHidden/>
              </w:rPr>
              <w:fldChar w:fldCharType="separate"/>
            </w:r>
            <w:r w:rsidR="00D648CE">
              <w:rPr>
                <w:noProof/>
                <w:webHidden/>
              </w:rPr>
              <w:t>74</w:t>
            </w:r>
            <w:r w:rsidR="00DA7E1C">
              <w:rPr>
                <w:noProof/>
                <w:webHidden/>
              </w:rPr>
              <w:fldChar w:fldCharType="end"/>
            </w:r>
          </w:hyperlink>
        </w:p>
        <w:p w14:paraId="77B3E2E5" w14:textId="0B2A3B32"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18" w:history="1">
            <w:r w:rsidR="00DA7E1C" w:rsidRPr="00DE676E">
              <w:rPr>
                <w:rStyle w:val="Hyperlink"/>
                <w:noProof/>
              </w:rPr>
              <w:t>4.3.3.2.1 Overview</w:t>
            </w:r>
            <w:r w:rsidR="00DA7E1C">
              <w:rPr>
                <w:noProof/>
                <w:webHidden/>
              </w:rPr>
              <w:tab/>
            </w:r>
            <w:r w:rsidR="00DA7E1C">
              <w:rPr>
                <w:noProof/>
                <w:webHidden/>
              </w:rPr>
              <w:fldChar w:fldCharType="begin"/>
            </w:r>
            <w:r w:rsidR="00DA7E1C">
              <w:rPr>
                <w:noProof/>
                <w:webHidden/>
              </w:rPr>
              <w:instrText xml:space="preserve"> PAGEREF _Toc90616318 \h </w:instrText>
            </w:r>
            <w:r w:rsidR="00DA7E1C">
              <w:rPr>
                <w:noProof/>
                <w:webHidden/>
              </w:rPr>
            </w:r>
            <w:r w:rsidR="00DA7E1C">
              <w:rPr>
                <w:noProof/>
                <w:webHidden/>
              </w:rPr>
              <w:fldChar w:fldCharType="separate"/>
            </w:r>
            <w:r w:rsidR="00D648CE">
              <w:rPr>
                <w:noProof/>
                <w:webHidden/>
              </w:rPr>
              <w:t>74</w:t>
            </w:r>
            <w:r w:rsidR="00DA7E1C">
              <w:rPr>
                <w:noProof/>
                <w:webHidden/>
              </w:rPr>
              <w:fldChar w:fldCharType="end"/>
            </w:r>
          </w:hyperlink>
        </w:p>
        <w:p w14:paraId="4B145849" w14:textId="665ED1EC"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19" w:history="1">
            <w:r w:rsidR="00DA7E1C" w:rsidRPr="00DE676E">
              <w:rPr>
                <w:rStyle w:val="Hyperlink"/>
                <w:noProof/>
              </w:rPr>
              <w:t>4.3.3.2.2 Load vs. Deflection Behavior of UHPC-2 Girder</w:t>
            </w:r>
            <w:r w:rsidR="00DA7E1C">
              <w:rPr>
                <w:noProof/>
                <w:webHidden/>
              </w:rPr>
              <w:tab/>
            </w:r>
            <w:r w:rsidR="00DA7E1C">
              <w:rPr>
                <w:noProof/>
                <w:webHidden/>
              </w:rPr>
              <w:fldChar w:fldCharType="begin"/>
            </w:r>
            <w:r w:rsidR="00DA7E1C">
              <w:rPr>
                <w:noProof/>
                <w:webHidden/>
              </w:rPr>
              <w:instrText xml:space="preserve"> PAGEREF _Toc90616319 \h </w:instrText>
            </w:r>
            <w:r w:rsidR="00DA7E1C">
              <w:rPr>
                <w:noProof/>
                <w:webHidden/>
              </w:rPr>
            </w:r>
            <w:r w:rsidR="00DA7E1C">
              <w:rPr>
                <w:noProof/>
                <w:webHidden/>
              </w:rPr>
              <w:fldChar w:fldCharType="separate"/>
            </w:r>
            <w:r w:rsidR="00D648CE">
              <w:rPr>
                <w:noProof/>
                <w:webHidden/>
              </w:rPr>
              <w:t>75</w:t>
            </w:r>
            <w:r w:rsidR="00DA7E1C">
              <w:rPr>
                <w:noProof/>
                <w:webHidden/>
              </w:rPr>
              <w:fldChar w:fldCharType="end"/>
            </w:r>
          </w:hyperlink>
        </w:p>
        <w:p w14:paraId="668BD457" w14:textId="7686CAEE"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20" w:history="1">
            <w:r w:rsidR="00DA7E1C" w:rsidRPr="00DE676E">
              <w:rPr>
                <w:rStyle w:val="Hyperlink"/>
                <w:noProof/>
              </w:rPr>
              <w:t>4.3.3.2.3 Load vs. Slip Behavior and Failure Mechanism of UHPC-2 Girder</w:t>
            </w:r>
            <w:r w:rsidR="00DA7E1C">
              <w:rPr>
                <w:noProof/>
                <w:webHidden/>
              </w:rPr>
              <w:tab/>
            </w:r>
            <w:r w:rsidR="00DA7E1C">
              <w:rPr>
                <w:noProof/>
                <w:webHidden/>
              </w:rPr>
              <w:fldChar w:fldCharType="begin"/>
            </w:r>
            <w:r w:rsidR="00DA7E1C">
              <w:rPr>
                <w:noProof/>
                <w:webHidden/>
              </w:rPr>
              <w:instrText xml:space="preserve"> PAGEREF _Toc90616320 \h </w:instrText>
            </w:r>
            <w:r w:rsidR="00DA7E1C">
              <w:rPr>
                <w:noProof/>
                <w:webHidden/>
              </w:rPr>
            </w:r>
            <w:r w:rsidR="00DA7E1C">
              <w:rPr>
                <w:noProof/>
                <w:webHidden/>
              </w:rPr>
              <w:fldChar w:fldCharType="separate"/>
            </w:r>
            <w:r w:rsidR="00D648CE">
              <w:rPr>
                <w:noProof/>
                <w:webHidden/>
              </w:rPr>
              <w:t>77</w:t>
            </w:r>
            <w:r w:rsidR="00DA7E1C">
              <w:rPr>
                <w:noProof/>
                <w:webHidden/>
              </w:rPr>
              <w:fldChar w:fldCharType="end"/>
            </w:r>
          </w:hyperlink>
        </w:p>
        <w:p w14:paraId="1D5DF60F" w14:textId="7BE48013" w:rsidR="00DA7E1C" w:rsidRDefault="00024E45">
          <w:pPr>
            <w:pStyle w:val="TOC4"/>
            <w:rPr>
              <w:rFonts w:asciiTheme="minorHAnsi" w:eastAsiaTheme="minorEastAsia" w:hAnsiTheme="minorHAnsi" w:cstheme="minorBidi"/>
              <w:noProof/>
              <w:color w:val="auto"/>
              <w:sz w:val="22"/>
              <w:szCs w:val="22"/>
            </w:rPr>
          </w:pPr>
          <w:hyperlink w:anchor="_Toc90616321" w:history="1">
            <w:r w:rsidR="00DA7E1C" w:rsidRPr="00DE676E">
              <w:rPr>
                <w:rStyle w:val="Hyperlink"/>
                <w:noProof/>
              </w:rPr>
              <w:t>4.3.3.3 UHPC-3 Girder</w:t>
            </w:r>
            <w:r w:rsidR="00DA7E1C">
              <w:rPr>
                <w:noProof/>
                <w:webHidden/>
              </w:rPr>
              <w:tab/>
            </w:r>
            <w:r w:rsidR="00DA7E1C">
              <w:rPr>
                <w:noProof/>
                <w:webHidden/>
              </w:rPr>
              <w:fldChar w:fldCharType="begin"/>
            </w:r>
            <w:r w:rsidR="00DA7E1C">
              <w:rPr>
                <w:noProof/>
                <w:webHidden/>
              </w:rPr>
              <w:instrText xml:space="preserve"> PAGEREF _Toc90616321 \h </w:instrText>
            </w:r>
            <w:r w:rsidR="00DA7E1C">
              <w:rPr>
                <w:noProof/>
                <w:webHidden/>
              </w:rPr>
            </w:r>
            <w:r w:rsidR="00DA7E1C">
              <w:rPr>
                <w:noProof/>
                <w:webHidden/>
              </w:rPr>
              <w:fldChar w:fldCharType="separate"/>
            </w:r>
            <w:r w:rsidR="00D648CE">
              <w:rPr>
                <w:noProof/>
                <w:webHidden/>
              </w:rPr>
              <w:t>78</w:t>
            </w:r>
            <w:r w:rsidR="00DA7E1C">
              <w:rPr>
                <w:noProof/>
                <w:webHidden/>
              </w:rPr>
              <w:fldChar w:fldCharType="end"/>
            </w:r>
          </w:hyperlink>
        </w:p>
        <w:p w14:paraId="38B558DE" w14:textId="40872E49"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22" w:history="1">
            <w:r w:rsidR="00DA7E1C" w:rsidRPr="00DE676E">
              <w:rPr>
                <w:rStyle w:val="Hyperlink"/>
                <w:noProof/>
              </w:rPr>
              <w:t>4.3.3.3.1 Overview</w:t>
            </w:r>
            <w:r w:rsidR="00DA7E1C">
              <w:rPr>
                <w:noProof/>
                <w:webHidden/>
              </w:rPr>
              <w:tab/>
            </w:r>
            <w:r w:rsidR="00DA7E1C">
              <w:rPr>
                <w:noProof/>
                <w:webHidden/>
              </w:rPr>
              <w:fldChar w:fldCharType="begin"/>
            </w:r>
            <w:r w:rsidR="00DA7E1C">
              <w:rPr>
                <w:noProof/>
                <w:webHidden/>
              </w:rPr>
              <w:instrText xml:space="preserve"> PAGEREF _Toc90616322 \h </w:instrText>
            </w:r>
            <w:r w:rsidR="00DA7E1C">
              <w:rPr>
                <w:noProof/>
                <w:webHidden/>
              </w:rPr>
            </w:r>
            <w:r w:rsidR="00DA7E1C">
              <w:rPr>
                <w:noProof/>
                <w:webHidden/>
              </w:rPr>
              <w:fldChar w:fldCharType="separate"/>
            </w:r>
            <w:r w:rsidR="00D648CE">
              <w:rPr>
                <w:noProof/>
                <w:webHidden/>
              </w:rPr>
              <w:t>78</w:t>
            </w:r>
            <w:r w:rsidR="00DA7E1C">
              <w:rPr>
                <w:noProof/>
                <w:webHidden/>
              </w:rPr>
              <w:fldChar w:fldCharType="end"/>
            </w:r>
          </w:hyperlink>
        </w:p>
        <w:p w14:paraId="201F1810" w14:textId="444FB588"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23" w:history="1">
            <w:r w:rsidR="00DA7E1C" w:rsidRPr="00DE676E">
              <w:rPr>
                <w:rStyle w:val="Hyperlink"/>
                <w:noProof/>
              </w:rPr>
              <w:t>4.3.3.3.2 Load vs. Deflection Behavior of UHPC-3 Girder</w:t>
            </w:r>
            <w:r w:rsidR="00DA7E1C">
              <w:rPr>
                <w:noProof/>
                <w:webHidden/>
              </w:rPr>
              <w:tab/>
            </w:r>
            <w:r w:rsidR="00DA7E1C">
              <w:rPr>
                <w:noProof/>
                <w:webHidden/>
              </w:rPr>
              <w:fldChar w:fldCharType="begin"/>
            </w:r>
            <w:r w:rsidR="00DA7E1C">
              <w:rPr>
                <w:noProof/>
                <w:webHidden/>
              </w:rPr>
              <w:instrText xml:space="preserve"> PAGEREF _Toc90616323 \h </w:instrText>
            </w:r>
            <w:r w:rsidR="00DA7E1C">
              <w:rPr>
                <w:noProof/>
                <w:webHidden/>
              </w:rPr>
            </w:r>
            <w:r w:rsidR="00DA7E1C">
              <w:rPr>
                <w:noProof/>
                <w:webHidden/>
              </w:rPr>
              <w:fldChar w:fldCharType="separate"/>
            </w:r>
            <w:r w:rsidR="00D648CE">
              <w:rPr>
                <w:noProof/>
                <w:webHidden/>
              </w:rPr>
              <w:t>78</w:t>
            </w:r>
            <w:r w:rsidR="00DA7E1C">
              <w:rPr>
                <w:noProof/>
                <w:webHidden/>
              </w:rPr>
              <w:fldChar w:fldCharType="end"/>
            </w:r>
          </w:hyperlink>
        </w:p>
        <w:p w14:paraId="63EAE85D" w14:textId="6D40161D" w:rsidR="00DA7E1C" w:rsidRDefault="00024E45">
          <w:pPr>
            <w:pStyle w:val="TOC5"/>
            <w:tabs>
              <w:tab w:val="right" w:leader="dot" w:pos="9350"/>
            </w:tabs>
            <w:rPr>
              <w:rFonts w:asciiTheme="minorHAnsi" w:eastAsiaTheme="minorEastAsia" w:hAnsiTheme="minorHAnsi" w:cstheme="minorBidi"/>
              <w:noProof/>
              <w:color w:val="auto"/>
              <w:sz w:val="22"/>
              <w:szCs w:val="22"/>
            </w:rPr>
          </w:pPr>
          <w:hyperlink w:anchor="_Toc90616324" w:history="1">
            <w:r w:rsidR="00DA7E1C" w:rsidRPr="00DE676E">
              <w:rPr>
                <w:rStyle w:val="Hyperlink"/>
                <w:noProof/>
              </w:rPr>
              <w:t>4.3.3.3.3 Load vs. Slip Behavior and Failure Mechanism of UHPC-3 Girder</w:t>
            </w:r>
            <w:r w:rsidR="00DA7E1C">
              <w:rPr>
                <w:noProof/>
                <w:webHidden/>
              </w:rPr>
              <w:tab/>
            </w:r>
            <w:r w:rsidR="00DA7E1C">
              <w:rPr>
                <w:noProof/>
                <w:webHidden/>
              </w:rPr>
              <w:fldChar w:fldCharType="begin"/>
            </w:r>
            <w:r w:rsidR="00DA7E1C">
              <w:rPr>
                <w:noProof/>
                <w:webHidden/>
              </w:rPr>
              <w:instrText xml:space="preserve"> PAGEREF _Toc90616324 \h </w:instrText>
            </w:r>
            <w:r w:rsidR="00DA7E1C">
              <w:rPr>
                <w:noProof/>
                <w:webHidden/>
              </w:rPr>
            </w:r>
            <w:r w:rsidR="00DA7E1C">
              <w:rPr>
                <w:noProof/>
                <w:webHidden/>
              </w:rPr>
              <w:fldChar w:fldCharType="separate"/>
            </w:r>
            <w:r w:rsidR="00D648CE">
              <w:rPr>
                <w:noProof/>
                <w:webHidden/>
              </w:rPr>
              <w:t>79</w:t>
            </w:r>
            <w:r w:rsidR="00DA7E1C">
              <w:rPr>
                <w:noProof/>
                <w:webHidden/>
              </w:rPr>
              <w:fldChar w:fldCharType="end"/>
            </w:r>
          </w:hyperlink>
        </w:p>
        <w:p w14:paraId="45E12DB9" w14:textId="0346974F" w:rsidR="00DA7E1C" w:rsidRDefault="00024E45">
          <w:pPr>
            <w:pStyle w:val="TOC4"/>
            <w:rPr>
              <w:rFonts w:asciiTheme="minorHAnsi" w:eastAsiaTheme="minorEastAsia" w:hAnsiTheme="minorHAnsi" w:cstheme="minorBidi"/>
              <w:noProof/>
              <w:color w:val="auto"/>
              <w:sz w:val="22"/>
              <w:szCs w:val="22"/>
            </w:rPr>
          </w:pPr>
          <w:hyperlink w:anchor="_Toc90616325" w:history="1">
            <w:r w:rsidR="00DA7E1C" w:rsidRPr="00DE676E">
              <w:rPr>
                <w:rStyle w:val="Hyperlink"/>
                <w:noProof/>
              </w:rPr>
              <w:t>4.3.3.4 Summary of UHPC Girder Tests</w:t>
            </w:r>
            <w:r w:rsidR="00DA7E1C">
              <w:rPr>
                <w:noProof/>
                <w:webHidden/>
              </w:rPr>
              <w:tab/>
            </w:r>
            <w:r w:rsidR="00DA7E1C">
              <w:rPr>
                <w:noProof/>
                <w:webHidden/>
              </w:rPr>
              <w:fldChar w:fldCharType="begin"/>
            </w:r>
            <w:r w:rsidR="00DA7E1C">
              <w:rPr>
                <w:noProof/>
                <w:webHidden/>
              </w:rPr>
              <w:instrText xml:space="preserve"> PAGEREF _Toc90616325 \h </w:instrText>
            </w:r>
            <w:r w:rsidR="00DA7E1C">
              <w:rPr>
                <w:noProof/>
                <w:webHidden/>
              </w:rPr>
            </w:r>
            <w:r w:rsidR="00DA7E1C">
              <w:rPr>
                <w:noProof/>
                <w:webHidden/>
              </w:rPr>
              <w:fldChar w:fldCharType="separate"/>
            </w:r>
            <w:r w:rsidR="00D648CE">
              <w:rPr>
                <w:noProof/>
                <w:webHidden/>
              </w:rPr>
              <w:t>80</w:t>
            </w:r>
            <w:r w:rsidR="00DA7E1C">
              <w:rPr>
                <w:noProof/>
                <w:webHidden/>
              </w:rPr>
              <w:fldChar w:fldCharType="end"/>
            </w:r>
          </w:hyperlink>
        </w:p>
        <w:p w14:paraId="6AA3E84C" w14:textId="6E58F86D" w:rsidR="00DA7E1C" w:rsidRDefault="00024E45">
          <w:pPr>
            <w:pStyle w:val="TOC2"/>
            <w:rPr>
              <w:rFonts w:asciiTheme="minorHAnsi" w:eastAsiaTheme="minorEastAsia" w:hAnsiTheme="minorHAnsi" w:cstheme="minorBidi"/>
              <w:b w:val="0"/>
              <w:color w:val="auto"/>
              <w:sz w:val="22"/>
              <w:szCs w:val="22"/>
            </w:rPr>
          </w:pPr>
          <w:hyperlink w:anchor="_Toc90616326" w:history="1">
            <w:r w:rsidR="00DA7E1C" w:rsidRPr="00DE676E">
              <w:rPr>
                <w:rStyle w:val="Hyperlink"/>
              </w:rPr>
              <w:t>4.4 Result Summary</w:t>
            </w:r>
            <w:r w:rsidR="00DA7E1C">
              <w:rPr>
                <w:webHidden/>
              </w:rPr>
              <w:tab/>
            </w:r>
            <w:r w:rsidR="00DA7E1C">
              <w:rPr>
                <w:webHidden/>
              </w:rPr>
              <w:fldChar w:fldCharType="begin"/>
            </w:r>
            <w:r w:rsidR="00DA7E1C">
              <w:rPr>
                <w:webHidden/>
              </w:rPr>
              <w:instrText xml:space="preserve"> PAGEREF _Toc90616326 \h </w:instrText>
            </w:r>
            <w:r w:rsidR="00DA7E1C">
              <w:rPr>
                <w:webHidden/>
              </w:rPr>
            </w:r>
            <w:r w:rsidR="00DA7E1C">
              <w:rPr>
                <w:webHidden/>
              </w:rPr>
              <w:fldChar w:fldCharType="separate"/>
            </w:r>
            <w:r w:rsidR="00D648CE">
              <w:rPr>
                <w:webHidden/>
              </w:rPr>
              <w:t>81</w:t>
            </w:r>
            <w:r w:rsidR="00DA7E1C">
              <w:rPr>
                <w:webHidden/>
              </w:rPr>
              <w:fldChar w:fldCharType="end"/>
            </w:r>
          </w:hyperlink>
        </w:p>
        <w:p w14:paraId="2D13A080" w14:textId="2A922127" w:rsidR="00DA7E1C" w:rsidRDefault="00024E45">
          <w:pPr>
            <w:pStyle w:val="TOC1"/>
            <w:rPr>
              <w:rFonts w:asciiTheme="minorHAnsi" w:eastAsiaTheme="minorEastAsia" w:hAnsiTheme="minorHAnsi" w:cstheme="minorBidi"/>
              <w:b w:val="0"/>
              <w:bCs w:val="0"/>
              <w:color w:val="auto"/>
              <w:sz w:val="22"/>
              <w:szCs w:val="22"/>
            </w:rPr>
          </w:pPr>
          <w:hyperlink w:anchor="_Toc90616327" w:history="1">
            <w:r w:rsidR="00DA7E1C" w:rsidRPr="00DE676E">
              <w:rPr>
                <w:rStyle w:val="Hyperlink"/>
              </w:rPr>
              <w:t>Chapter 5 Conclusions and Recommendations</w:t>
            </w:r>
            <w:r w:rsidR="00DA7E1C">
              <w:rPr>
                <w:webHidden/>
              </w:rPr>
              <w:tab/>
            </w:r>
            <w:r w:rsidR="00DA7E1C">
              <w:rPr>
                <w:webHidden/>
              </w:rPr>
              <w:fldChar w:fldCharType="begin"/>
            </w:r>
            <w:r w:rsidR="00DA7E1C">
              <w:rPr>
                <w:webHidden/>
              </w:rPr>
              <w:instrText xml:space="preserve"> PAGEREF _Toc90616327 \h </w:instrText>
            </w:r>
            <w:r w:rsidR="00DA7E1C">
              <w:rPr>
                <w:webHidden/>
              </w:rPr>
            </w:r>
            <w:r w:rsidR="00DA7E1C">
              <w:rPr>
                <w:webHidden/>
              </w:rPr>
              <w:fldChar w:fldCharType="separate"/>
            </w:r>
            <w:r w:rsidR="00D648CE">
              <w:rPr>
                <w:webHidden/>
              </w:rPr>
              <w:t>85</w:t>
            </w:r>
            <w:r w:rsidR="00DA7E1C">
              <w:rPr>
                <w:webHidden/>
              </w:rPr>
              <w:fldChar w:fldCharType="end"/>
            </w:r>
          </w:hyperlink>
        </w:p>
        <w:p w14:paraId="65010FC3" w14:textId="2234F5BE" w:rsidR="00DA7E1C" w:rsidRDefault="00024E45">
          <w:pPr>
            <w:pStyle w:val="TOC2"/>
            <w:rPr>
              <w:rFonts w:asciiTheme="minorHAnsi" w:eastAsiaTheme="minorEastAsia" w:hAnsiTheme="minorHAnsi" w:cstheme="minorBidi"/>
              <w:b w:val="0"/>
              <w:color w:val="auto"/>
              <w:sz w:val="22"/>
              <w:szCs w:val="22"/>
            </w:rPr>
          </w:pPr>
          <w:hyperlink w:anchor="_Toc90616328" w:history="1">
            <w:r w:rsidR="00DA7E1C" w:rsidRPr="00DE676E">
              <w:rPr>
                <w:rStyle w:val="Hyperlink"/>
              </w:rPr>
              <w:t>5.1 Summary</w:t>
            </w:r>
            <w:r w:rsidR="00DA7E1C">
              <w:rPr>
                <w:webHidden/>
              </w:rPr>
              <w:tab/>
            </w:r>
            <w:r w:rsidR="00DA7E1C">
              <w:rPr>
                <w:webHidden/>
              </w:rPr>
              <w:fldChar w:fldCharType="begin"/>
            </w:r>
            <w:r w:rsidR="00DA7E1C">
              <w:rPr>
                <w:webHidden/>
              </w:rPr>
              <w:instrText xml:space="preserve"> PAGEREF _Toc90616328 \h </w:instrText>
            </w:r>
            <w:r w:rsidR="00DA7E1C">
              <w:rPr>
                <w:webHidden/>
              </w:rPr>
            </w:r>
            <w:r w:rsidR="00DA7E1C">
              <w:rPr>
                <w:webHidden/>
              </w:rPr>
              <w:fldChar w:fldCharType="separate"/>
            </w:r>
            <w:r w:rsidR="00D648CE">
              <w:rPr>
                <w:webHidden/>
              </w:rPr>
              <w:t>85</w:t>
            </w:r>
            <w:r w:rsidR="00DA7E1C">
              <w:rPr>
                <w:webHidden/>
              </w:rPr>
              <w:fldChar w:fldCharType="end"/>
            </w:r>
          </w:hyperlink>
        </w:p>
        <w:p w14:paraId="74C68DB1" w14:textId="56122DA9" w:rsidR="00DA7E1C" w:rsidRDefault="00024E45">
          <w:pPr>
            <w:pStyle w:val="TOC2"/>
            <w:rPr>
              <w:rFonts w:asciiTheme="minorHAnsi" w:eastAsiaTheme="minorEastAsia" w:hAnsiTheme="minorHAnsi" w:cstheme="minorBidi"/>
              <w:b w:val="0"/>
              <w:color w:val="auto"/>
              <w:sz w:val="22"/>
              <w:szCs w:val="22"/>
            </w:rPr>
          </w:pPr>
          <w:hyperlink w:anchor="_Toc90616329" w:history="1">
            <w:r w:rsidR="00DA7E1C" w:rsidRPr="00DE676E">
              <w:rPr>
                <w:rStyle w:val="Hyperlink"/>
              </w:rPr>
              <w:t>5.2 Conclusions</w:t>
            </w:r>
            <w:r w:rsidR="00DA7E1C">
              <w:rPr>
                <w:webHidden/>
              </w:rPr>
              <w:tab/>
            </w:r>
            <w:r w:rsidR="00DA7E1C">
              <w:rPr>
                <w:webHidden/>
              </w:rPr>
              <w:fldChar w:fldCharType="begin"/>
            </w:r>
            <w:r w:rsidR="00DA7E1C">
              <w:rPr>
                <w:webHidden/>
              </w:rPr>
              <w:instrText xml:space="preserve"> PAGEREF _Toc90616329 \h </w:instrText>
            </w:r>
            <w:r w:rsidR="00DA7E1C">
              <w:rPr>
                <w:webHidden/>
              </w:rPr>
            </w:r>
            <w:r w:rsidR="00DA7E1C">
              <w:rPr>
                <w:webHidden/>
              </w:rPr>
              <w:fldChar w:fldCharType="separate"/>
            </w:r>
            <w:r w:rsidR="00D648CE">
              <w:rPr>
                <w:webHidden/>
              </w:rPr>
              <w:t>85</w:t>
            </w:r>
            <w:r w:rsidR="00DA7E1C">
              <w:rPr>
                <w:webHidden/>
              </w:rPr>
              <w:fldChar w:fldCharType="end"/>
            </w:r>
          </w:hyperlink>
        </w:p>
        <w:p w14:paraId="0036C80D" w14:textId="37960126" w:rsidR="00DA7E1C" w:rsidRDefault="00024E45">
          <w:pPr>
            <w:pStyle w:val="TOC2"/>
            <w:rPr>
              <w:rFonts w:asciiTheme="minorHAnsi" w:eastAsiaTheme="minorEastAsia" w:hAnsiTheme="minorHAnsi" w:cstheme="minorBidi"/>
              <w:b w:val="0"/>
              <w:color w:val="auto"/>
              <w:sz w:val="22"/>
              <w:szCs w:val="22"/>
            </w:rPr>
          </w:pPr>
          <w:hyperlink w:anchor="_Toc90616330" w:history="1">
            <w:r w:rsidR="00DA7E1C" w:rsidRPr="00DE676E">
              <w:rPr>
                <w:rStyle w:val="Hyperlink"/>
              </w:rPr>
              <w:t>5.3 Recommendations</w:t>
            </w:r>
            <w:r w:rsidR="00DA7E1C">
              <w:rPr>
                <w:webHidden/>
              </w:rPr>
              <w:tab/>
            </w:r>
            <w:r w:rsidR="00DA7E1C">
              <w:rPr>
                <w:webHidden/>
              </w:rPr>
              <w:fldChar w:fldCharType="begin"/>
            </w:r>
            <w:r w:rsidR="00DA7E1C">
              <w:rPr>
                <w:webHidden/>
              </w:rPr>
              <w:instrText xml:space="preserve"> PAGEREF _Toc90616330 \h </w:instrText>
            </w:r>
            <w:r w:rsidR="00DA7E1C">
              <w:rPr>
                <w:webHidden/>
              </w:rPr>
            </w:r>
            <w:r w:rsidR="00DA7E1C">
              <w:rPr>
                <w:webHidden/>
              </w:rPr>
              <w:fldChar w:fldCharType="separate"/>
            </w:r>
            <w:r w:rsidR="00D648CE">
              <w:rPr>
                <w:webHidden/>
              </w:rPr>
              <w:t>87</w:t>
            </w:r>
            <w:r w:rsidR="00DA7E1C">
              <w:rPr>
                <w:webHidden/>
              </w:rPr>
              <w:fldChar w:fldCharType="end"/>
            </w:r>
          </w:hyperlink>
        </w:p>
        <w:p w14:paraId="50A53ADE" w14:textId="50F1572D" w:rsidR="00DA7E1C" w:rsidRDefault="00024E45">
          <w:pPr>
            <w:pStyle w:val="TOC1"/>
            <w:rPr>
              <w:rFonts w:asciiTheme="minorHAnsi" w:eastAsiaTheme="minorEastAsia" w:hAnsiTheme="minorHAnsi" w:cstheme="minorBidi"/>
              <w:b w:val="0"/>
              <w:bCs w:val="0"/>
              <w:color w:val="auto"/>
              <w:sz w:val="22"/>
              <w:szCs w:val="22"/>
            </w:rPr>
          </w:pPr>
          <w:hyperlink w:anchor="_Toc90616331" w:history="1">
            <w:r w:rsidR="00DA7E1C" w:rsidRPr="00DE676E">
              <w:rPr>
                <w:rStyle w:val="Hyperlink"/>
              </w:rPr>
              <w:t>Chapter 6 References</w:t>
            </w:r>
            <w:r w:rsidR="00DA7E1C">
              <w:rPr>
                <w:webHidden/>
              </w:rPr>
              <w:tab/>
            </w:r>
            <w:r w:rsidR="00DA7E1C">
              <w:rPr>
                <w:webHidden/>
              </w:rPr>
              <w:fldChar w:fldCharType="begin"/>
            </w:r>
            <w:r w:rsidR="00DA7E1C">
              <w:rPr>
                <w:webHidden/>
              </w:rPr>
              <w:instrText xml:space="preserve"> PAGEREF _Toc90616331 \h </w:instrText>
            </w:r>
            <w:r w:rsidR="00DA7E1C">
              <w:rPr>
                <w:webHidden/>
              </w:rPr>
            </w:r>
            <w:r w:rsidR="00DA7E1C">
              <w:rPr>
                <w:webHidden/>
              </w:rPr>
              <w:fldChar w:fldCharType="separate"/>
            </w:r>
            <w:r w:rsidR="00D648CE">
              <w:rPr>
                <w:webHidden/>
              </w:rPr>
              <w:t>89</w:t>
            </w:r>
            <w:r w:rsidR="00DA7E1C">
              <w:rPr>
                <w:webHidden/>
              </w:rPr>
              <w:fldChar w:fldCharType="end"/>
            </w:r>
          </w:hyperlink>
        </w:p>
        <w:p w14:paraId="6DD02D90" w14:textId="00858711" w:rsidR="00DA7E1C" w:rsidRDefault="00024E45">
          <w:pPr>
            <w:pStyle w:val="TOC1"/>
            <w:rPr>
              <w:rFonts w:asciiTheme="minorHAnsi" w:eastAsiaTheme="minorEastAsia" w:hAnsiTheme="minorHAnsi" w:cstheme="minorBidi"/>
              <w:b w:val="0"/>
              <w:bCs w:val="0"/>
              <w:color w:val="auto"/>
              <w:sz w:val="22"/>
              <w:szCs w:val="22"/>
            </w:rPr>
          </w:pPr>
          <w:hyperlink w:anchor="_Toc90616332" w:history="1">
            <w:r w:rsidR="00DA7E1C" w:rsidRPr="00DE676E">
              <w:rPr>
                <w:rStyle w:val="Hyperlink"/>
              </w:rPr>
              <w:t>Chapter 7 Appendix</w:t>
            </w:r>
            <w:r w:rsidR="00DA7E1C">
              <w:rPr>
                <w:webHidden/>
              </w:rPr>
              <w:tab/>
            </w:r>
            <w:r w:rsidR="00DA7E1C">
              <w:rPr>
                <w:webHidden/>
              </w:rPr>
              <w:fldChar w:fldCharType="begin"/>
            </w:r>
            <w:r w:rsidR="00DA7E1C">
              <w:rPr>
                <w:webHidden/>
              </w:rPr>
              <w:instrText xml:space="preserve"> PAGEREF _Toc90616332 \h </w:instrText>
            </w:r>
            <w:r w:rsidR="00DA7E1C">
              <w:rPr>
                <w:webHidden/>
              </w:rPr>
            </w:r>
            <w:r w:rsidR="00DA7E1C">
              <w:rPr>
                <w:webHidden/>
              </w:rPr>
              <w:fldChar w:fldCharType="separate"/>
            </w:r>
            <w:r w:rsidR="00D648CE">
              <w:rPr>
                <w:webHidden/>
              </w:rPr>
              <w:t>92</w:t>
            </w:r>
            <w:r w:rsidR="00DA7E1C">
              <w:rPr>
                <w:webHidden/>
              </w:rPr>
              <w:fldChar w:fldCharType="end"/>
            </w:r>
          </w:hyperlink>
        </w:p>
        <w:p w14:paraId="6670F083" w14:textId="68D6A27D" w:rsidR="00DA7E1C" w:rsidRDefault="00024E45">
          <w:pPr>
            <w:pStyle w:val="TOC2"/>
            <w:rPr>
              <w:rFonts w:asciiTheme="minorHAnsi" w:eastAsiaTheme="minorEastAsia" w:hAnsiTheme="minorHAnsi" w:cstheme="minorBidi"/>
              <w:b w:val="0"/>
              <w:color w:val="auto"/>
              <w:sz w:val="22"/>
              <w:szCs w:val="22"/>
            </w:rPr>
          </w:pPr>
          <w:hyperlink w:anchor="_Toc90616333" w:history="1">
            <w:r w:rsidR="00DA7E1C" w:rsidRPr="00DE676E">
              <w:rPr>
                <w:rStyle w:val="Hyperlink"/>
              </w:rPr>
              <w:t>7.1 Notation and Terminology</w:t>
            </w:r>
            <w:r w:rsidR="00DA7E1C">
              <w:rPr>
                <w:webHidden/>
              </w:rPr>
              <w:tab/>
            </w:r>
            <w:r w:rsidR="00DA7E1C">
              <w:rPr>
                <w:webHidden/>
              </w:rPr>
              <w:fldChar w:fldCharType="begin"/>
            </w:r>
            <w:r w:rsidR="00DA7E1C">
              <w:rPr>
                <w:webHidden/>
              </w:rPr>
              <w:instrText xml:space="preserve"> PAGEREF _Toc90616333 \h </w:instrText>
            </w:r>
            <w:r w:rsidR="00DA7E1C">
              <w:rPr>
                <w:webHidden/>
              </w:rPr>
            </w:r>
            <w:r w:rsidR="00DA7E1C">
              <w:rPr>
                <w:webHidden/>
              </w:rPr>
              <w:fldChar w:fldCharType="separate"/>
            </w:r>
            <w:r w:rsidR="00D648CE">
              <w:rPr>
                <w:webHidden/>
              </w:rPr>
              <w:t>92</w:t>
            </w:r>
            <w:r w:rsidR="00DA7E1C">
              <w:rPr>
                <w:webHidden/>
              </w:rPr>
              <w:fldChar w:fldCharType="end"/>
            </w:r>
          </w:hyperlink>
        </w:p>
        <w:p w14:paraId="15C7AD88" w14:textId="4A1EA833" w:rsidR="00DA7E1C" w:rsidRDefault="00024E45">
          <w:pPr>
            <w:pStyle w:val="TOC2"/>
            <w:rPr>
              <w:rFonts w:asciiTheme="minorHAnsi" w:eastAsiaTheme="minorEastAsia" w:hAnsiTheme="minorHAnsi" w:cstheme="minorBidi"/>
              <w:b w:val="0"/>
              <w:color w:val="auto"/>
              <w:sz w:val="22"/>
              <w:szCs w:val="22"/>
            </w:rPr>
          </w:pPr>
          <w:hyperlink w:anchor="_Toc90616334" w:history="1">
            <w:r w:rsidR="00DA7E1C" w:rsidRPr="00DE676E">
              <w:rPr>
                <w:rStyle w:val="Hyperlink"/>
              </w:rPr>
              <w:t>7.2 Prestress Loss Calculation Based on AASHTO LRFD Method (Approximate Method)</w:t>
            </w:r>
            <w:r w:rsidR="00DA7E1C">
              <w:rPr>
                <w:webHidden/>
              </w:rPr>
              <w:tab/>
            </w:r>
            <w:r w:rsidR="00DA7E1C">
              <w:rPr>
                <w:webHidden/>
              </w:rPr>
              <w:fldChar w:fldCharType="begin"/>
            </w:r>
            <w:r w:rsidR="00DA7E1C">
              <w:rPr>
                <w:webHidden/>
              </w:rPr>
              <w:instrText xml:space="preserve"> PAGEREF _Toc90616334 \h </w:instrText>
            </w:r>
            <w:r w:rsidR="00DA7E1C">
              <w:rPr>
                <w:webHidden/>
              </w:rPr>
            </w:r>
            <w:r w:rsidR="00DA7E1C">
              <w:rPr>
                <w:webHidden/>
              </w:rPr>
              <w:fldChar w:fldCharType="separate"/>
            </w:r>
            <w:r w:rsidR="00D648CE">
              <w:rPr>
                <w:webHidden/>
              </w:rPr>
              <w:t>96</w:t>
            </w:r>
            <w:r w:rsidR="00DA7E1C">
              <w:rPr>
                <w:webHidden/>
              </w:rPr>
              <w:fldChar w:fldCharType="end"/>
            </w:r>
          </w:hyperlink>
        </w:p>
        <w:p w14:paraId="2858E903" w14:textId="276920AF" w:rsidR="00DA7E1C" w:rsidRDefault="00024E45">
          <w:pPr>
            <w:pStyle w:val="TOC2"/>
            <w:rPr>
              <w:rFonts w:asciiTheme="minorHAnsi" w:eastAsiaTheme="minorEastAsia" w:hAnsiTheme="minorHAnsi" w:cstheme="minorBidi"/>
              <w:b w:val="0"/>
              <w:color w:val="auto"/>
              <w:sz w:val="22"/>
              <w:szCs w:val="22"/>
            </w:rPr>
          </w:pPr>
          <w:hyperlink w:anchor="_Toc90616335" w:history="1">
            <w:r w:rsidR="00DA7E1C" w:rsidRPr="00DE676E">
              <w:rPr>
                <w:rStyle w:val="Hyperlink"/>
              </w:rPr>
              <w:t>7.3 Flexural Capacity Calculation with Deck – Strain Compatibility Based on ACI 318-14 and PCI Design Handbook</w:t>
            </w:r>
            <w:r w:rsidR="00DA7E1C">
              <w:rPr>
                <w:webHidden/>
              </w:rPr>
              <w:tab/>
            </w:r>
            <w:r w:rsidR="00DA7E1C">
              <w:rPr>
                <w:webHidden/>
              </w:rPr>
              <w:fldChar w:fldCharType="begin"/>
            </w:r>
            <w:r w:rsidR="00DA7E1C">
              <w:rPr>
                <w:webHidden/>
              </w:rPr>
              <w:instrText xml:space="preserve"> PAGEREF _Toc90616335 \h </w:instrText>
            </w:r>
            <w:r w:rsidR="00DA7E1C">
              <w:rPr>
                <w:webHidden/>
              </w:rPr>
            </w:r>
            <w:r w:rsidR="00DA7E1C">
              <w:rPr>
                <w:webHidden/>
              </w:rPr>
              <w:fldChar w:fldCharType="separate"/>
            </w:r>
            <w:r w:rsidR="00D648CE">
              <w:rPr>
                <w:webHidden/>
              </w:rPr>
              <w:t>99</w:t>
            </w:r>
            <w:r w:rsidR="00DA7E1C">
              <w:rPr>
                <w:webHidden/>
              </w:rPr>
              <w:fldChar w:fldCharType="end"/>
            </w:r>
          </w:hyperlink>
        </w:p>
        <w:p w14:paraId="75EFF12D" w14:textId="335BFA68" w:rsidR="00DA7E1C" w:rsidRDefault="00024E45">
          <w:pPr>
            <w:pStyle w:val="TOC2"/>
            <w:rPr>
              <w:rFonts w:asciiTheme="minorHAnsi" w:eastAsiaTheme="minorEastAsia" w:hAnsiTheme="minorHAnsi" w:cstheme="minorBidi"/>
              <w:b w:val="0"/>
              <w:color w:val="auto"/>
              <w:sz w:val="22"/>
              <w:szCs w:val="22"/>
            </w:rPr>
          </w:pPr>
          <w:hyperlink w:anchor="_Toc90616336" w:history="1">
            <w:r w:rsidR="00DA7E1C" w:rsidRPr="00DE676E">
              <w:rPr>
                <w:rStyle w:val="Hyperlink"/>
              </w:rPr>
              <w:t>7.4 Shear Capacity Calculation Based on AASHTO LRFD General Method</w:t>
            </w:r>
            <w:r w:rsidR="00DA7E1C">
              <w:rPr>
                <w:webHidden/>
              </w:rPr>
              <w:tab/>
            </w:r>
            <w:r w:rsidR="00DA7E1C">
              <w:rPr>
                <w:webHidden/>
              </w:rPr>
              <w:fldChar w:fldCharType="begin"/>
            </w:r>
            <w:r w:rsidR="00DA7E1C">
              <w:rPr>
                <w:webHidden/>
              </w:rPr>
              <w:instrText xml:space="preserve"> PAGEREF _Toc90616336 \h </w:instrText>
            </w:r>
            <w:r w:rsidR="00DA7E1C">
              <w:rPr>
                <w:webHidden/>
              </w:rPr>
            </w:r>
            <w:r w:rsidR="00DA7E1C">
              <w:rPr>
                <w:webHidden/>
              </w:rPr>
              <w:fldChar w:fldCharType="separate"/>
            </w:r>
            <w:r w:rsidR="00D648CE">
              <w:rPr>
                <w:webHidden/>
              </w:rPr>
              <w:t>105</w:t>
            </w:r>
            <w:r w:rsidR="00DA7E1C">
              <w:rPr>
                <w:webHidden/>
              </w:rPr>
              <w:fldChar w:fldCharType="end"/>
            </w:r>
          </w:hyperlink>
        </w:p>
        <w:p w14:paraId="352A2D20" w14:textId="11044A6E" w:rsidR="007A7E9D" w:rsidRPr="00243BCE" w:rsidRDefault="00DB528C" w:rsidP="00DB528C">
          <w:pPr>
            <w:spacing w:line="480" w:lineRule="auto"/>
            <w:rPr>
              <w:rFonts w:cs="Times New Roman"/>
            </w:rPr>
          </w:pPr>
          <w:r>
            <w:rPr>
              <w:rFonts w:cs="Times New Roman"/>
              <w:b/>
              <w:bCs/>
              <w:caps/>
              <w:noProof/>
              <w:sz w:val="24"/>
              <w:szCs w:val="24"/>
            </w:rPr>
            <w:fldChar w:fldCharType="end"/>
          </w:r>
        </w:p>
      </w:sdtContent>
    </w:sdt>
    <w:p w14:paraId="6D5DAE89" w14:textId="3411CCA2" w:rsidR="006B5B72" w:rsidRDefault="006B5B72" w:rsidP="006B5B72">
      <w:pPr>
        <w:rPr>
          <w:sz w:val="24"/>
          <w:szCs w:val="24"/>
        </w:rPr>
      </w:pPr>
    </w:p>
    <w:p w14:paraId="29E42EFB" w14:textId="31EB1BA4" w:rsidR="00DC2D31" w:rsidRDefault="00DC2D31" w:rsidP="006B5B72">
      <w:pPr>
        <w:rPr>
          <w:sz w:val="24"/>
          <w:szCs w:val="24"/>
        </w:rPr>
      </w:pPr>
    </w:p>
    <w:p w14:paraId="23902EDB" w14:textId="268C3697" w:rsidR="00DC2D31" w:rsidRDefault="00DC2D31" w:rsidP="006B5B72">
      <w:pPr>
        <w:rPr>
          <w:sz w:val="24"/>
          <w:szCs w:val="24"/>
        </w:rPr>
      </w:pPr>
    </w:p>
    <w:p w14:paraId="6C170DAE" w14:textId="3047F2D3" w:rsidR="00DC2D31" w:rsidRDefault="00DC2D31" w:rsidP="006B5B72">
      <w:pPr>
        <w:rPr>
          <w:sz w:val="24"/>
          <w:szCs w:val="24"/>
        </w:rPr>
      </w:pPr>
    </w:p>
    <w:p w14:paraId="533B5D65" w14:textId="277AD63E" w:rsidR="009302C9" w:rsidRDefault="009302C9" w:rsidP="006B5B72">
      <w:pPr>
        <w:rPr>
          <w:sz w:val="24"/>
          <w:szCs w:val="24"/>
        </w:rPr>
      </w:pPr>
    </w:p>
    <w:p w14:paraId="2E79C73D" w14:textId="10DD4A47" w:rsidR="009302C9" w:rsidRDefault="009302C9" w:rsidP="006B5B72">
      <w:pPr>
        <w:rPr>
          <w:sz w:val="24"/>
          <w:szCs w:val="24"/>
        </w:rPr>
      </w:pPr>
    </w:p>
    <w:p w14:paraId="1477347A" w14:textId="3C24E604" w:rsidR="009302C9" w:rsidRDefault="009302C9" w:rsidP="006B5B72">
      <w:pPr>
        <w:rPr>
          <w:sz w:val="24"/>
          <w:szCs w:val="24"/>
        </w:rPr>
      </w:pPr>
    </w:p>
    <w:p w14:paraId="6E98FC0B" w14:textId="77777777" w:rsidR="009302C9" w:rsidRDefault="009302C9" w:rsidP="006B5B72">
      <w:pPr>
        <w:rPr>
          <w:sz w:val="24"/>
          <w:szCs w:val="24"/>
        </w:rPr>
      </w:pPr>
    </w:p>
    <w:p w14:paraId="5AAF20BC" w14:textId="478A6341" w:rsidR="00DC2D31" w:rsidRDefault="00DC2D31" w:rsidP="006B5B72">
      <w:pPr>
        <w:rPr>
          <w:sz w:val="24"/>
          <w:szCs w:val="24"/>
        </w:rPr>
      </w:pPr>
    </w:p>
    <w:p w14:paraId="230E864A" w14:textId="766B5E52" w:rsidR="006708D5" w:rsidRDefault="006708D5" w:rsidP="006B5B72">
      <w:pPr>
        <w:rPr>
          <w:sz w:val="24"/>
          <w:szCs w:val="24"/>
        </w:rPr>
      </w:pPr>
    </w:p>
    <w:p w14:paraId="100E6475" w14:textId="1330947A" w:rsidR="00877B06" w:rsidRDefault="00877B06" w:rsidP="006B5B72">
      <w:pPr>
        <w:rPr>
          <w:sz w:val="24"/>
          <w:szCs w:val="24"/>
        </w:rPr>
      </w:pPr>
    </w:p>
    <w:p w14:paraId="49BCDA18" w14:textId="6D07B963" w:rsidR="00877B06" w:rsidRDefault="00877B06" w:rsidP="006B5B72">
      <w:pPr>
        <w:rPr>
          <w:sz w:val="24"/>
          <w:szCs w:val="24"/>
        </w:rPr>
      </w:pPr>
    </w:p>
    <w:p w14:paraId="5C5FEFAB" w14:textId="677A51C1" w:rsidR="00877B06" w:rsidRDefault="00877B06" w:rsidP="006B5B72">
      <w:pPr>
        <w:rPr>
          <w:sz w:val="24"/>
          <w:szCs w:val="24"/>
        </w:rPr>
      </w:pPr>
    </w:p>
    <w:p w14:paraId="422A9B27" w14:textId="1718B2C5" w:rsidR="007A7E9D" w:rsidRPr="00DB528C" w:rsidRDefault="00656E3E" w:rsidP="007A7E9D">
      <w:pPr>
        <w:pStyle w:val="Heading1"/>
        <w:numPr>
          <w:ilvl w:val="0"/>
          <w:numId w:val="0"/>
        </w:numPr>
        <w:spacing w:line="480" w:lineRule="auto"/>
        <w:rPr>
          <w:sz w:val="32"/>
        </w:rPr>
      </w:pPr>
      <w:bookmarkStart w:id="3" w:name="_Toc90616249"/>
      <w:r w:rsidRPr="00DB528C">
        <w:rPr>
          <w:sz w:val="32"/>
        </w:rPr>
        <w:t>List</w:t>
      </w:r>
      <w:r w:rsidR="007A7E9D" w:rsidRPr="00DB528C">
        <w:rPr>
          <w:sz w:val="32"/>
        </w:rPr>
        <w:t xml:space="preserve"> of Tables</w:t>
      </w:r>
      <w:bookmarkEnd w:id="3"/>
    </w:p>
    <w:p w14:paraId="066988C2" w14:textId="1ACB98D3" w:rsidR="007A7E9D" w:rsidRPr="00201000" w:rsidRDefault="007A7E9D" w:rsidP="00201000">
      <w:pPr>
        <w:pStyle w:val="TableofFigures"/>
        <w:tabs>
          <w:tab w:val="right" w:leader="dot" w:pos="9350"/>
        </w:tabs>
        <w:spacing w:line="480" w:lineRule="auto"/>
        <w:rPr>
          <w:noProof/>
          <w:sz w:val="24"/>
          <w:szCs w:val="24"/>
        </w:rPr>
      </w:pPr>
      <w:r>
        <w:rPr>
          <w:sz w:val="24"/>
          <w:szCs w:val="24"/>
        </w:rPr>
        <w:fldChar w:fldCharType="begin"/>
      </w:r>
      <w:r>
        <w:rPr>
          <w:sz w:val="24"/>
          <w:szCs w:val="24"/>
        </w:rPr>
        <w:instrText xml:space="preserve"> TOC \h \z \c "Table" </w:instrText>
      </w:r>
      <w:r>
        <w:rPr>
          <w:sz w:val="24"/>
          <w:szCs w:val="24"/>
        </w:rPr>
        <w:fldChar w:fldCharType="separate"/>
      </w:r>
      <w:hyperlink w:anchor="_Toc88515302" w:history="1">
        <w:r w:rsidRPr="00201000">
          <w:rPr>
            <w:rStyle w:val="Hyperlink"/>
            <w:b/>
            <w:bCs/>
            <w:noProof/>
            <w:sz w:val="24"/>
            <w:szCs w:val="24"/>
          </w:rPr>
          <w:t>Table 3.1:</w:t>
        </w:r>
        <w:r w:rsidRPr="00201000">
          <w:rPr>
            <w:rStyle w:val="Hyperlink"/>
            <w:noProof/>
            <w:sz w:val="24"/>
            <w:szCs w:val="24"/>
          </w:rPr>
          <w:t xml:space="preserve"> Material P</w:t>
        </w:r>
        <w:r w:rsidR="003A1664">
          <w:rPr>
            <w:rStyle w:val="Hyperlink"/>
            <w:noProof/>
            <w:sz w:val="24"/>
            <w:szCs w:val="24"/>
          </w:rPr>
          <w:t>rop</w:t>
        </w:r>
        <w:r w:rsidRPr="00201000">
          <w:rPr>
            <w:rStyle w:val="Hyperlink"/>
            <w:noProof/>
            <w:sz w:val="24"/>
            <w:szCs w:val="24"/>
          </w:rPr>
          <w:t>ortion of Self-Consolidating Concrete used for Girder Construction</w:t>
        </w:r>
        <w:r w:rsidRPr="00201000">
          <w:rPr>
            <w:noProof/>
            <w:webHidden/>
            <w:sz w:val="24"/>
            <w:szCs w:val="24"/>
          </w:rPr>
          <w:tab/>
        </w:r>
        <w:r w:rsidRPr="00201000">
          <w:rPr>
            <w:noProof/>
            <w:webHidden/>
            <w:sz w:val="24"/>
            <w:szCs w:val="24"/>
          </w:rPr>
          <w:fldChar w:fldCharType="begin"/>
        </w:r>
        <w:r w:rsidRPr="00201000">
          <w:rPr>
            <w:noProof/>
            <w:webHidden/>
            <w:sz w:val="24"/>
            <w:szCs w:val="24"/>
          </w:rPr>
          <w:instrText xml:space="preserve"> PAGEREF _Toc88515302 \h </w:instrText>
        </w:r>
        <w:r w:rsidRPr="00201000">
          <w:rPr>
            <w:noProof/>
            <w:webHidden/>
            <w:sz w:val="24"/>
            <w:szCs w:val="24"/>
          </w:rPr>
        </w:r>
        <w:r w:rsidRPr="00201000">
          <w:rPr>
            <w:noProof/>
            <w:webHidden/>
            <w:sz w:val="24"/>
            <w:szCs w:val="24"/>
          </w:rPr>
          <w:fldChar w:fldCharType="separate"/>
        </w:r>
        <w:r w:rsidR="00D648CE">
          <w:rPr>
            <w:noProof/>
            <w:webHidden/>
            <w:sz w:val="24"/>
            <w:szCs w:val="24"/>
          </w:rPr>
          <w:t>18</w:t>
        </w:r>
        <w:r w:rsidRPr="00201000">
          <w:rPr>
            <w:noProof/>
            <w:webHidden/>
            <w:sz w:val="24"/>
            <w:szCs w:val="24"/>
          </w:rPr>
          <w:fldChar w:fldCharType="end"/>
        </w:r>
      </w:hyperlink>
    </w:p>
    <w:p w14:paraId="19B01FDF" w14:textId="5346B92C" w:rsidR="007A7E9D" w:rsidRPr="00201000" w:rsidRDefault="00024E45" w:rsidP="00201000">
      <w:pPr>
        <w:pStyle w:val="TableofFigures"/>
        <w:tabs>
          <w:tab w:val="right" w:leader="dot" w:pos="9350"/>
        </w:tabs>
        <w:spacing w:line="480" w:lineRule="auto"/>
        <w:rPr>
          <w:noProof/>
          <w:sz w:val="24"/>
          <w:szCs w:val="24"/>
        </w:rPr>
      </w:pPr>
      <w:hyperlink w:anchor="_Toc88515303" w:history="1">
        <w:r w:rsidR="007A7E9D" w:rsidRPr="00201000">
          <w:rPr>
            <w:rStyle w:val="Hyperlink"/>
            <w:b/>
            <w:bCs/>
            <w:noProof/>
            <w:sz w:val="24"/>
            <w:szCs w:val="24"/>
          </w:rPr>
          <w:t xml:space="preserve">Table 3.2: </w:t>
        </w:r>
        <w:r w:rsidR="007A7E9D" w:rsidRPr="00201000">
          <w:rPr>
            <w:rStyle w:val="Hyperlink"/>
            <w:noProof/>
            <w:sz w:val="24"/>
            <w:szCs w:val="24"/>
          </w:rPr>
          <w:t>UHPC Mix Design Quantities</w:t>
        </w:r>
        <w:r w:rsidR="007A7E9D" w:rsidRPr="00201000">
          <w:rPr>
            <w:noProof/>
            <w:webHidden/>
            <w:sz w:val="24"/>
            <w:szCs w:val="24"/>
          </w:rPr>
          <w:tab/>
        </w:r>
        <w:r w:rsidR="007A7E9D" w:rsidRPr="00201000">
          <w:rPr>
            <w:noProof/>
            <w:webHidden/>
            <w:sz w:val="24"/>
            <w:szCs w:val="24"/>
          </w:rPr>
          <w:fldChar w:fldCharType="begin"/>
        </w:r>
        <w:r w:rsidR="007A7E9D" w:rsidRPr="00201000">
          <w:rPr>
            <w:noProof/>
            <w:webHidden/>
            <w:sz w:val="24"/>
            <w:szCs w:val="24"/>
          </w:rPr>
          <w:instrText xml:space="preserve"> PAGEREF _Toc88515303 \h </w:instrText>
        </w:r>
        <w:r w:rsidR="007A7E9D" w:rsidRPr="00201000">
          <w:rPr>
            <w:noProof/>
            <w:webHidden/>
            <w:sz w:val="24"/>
            <w:szCs w:val="24"/>
          </w:rPr>
        </w:r>
        <w:r w:rsidR="007A7E9D" w:rsidRPr="00201000">
          <w:rPr>
            <w:noProof/>
            <w:webHidden/>
            <w:sz w:val="24"/>
            <w:szCs w:val="24"/>
          </w:rPr>
          <w:fldChar w:fldCharType="separate"/>
        </w:r>
        <w:r w:rsidR="00D648CE">
          <w:rPr>
            <w:noProof/>
            <w:webHidden/>
            <w:sz w:val="24"/>
            <w:szCs w:val="24"/>
          </w:rPr>
          <w:t>39</w:t>
        </w:r>
        <w:r w:rsidR="007A7E9D" w:rsidRPr="00201000">
          <w:rPr>
            <w:noProof/>
            <w:webHidden/>
            <w:sz w:val="24"/>
            <w:szCs w:val="24"/>
          </w:rPr>
          <w:fldChar w:fldCharType="end"/>
        </w:r>
      </w:hyperlink>
    </w:p>
    <w:p w14:paraId="14C36A9F" w14:textId="74527BFE" w:rsidR="007A7E9D" w:rsidRPr="00201000" w:rsidRDefault="00024E45" w:rsidP="00201000">
      <w:pPr>
        <w:pStyle w:val="TableofFigures"/>
        <w:tabs>
          <w:tab w:val="right" w:leader="dot" w:pos="9350"/>
        </w:tabs>
        <w:spacing w:line="480" w:lineRule="auto"/>
        <w:rPr>
          <w:noProof/>
          <w:sz w:val="24"/>
          <w:szCs w:val="24"/>
        </w:rPr>
      </w:pPr>
      <w:hyperlink w:anchor="_Toc88515304" w:history="1">
        <w:r w:rsidR="007A7E9D" w:rsidRPr="00201000">
          <w:rPr>
            <w:rStyle w:val="Hyperlink"/>
            <w:b/>
            <w:bCs/>
            <w:noProof/>
            <w:sz w:val="24"/>
            <w:szCs w:val="24"/>
          </w:rPr>
          <w:t>Table 3.3:</w:t>
        </w:r>
        <w:r w:rsidR="007A7E9D" w:rsidRPr="00201000">
          <w:rPr>
            <w:rStyle w:val="Hyperlink"/>
            <w:noProof/>
            <w:sz w:val="24"/>
            <w:szCs w:val="24"/>
          </w:rPr>
          <w:t xml:space="preserve"> FR-SCC Mix Design Quantities</w:t>
        </w:r>
        <w:r w:rsidR="007A7E9D" w:rsidRPr="00201000">
          <w:rPr>
            <w:noProof/>
            <w:webHidden/>
            <w:sz w:val="24"/>
            <w:szCs w:val="24"/>
          </w:rPr>
          <w:tab/>
        </w:r>
        <w:r w:rsidR="007A7E9D" w:rsidRPr="00201000">
          <w:rPr>
            <w:noProof/>
            <w:webHidden/>
            <w:sz w:val="24"/>
            <w:szCs w:val="24"/>
          </w:rPr>
          <w:fldChar w:fldCharType="begin"/>
        </w:r>
        <w:r w:rsidR="007A7E9D" w:rsidRPr="00201000">
          <w:rPr>
            <w:noProof/>
            <w:webHidden/>
            <w:sz w:val="24"/>
            <w:szCs w:val="24"/>
          </w:rPr>
          <w:instrText xml:space="preserve"> PAGEREF _Toc88515304 \h </w:instrText>
        </w:r>
        <w:r w:rsidR="007A7E9D" w:rsidRPr="00201000">
          <w:rPr>
            <w:noProof/>
            <w:webHidden/>
            <w:sz w:val="24"/>
            <w:szCs w:val="24"/>
          </w:rPr>
        </w:r>
        <w:r w:rsidR="007A7E9D" w:rsidRPr="00201000">
          <w:rPr>
            <w:noProof/>
            <w:webHidden/>
            <w:sz w:val="24"/>
            <w:szCs w:val="24"/>
          </w:rPr>
          <w:fldChar w:fldCharType="separate"/>
        </w:r>
        <w:r w:rsidR="00D648CE">
          <w:rPr>
            <w:noProof/>
            <w:webHidden/>
            <w:sz w:val="24"/>
            <w:szCs w:val="24"/>
          </w:rPr>
          <w:t>41</w:t>
        </w:r>
        <w:r w:rsidR="007A7E9D" w:rsidRPr="00201000">
          <w:rPr>
            <w:noProof/>
            <w:webHidden/>
            <w:sz w:val="24"/>
            <w:szCs w:val="24"/>
          </w:rPr>
          <w:fldChar w:fldCharType="end"/>
        </w:r>
      </w:hyperlink>
    </w:p>
    <w:p w14:paraId="27DE1E55" w14:textId="0FEDF973" w:rsidR="007A7E9D" w:rsidRPr="00201000" w:rsidRDefault="00024E45" w:rsidP="00201000">
      <w:pPr>
        <w:pStyle w:val="TableofFigures"/>
        <w:tabs>
          <w:tab w:val="right" w:leader="dot" w:pos="9350"/>
        </w:tabs>
        <w:spacing w:line="480" w:lineRule="auto"/>
        <w:rPr>
          <w:noProof/>
          <w:sz w:val="24"/>
          <w:szCs w:val="24"/>
        </w:rPr>
      </w:pPr>
      <w:hyperlink w:anchor="_Toc88515305" w:history="1">
        <w:r w:rsidR="007A7E9D" w:rsidRPr="00201000">
          <w:rPr>
            <w:rStyle w:val="Hyperlink"/>
            <w:b/>
            <w:bCs/>
            <w:noProof/>
            <w:sz w:val="24"/>
            <w:szCs w:val="24"/>
          </w:rPr>
          <w:t xml:space="preserve">Table 4.1: </w:t>
        </w:r>
        <w:r w:rsidR="007A7E9D" w:rsidRPr="00201000">
          <w:rPr>
            <w:rStyle w:val="Hyperlink"/>
            <w:noProof/>
            <w:sz w:val="24"/>
            <w:szCs w:val="24"/>
          </w:rPr>
          <w:t>Splitting Tensile Test and Slant Shear Test Results</w:t>
        </w:r>
        <w:r w:rsidR="007A7E9D" w:rsidRPr="00201000">
          <w:rPr>
            <w:noProof/>
            <w:webHidden/>
            <w:sz w:val="24"/>
            <w:szCs w:val="24"/>
          </w:rPr>
          <w:tab/>
        </w:r>
        <w:r w:rsidR="007A7E9D" w:rsidRPr="00201000">
          <w:rPr>
            <w:noProof/>
            <w:webHidden/>
            <w:sz w:val="24"/>
            <w:szCs w:val="24"/>
          </w:rPr>
          <w:fldChar w:fldCharType="begin"/>
        </w:r>
        <w:r w:rsidR="007A7E9D" w:rsidRPr="00201000">
          <w:rPr>
            <w:noProof/>
            <w:webHidden/>
            <w:sz w:val="24"/>
            <w:szCs w:val="24"/>
          </w:rPr>
          <w:instrText xml:space="preserve"> PAGEREF _Toc88515305 \h </w:instrText>
        </w:r>
        <w:r w:rsidR="007A7E9D" w:rsidRPr="00201000">
          <w:rPr>
            <w:noProof/>
            <w:webHidden/>
            <w:sz w:val="24"/>
            <w:szCs w:val="24"/>
          </w:rPr>
        </w:r>
        <w:r w:rsidR="007A7E9D" w:rsidRPr="00201000">
          <w:rPr>
            <w:noProof/>
            <w:webHidden/>
            <w:sz w:val="24"/>
            <w:szCs w:val="24"/>
          </w:rPr>
          <w:fldChar w:fldCharType="separate"/>
        </w:r>
        <w:r w:rsidR="00D648CE">
          <w:rPr>
            <w:noProof/>
            <w:webHidden/>
            <w:sz w:val="24"/>
            <w:szCs w:val="24"/>
          </w:rPr>
          <w:t>45</w:t>
        </w:r>
        <w:r w:rsidR="007A7E9D" w:rsidRPr="00201000">
          <w:rPr>
            <w:noProof/>
            <w:webHidden/>
            <w:sz w:val="24"/>
            <w:szCs w:val="24"/>
          </w:rPr>
          <w:fldChar w:fldCharType="end"/>
        </w:r>
      </w:hyperlink>
    </w:p>
    <w:p w14:paraId="0F3E666E" w14:textId="610C788D" w:rsidR="007A7E9D" w:rsidRPr="00201000" w:rsidRDefault="00024E45" w:rsidP="00201000">
      <w:pPr>
        <w:pStyle w:val="TableofFigures"/>
        <w:tabs>
          <w:tab w:val="right" w:leader="dot" w:pos="9350"/>
        </w:tabs>
        <w:spacing w:line="480" w:lineRule="auto"/>
        <w:rPr>
          <w:noProof/>
          <w:sz w:val="24"/>
          <w:szCs w:val="24"/>
        </w:rPr>
      </w:pPr>
      <w:hyperlink w:anchor="_Toc88515306" w:history="1">
        <w:r w:rsidR="007A7E9D" w:rsidRPr="00201000">
          <w:rPr>
            <w:rStyle w:val="Hyperlink"/>
            <w:b/>
            <w:bCs/>
            <w:noProof/>
            <w:sz w:val="24"/>
            <w:szCs w:val="24"/>
          </w:rPr>
          <w:t xml:space="preserve">Table 4.2: </w:t>
        </w:r>
        <w:r w:rsidR="007A7E9D" w:rsidRPr="00201000">
          <w:rPr>
            <w:rStyle w:val="Hyperlink"/>
            <w:noProof/>
            <w:sz w:val="24"/>
            <w:szCs w:val="24"/>
          </w:rPr>
          <w:t>Compressive Strength of Conventional Concrete Girder Specimens</w:t>
        </w:r>
        <w:r w:rsidR="007A7E9D" w:rsidRPr="00201000">
          <w:rPr>
            <w:noProof/>
            <w:webHidden/>
            <w:sz w:val="24"/>
            <w:szCs w:val="24"/>
          </w:rPr>
          <w:tab/>
        </w:r>
        <w:r w:rsidR="007A7E9D" w:rsidRPr="00201000">
          <w:rPr>
            <w:noProof/>
            <w:webHidden/>
            <w:sz w:val="24"/>
            <w:szCs w:val="24"/>
          </w:rPr>
          <w:fldChar w:fldCharType="begin"/>
        </w:r>
        <w:r w:rsidR="007A7E9D" w:rsidRPr="00201000">
          <w:rPr>
            <w:noProof/>
            <w:webHidden/>
            <w:sz w:val="24"/>
            <w:szCs w:val="24"/>
          </w:rPr>
          <w:instrText xml:space="preserve"> PAGEREF _Toc88515306 \h </w:instrText>
        </w:r>
        <w:r w:rsidR="007A7E9D" w:rsidRPr="00201000">
          <w:rPr>
            <w:noProof/>
            <w:webHidden/>
            <w:sz w:val="24"/>
            <w:szCs w:val="24"/>
          </w:rPr>
        </w:r>
        <w:r w:rsidR="007A7E9D" w:rsidRPr="00201000">
          <w:rPr>
            <w:noProof/>
            <w:webHidden/>
            <w:sz w:val="24"/>
            <w:szCs w:val="24"/>
          </w:rPr>
          <w:fldChar w:fldCharType="separate"/>
        </w:r>
        <w:r w:rsidR="00D648CE">
          <w:rPr>
            <w:noProof/>
            <w:webHidden/>
            <w:sz w:val="24"/>
            <w:szCs w:val="24"/>
          </w:rPr>
          <w:t>49</w:t>
        </w:r>
        <w:r w:rsidR="007A7E9D" w:rsidRPr="00201000">
          <w:rPr>
            <w:noProof/>
            <w:webHidden/>
            <w:sz w:val="24"/>
            <w:szCs w:val="24"/>
          </w:rPr>
          <w:fldChar w:fldCharType="end"/>
        </w:r>
      </w:hyperlink>
    </w:p>
    <w:p w14:paraId="67EC46FD" w14:textId="7175F9B2" w:rsidR="007A7E9D" w:rsidRDefault="00024E45" w:rsidP="00201000">
      <w:pPr>
        <w:pStyle w:val="TableofFigures"/>
        <w:tabs>
          <w:tab w:val="right" w:leader="dot" w:pos="9350"/>
        </w:tabs>
        <w:spacing w:line="480" w:lineRule="auto"/>
        <w:rPr>
          <w:noProof/>
        </w:rPr>
      </w:pPr>
      <w:hyperlink w:anchor="_Toc88515307" w:history="1">
        <w:r w:rsidR="007A7E9D" w:rsidRPr="00201000">
          <w:rPr>
            <w:rStyle w:val="Hyperlink"/>
            <w:b/>
            <w:bCs/>
            <w:noProof/>
            <w:sz w:val="24"/>
            <w:szCs w:val="24"/>
          </w:rPr>
          <w:t xml:space="preserve">Table 4.3: </w:t>
        </w:r>
        <w:r w:rsidR="007A7E9D" w:rsidRPr="00201000">
          <w:rPr>
            <w:rStyle w:val="Hyperlink"/>
            <w:noProof/>
            <w:sz w:val="24"/>
            <w:szCs w:val="24"/>
          </w:rPr>
          <w:t xml:space="preserve">Percentage Difference of Cracking Loads and Peak Loads of Repaired Girders Compared to </w:t>
        </w:r>
        <w:r w:rsidR="009F5C80">
          <w:rPr>
            <w:rStyle w:val="Hyperlink"/>
            <w:noProof/>
            <w:sz w:val="24"/>
            <w:szCs w:val="24"/>
          </w:rPr>
          <w:t>Undamaged reference beamUndamaged reference beam</w:t>
        </w:r>
        <w:r w:rsidR="007A7E9D" w:rsidRPr="00201000">
          <w:rPr>
            <w:rStyle w:val="Hyperlink"/>
            <w:noProof/>
            <w:sz w:val="24"/>
            <w:szCs w:val="24"/>
          </w:rPr>
          <w:t>s</w:t>
        </w:r>
        <w:r w:rsidR="007A7E9D" w:rsidRPr="00201000">
          <w:rPr>
            <w:noProof/>
            <w:webHidden/>
            <w:sz w:val="24"/>
            <w:szCs w:val="24"/>
          </w:rPr>
          <w:tab/>
        </w:r>
        <w:r w:rsidR="007A7E9D" w:rsidRPr="00201000">
          <w:rPr>
            <w:noProof/>
            <w:webHidden/>
            <w:sz w:val="24"/>
            <w:szCs w:val="24"/>
          </w:rPr>
          <w:fldChar w:fldCharType="begin"/>
        </w:r>
        <w:r w:rsidR="007A7E9D" w:rsidRPr="00201000">
          <w:rPr>
            <w:noProof/>
            <w:webHidden/>
            <w:sz w:val="24"/>
            <w:szCs w:val="24"/>
          </w:rPr>
          <w:instrText xml:space="preserve"> PAGEREF _Toc88515307 \h </w:instrText>
        </w:r>
        <w:r w:rsidR="007A7E9D" w:rsidRPr="00201000">
          <w:rPr>
            <w:noProof/>
            <w:webHidden/>
            <w:sz w:val="24"/>
            <w:szCs w:val="24"/>
          </w:rPr>
        </w:r>
        <w:r w:rsidR="007A7E9D" w:rsidRPr="00201000">
          <w:rPr>
            <w:noProof/>
            <w:webHidden/>
            <w:sz w:val="24"/>
            <w:szCs w:val="24"/>
          </w:rPr>
          <w:fldChar w:fldCharType="separate"/>
        </w:r>
        <w:r w:rsidR="00D648CE">
          <w:rPr>
            <w:noProof/>
            <w:webHidden/>
            <w:sz w:val="24"/>
            <w:szCs w:val="24"/>
          </w:rPr>
          <w:t>82</w:t>
        </w:r>
        <w:r w:rsidR="007A7E9D" w:rsidRPr="00201000">
          <w:rPr>
            <w:noProof/>
            <w:webHidden/>
            <w:sz w:val="24"/>
            <w:szCs w:val="24"/>
          </w:rPr>
          <w:fldChar w:fldCharType="end"/>
        </w:r>
      </w:hyperlink>
    </w:p>
    <w:p w14:paraId="12B43D78" w14:textId="6E6C42DE" w:rsidR="007A7E9D" w:rsidRPr="002D7EFF" w:rsidRDefault="007A7E9D" w:rsidP="006B5B72">
      <w:pPr>
        <w:rPr>
          <w:sz w:val="24"/>
          <w:szCs w:val="24"/>
        </w:rPr>
      </w:pPr>
      <w:r>
        <w:rPr>
          <w:sz w:val="24"/>
          <w:szCs w:val="24"/>
        </w:rPr>
        <w:fldChar w:fldCharType="end"/>
      </w:r>
    </w:p>
    <w:p w14:paraId="25CB6B38" w14:textId="1BB065FB" w:rsidR="006B5B72" w:rsidRDefault="006B5B72" w:rsidP="006B5B72">
      <w:pPr>
        <w:rPr>
          <w:sz w:val="24"/>
          <w:szCs w:val="24"/>
        </w:rPr>
      </w:pPr>
    </w:p>
    <w:p w14:paraId="59451896" w14:textId="4ACD1A7E" w:rsidR="00A91CAD" w:rsidRDefault="00A91CAD" w:rsidP="006B5B72">
      <w:pPr>
        <w:rPr>
          <w:sz w:val="24"/>
          <w:szCs w:val="24"/>
        </w:rPr>
      </w:pPr>
    </w:p>
    <w:p w14:paraId="397E321C" w14:textId="395529F3" w:rsidR="00A91CAD" w:rsidRDefault="00A91CAD" w:rsidP="006B5B72">
      <w:pPr>
        <w:rPr>
          <w:sz w:val="24"/>
          <w:szCs w:val="24"/>
        </w:rPr>
      </w:pPr>
    </w:p>
    <w:p w14:paraId="13371796" w14:textId="439093D5" w:rsidR="00A91CAD" w:rsidRDefault="00A91CAD" w:rsidP="006B5B72">
      <w:pPr>
        <w:rPr>
          <w:sz w:val="24"/>
          <w:szCs w:val="24"/>
        </w:rPr>
      </w:pPr>
    </w:p>
    <w:p w14:paraId="1C843104" w14:textId="165929BE" w:rsidR="00A91CAD" w:rsidRDefault="00A91CAD" w:rsidP="006B5B72">
      <w:pPr>
        <w:rPr>
          <w:sz w:val="24"/>
          <w:szCs w:val="24"/>
        </w:rPr>
      </w:pPr>
    </w:p>
    <w:p w14:paraId="75A315D8" w14:textId="0C89E5AD" w:rsidR="00A91CAD" w:rsidRDefault="00A91CAD" w:rsidP="006B5B72">
      <w:pPr>
        <w:rPr>
          <w:sz w:val="24"/>
          <w:szCs w:val="24"/>
        </w:rPr>
      </w:pPr>
    </w:p>
    <w:p w14:paraId="213CC809" w14:textId="33D2BEDD" w:rsidR="00A91CAD" w:rsidRDefault="00A91CAD" w:rsidP="006B5B72">
      <w:pPr>
        <w:rPr>
          <w:sz w:val="24"/>
          <w:szCs w:val="24"/>
        </w:rPr>
      </w:pPr>
    </w:p>
    <w:p w14:paraId="36F0E39A" w14:textId="52585114" w:rsidR="00A91CAD" w:rsidRDefault="00A91CAD" w:rsidP="006B5B72">
      <w:pPr>
        <w:rPr>
          <w:sz w:val="24"/>
          <w:szCs w:val="24"/>
        </w:rPr>
      </w:pPr>
    </w:p>
    <w:p w14:paraId="212B46B5" w14:textId="14444A73" w:rsidR="00A91CAD" w:rsidRDefault="00A91CAD" w:rsidP="006B5B72">
      <w:pPr>
        <w:rPr>
          <w:sz w:val="24"/>
          <w:szCs w:val="24"/>
        </w:rPr>
      </w:pPr>
    </w:p>
    <w:p w14:paraId="1AE8D633" w14:textId="716E33BF" w:rsidR="00A91CAD" w:rsidRDefault="00A91CAD" w:rsidP="006B5B72">
      <w:pPr>
        <w:rPr>
          <w:sz w:val="24"/>
          <w:szCs w:val="24"/>
        </w:rPr>
      </w:pPr>
    </w:p>
    <w:p w14:paraId="2BC422B2" w14:textId="1E73C754" w:rsidR="00A91CAD" w:rsidRDefault="00A91CAD" w:rsidP="006B5B72">
      <w:pPr>
        <w:rPr>
          <w:sz w:val="24"/>
          <w:szCs w:val="24"/>
        </w:rPr>
      </w:pPr>
    </w:p>
    <w:p w14:paraId="5AB2B1FD" w14:textId="146313E6" w:rsidR="00A91CAD" w:rsidRDefault="00A91CAD" w:rsidP="006B5B72">
      <w:pPr>
        <w:rPr>
          <w:sz w:val="24"/>
          <w:szCs w:val="24"/>
        </w:rPr>
      </w:pPr>
    </w:p>
    <w:p w14:paraId="37FF21FE" w14:textId="51C7D308" w:rsidR="00A91CAD" w:rsidRDefault="00A91CAD" w:rsidP="006B5B72">
      <w:pPr>
        <w:rPr>
          <w:sz w:val="24"/>
          <w:szCs w:val="24"/>
        </w:rPr>
      </w:pPr>
    </w:p>
    <w:p w14:paraId="79F7B7DD" w14:textId="2F5590F2" w:rsidR="00A91CAD" w:rsidRDefault="00A91CAD" w:rsidP="006B5B72">
      <w:pPr>
        <w:rPr>
          <w:sz w:val="24"/>
          <w:szCs w:val="24"/>
        </w:rPr>
      </w:pPr>
    </w:p>
    <w:p w14:paraId="00A670E7" w14:textId="77777777" w:rsidR="00A91CAD" w:rsidRPr="002D7EFF" w:rsidRDefault="00A91CAD" w:rsidP="006B5B72">
      <w:pPr>
        <w:rPr>
          <w:sz w:val="24"/>
          <w:szCs w:val="24"/>
        </w:rPr>
      </w:pPr>
    </w:p>
    <w:p w14:paraId="433D84BA" w14:textId="31A395F8" w:rsidR="006B5B72" w:rsidRPr="00A91CAD" w:rsidRDefault="000057B9" w:rsidP="00A91CAD">
      <w:pPr>
        <w:pStyle w:val="Heading1"/>
        <w:numPr>
          <w:ilvl w:val="0"/>
          <w:numId w:val="0"/>
        </w:numPr>
        <w:spacing w:line="480" w:lineRule="auto"/>
        <w:rPr>
          <w:sz w:val="32"/>
        </w:rPr>
      </w:pPr>
      <w:bookmarkStart w:id="4" w:name="_Toc90616250"/>
      <w:r>
        <w:rPr>
          <w:sz w:val="32"/>
        </w:rPr>
        <w:t>List</w:t>
      </w:r>
      <w:r w:rsidRPr="00A91CAD">
        <w:rPr>
          <w:sz w:val="32"/>
        </w:rPr>
        <w:t xml:space="preserve"> </w:t>
      </w:r>
      <w:r w:rsidR="00A91CAD" w:rsidRPr="00A91CAD">
        <w:rPr>
          <w:sz w:val="32"/>
        </w:rPr>
        <w:t>of Figures</w:t>
      </w:r>
      <w:bookmarkEnd w:id="4"/>
    </w:p>
    <w:p w14:paraId="3F5B7E91" w14:textId="51A93290" w:rsidR="00DA7E1C" w:rsidRPr="00DA7E1C" w:rsidRDefault="00A91CAD"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r w:rsidRPr="00DA7E1C">
        <w:rPr>
          <w:rFonts w:cs="Times New Roman"/>
          <w:sz w:val="24"/>
          <w:szCs w:val="24"/>
        </w:rPr>
        <w:fldChar w:fldCharType="begin"/>
      </w:r>
      <w:r w:rsidRPr="00DA7E1C">
        <w:rPr>
          <w:rFonts w:cs="Times New Roman"/>
          <w:sz w:val="24"/>
          <w:szCs w:val="24"/>
        </w:rPr>
        <w:instrText xml:space="preserve"> TOC \h \z \c "Figure" </w:instrText>
      </w:r>
      <w:r w:rsidRPr="00DA7E1C">
        <w:rPr>
          <w:rFonts w:cs="Times New Roman"/>
          <w:sz w:val="24"/>
          <w:szCs w:val="24"/>
        </w:rPr>
        <w:fldChar w:fldCharType="separate"/>
      </w:r>
      <w:hyperlink w:anchor="_Toc90616167" w:history="1">
        <w:r w:rsidR="00DA7E1C" w:rsidRPr="00DA7E1C">
          <w:rPr>
            <w:rStyle w:val="Hyperlink"/>
            <w:rFonts w:cs="Times New Roman"/>
            <w:b/>
            <w:bCs/>
            <w:noProof/>
            <w:sz w:val="24"/>
            <w:szCs w:val="24"/>
          </w:rPr>
          <w:t>Figure 2.1:</w:t>
        </w:r>
        <w:r w:rsidR="00DA7E1C" w:rsidRPr="00DA7E1C">
          <w:rPr>
            <w:rStyle w:val="Hyperlink"/>
            <w:rFonts w:cs="Times New Roman"/>
            <w:noProof/>
            <w:sz w:val="24"/>
            <w:szCs w:val="24"/>
          </w:rPr>
          <w:t xml:space="preserve"> Typical Crack Pattern and Load-Deflection Behavior for: a) bond-shear; b) bond-flexure; c) flexure-bond; d) bond-shear/flexure failures (Naji et al., 2016)</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_Toc90616167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13</w:t>
        </w:r>
        <w:r w:rsidR="00DA7E1C" w:rsidRPr="00DA7E1C">
          <w:rPr>
            <w:noProof/>
            <w:webHidden/>
            <w:sz w:val="24"/>
            <w:szCs w:val="24"/>
          </w:rPr>
          <w:fldChar w:fldCharType="end"/>
        </w:r>
      </w:hyperlink>
    </w:p>
    <w:p w14:paraId="341348C2" w14:textId="6C1D5A22"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68" w:history="1">
        <w:r w:rsidR="00DA7E1C" w:rsidRPr="00DA7E1C">
          <w:rPr>
            <w:rStyle w:val="Hyperlink"/>
            <w:b/>
            <w:bCs/>
            <w:noProof/>
            <w:sz w:val="24"/>
            <w:szCs w:val="24"/>
          </w:rPr>
          <w:t xml:space="preserve">Figure 3.1: </w:t>
        </w:r>
        <w:r w:rsidR="00DA7E1C" w:rsidRPr="00DA7E1C">
          <w:rPr>
            <w:rStyle w:val="Hyperlink"/>
            <w:noProof/>
            <w:sz w:val="24"/>
            <w:szCs w:val="24"/>
          </w:rPr>
          <w:t>Girder Dimensions (Left) and Stirrup Dimensions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_Toc90616168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17</w:t>
        </w:r>
        <w:r w:rsidR="00DA7E1C" w:rsidRPr="00DA7E1C">
          <w:rPr>
            <w:noProof/>
            <w:webHidden/>
            <w:sz w:val="24"/>
            <w:szCs w:val="24"/>
          </w:rPr>
          <w:fldChar w:fldCharType="end"/>
        </w:r>
      </w:hyperlink>
    </w:p>
    <w:p w14:paraId="62DB0A46" w14:textId="54D0DA9C"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69" w:history="1">
        <w:r w:rsidR="00DA7E1C" w:rsidRPr="00DA7E1C">
          <w:rPr>
            <w:rStyle w:val="Hyperlink"/>
            <w:b/>
            <w:bCs/>
            <w:noProof/>
            <w:sz w:val="24"/>
            <w:szCs w:val="24"/>
          </w:rPr>
          <w:t>Figure 3.2:</w:t>
        </w:r>
        <w:r w:rsidR="00DA7E1C" w:rsidRPr="00DA7E1C">
          <w:rPr>
            <w:rStyle w:val="Hyperlink"/>
            <w:noProof/>
            <w:sz w:val="24"/>
            <w:szCs w:val="24"/>
          </w:rPr>
          <w:t xml:space="preserve"> Stirrup Distribution in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_Toc90616169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17</w:t>
        </w:r>
        <w:r w:rsidR="00DA7E1C" w:rsidRPr="00DA7E1C">
          <w:rPr>
            <w:noProof/>
            <w:webHidden/>
            <w:sz w:val="24"/>
            <w:szCs w:val="24"/>
          </w:rPr>
          <w:fldChar w:fldCharType="end"/>
        </w:r>
      </w:hyperlink>
    </w:p>
    <w:p w14:paraId="08260A6E" w14:textId="496AB16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0" w:history="1">
        <w:r w:rsidR="00DA7E1C" w:rsidRPr="00DA7E1C">
          <w:rPr>
            <w:rStyle w:val="Hyperlink"/>
            <w:b/>
            <w:bCs/>
            <w:noProof/>
            <w:sz w:val="24"/>
            <w:szCs w:val="24"/>
          </w:rPr>
          <w:t>Figure 3.3:</w:t>
        </w:r>
        <w:r w:rsidR="00DA7E1C" w:rsidRPr="00DA7E1C">
          <w:rPr>
            <w:rStyle w:val="Hyperlink"/>
            <w:noProof/>
            <w:sz w:val="24"/>
            <w:szCs w:val="24"/>
          </w:rPr>
          <w:t xml:space="preserve"> Foam Creating the Simulated Corroded Region</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_Toc90616170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19</w:t>
        </w:r>
        <w:r w:rsidR="00DA7E1C" w:rsidRPr="00DA7E1C">
          <w:rPr>
            <w:noProof/>
            <w:webHidden/>
            <w:sz w:val="24"/>
            <w:szCs w:val="24"/>
          </w:rPr>
          <w:fldChar w:fldCharType="end"/>
        </w:r>
      </w:hyperlink>
    </w:p>
    <w:p w14:paraId="366AE020" w14:textId="09A8F0DF"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1" w:history="1">
        <w:r w:rsidR="00DA7E1C" w:rsidRPr="00DA7E1C">
          <w:rPr>
            <w:rStyle w:val="Hyperlink"/>
            <w:b/>
            <w:bCs/>
            <w:noProof/>
            <w:sz w:val="24"/>
            <w:szCs w:val="24"/>
          </w:rPr>
          <w:t>Figure 3.4:</w:t>
        </w:r>
        <w:r w:rsidR="00DA7E1C" w:rsidRPr="00DA7E1C">
          <w:rPr>
            <w:rStyle w:val="Hyperlink"/>
            <w:noProof/>
            <w:sz w:val="24"/>
            <w:szCs w:val="24"/>
          </w:rPr>
          <w:t xml:space="preserve"> Dead-end Abutment (Left) and Live-end Abutment (Right) for Prestressing Bed</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_Toc90616171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20</w:t>
        </w:r>
        <w:r w:rsidR="00DA7E1C" w:rsidRPr="00DA7E1C">
          <w:rPr>
            <w:noProof/>
            <w:webHidden/>
            <w:sz w:val="24"/>
            <w:szCs w:val="24"/>
          </w:rPr>
          <w:fldChar w:fldCharType="end"/>
        </w:r>
      </w:hyperlink>
    </w:p>
    <w:p w14:paraId="3D24EE03" w14:textId="34004DE0"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2" w:history="1">
        <w:r w:rsidR="00DA7E1C" w:rsidRPr="00DA7E1C">
          <w:rPr>
            <w:rStyle w:val="Hyperlink"/>
            <w:b/>
            <w:bCs/>
            <w:noProof/>
            <w:sz w:val="24"/>
            <w:szCs w:val="24"/>
          </w:rPr>
          <w:t>Figure 3.5:</w:t>
        </w:r>
        <w:r w:rsidR="00DA7E1C" w:rsidRPr="00DA7E1C">
          <w:rPr>
            <w:rStyle w:val="Hyperlink"/>
            <w:noProof/>
            <w:sz w:val="24"/>
            <w:szCs w:val="24"/>
          </w:rPr>
          <w:t xml:space="preserve"> Position of Mark, Load Cell, and Chuck in Preparation for Pre-tensioning</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_Toc90616172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21</w:t>
        </w:r>
        <w:r w:rsidR="00DA7E1C" w:rsidRPr="00DA7E1C">
          <w:rPr>
            <w:noProof/>
            <w:webHidden/>
            <w:sz w:val="24"/>
            <w:szCs w:val="24"/>
          </w:rPr>
          <w:fldChar w:fldCharType="end"/>
        </w:r>
      </w:hyperlink>
    </w:p>
    <w:p w14:paraId="4CCBC061" w14:textId="5B4BCD4B"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3" w:history="1">
        <w:r w:rsidR="00DA7E1C" w:rsidRPr="00DA7E1C">
          <w:rPr>
            <w:rStyle w:val="Hyperlink"/>
            <w:b/>
            <w:bCs/>
            <w:noProof/>
            <w:sz w:val="24"/>
            <w:szCs w:val="24"/>
          </w:rPr>
          <w:t>Figure 3.6:</w:t>
        </w:r>
        <w:r w:rsidR="00DA7E1C" w:rsidRPr="00DA7E1C">
          <w:rPr>
            <w:rStyle w:val="Hyperlink"/>
            <w:noProof/>
            <w:sz w:val="24"/>
            <w:szCs w:val="24"/>
          </w:rPr>
          <w:t xml:space="preserve"> Prepared Formwork for Casting</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_Toc90616173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22</w:t>
        </w:r>
        <w:r w:rsidR="00DA7E1C" w:rsidRPr="00DA7E1C">
          <w:rPr>
            <w:noProof/>
            <w:webHidden/>
            <w:sz w:val="24"/>
            <w:szCs w:val="24"/>
          </w:rPr>
          <w:fldChar w:fldCharType="end"/>
        </w:r>
      </w:hyperlink>
    </w:p>
    <w:p w14:paraId="3FA03A88" w14:textId="216A476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4" w:history="1">
        <w:r w:rsidR="00DA7E1C" w:rsidRPr="00DA7E1C">
          <w:rPr>
            <w:rStyle w:val="Hyperlink"/>
            <w:b/>
            <w:bCs/>
            <w:noProof/>
            <w:sz w:val="24"/>
            <w:szCs w:val="24"/>
          </w:rPr>
          <w:t>Figure 3.7:</w:t>
        </w:r>
        <w:r w:rsidR="00DA7E1C" w:rsidRPr="00DA7E1C">
          <w:rPr>
            <w:rStyle w:val="Hyperlink"/>
            <w:noProof/>
            <w:sz w:val="24"/>
            <w:szCs w:val="24"/>
          </w:rPr>
          <w:t xml:space="preserve"> Casting Girder without Vibration</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_Toc90616174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24</w:t>
        </w:r>
        <w:r w:rsidR="00DA7E1C" w:rsidRPr="00DA7E1C">
          <w:rPr>
            <w:noProof/>
            <w:webHidden/>
            <w:sz w:val="24"/>
            <w:szCs w:val="24"/>
          </w:rPr>
          <w:fldChar w:fldCharType="end"/>
        </w:r>
      </w:hyperlink>
    </w:p>
    <w:p w14:paraId="00F23F76" w14:textId="376AF80D"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5" w:history="1">
        <w:r w:rsidR="00DA7E1C" w:rsidRPr="00DA7E1C">
          <w:rPr>
            <w:rStyle w:val="Hyperlink"/>
            <w:b/>
            <w:bCs/>
            <w:noProof/>
            <w:sz w:val="24"/>
            <w:szCs w:val="24"/>
          </w:rPr>
          <w:t xml:space="preserve">Figure 3.8: </w:t>
        </w:r>
        <w:r w:rsidR="00DA7E1C" w:rsidRPr="00DA7E1C">
          <w:rPr>
            <w:rStyle w:val="Hyperlink"/>
            <w:noProof/>
            <w:sz w:val="24"/>
            <w:szCs w:val="24"/>
          </w:rPr>
          <w:t>Deck Formwork Preparation</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_Toc90616175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25</w:t>
        </w:r>
        <w:r w:rsidR="00DA7E1C" w:rsidRPr="00DA7E1C">
          <w:rPr>
            <w:noProof/>
            <w:webHidden/>
            <w:sz w:val="24"/>
            <w:szCs w:val="24"/>
          </w:rPr>
          <w:fldChar w:fldCharType="end"/>
        </w:r>
      </w:hyperlink>
    </w:p>
    <w:p w14:paraId="6879535A" w14:textId="22C5DDAE"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6" w:history="1">
        <w:r w:rsidR="00DA7E1C" w:rsidRPr="00DA7E1C">
          <w:rPr>
            <w:rStyle w:val="Hyperlink"/>
            <w:b/>
            <w:bCs/>
            <w:noProof/>
            <w:sz w:val="24"/>
            <w:szCs w:val="24"/>
          </w:rPr>
          <w:t xml:space="preserve">Figure 3.9: </w:t>
        </w:r>
        <w:r w:rsidR="00DA7E1C" w:rsidRPr="00DA7E1C">
          <w:rPr>
            <w:rStyle w:val="Hyperlink"/>
            <w:noProof/>
            <w:sz w:val="24"/>
            <w:szCs w:val="24"/>
          </w:rPr>
          <w:t>Casting Deck (Left) and Finishing Deck Casting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_Toc90616176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26</w:t>
        </w:r>
        <w:r w:rsidR="00DA7E1C" w:rsidRPr="00DA7E1C">
          <w:rPr>
            <w:noProof/>
            <w:webHidden/>
            <w:sz w:val="24"/>
            <w:szCs w:val="24"/>
          </w:rPr>
          <w:fldChar w:fldCharType="end"/>
        </w:r>
      </w:hyperlink>
    </w:p>
    <w:p w14:paraId="117F9A76" w14:textId="01CDBA74"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7" w:history="1">
        <w:r w:rsidR="00DA7E1C" w:rsidRPr="00DA7E1C">
          <w:rPr>
            <w:rStyle w:val="Hyperlink"/>
            <w:b/>
            <w:bCs/>
            <w:noProof/>
            <w:sz w:val="24"/>
            <w:szCs w:val="24"/>
          </w:rPr>
          <w:t xml:space="preserve">Figure 3.10: </w:t>
        </w:r>
        <w:r w:rsidR="00DA7E1C" w:rsidRPr="00DA7E1C">
          <w:rPr>
            <w:rStyle w:val="Hyperlink"/>
            <w:noProof/>
            <w:sz w:val="24"/>
            <w:szCs w:val="24"/>
          </w:rPr>
          <w:t>The Representative Corroded Region without the Foam</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_Toc90616177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27</w:t>
        </w:r>
        <w:r w:rsidR="00DA7E1C" w:rsidRPr="00DA7E1C">
          <w:rPr>
            <w:noProof/>
            <w:webHidden/>
            <w:sz w:val="24"/>
            <w:szCs w:val="24"/>
          </w:rPr>
          <w:fldChar w:fldCharType="end"/>
        </w:r>
      </w:hyperlink>
    </w:p>
    <w:p w14:paraId="67555BFC" w14:textId="7EDB2C2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8" w:history="1">
        <w:r w:rsidR="00DA7E1C" w:rsidRPr="00DA7E1C">
          <w:rPr>
            <w:rStyle w:val="Hyperlink"/>
            <w:b/>
            <w:bCs/>
            <w:noProof/>
            <w:sz w:val="24"/>
            <w:szCs w:val="24"/>
          </w:rPr>
          <w:t xml:space="preserve">Figure 3.11: </w:t>
        </w:r>
        <w:r w:rsidR="00DA7E1C" w:rsidRPr="00DA7E1C">
          <w:rPr>
            <w:rStyle w:val="Hyperlink"/>
            <w:noProof/>
            <w:sz w:val="24"/>
            <w:szCs w:val="24"/>
          </w:rPr>
          <w:t>Surface Preparation at the Corroded Region</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_Toc90616178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27</w:t>
        </w:r>
        <w:r w:rsidR="00DA7E1C" w:rsidRPr="00DA7E1C">
          <w:rPr>
            <w:noProof/>
            <w:webHidden/>
            <w:sz w:val="24"/>
            <w:szCs w:val="24"/>
          </w:rPr>
          <w:fldChar w:fldCharType="end"/>
        </w:r>
      </w:hyperlink>
    </w:p>
    <w:p w14:paraId="50B6B873" w14:textId="655966BD"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79" w:history="1">
        <w:r w:rsidR="00DA7E1C" w:rsidRPr="00DA7E1C">
          <w:rPr>
            <w:rStyle w:val="Hyperlink"/>
            <w:b/>
            <w:bCs/>
            <w:noProof/>
            <w:sz w:val="24"/>
            <w:szCs w:val="24"/>
          </w:rPr>
          <w:t>Figure 3.12:</w:t>
        </w:r>
        <w:r w:rsidR="00DA7E1C" w:rsidRPr="00DA7E1C">
          <w:rPr>
            <w:rStyle w:val="Hyperlink"/>
            <w:noProof/>
            <w:sz w:val="24"/>
            <w:szCs w:val="24"/>
          </w:rPr>
          <w:t xml:space="preserve"> Formwork Encapsulating the Repaired Region</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_Toc90616179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28</w:t>
        </w:r>
        <w:r w:rsidR="00DA7E1C" w:rsidRPr="00DA7E1C">
          <w:rPr>
            <w:noProof/>
            <w:webHidden/>
            <w:sz w:val="24"/>
            <w:szCs w:val="24"/>
          </w:rPr>
          <w:fldChar w:fldCharType="end"/>
        </w:r>
      </w:hyperlink>
    </w:p>
    <w:p w14:paraId="0CCEEED2" w14:textId="43D12A06"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0" w:history="1">
        <w:r w:rsidR="00DA7E1C" w:rsidRPr="00DA7E1C">
          <w:rPr>
            <w:rStyle w:val="Hyperlink"/>
            <w:b/>
            <w:bCs/>
            <w:noProof/>
            <w:sz w:val="24"/>
            <w:szCs w:val="24"/>
          </w:rPr>
          <w:t>Figure 3.13:</w:t>
        </w:r>
        <w:r w:rsidR="00DA7E1C" w:rsidRPr="00DA7E1C">
          <w:rPr>
            <w:rStyle w:val="Hyperlink"/>
            <w:noProof/>
            <w:sz w:val="24"/>
            <w:szCs w:val="24"/>
          </w:rPr>
          <w:t xml:space="preserve"> (a) Test Set Up Drawn using Sketchup and (b) Actual Test Set Up</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_Toc90616180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30</w:t>
        </w:r>
        <w:r w:rsidR="00DA7E1C" w:rsidRPr="00DA7E1C">
          <w:rPr>
            <w:noProof/>
            <w:webHidden/>
            <w:sz w:val="24"/>
            <w:szCs w:val="24"/>
          </w:rPr>
          <w:fldChar w:fldCharType="end"/>
        </w:r>
      </w:hyperlink>
    </w:p>
    <w:p w14:paraId="79AC95FF" w14:textId="7C0D1CDF"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1" w:history="1">
        <w:r w:rsidR="00DA7E1C" w:rsidRPr="00DA7E1C">
          <w:rPr>
            <w:rStyle w:val="Hyperlink"/>
            <w:b/>
            <w:bCs/>
            <w:noProof/>
            <w:sz w:val="24"/>
            <w:szCs w:val="24"/>
          </w:rPr>
          <w:t xml:space="preserve">Figure 3.14: </w:t>
        </w:r>
        <w:r w:rsidR="00DA7E1C" w:rsidRPr="00DA7E1C">
          <w:rPr>
            <w:rStyle w:val="Hyperlink"/>
            <w:noProof/>
            <w:sz w:val="24"/>
            <w:szCs w:val="24"/>
          </w:rPr>
          <w:t>Splitting Tensile Strength Test Set Up</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_Toc90616181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34</w:t>
        </w:r>
        <w:r w:rsidR="00DA7E1C" w:rsidRPr="00DA7E1C">
          <w:rPr>
            <w:noProof/>
            <w:webHidden/>
            <w:sz w:val="24"/>
            <w:szCs w:val="24"/>
          </w:rPr>
          <w:fldChar w:fldCharType="end"/>
        </w:r>
      </w:hyperlink>
    </w:p>
    <w:p w14:paraId="6D03622D" w14:textId="55ED94C2"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2" w:history="1">
        <w:r w:rsidR="00DA7E1C" w:rsidRPr="00DA7E1C">
          <w:rPr>
            <w:rStyle w:val="Hyperlink"/>
            <w:b/>
            <w:bCs/>
            <w:noProof/>
            <w:sz w:val="24"/>
            <w:szCs w:val="24"/>
          </w:rPr>
          <w:t xml:space="preserve">Figure 3.15: </w:t>
        </w:r>
        <w:r w:rsidR="00DA7E1C" w:rsidRPr="00DA7E1C">
          <w:rPr>
            <w:rStyle w:val="Hyperlink"/>
            <w:noProof/>
            <w:sz w:val="24"/>
            <w:szCs w:val="24"/>
          </w:rPr>
          <w:t>Load Application Splitting Tensile Strength Bond Test (Graybeal, 2016)</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_Toc90616182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34</w:t>
        </w:r>
        <w:r w:rsidR="00DA7E1C" w:rsidRPr="00DA7E1C">
          <w:rPr>
            <w:noProof/>
            <w:webHidden/>
            <w:sz w:val="24"/>
            <w:szCs w:val="24"/>
          </w:rPr>
          <w:fldChar w:fldCharType="end"/>
        </w:r>
      </w:hyperlink>
    </w:p>
    <w:p w14:paraId="35DA5302" w14:textId="7FBDDBD7"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3" w:history="1">
        <w:r w:rsidR="00DA7E1C" w:rsidRPr="00DA7E1C">
          <w:rPr>
            <w:rStyle w:val="Hyperlink"/>
            <w:b/>
            <w:bCs/>
            <w:noProof/>
            <w:sz w:val="24"/>
            <w:szCs w:val="24"/>
          </w:rPr>
          <w:t>Figure 3.16:</w:t>
        </w:r>
        <w:r w:rsidR="00DA7E1C" w:rsidRPr="00DA7E1C">
          <w:rPr>
            <w:rStyle w:val="Hyperlink"/>
            <w:noProof/>
            <w:sz w:val="24"/>
            <w:szCs w:val="24"/>
          </w:rPr>
          <w:t xml:space="preserve"> Specimen Break at Maximum Stress (Left) and Specimen Separated in Half After Test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_Toc90616183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35</w:t>
        </w:r>
        <w:r w:rsidR="00DA7E1C" w:rsidRPr="00DA7E1C">
          <w:rPr>
            <w:noProof/>
            <w:webHidden/>
            <w:sz w:val="24"/>
            <w:szCs w:val="24"/>
          </w:rPr>
          <w:fldChar w:fldCharType="end"/>
        </w:r>
      </w:hyperlink>
    </w:p>
    <w:p w14:paraId="13AF348B" w14:textId="0AFAE5DE"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4" w:history="1">
        <w:r w:rsidR="00DA7E1C" w:rsidRPr="00DA7E1C">
          <w:rPr>
            <w:rStyle w:val="Hyperlink"/>
            <w:b/>
            <w:bCs/>
            <w:noProof/>
            <w:sz w:val="24"/>
            <w:szCs w:val="24"/>
          </w:rPr>
          <w:t xml:space="preserve">Figure 3.17: </w:t>
        </w:r>
        <w:r w:rsidR="00DA7E1C" w:rsidRPr="00DA7E1C">
          <w:rPr>
            <w:rStyle w:val="Hyperlink"/>
            <w:noProof/>
            <w:sz w:val="24"/>
            <w:szCs w:val="24"/>
          </w:rPr>
          <w:t>Slant Shear Test Set Up</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_Toc90616184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36</w:t>
        </w:r>
        <w:r w:rsidR="00DA7E1C" w:rsidRPr="00DA7E1C">
          <w:rPr>
            <w:noProof/>
            <w:webHidden/>
            <w:sz w:val="24"/>
            <w:szCs w:val="24"/>
          </w:rPr>
          <w:fldChar w:fldCharType="end"/>
        </w:r>
      </w:hyperlink>
    </w:p>
    <w:p w14:paraId="437F708B" w14:textId="04A60B27"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5" w:history="1">
        <w:r w:rsidR="00DA7E1C" w:rsidRPr="00DA7E1C">
          <w:rPr>
            <w:rStyle w:val="Hyperlink"/>
            <w:b/>
            <w:bCs/>
            <w:noProof/>
            <w:sz w:val="24"/>
            <w:szCs w:val="24"/>
          </w:rPr>
          <w:t xml:space="preserve">Figure 3.18: </w:t>
        </w:r>
        <w:r w:rsidR="00DA7E1C" w:rsidRPr="00DA7E1C">
          <w:rPr>
            <w:rStyle w:val="Hyperlink"/>
            <w:noProof/>
            <w:sz w:val="24"/>
            <w:szCs w:val="24"/>
          </w:rPr>
          <w:t>Illustration of load application in Slant Shear Bond Test (Graybeal, 2016)</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_Toc90616185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37</w:t>
        </w:r>
        <w:r w:rsidR="00DA7E1C" w:rsidRPr="00DA7E1C">
          <w:rPr>
            <w:noProof/>
            <w:webHidden/>
            <w:sz w:val="24"/>
            <w:szCs w:val="24"/>
          </w:rPr>
          <w:fldChar w:fldCharType="end"/>
        </w:r>
      </w:hyperlink>
    </w:p>
    <w:p w14:paraId="0B0D593E" w14:textId="21A01D86"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6" w:history="1">
        <w:r w:rsidR="00DA7E1C" w:rsidRPr="00DA7E1C">
          <w:rPr>
            <w:rStyle w:val="Hyperlink"/>
            <w:b/>
            <w:bCs/>
            <w:noProof/>
            <w:sz w:val="24"/>
            <w:szCs w:val="24"/>
          </w:rPr>
          <w:t>Figure 3.19:</w:t>
        </w:r>
        <w:r w:rsidR="00DA7E1C" w:rsidRPr="00DA7E1C">
          <w:rPr>
            <w:rStyle w:val="Hyperlink"/>
            <w:noProof/>
            <w:sz w:val="24"/>
            <w:szCs w:val="24"/>
          </w:rPr>
          <w:t xml:space="preserve"> Specimen Break at Maximum Stress (Left) and Specimen Separated at the Inclined Surface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_Toc90616186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37</w:t>
        </w:r>
        <w:r w:rsidR="00DA7E1C" w:rsidRPr="00DA7E1C">
          <w:rPr>
            <w:noProof/>
            <w:webHidden/>
            <w:sz w:val="24"/>
            <w:szCs w:val="24"/>
          </w:rPr>
          <w:fldChar w:fldCharType="end"/>
        </w:r>
      </w:hyperlink>
    </w:p>
    <w:p w14:paraId="1A2563B6" w14:textId="13F62FC2"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7" w:history="1">
        <w:r w:rsidR="00DA7E1C" w:rsidRPr="00DA7E1C">
          <w:rPr>
            <w:rStyle w:val="Hyperlink"/>
            <w:b/>
            <w:bCs/>
            <w:noProof/>
            <w:sz w:val="24"/>
            <w:szCs w:val="24"/>
          </w:rPr>
          <w:t xml:space="preserve">Figure 3.20: </w:t>
        </w:r>
        <w:r w:rsidR="00DA7E1C" w:rsidRPr="00DA7E1C">
          <w:rPr>
            <w:rStyle w:val="Hyperlink"/>
            <w:noProof/>
            <w:sz w:val="24"/>
            <w:szCs w:val="24"/>
          </w:rPr>
          <w:t>Finished UHPC Repaired Region at Front View (Left) and Side View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_Toc90616187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40</w:t>
        </w:r>
        <w:r w:rsidR="00DA7E1C" w:rsidRPr="00DA7E1C">
          <w:rPr>
            <w:noProof/>
            <w:webHidden/>
            <w:sz w:val="24"/>
            <w:szCs w:val="24"/>
          </w:rPr>
          <w:fldChar w:fldCharType="end"/>
        </w:r>
      </w:hyperlink>
    </w:p>
    <w:p w14:paraId="276EFBD6" w14:textId="298BA679"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8" w:history="1">
        <w:r w:rsidR="00DA7E1C" w:rsidRPr="00DA7E1C">
          <w:rPr>
            <w:rStyle w:val="Hyperlink"/>
            <w:b/>
            <w:bCs/>
            <w:noProof/>
            <w:sz w:val="24"/>
            <w:szCs w:val="24"/>
          </w:rPr>
          <w:t xml:space="preserve">Figure 3.21: </w:t>
        </w:r>
        <w:r w:rsidR="00DA7E1C" w:rsidRPr="00DA7E1C">
          <w:rPr>
            <w:rStyle w:val="Hyperlink"/>
            <w:noProof/>
            <w:sz w:val="24"/>
            <w:szCs w:val="24"/>
          </w:rPr>
          <w:t>Finished FR-SCC Repaired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_Toc90616188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42</w:t>
        </w:r>
        <w:r w:rsidR="00DA7E1C" w:rsidRPr="00DA7E1C">
          <w:rPr>
            <w:noProof/>
            <w:webHidden/>
            <w:sz w:val="24"/>
            <w:szCs w:val="24"/>
          </w:rPr>
          <w:fldChar w:fldCharType="end"/>
        </w:r>
      </w:hyperlink>
    </w:p>
    <w:p w14:paraId="67BFF57D" w14:textId="1BA0A54F"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89" w:history="1">
        <w:r w:rsidR="00DA7E1C" w:rsidRPr="00DA7E1C">
          <w:rPr>
            <w:rStyle w:val="Hyperlink"/>
            <w:b/>
            <w:bCs/>
            <w:noProof/>
            <w:sz w:val="24"/>
            <w:szCs w:val="24"/>
          </w:rPr>
          <w:t xml:space="preserve">Figure 3.22: </w:t>
        </w:r>
        <w:r w:rsidR="00DA7E1C" w:rsidRPr="00DA7E1C">
          <w:rPr>
            <w:rStyle w:val="Hyperlink"/>
            <w:noProof/>
            <w:sz w:val="24"/>
            <w:szCs w:val="24"/>
          </w:rPr>
          <w:t>Finished MALP Repaired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_Toc90616189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44</w:t>
        </w:r>
        <w:r w:rsidR="00DA7E1C" w:rsidRPr="00DA7E1C">
          <w:rPr>
            <w:noProof/>
            <w:webHidden/>
            <w:sz w:val="24"/>
            <w:szCs w:val="24"/>
          </w:rPr>
          <w:fldChar w:fldCharType="end"/>
        </w:r>
      </w:hyperlink>
    </w:p>
    <w:p w14:paraId="4A39B7D1" w14:textId="7EF32D6D"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0" w:history="1">
        <w:r w:rsidR="00DA7E1C" w:rsidRPr="00DA7E1C">
          <w:rPr>
            <w:rStyle w:val="Hyperlink"/>
            <w:b/>
            <w:bCs/>
            <w:noProof/>
            <w:sz w:val="24"/>
            <w:szCs w:val="24"/>
          </w:rPr>
          <w:t xml:space="preserve">Figure 4.1: </w:t>
        </w:r>
        <w:r w:rsidR="00DA7E1C" w:rsidRPr="00DA7E1C">
          <w:rPr>
            <w:rStyle w:val="Hyperlink"/>
            <w:noProof/>
            <w:sz w:val="24"/>
            <w:szCs w:val="24"/>
          </w:rPr>
          <w:t>Specimen after Slant Shear Test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_Toc90616190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46</w:t>
        </w:r>
        <w:r w:rsidR="00DA7E1C" w:rsidRPr="00DA7E1C">
          <w:rPr>
            <w:noProof/>
            <w:webHidden/>
            <w:sz w:val="24"/>
            <w:szCs w:val="24"/>
          </w:rPr>
          <w:fldChar w:fldCharType="end"/>
        </w:r>
      </w:hyperlink>
    </w:p>
    <w:p w14:paraId="234DACFC" w14:textId="19CC26E0"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1" w:history="1">
        <w:r w:rsidR="00DA7E1C" w:rsidRPr="00DA7E1C">
          <w:rPr>
            <w:rStyle w:val="Hyperlink"/>
            <w:b/>
            <w:bCs/>
            <w:noProof/>
            <w:sz w:val="24"/>
            <w:szCs w:val="24"/>
          </w:rPr>
          <w:t xml:space="preserve">Figure 4.2: </w:t>
        </w:r>
        <w:r w:rsidR="00DA7E1C" w:rsidRPr="00DA7E1C">
          <w:rPr>
            <w:rStyle w:val="Hyperlink"/>
            <w:noProof/>
            <w:sz w:val="24"/>
            <w:szCs w:val="24"/>
          </w:rPr>
          <w:t>Specimen after Splitting Tensile Test at Side View (Left) and Top View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_Toc90616191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46</w:t>
        </w:r>
        <w:r w:rsidR="00DA7E1C" w:rsidRPr="00DA7E1C">
          <w:rPr>
            <w:noProof/>
            <w:webHidden/>
            <w:sz w:val="24"/>
            <w:szCs w:val="24"/>
          </w:rPr>
          <w:fldChar w:fldCharType="end"/>
        </w:r>
      </w:hyperlink>
    </w:p>
    <w:p w14:paraId="75F21423" w14:textId="2D159F3D"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2" w:history="1">
        <w:r w:rsidR="00DA7E1C" w:rsidRPr="00DA7E1C">
          <w:rPr>
            <w:rStyle w:val="Hyperlink"/>
            <w:b/>
            <w:bCs/>
            <w:noProof/>
            <w:sz w:val="24"/>
            <w:szCs w:val="24"/>
          </w:rPr>
          <w:t xml:space="preserve">Figure 4.3: </w:t>
        </w:r>
        <w:r w:rsidR="00DA7E1C" w:rsidRPr="00DA7E1C">
          <w:rPr>
            <w:rStyle w:val="Hyperlink"/>
            <w:noProof/>
            <w:sz w:val="24"/>
            <w:szCs w:val="24"/>
          </w:rPr>
          <w:t>MALP-1 Girder after Test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_Toc90616192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51</w:t>
        </w:r>
        <w:r w:rsidR="00DA7E1C" w:rsidRPr="00DA7E1C">
          <w:rPr>
            <w:noProof/>
            <w:webHidden/>
            <w:sz w:val="24"/>
            <w:szCs w:val="24"/>
          </w:rPr>
          <w:fldChar w:fldCharType="end"/>
        </w:r>
      </w:hyperlink>
    </w:p>
    <w:p w14:paraId="62FB85B0" w14:textId="311865D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3" w:history="1">
        <w:r w:rsidR="00DA7E1C" w:rsidRPr="00DA7E1C">
          <w:rPr>
            <w:rStyle w:val="Hyperlink"/>
            <w:b/>
            <w:bCs/>
            <w:noProof/>
            <w:sz w:val="24"/>
            <w:szCs w:val="24"/>
          </w:rPr>
          <w:t xml:space="preserve">Figure 4.4: </w:t>
        </w:r>
        <w:r w:rsidR="00DA7E1C" w:rsidRPr="00DA7E1C">
          <w:rPr>
            <w:rStyle w:val="Hyperlink"/>
            <w:noProof/>
            <w:sz w:val="24"/>
            <w:szCs w:val="24"/>
          </w:rPr>
          <w:t>Load vs. Deflection Curves of MALP-1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_Toc90616193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52</w:t>
        </w:r>
        <w:r w:rsidR="00DA7E1C" w:rsidRPr="00DA7E1C">
          <w:rPr>
            <w:noProof/>
            <w:webHidden/>
            <w:sz w:val="24"/>
            <w:szCs w:val="24"/>
          </w:rPr>
          <w:fldChar w:fldCharType="end"/>
        </w:r>
      </w:hyperlink>
    </w:p>
    <w:p w14:paraId="66449E42" w14:textId="794EEC4D"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4" w:history="1">
        <w:r w:rsidR="00DA7E1C" w:rsidRPr="00DA7E1C">
          <w:rPr>
            <w:rStyle w:val="Hyperlink"/>
            <w:b/>
            <w:bCs/>
            <w:noProof/>
            <w:sz w:val="24"/>
            <w:szCs w:val="24"/>
          </w:rPr>
          <w:t xml:space="preserve">Figure 4.5: </w:t>
        </w:r>
        <w:r w:rsidR="00DA7E1C" w:rsidRPr="00DA7E1C">
          <w:rPr>
            <w:rStyle w:val="Hyperlink"/>
            <w:noProof/>
            <w:sz w:val="24"/>
            <w:szCs w:val="24"/>
          </w:rPr>
          <w:t>Load vs. Deflection and Load vs. Slip Curves of MALP-1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_Toc90616194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53</w:t>
        </w:r>
        <w:r w:rsidR="00DA7E1C" w:rsidRPr="00DA7E1C">
          <w:rPr>
            <w:noProof/>
            <w:webHidden/>
            <w:sz w:val="24"/>
            <w:szCs w:val="24"/>
          </w:rPr>
          <w:fldChar w:fldCharType="end"/>
        </w:r>
      </w:hyperlink>
    </w:p>
    <w:p w14:paraId="71782456" w14:textId="2F0BD9C1"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5" w:history="1">
        <w:r w:rsidR="00DA7E1C" w:rsidRPr="00DA7E1C">
          <w:rPr>
            <w:rStyle w:val="Hyperlink"/>
            <w:b/>
            <w:bCs/>
            <w:noProof/>
            <w:sz w:val="24"/>
            <w:szCs w:val="24"/>
          </w:rPr>
          <w:t xml:space="preserve">Figure 4.6: </w:t>
        </w:r>
        <w:r w:rsidR="00DA7E1C" w:rsidRPr="00DA7E1C">
          <w:rPr>
            <w:rStyle w:val="Hyperlink"/>
            <w:noProof/>
            <w:sz w:val="24"/>
            <w:szCs w:val="24"/>
          </w:rPr>
          <w:t>MALP-2 Girder after Test with SW Side (Left) and SE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_Toc90616195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54</w:t>
        </w:r>
        <w:r w:rsidR="00DA7E1C" w:rsidRPr="00DA7E1C">
          <w:rPr>
            <w:noProof/>
            <w:webHidden/>
            <w:sz w:val="24"/>
            <w:szCs w:val="24"/>
          </w:rPr>
          <w:fldChar w:fldCharType="end"/>
        </w:r>
      </w:hyperlink>
    </w:p>
    <w:p w14:paraId="2916F9B2" w14:textId="3FEB192C"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6" w:history="1">
        <w:r w:rsidR="00DA7E1C" w:rsidRPr="00DA7E1C">
          <w:rPr>
            <w:rStyle w:val="Hyperlink"/>
            <w:b/>
            <w:bCs/>
            <w:noProof/>
            <w:sz w:val="24"/>
            <w:szCs w:val="24"/>
          </w:rPr>
          <w:t xml:space="preserve">Figure 4.7: </w:t>
        </w:r>
        <w:r w:rsidR="00DA7E1C" w:rsidRPr="00DA7E1C">
          <w:rPr>
            <w:rStyle w:val="Hyperlink"/>
            <w:noProof/>
            <w:sz w:val="24"/>
            <w:szCs w:val="24"/>
          </w:rPr>
          <w:t>Load vs. Deflection Curves of MALP-2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_Toc90616196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55</w:t>
        </w:r>
        <w:r w:rsidR="00DA7E1C" w:rsidRPr="00DA7E1C">
          <w:rPr>
            <w:noProof/>
            <w:webHidden/>
            <w:sz w:val="24"/>
            <w:szCs w:val="24"/>
          </w:rPr>
          <w:fldChar w:fldCharType="end"/>
        </w:r>
      </w:hyperlink>
    </w:p>
    <w:p w14:paraId="7175DE47" w14:textId="39C9787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7" w:history="1">
        <w:r w:rsidR="00DA7E1C" w:rsidRPr="00DA7E1C">
          <w:rPr>
            <w:rStyle w:val="Hyperlink"/>
            <w:b/>
            <w:bCs/>
            <w:noProof/>
            <w:sz w:val="24"/>
            <w:szCs w:val="24"/>
          </w:rPr>
          <w:t xml:space="preserve">Figure 4.8: </w:t>
        </w:r>
        <w:r w:rsidR="00DA7E1C" w:rsidRPr="00DA7E1C">
          <w:rPr>
            <w:rStyle w:val="Hyperlink"/>
            <w:noProof/>
            <w:sz w:val="24"/>
            <w:szCs w:val="24"/>
          </w:rPr>
          <w:t>Load vs. Deflection and Load vs. Slip Curves of MALP-2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_Toc90616197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57</w:t>
        </w:r>
        <w:r w:rsidR="00DA7E1C" w:rsidRPr="00DA7E1C">
          <w:rPr>
            <w:noProof/>
            <w:webHidden/>
            <w:sz w:val="24"/>
            <w:szCs w:val="24"/>
          </w:rPr>
          <w:fldChar w:fldCharType="end"/>
        </w:r>
      </w:hyperlink>
    </w:p>
    <w:p w14:paraId="51DD47F9" w14:textId="0F2B6CC4"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8" w:history="1">
        <w:r w:rsidR="00DA7E1C" w:rsidRPr="00DA7E1C">
          <w:rPr>
            <w:rStyle w:val="Hyperlink"/>
            <w:rFonts w:cs="Times New Roman"/>
            <w:b/>
            <w:bCs/>
            <w:noProof/>
            <w:sz w:val="24"/>
            <w:szCs w:val="24"/>
          </w:rPr>
          <w:t xml:space="preserve">Figure 4.9: </w:t>
        </w:r>
        <w:r w:rsidR="00DA7E1C" w:rsidRPr="00DA7E1C">
          <w:rPr>
            <w:rStyle w:val="Hyperlink"/>
            <w:rFonts w:cs="Times New Roman"/>
            <w:noProof/>
            <w:sz w:val="24"/>
            <w:szCs w:val="24"/>
          </w:rPr>
          <w:t>MALP-3 Girder after Test with SW Side (Left) and SE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_Toc90616198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57</w:t>
        </w:r>
        <w:r w:rsidR="00DA7E1C" w:rsidRPr="00DA7E1C">
          <w:rPr>
            <w:noProof/>
            <w:webHidden/>
            <w:sz w:val="24"/>
            <w:szCs w:val="24"/>
          </w:rPr>
          <w:fldChar w:fldCharType="end"/>
        </w:r>
      </w:hyperlink>
    </w:p>
    <w:p w14:paraId="311EF0CD" w14:textId="44F1FABF"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199" w:history="1">
        <w:r w:rsidR="00DA7E1C" w:rsidRPr="00DA7E1C">
          <w:rPr>
            <w:rStyle w:val="Hyperlink"/>
            <w:b/>
            <w:bCs/>
            <w:noProof/>
            <w:sz w:val="24"/>
            <w:szCs w:val="24"/>
          </w:rPr>
          <w:t xml:space="preserve">Figure 4.10: </w:t>
        </w:r>
        <w:r w:rsidR="00DA7E1C" w:rsidRPr="00DA7E1C">
          <w:rPr>
            <w:rStyle w:val="Hyperlink"/>
            <w:noProof/>
            <w:sz w:val="24"/>
            <w:szCs w:val="24"/>
          </w:rPr>
          <w:t>Load vs. Deflection Curves of MALP-3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_Toc90616199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58</w:t>
        </w:r>
        <w:r w:rsidR="00DA7E1C" w:rsidRPr="00DA7E1C">
          <w:rPr>
            <w:noProof/>
            <w:webHidden/>
            <w:sz w:val="24"/>
            <w:szCs w:val="24"/>
          </w:rPr>
          <w:fldChar w:fldCharType="end"/>
        </w:r>
      </w:hyperlink>
    </w:p>
    <w:p w14:paraId="0B08BE0B" w14:textId="6CF56580"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0" w:history="1">
        <w:r w:rsidR="00DA7E1C" w:rsidRPr="00DA7E1C">
          <w:rPr>
            <w:rStyle w:val="Hyperlink"/>
            <w:b/>
            <w:bCs/>
            <w:noProof/>
            <w:sz w:val="24"/>
            <w:szCs w:val="24"/>
          </w:rPr>
          <w:t xml:space="preserve">Figure 4.11: </w:t>
        </w:r>
        <w:r w:rsidR="00DA7E1C" w:rsidRPr="00DA7E1C">
          <w:rPr>
            <w:rStyle w:val="Hyperlink"/>
            <w:noProof/>
            <w:sz w:val="24"/>
            <w:szCs w:val="24"/>
          </w:rPr>
          <w:t>Load vs. Deflection and Load vs. Slip Curves of MALP-3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_Toc90616200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59</w:t>
        </w:r>
        <w:r w:rsidR="00DA7E1C" w:rsidRPr="00DA7E1C">
          <w:rPr>
            <w:noProof/>
            <w:webHidden/>
            <w:sz w:val="24"/>
            <w:szCs w:val="24"/>
          </w:rPr>
          <w:fldChar w:fldCharType="end"/>
        </w:r>
      </w:hyperlink>
    </w:p>
    <w:p w14:paraId="696F701B" w14:textId="4CD071D5"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1" w:history="1">
        <w:r w:rsidR="00DA7E1C" w:rsidRPr="00DA7E1C">
          <w:rPr>
            <w:rStyle w:val="Hyperlink"/>
            <w:rFonts w:cs="Times New Roman"/>
            <w:b/>
            <w:bCs/>
            <w:noProof/>
            <w:sz w:val="24"/>
            <w:szCs w:val="24"/>
          </w:rPr>
          <w:t xml:space="preserve">Figure 4.12: </w:t>
        </w:r>
        <w:r w:rsidR="00DA7E1C" w:rsidRPr="00DA7E1C">
          <w:rPr>
            <w:rStyle w:val="Hyperlink"/>
            <w:rFonts w:cs="Times New Roman"/>
            <w:noProof/>
            <w:sz w:val="24"/>
            <w:szCs w:val="24"/>
          </w:rPr>
          <w:t>Load vs. Deflection Curves of MALP Girders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_Toc90616201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60</w:t>
        </w:r>
        <w:r w:rsidR="00DA7E1C" w:rsidRPr="00DA7E1C">
          <w:rPr>
            <w:noProof/>
            <w:webHidden/>
            <w:sz w:val="24"/>
            <w:szCs w:val="24"/>
          </w:rPr>
          <w:fldChar w:fldCharType="end"/>
        </w:r>
      </w:hyperlink>
    </w:p>
    <w:p w14:paraId="732C99EA" w14:textId="20A12C0C"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2" w:history="1">
        <w:r w:rsidR="00DA7E1C" w:rsidRPr="00DA7E1C">
          <w:rPr>
            <w:rStyle w:val="Hyperlink"/>
            <w:b/>
            <w:bCs/>
            <w:noProof/>
            <w:sz w:val="24"/>
            <w:szCs w:val="24"/>
          </w:rPr>
          <w:t xml:space="preserve">Figure 4.13: </w:t>
        </w:r>
        <w:r w:rsidR="00DA7E1C" w:rsidRPr="00DA7E1C">
          <w:rPr>
            <w:rStyle w:val="Hyperlink"/>
            <w:noProof/>
            <w:sz w:val="24"/>
            <w:szCs w:val="24"/>
          </w:rPr>
          <w:t>FR-SCC-1 Girder after Test with SE Side (Left) and SW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_Toc90616202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61</w:t>
        </w:r>
        <w:r w:rsidR="00DA7E1C" w:rsidRPr="00DA7E1C">
          <w:rPr>
            <w:noProof/>
            <w:webHidden/>
            <w:sz w:val="24"/>
            <w:szCs w:val="24"/>
          </w:rPr>
          <w:fldChar w:fldCharType="end"/>
        </w:r>
      </w:hyperlink>
    </w:p>
    <w:p w14:paraId="1119AB9C" w14:textId="0635D3B6"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3" w:history="1">
        <w:r w:rsidR="00DA7E1C" w:rsidRPr="00DA7E1C">
          <w:rPr>
            <w:rStyle w:val="Hyperlink"/>
            <w:b/>
            <w:bCs/>
            <w:noProof/>
            <w:sz w:val="24"/>
            <w:szCs w:val="24"/>
          </w:rPr>
          <w:t xml:space="preserve">Figure 4.14: </w:t>
        </w:r>
        <w:r w:rsidR="00DA7E1C" w:rsidRPr="00DA7E1C">
          <w:rPr>
            <w:rStyle w:val="Hyperlink"/>
            <w:noProof/>
            <w:sz w:val="24"/>
            <w:szCs w:val="24"/>
          </w:rPr>
          <w:t>Cracks in Bottom Flange of FR-SCC-1 Girder after Test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_Toc90616203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62</w:t>
        </w:r>
        <w:r w:rsidR="00DA7E1C" w:rsidRPr="00DA7E1C">
          <w:rPr>
            <w:noProof/>
            <w:webHidden/>
            <w:sz w:val="24"/>
            <w:szCs w:val="24"/>
          </w:rPr>
          <w:fldChar w:fldCharType="end"/>
        </w:r>
      </w:hyperlink>
    </w:p>
    <w:p w14:paraId="20D92E0E" w14:textId="7204B4C0"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4" w:history="1">
        <w:r w:rsidR="00DA7E1C" w:rsidRPr="00DA7E1C">
          <w:rPr>
            <w:rStyle w:val="Hyperlink"/>
            <w:b/>
            <w:bCs/>
            <w:noProof/>
            <w:sz w:val="24"/>
            <w:szCs w:val="24"/>
          </w:rPr>
          <w:t xml:space="preserve">Figure 4.15: </w:t>
        </w:r>
        <w:r w:rsidR="00DA7E1C" w:rsidRPr="00DA7E1C">
          <w:rPr>
            <w:rStyle w:val="Hyperlink"/>
            <w:noProof/>
            <w:sz w:val="24"/>
            <w:szCs w:val="24"/>
          </w:rPr>
          <w:t>Load vs. Deflection Curves of FR-SCC-1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_Toc90616204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63</w:t>
        </w:r>
        <w:r w:rsidR="00DA7E1C" w:rsidRPr="00DA7E1C">
          <w:rPr>
            <w:noProof/>
            <w:webHidden/>
            <w:sz w:val="24"/>
            <w:szCs w:val="24"/>
          </w:rPr>
          <w:fldChar w:fldCharType="end"/>
        </w:r>
      </w:hyperlink>
    </w:p>
    <w:p w14:paraId="46C89345" w14:textId="749C2521"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5" w:history="1">
        <w:r w:rsidR="00DA7E1C" w:rsidRPr="00DA7E1C">
          <w:rPr>
            <w:rStyle w:val="Hyperlink"/>
            <w:b/>
            <w:bCs/>
            <w:noProof/>
            <w:sz w:val="24"/>
            <w:szCs w:val="24"/>
          </w:rPr>
          <w:t xml:space="preserve">Figure 4.16: </w:t>
        </w:r>
        <w:r w:rsidR="00DA7E1C" w:rsidRPr="00DA7E1C">
          <w:rPr>
            <w:rStyle w:val="Hyperlink"/>
            <w:noProof/>
            <w:sz w:val="24"/>
            <w:szCs w:val="24"/>
          </w:rPr>
          <w:t>Load vs. Deflection and Load vs. Slip Curves of FR-SCC-1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_Toc90616205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64</w:t>
        </w:r>
        <w:r w:rsidR="00DA7E1C" w:rsidRPr="00DA7E1C">
          <w:rPr>
            <w:noProof/>
            <w:webHidden/>
            <w:sz w:val="24"/>
            <w:szCs w:val="24"/>
          </w:rPr>
          <w:fldChar w:fldCharType="end"/>
        </w:r>
      </w:hyperlink>
    </w:p>
    <w:p w14:paraId="17C6A326" w14:textId="0ABA08A0"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6" w:history="1">
        <w:r w:rsidR="00DA7E1C" w:rsidRPr="00DA7E1C">
          <w:rPr>
            <w:rStyle w:val="Hyperlink"/>
            <w:b/>
            <w:bCs/>
            <w:noProof/>
            <w:sz w:val="24"/>
            <w:szCs w:val="24"/>
          </w:rPr>
          <w:t xml:space="preserve">Figure 4.17: </w:t>
        </w:r>
        <w:r w:rsidR="00DA7E1C" w:rsidRPr="00DA7E1C">
          <w:rPr>
            <w:rStyle w:val="Hyperlink"/>
            <w:noProof/>
            <w:sz w:val="24"/>
            <w:szCs w:val="24"/>
          </w:rPr>
          <w:t>FR-SCC-2 Girder after Test with SE Side (Left) and SW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_Toc90616206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65</w:t>
        </w:r>
        <w:r w:rsidR="00DA7E1C" w:rsidRPr="00DA7E1C">
          <w:rPr>
            <w:noProof/>
            <w:webHidden/>
            <w:sz w:val="24"/>
            <w:szCs w:val="24"/>
          </w:rPr>
          <w:fldChar w:fldCharType="end"/>
        </w:r>
      </w:hyperlink>
    </w:p>
    <w:p w14:paraId="3A6D9D8E" w14:textId="23B5B6C9"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7" w:history="1">
        <w:r w:rsidR="00DA7E1C" w:rsidRPr="00DA7E1C">
          <w:rPr>
            <w:rStyle w:val="Hyperlink"/>
            <w:b/>
            <w:bCs/>
            <w:noProof/>
            <w:sz w:val="24"/>
            <w:szCs w:val="24"/>
          </w:rPr>
          <w:t xml:space="preserve">Figure 4.18: </w:t>
        </w:r>
        <w:r w:rsidR="00DA7E1C" w:rsidRPr="00DA7E1C">
          <w:rPr>
            <w:rStyle w:val="Hyperlink"/>
            <w:noProof/>
            <w:sz w:val="24"/>
            <w:szCs w:val="24"/>
          </w:rPr>
          <w:t>Load vs. Deflection Curves of FR-SCC-2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_Toc90616207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66</w:t>
        </w:r>
        <w:r w:rsidR="00DA7E1C" w:rsidRPr="00DA7E1C">
          <w:rPr>
            <w:noProof/>
            <w:webHidden/>
            <w:sz w:val="24"/>
            <w:szCs w:val="24"/>
          </w:rPr>
          <w:fldChar w:fldCharType="end"/>
        </w:r>
      </w:hyperlink>
    </w:p>
    <w:p w14:paraId="1A4225A2" w14:textId="52484E4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8" w:history="1">
        <w:r w:rsidR="00DA7E1C" w:rsidRPr="00DA7E1C">
          <w:rPr>
            <w:rStyle w:val="Hyperlink"/>
            <w:b/>
            <w:bCs/>
            <w:noProof/>
            <w:sz w:val="24"/>
            <w:szCs w:val="24"/>
          </w:rPr>
          <w:t xml:space="preserve">Figure 4.19: </w:t>
        </w:r>
        <w:r w:rsidR="00DA7E1C" w:rsidRPr="00DA7E1C">
          <w:rPr>
            <w:rStyle w:val="Hyperlink"/>
            <w:noProof/>
            <w:sz w:val="24"/>
            <w:szCs w:val="24"/>
          </w:rPr>
          <w:t>Load vs. Deflection and Load vs. Slip Curves of FR-SCC-2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_Toc90616208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67</w:t>
        </w:r>
        <w:r w:rsidR="00DA7E1C" w:rsidRPr="00DA7E1C">
          <w:rPr>
            <w:noProof/>
            <w:webHidden/>
            <w:sz w:val="24"/>
            <w:szCs w:val="24"/>
          </w:rPr>
          <w:fldChar w:fldCharType="end"/>
        </w:r>
      </w:hyperlink>
    </w:p>
    <w:p w14:paraId="76AA718B" w14:textId="0735E146"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09" w:history="1">
        <w:r w:rsidR="00DA7E1C" w:rsidRPr="00DA7E1C">
          <w:rPr>
            <w:rStyle w:val="Hyperlink"/>
            <w:b/>
            <w:bCs/>
            <w:noProof/>
            <w:sz w:val="24"/>
            <w:szCs w:val="24"/>
          </w:rPr>
          <w:t xml:space="preserve">Figure 4.20: </w:t>
        </w:r>
        <w:r w:rsidR="00DA7E1C" w:rsidRPr="00DA7E1C">
          <w:rPr>
            <w:rStyle w:val="Hyperlink"/>
            <w:noProof/>
            <w:sz w:val="24"/>
            <w:szCs w:val="24"/>
          </w:rPr>
          <w:t>FR-SCC-3 Girder after Test with SE Side (Left) and SW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_Toc90616209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68</w:t>
        </w:r>
        <w:r w:rsidR="00DA7E1C" w:rsidRPr="00DA7E1C">
          <w:rPr>
            <w:noProof/>
            <w:webHidden/>
            <w:sz w:val="24"/>
            <w:szCs w:val="24"/>
          </w:rPr>
          <w:fldChar w:fldCharType="end"/>
        </w:r>
      </w:hyperlink>
    </w:p>
    <w:p w14:paraId="03D2DC75" w14:textId="339C89A7"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0" w:history="1">
        <w:r w:rsidR="00DA7E1C" w:rsidRPr="00DA7E1C">
          <w:rPr>
            <w:rStyle w:val="Hyperlink"/>
            <w:b/>
            <w:bCs/>
            <w:noProof/>
            <w:sz w:val="24"/>
            <w:szCs w:val="24"/>
          </w:rPr>
          <w:t xml:space="preserve">Figure 4.21: </w:t>
        </w:r>
        <w:r w:rsidR="00DA7E1C" w:rsidRPr="00DA7E1C">
          <w:rPr>
            <w:rStyle w:val="Hyperlink"/>
            <w:noProof/>
            <w:sz w:val="24"/>
            <w:szCs w:val="24"/>
          </w:rPr>
          <w:t>Load vs. Deflection Curves of FR-SCC-3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_Toc90616210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69</w:t>
        </w:r>
        <w:r w:rsidR="00DA7E1C" w:rsidRPr="00DA7E1C">
          <w:rPr>
            <w:noProof/>
            <w:webHidden/>
            <w:sz w:val="24"/>
            <w:szCs w:val="24"/>
          </w:rPr>
          <w:fldChar w:fldCharType="end"/>
        </w:r>
      </w:hyperlink>
    </w:p>
    <w:p w14:paraId="4B602AD4" w14:textId="62CAF971"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1" w:history="1">
        <w:r w:rsidR="00DA7E1C" w:rsidRPr="00DA7E1C">
          <w:rPr>
            <w:rStyle w:val="Hyperlink"/>
            <w:b/>
            <w:bCs/>
            <w:noProof/>
            <w:sz w:val="24"/>
            <w:szCs w:val="24"/>
          </w:rPr>
          <w:t xml:space="preserve">Figure 4.22: </w:t>
        </w:r>
        <w:r w:rsidR="00DA7E1C" w:rsidRPr="00DA7E1C">
          <w:rPr>
            <w:rStyle w:val="Hyperlink"/>
            <w:noProof/>
            <w:sz w:val="24"/>
            <w:szCs w:val="24"/>
          </w:rPr>
          <w:t>Load vs. Deflection and Load vs. Slip Curves of FR-SCC-3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_Toc90616211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70</w:t>
        </w:r>
        <w:r w:rsidR="00DA7E1C" w:rsidRPr="00DA7E1C">
          <w:rPr>
            <w:noProof/>
            <w:webHidden/>
            <w:sz w:val="24"/>
            <w:szCs w:val="24"/>
          </w:rPr>
          <w:fldChar w:fldCharType="end"/>
        </w:r>
      </w:hyperlink>
    </w:p>
    <w:p w14:paraId="4357D4F1" w14:textId="17E24BF4"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2" w:history="1">
        <w:r w:rsidR="00DA7E1C" w:rsidRPr="00DA7E1C">
          <w:rPr>
            <w:rStyle w:val="Hyperlink"/>
            <w:b/>
            <w:bCs/>
            <w:noProof/>
            <w:sz w:val="24"/>
            <w:szCs w:val="24"/>
          </w:rPr>
          <w:t xml:space="preserve">Figure 4.23: </w:t>
        </w:r>
        <w:r w:rsidR="00DA7E1C" w:rsidRPr="00DA7E1C">
          <w:rPr>
            <w:rStyle w:val="Hyperlink"/>
            <w:noProof/>
            <w:sz w:val="24"/>
            <w:szCs w:val="24"/>
          </w:rPr>
          <w:t>Load vs. Deflection Curves of FR-SCC Girders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_Toc90616212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71</w:t>
        </w:r>
        <w:r w:rsidR="00DA7E1C" w:rsidRPr="00DA7E1C">
          <w:rPr>
            <w:noProof/>
            <w:webHidden/>
            <w:sz w:val="24"/>
            <w:szCs w:val="24"/>
          </w:rPr>
          <w:fldChar w:fldCharType="end"/>
        </w:r>
      </w:hyperlink>
    </w:p>
    <w:p w14:paraId="1B90F7CC" w14:textId="142BFB4A"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3" w:history="1">
        <w:r w:rsidR="00DA7E1C" w:rsidRPr="00DA7E1C">
          <w:rPr>
            <w:rStyle w:val="Hyperlink"/>
            <w:b/>
            <w:bCs/>
            <w:noProof/>
            <w:sz w:val="24"/>
            <w:szCs w:val="24"/>
          </w:rPr>
          <w:t xml:space="preserve">Figure 4.24: </w:t>
        </w:r>
        <w:r w:rsidR="00DA7E1C" w:rsidRPr="00DA7E1C">
          <w:rPr>
            <w:rStyle w:val="Hyperlink"/>
            <w:noProof/>
            <w:sz w:val="24"/>
            <w:szCs w:val="24"/>
          </w:rPr>
          <w:t>UHPC-1 Girder after Test with SW Side (Left) and SE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_Toc90616213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72</w:t>
        </w:r>
        <w:r w:rsidR="00DA7E1C" w:rsidRPr="00DA7E1C">
          <w:rPr>
            <w:noProof/>
            <w:webHidden/>
            <w:sz w:val="24"/>
            <w:szCs w:val="24"/>
          </w:rPr>
          <w:fldChar w:fldCharType="end"/>
        </w:r>
      </w:hyperlink>
    </w:p>
    <w:p w14:paraId="237F0336" w14:textId="0D52FE74"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4" w:history="1">
        <w:r w:rsidR="00DA7E1C" w:rsidRPr="00DA7E1C">
          <w:rPr>
            <w:rStyle w:val="Hyperlink"/>
            <w:b/>
            <w:bCs/>
            <w:noProof/>
            <w:sz w:val="24"/>
            <w:szCs w:val="24"/>
          </w:rPr>
          <w:t xml:space="preserve">Figure 4.25: </w:t>
        </w:r>
        <w:r w:rsidR="00DA7E1C" w:rsidRPr="00DA7E1C">
          <w:rPr>
            <w:rStyle w:val="Hyperlink"/>
            <w:noProof/>
            <w:sz w:val="24"/>
            <w:szCs w:val="24"/>
          </w:rPr>
          <w:t>Load vs. Deflection Curves of UHPC-1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_Toc90616214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73</w:t>
        </w:r>
        <w:r w:rsidR="00DA7E1C" w:rsidRPr="00DA7E1C">
          <w:rPr>
            <w:noProof/>
            <w:webHidden/>
            <w:sz w:val="24"/>
            <w:szCs w:val="24"/>
          </w:rPr>
          <w:fldChar w:fldCharType="end"/>
        </w:r>
      </w:hyperlink>
    </w:p>
    <w:p w14:paraId="5AAAE7A3" w14:textId="296113C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5" w:history="1">
        <w:r w:rsidR="00DA7E1C" w:rsidRPr="00DA7E1C">
          <w:rPr>
            <w:rStyle w:val="Hyperlink"/>
            <w:b/>
            <w:bCs/>
            <w:noProof/>
            <w:sz w:val="24"/>
            <w:szCs w:val="24"/>
          </w:rPr>
          <w:t xml:space="preserve">Figure 4.26: </w:t>
        </w:r>
        <w:r w:rsidR="00DA7E1C" w:rsidRPr="00DA7E1C">
          <w:rPr>
            <w:rStyle w:val="Hyperlink"/>
            <w:noProof/>
            <w:sz w:val="24"/>
            <w:szCs w:val="24"/>
          </w:rPr>
          <w:t>Load vs. Deflection and Load vs. Slip Curves of UHPC-1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_Toc90616215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74</w:t>
        </w:r>
        <w:r w:rsidR="00DA7E1C" w:rsidRPr="00DA7E1C">
          <w:rPr>
            <w:noProof/>
            <w:webHidden/>
            <w:sz w:val="24"/>
            <w:szCs w:val="24"/>
          </w:rPr>
          <w:fldChar w:fldCharType="end"/>
        </w:r>
      </w:hyperlink>
    </w:p>
    <w:p w14:paraId="69853AD1" w14:textId="0BB6ACC5"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6" w:history="1">
        <w:r w:rsidR="00DA7E1C" w:rsidRPr="00DA7E1C">
          <w:rPr>
            <w:rStyle w:val="Hyperlink"/>
            <w:b/>
            <w:bCs/>
            <w:noProof/>
            <w:sz w:val="24"/>
            <w:szCs w:val="24"/>
          </w:rPr>
          <w:t xml:space="preserve">Figure 4.27: </w:t>
        </w:r>
        <w:r w:rsidR="00DA7E1C" w:rsidRPr="00DA7E1C">
          <w:rPr>
            <w:rStyle w:val="Hyperlink"/>
            <w:noProof/>
            <w:sz w:val="24"/>
            <w:szCs w:val="24"/>
          </w:rPr>
          <w:t>UHPC-2 Girder after Test with SW Side (Left) and SE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_Toc90616216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75</w:t>
        </w:r>
        <w:r w:rsidR="00DA7E1C" w:rsidRPr="00DA7E1C">
          <w:rPr>
            <w:noProof/>
            <w:webHidden/>
            <w:sz w:val="24"/>
            <w:szCs w:val="24"/>
          </w:rPr>
          <w:fldChar w:fldCharType="end"/>
        </w:r>
      </w:hyperlink>
    </w:p>
    <w:p w14:paraId="372E65A1" w14:textId="1F614E66"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7" w:history="1">
        <w:r w:rsidR="00DA7E1C" w:rsidRPr="00DA7E1C">
          <w:rPr>
            <w:rStyle w:val="Hyperlink"/>
            <w:b/>
            <w:bCs/>
            <w:noProof/>
            <w:sz w:val="24"/>
            <w:szCs w:val="24"/>
          </w:rPr>
          <w:t xml:space="preserve">Figure 4.28: </w:t>
        </w:r>
        <w:r w:rsidR="00DA7E1C" w:rsidRPr="00DA7E1C">
          <w:rPr>
            <w:rStyle w:val="Hyperlink"/>
            <w:noProof/>
            <w:sz w:val="24"/>
            <w:szCs w:val="24"/>
          </w:rPr>
          <w:t>Cracks in Bottom Flange of UHPC-2 Girder after Test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_Toc90616217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75</w:t>
        </w:r>
        <w:r w:rsidR="00DA7E1C" w:rsidRPr="00DA7E1C">
          <w:rPr>
            <w:noProof/>
            <w:webHidden/>
            <w:sz w:val="24"/>
            <w:szCs w:val="24"/>
          </w:rPr>
          <w:fldChar w:fldCharType="end"/>
        </w:r>
      </w:hyperlink>
    </w:p>
    <w:p w14:paraId="09FD9514" w14:textId="47E97A7E"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8" w:history="1">
        <w:r w:rsidR="00DA7E1C" w:rsidRPr="00DA7E1C">
          <w:rPr>
            <w:rStyle w:val="Hyperlink"/>
            <w:b/>
            <w:bCs/>
            <w:noProof/>
            <w:sz w:val="24"/>
            <w:szCs w:val="24"/>
          </w:rPr>
          <w:t xml:space="preserve">Figure 4.29: </w:t>
        </w:r>
        <w:r w:rsidR="00DA7E1C" w:rsidRPr="00DA7E1C">
          <w:rPr>
            <w:rStyle w:val="Hyperlink"/>
            <w:noProof/>
            <w:sz w:val="24"/>
            <w:szCs w:val="24"/>
          </w:rPr>
          <w:t>Load vs. Deflection Curves of UHPC-2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_Toc90616218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76</w:t>
        </w:r>
        <w:r w:rsidR="00DA7E1C" w:rsidRPr="00DA7E1C">
          <w:rPr>
            <w:noProof/>
            <w:webHidden/>
            <w:sz w:val="24"/>
            <w:szCs w:val="24"/>
          </w:rPr>
          <w:fldChar w:fldCharType="end"/>
        </w:r>
      </w:hyperlink>
    </w:p>
    <w:p w14:paraId="604CCD98" w14:textId="05EA1C0F"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19" w:history="1">
        <w:r w:rsidR="00DA7E1C" w:rsidRPr="00DA7E1C">
          <w:rPr>
            <w:rStyle w:val="Hyperlink"/>
            <w:b/>
            <w:bCs/>
            <w:noProof/>
            <w:sz w:val="24"/>
            <w:szCs w:val="24"/>
          </w:rPr>
          <w:t xml:space="preserve">Figure 4.30: </w:t>
        </w:r>
        <w:r w:rsidR="00DA7E1C" w:rsidRPr="00DA7E1C">
          <w:rPr>
            <w:rStyle w:val="Hyperlink"/>
            <w:noProof/>
            <w:sz w:val="24"/>
            <w:szCs w:val="24"/>
          </w:rPr>
          <w:t>Load vs. Deflection and Load vs. Slip Curves of UHPC-2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_Toc90616219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77</w:t>
        </w:r>
        <w:r w:rsidR="00DA7E1C" w:rsidRPr="00DA7E1C">
          <w:rPr>
            <w:noProof/>
            <w:webHidden/>
            <w:sz w:val="24"/>
            <w:szCs w:val="24"/>
          </w:rPr>
          <w:fldChar w:fldCharType="end"/>
        </w:r>
      </w:hyperlink>
    </w:p>
    <w:p w14:paraId="7D783C4C" w14:textId="049F1773"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20" w:history="1">
        <w:r w:rsidR="00DA7E1C" w:rsidRPr="00DA7E1C">
          <w:rPr>
            <w:rStyle w:val="Hyperlink"/>
            <w:b/>
            <w:bCs/>
            <w:noProof/>
            <w:sz w:val="24"/>
            <w:szCs w:val="24"/>
          </w:rPr>
          <w:t xml:space="preserve">Figure 4.31: </w:t>
        </w:r>
        <w:r w:rsidR="00DA7E1C" w:rsidRPr="00DA7E1C">
          <w:rPr>
            <w:rStyle w:val="Hyperlink"/>
            <w:noProof/>
            <w:sz w:val="24"/>
            <w:szCs w:val="24"/>
          </w:rPr>
          <w:t>UHPC-3 Girder after Test with SE Side (Left) and SW Side (Right)</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_Toc90616220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78</w:t>
        </w:r>
        <w:r w:rsidR="00DA7E1C" w:rsidRPr="00DA7E1C">
          <w:rPr>
            <w:noProof/>
            <w:webHidden/>
            <w:sz w:val="24"/>
            <w:szCs w:val="24"/>
          </w:rPr>
          <w:fldChar w:fldCharType="end"/>
        </w:r>
      </w:hyperlink>
    </w:p>
    <w:p w14:paraId="08AE2806" w14:textId="2431FE56"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21" w:history="1">
        <w:r w:rsidR="00DA7E1C" w:rsidRPr="00DA7E1C">
          <w:rPr>
            <w:rStyle w:val="Hyperlink"/>
            <w:b/>
            <w:bCs/>
            <w:noProof/>
            <w:sz w:val="24"/>
            <w:szCs w:val="24"/>
          </w:rPr>
          <w:t xml:space="preserve">Figure 4.32: </w:t>
        </w:r>
        <w:r w:rsidR="00DA7E1C" w:rsidRPr="00DA7E1C">
          <w:rPr>
            <w:rStyle w:val="Hyperlink"/>
            <w:noProof/>
            <w:sz w:val="24"/>
            <w:szCs w:val="24"/>
          </w:rPr>
          <w:t>Load vs. Deflection Curves of UHPC-3 Girder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_Toc90616221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79</w:t>
        </w:r>
        <w:r w:rsidR="00DA7E1C" w:rsidRPr="00DA7E1C">
          <w:rPr>
            <w:noProof/>
            <w:webHidden/>
            <w:sz w:val="24"/>
            <w:szCs w:val="24"/>
          </w:rPr>
          <w:fldChar w:fldCharType="end"/>
        </w:r>
      </w:hyperlink>
    </w:p>
    <w:p w14:paraId="1C421DC3" w14:textId="1824B1FF"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22" w:history="1">
        <w:r w:rsidR="00DA7E1C" w:rsidRPr="00DA7E1C">
          <w:rPr>
            <w:rStyle w:val="Hyperlink"/>
            <w:b/>
            <w:bCs/>
            <w:noProof/>
            <w:sz w:val="24"/>
            <w:szCs w:val="24"/>
          </w:rPr>
          <w:t xml:space="preserve">Figure 4.33: </w:t>
        </w:r>
        <w:r w:rsidR="00DA7E1C" w:rsidRPr="00DA7E1C">
          <w:rPr>
            <w:rStyle w:val="Hyperlink"/>
            <w:noProof/>
            <w:sz w:val="24"/>
            <w:szCs w:val="24"/>
          </w:rPr>
          <w:t>Load vs. Deflection and Load vs. Slip Curves of UHPC-3 Girder</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_Toc90616222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80</w:t>
        </w:r>
        <w:r w:rsidR="00DA7E1C" w:rsidRPr="00DA7E1C">
          <w:rPr>
            <w:noProof/>
            <w:webHidden/>
            <w:sz w:val="24"/>
            <w:szCs w:val="24"/>
          </w:rPr>
          <w:fldChar w:fldCharType="end"/>
        </w:r>
      </w:hyperlink>
    </w:p>
    <w:p w14:paraId="2F7C826E" w14:textId="29713B0C"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23" w:history="1">
        <w:r w:rsidR="00DA7E1C" w:rsidRPr="00DA7E1C">
          <w:rPr>
            <w:rStyle w:val="Hyperlink"/>
            <w:b/>
            <w:bCs/>
            <w:noProof/>
            <w:sz w:val="24"/>
            <w:szCs w:val="24"/>
          </w:rPr>
          <w:t xml:space="preserve">Figure 4.34: </w:t>
        </w:r>
        <w:r w:rsidR="00DA7E1C" w:rsidRPr="00DA7E1C">
          <w:rPr>
            <w:rStyle w:val="Hyperlink"/>
            <w:noProof/>
            <w:sz w:val="24"/>
            <w:szCs w:val="24"/>
          </w:rPr>
          <w:t>Load vs. Deflection Curves of UHPC Girders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_Toc90616223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81</w:t>
        </w:r>
        <w:r w:rsidR="00DA7E1C" w:rsidRPr="00DA7E1C">
          <w:rPr>
            <w:noProof/>
            <w:webHidden/>
            <w:sz w:val="24"/>
            <w:szCs w:val="24"/>
          </w:rPr>
          <w:fldChar w:fldCharType="end"/>
        </w:r>
      </w:hyperlink>
    </w:p>
    <w:p w14:paraId="56A47F77" w14:textId="43531945"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24" w:history="1">
        <w:r w:rsidR="00DA7E1C" w:rsidRPr="00DA7E1C">
          <w:rPr>
            <w:rStyle w:val="Hyperlink"/>
            <w:b/>
            <w:bCs/>
            <w:noProof/>
            <w:sz w:val="24"/>
            <w:szCs w:val="24"/>
          </w:rPr>
          <w:t xml:space="preserve">Figure 4.35: </w:t>
        </w:r>
        <w:r w:rsidR="00DA7E1C" w:rsidRPr="00DA7E1C">
          <w:rPr>
            <w:rStyle w:val="Hyperlink"/>
            <w:noProof/>
            <w:sz w:val="24"/>
            <w:szCs w:val="24"/>
          </w:rPr>
          <w:t>Average Peak Loads and Average Deflection at Peak Loads of Repaired Girders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_Toc90616224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82</w:t>
        </w:r>
        <w:r w:rsidR="00DA7E1C" w:rsidRPr="00DA7E1C">
          <w:rPr>
            <w:noProof/>
            <w:webHidden/>
            <w:sz w:val="24"/>
            <w:szCs w:val="24"/>
          </w:rPr>
          <w:fldChar w:fldCharType="end"/>
        </w:r>
      </w:hyperlink>
    </w:p>
    <w:p w14:paraId="7FBAD955" w14:textId="3EC63A18" w:rsidR="00DA7E1C" w:rsidRPr="00DA7E1C" w:rsidRDefault="00024E45" w:rsidP="00DA7E1C">
      <w:pPr>
        <w:pStyle w:val="TableofFigures"/>
        <w:tabs>
          <w:tab w:val="right" w:leader="dot" w:pos="9350"/>
        </w:tabs>
        <w:spacing w:line="480" w:lineRule="auto"/>
        <w:rPr>
          <w:rFonts w:asciiTheme="minorHAnsi" w:eastAsiaTheme="minorEastAsia" w:hAnsiTheme="minorHAnsi" w:cstheme="minorBidi"/>
          <w:noProof/>
          <w:color w:val="auto"/>
          <w:sz w:val="24"/>
          <w:szCs w:val="24"/>
        </w:rPr>
      </w:pPr>
      <w:hyperlink w:anchor="_Toc90616225" w:history="1">
        <w:r w:rsidR="00DA7E1C" w:rsidRPr="00DA7E1C">
          <w:rPr>
            <w:rStyle w:val="Hyperlink"/>
            <w:b/>
            <w:bCs/>
            <w:noProof/>
            <w:sz w:val="24"/>
            <w:szCs w:val="24"/>
          </w:rPr>
          <w:t xml:space="preserve">Figure 4.36: </w:t>
        </w:r>
        <w:r w:rsidR="00DA7E1C" w:rsidRPr="00DA7E1C">
          <w:rPr>
            <w:rStyle w:val="Hyperlink"/>
            <w:noProof/>
            <w:sz w:val="24"/>
            <w:szCs w:val="24"/>
          </w:rPr>
          <w:t>Average</w:t>
        </w:r>
        <w:r w:rsidR="00DA7E1C" w:rsidRPr="00DA7E1C">
          <w:rPr>
            <w:rStyle w:val="Hyperlink"/>
            <w:b/>
            <w:bCs/>
            <w:noProof/>
            <w:sz w:val="24"/>
            <w:szCs w:val="24"/>
          </w:rPr>
          <w:t xml:space="preserve"> </w:t>
        </w:r>
        <w:r w:rsidR="00DA7E1C" w:rsidRPr="00DA7E1C">
          <w:rPr>
            <w:rStyle w:val="Hyperlink"/>
            <w:noProof/>
            <w:sz w:val="24"/>
            <w:szCs w:val="24"/>
          </w:rPr>
          <w:t>Cracking Loads and Average Peak Loads of Repaired Girders and Undamaged Reference Beams</w:t>
        </w:r>
        <w:r w:rsidR="00DA7E1C" w:rsidRPr="00DA7E1C">
          <w:rPr>
            <w:noProof/>
            <w:webHidden/>
            <w:sz w:val="24"/>
            <w:szCs w:val="24"/>
          </w:rPr>
          <w:tab/>
        </w:r>
        <w:r w:rsidR="00DA7E1C" w:rsidRPr="00DA7E1C">
          <w:rPr>
            <w:noProof/>
            <w:webHidden/>
            <w:sz w:val="24"/>
            <w:szCs w:val="24"/>
          </w:rPr>
          <w:fldChar w:fldCharType="begin"/>
        </w:r>
        <w:r w:rsidR="00DA7E1C" w:rsidRPr="00DA7E1C">
          <w:rPr>
            <w:noProof/>
            <w:webHidden/>
            <w:sz w:val="24"/>
            <w:szCs w:val="24"/>
          </w:rPr>
          <w:instrText xml:space="preserve"> PAGEREF _Toc90616225 \h </w:instrText>
        </w:r>
        <w:r w:rsidR="00DA7E1C" w:rsidRPr="00DA7E1C">
          <w:rPr>
            <w:noProof/>
            <w:webHidden/>
            <w:sz w:val="24"/>
            <w:szCs w:val="24"/>
          </w:rPr>
        </w:r>
        <w:r w:rsidR="00DA7E1C" w:rsidRPr="00DA7E1C">
          <w:rPr>
            <w:noProof/>
            <w:webHidden/>
            <w:sz w:val="24"/>
            <w:szCs w:val="24"/>
          </w:rPr>
          <w:fldChar w:fldCharType="separate"/>
        </w:r>
        <w:r w:rsidR="00D648CE">
          <w:rPr>
            <w:noProof/>
            <w:webHidden/>
            <w:sz w:val="24"/>
            <w:szCs w:val="24"/>
          </w:rPr>
          <w:t>84</w:t>
        </w:r>
        <w:r w:rsidR="00DA7E1C" w:rsidRPr="00DA7E1C">
          <w:rPr>
            <w:noProof/>
            <w:webHidden/>
            <w:sz w:val="24"/>
            <w:szCs w:val="24"/>
          </w:rPr>
          <w:fldChar w:fldCharType="end"/>
        </w:r>
      </w:hyperlink>
    </w:p>
    <w:p w14:paraId="167AA08A" w14:textId="3E30A1AB" w:rsidR="00201000" w:rsidRDefault="00A91CAD" w:rsidP="00DA7E1C">
      <w:pPr>
        <w:spacing w:line="480" w:lineRule="auto"/>
        <w:rPr>
          <w:sz w:val="24"/>
          <w:szCs w:val="24"/>
        </w:rPr>
      </w:pPr>
      <w:r w:rsidRPr="00DA7E1C">
        <w:rPr>
          <w:rFonts w:cs="Times New Roman"/>
          <w:sz w:val="24"/>
          <w:szCs w:val="24"/>
        </w:rPr>
        <w:fldChar w:fldCharType="end"/>
      </w:r>
    </w:p>
    <w:p w14:paraId="7BC1106E" w14:textId="38A0584D" w:rsidR="00201000" w:rsidRDefault="00201000" w:rsidP="006B5B72">
      <w:pPr>
        <w:rPr>
          <w:sz w:val="24"/>
          <w:szCs w:val="24"/>
        </w:rPr>
      </w:pPr>
    </w:p>
    <w:p w14:paraId="7A68640D" w14:textId="11D33E03" w:rsidR="00201000" w:rsidRDefault="00201000" w:rsidP="006B5B72">
      <w:pPr>
        <w:rPr>
          <w:sz w:val="24"/>
          <w:szCs w:val="24"/>
        </w:rPr>
      </w:pPr>
    </w:p>
    <w:p w14:paraId="6FFEB328" w14:textId="192BFCF8" w:rsidR="00201000" w:rsidRDefault="00201000" w:rsidP="006B5B72">
      <w:pPr>
        <w:rPr>
          <w:sz w:val="24"/>
          <w:szCs w:val="24"/>
        </w:rPr>
      </w:pPr>
    </w:p>
    <w:p w14:paraId="47947E40" w14:textId="26BC3405" w:rsidR="00201000" w:rsidRDefault="00201000" w:rsidP="006B5B72">
      <w:pPr>
        <w:rPr>
          <w:sz w:val="24"/>
          <w:szCs w:val="24"/>
        </w:rPr>
      </w:pPr>
    </w:p>
    <w:p w14:paraId="1D246455" w14:textId="1829D36B" w:rsidR="00201000" w:rsidRDefault="00201000" w:rsidP="006B5B72">
      <w:pPr>
        <w:rPr>
          <w:sz w:val="24"/>
          <w:szCs w:val="24"/>
        </w:rPr>
      </w:pPr>
    </w:p>
    <w:p w14:paraId="17A06EBD" w14:textId="00C50B5A" w:rsidR="00201000" w:rsidRDefault="00201000" w:rsidP="006B5B72">
      <w:pPr>
        <w:rPr>
          <w:sz w:val="24"/>
          <w:szCs w:val="24"/>
        </w:rPr>
      </w:pPr>
    </w:p>
    <w:p w14:paraId="22512223" w14:textId="1D97532A" w:rsidR="00201000" w:rsidRDefault="00201000" w:rsidP="006B5B72">
      <w:pPr>
        <w:rPr>
          <w:sz w:val="24"/>
          <w:szCs w:val="24"/>
        </w:rPr>
      </w:pPr>
    </w:p>
    <w:p w14:paraId="515E24F2" w14:textId="23BC4054" w:rsidR="00201000" w:rsidRDefault="00201000" w:rsidP="006B5B72">
      <w:pPr>
        <w:rPr>
          <w:sz w:val="24"/>
          <w:szCs w:val="24"/>
        </w:rPr>
      </w:pPr>
    </w:p>
    <w:p w14:paraId="07FCA199" w14:textId="01D01E36" w:rsidR="00201000" w:rsidRDefault="00201000" w:rsidP="006B5B72">
      <w:pPr>
        <w:rPr>
          <w:sz w:val="24"/>
          <w:szCs w:val="24"/>
        </w:rPr>
      </w:pPr>
    </w:p>
    <w:p w14:paraId="2823B6DD" w14:textId="7D2B0D6E" w:rsidR="00201000" w:rsidRDefault="00201000" w:rsidP="006B5B72">
      <w:pPr>
        <w:rPr>
          <w:sz w:val="24"/>
          <w:szCs w:val="24"/>
        </w:rPr>
      </w:pPr>
    </w:p>
    <w:p w14:paraId="77AF414C" w14:textId="1969090E" w:rsidR="00201000" w:rsidRDefault="00201000" w:rsidP="006B5B72">
      <w:pPr>
        <w:rPr>
          <w:sz w:val="24"/>
          <w:szCs w:val="24"/>
        </w:rPr>
      </w:pPr>
    </w:p>
    <w:p w14:paraId="6D8D2F15" w14:textId="5C542007" w:rsidR="00201000" w:rsidRDefault="00201000" w:rsidP="006B5B72">
      <w:pPr>
        <w:rPr>
          <w:sz w:val="24"/>
          <w:szCs w:val="24"/>
        </w:rPr>
      </w:pPr>
    </w:p>
    <w:p w14:paraId="225D9FDC" w14:textId="7CCA834D" w:rsidR="00201000" w:rsidRDefault="00201000" w:rsidP="006B5B72">
      <w:pPr>
        <w:rPr>
          <w:sz w:val="24"/>
          <w:szCs w:val="24"/>
        </w:rPr>
      </w:pPr>
    </w:p>
    <w:p w14:paraId="001C0CA6" w14:textId="4F1DF087" w:rsidR="00201000" w:rsidRDefault="00201000" w:rsidP="006B5B72">
      <w:pPr>
        <w:rPr>
          <w:sz w:val="24"/>
          <w:szCs w:val="24"/>
        </w:rPr>
      </w:pPr>
    </w:p>
    <w:p w14:paraId="4FBD10D4" w14:textId="77777777" w:rsidR="006708D5" w:rsidRDefault="006708D5" w:rsidP="006B5B72">
      <w:pPr>
        <w:rPr>
          <w:sz w:val="24"/>
          <w:szCs w:val="24"/>
        </w:rPr>
        <w:sectPr w:rsidR="006708D5" w:rsidSect="006708D5">
          <w:headerReference w:type="default" r:id="rId8"/>
          <w:footerReference w:type="default" r:id="rId9"/>
          <w:pgSz w:w="12240" w:h="15840"/>
          <w:pgMar w:top="1440" w:right="1440" w:bottom="1440" w:left="1440" w:header="720" w:footer="720" w:gutter="0"/>
          <w:pgNumType w:fmt="lowerRoman" w:start="4"/>
          <w:cols w:space="720"/>
          <w:docGrid w:linePitch="360"/>
        </w:sectPr>
      </w:pPr>
    </w:p>
    <w:p w14:paraId="277E0852" w14:textId="654DF4BD" w:rsidR="007B08AE" w:rsidRPr="00DB528C" w:rsidRDefault="00C87C55" w:rsidP="00FB3FE7">
      <w:pPr>
        <w:pStyle w:val="Heading1"/>
        <w:spacing w:line="480" w:lineRule="auto"/>
        <w:jc w:val="center"/>
        <w:rPr>
          <w:rFonts w:cs="Times New Roman"/>
          <w:sz w:val="32"/>
        </w:rPr>
      </w:pPr>
      <w:bookmarkStart w:id="5" w:name="_Toc90616251"/>
      <w:r w:rsidRPr="00DB528C">
        <w:rPr>
          <w:rFonts w:cs="Times New Roman"/>
          <w:sz w:val="32"/>
        </w:rPr>
        <w:lastRenderedPageBreak/>
        <w:t>I</w:t>
      </w:r>
      <w:r w:rsidR="007B08AE" w:rsidRPr="00DB528C">
        <w:rPr>
          <w:rFonts w:cs="Times New Roman"/>
          <w:sz w:val="32"/>
        </w:rPr>
        <w:t>ntroduction</w:t>
      </w:r>
      <w:bookmarkEnd w:id="5"/>
    </w:p>
    <w:p w14:paraId="45E000B1" w14:textId="156EBE12" w:rsidR="008F1E8E" w:rsidRPr="002D75CE" w:rsidRDefault="007B08AE" w:rsidP="006F1474">
      <w:pPr>
        <w:pStyle w:val="Heading2"/>
        <w:spacing w:line="480" w:lineRule="auto"/>
        <w:rPr>
          <w:rFonts w:cs="Times New Roman"/>
          <w:szCs w:val="28"/>
        </w:rPr>
      </w:pPr>
      <w:bookmarkStart w:id="6" w:name="_Toc90616252"/>
      <w:r w:rsidRPr="002D75CE">
        <w:rPr>
          <w:rFonts w:cs="Times New Roman"/>
          <w:szCs w:val="28"/>
        </w:rPr>
        <w:t>Background</w:t>
      </w:r>
      <w:bookmarkEnd w:id="6"/>
    </w:p>
    <w:p w14:paraId="5435971D" w14:textId="61016D62" w:rsidR="006F1474" w:rsidRPr="002D7EFF" w:rsidRDefault="006F1474" w:rsidP="006F1474">
      <w:pPr>
        <w:spacing w:line="480" w:lineRule="auto"/>
        <w:ind w:firstLine="720"/>
        <w:rPr>
          <w:rFonts w:cs="Times New Roman"/>
          <w:sz w:val="24"/>
          <w:szCs w:val="24"/>
        </w:rPr>
      </w:pPr>
      <w:r w:rsidRPr="002D7EFF">
        <w:rPr>
          <w:rFonts w:cs="Times New Roman"/>
          <w:sz w:val="24"/>
          <w:szCs w:val="24"/>
        </w:rPr>
        <w:t xml:space="preserve">Bridges are indispensable parts of a transportation system. They connect two roads, two sides of a river, and even between islands and the mainland. However, a study conducted by ASCE (the American Society of Civil Engineers) in 2017 classified only “C+” for the U.S bridges’ condition. Within the report, there were 614,387 bridges in service around the U.S, and almost 40% of them were built 50 years ago or more. Most of these bridges have a typical design life of 50 years. Also, 56,001 bridges (9.1%) were classified as “structurally deficient” in 2016. The report noted that the number of structurally deficient bridges had decreased gradually since previous decades, but many bridges were approaching the end of their design lives </w:t>
      </w:r>
      <w:sdt>
        <w:sdtPr>
          <w:rPr>
            <w:rFonts w:cs="Times New Roman"/>
            <w:sz w:val="24"/>
            <w:szCs w:val="24"/>
          </w:rPr>
          <w:id w:val="-468599365"/>
          <w:citation/>
        </w:sdtPr>
        <w:sdtEndPr/>
        <w:sdtContent>
          <w:r w:rsidR="007F1689" w:rsidRPr="002D7EFF">
            <w:rPr>
              <w:rFonts w:cs="Times New Roman"/>
              <w:sz w:val="24"/>
              <w:szCs w:val="24"/>
            </w:rPr>
            <w:fldChar w:fldCharType="begin"/>
          </w:r>
          <w:r w:rsidR="007F1689" w:rsidRPr="002D7EFF">
            <w:rPr>
              <w:rFonts w:cs="Times New Roman"/>
              <w:sz w:val="24"/>
              <w:szCs w:val="24"/>
            </w:rPr>
            <w:instrText xml:space="preserve">CITATION ASC17 \l 1033 </w:instrText>
          </w:r>
          <w:r w:rsidR="007F1689" w:rsidRPr="002D7EFF">
            <w:rPr>
              <w:rFonts w:cs="Times New Roman"/>
              <w:sz w:val="24"/>
              <w:szCs w:val="24"/>
            </w:rPr>
            <w:fldChar w:fldCharType="separate"/>
          </w:r>
          <w:r w:rsidR="007646A7" w:rsidRPr="007646A7">
            <w:rPr>
              <w:rFonts w:cs="Times New Roman"/>
              <w:noProof/>
              <w:sz w:val="24"/>
              <w:szCs w:val="24"/>
            </w:rPr>
            <w:t>(Infrastructure Report Card, 2017)</w:t>
          </w:r>
          <w:r w:rsidR="007F1689" w:rsidRPr="002D7EFF">
            <w:rPr>
              <w:rFonts w:cs="Times New Roman"/>
              <w:sz w:val="24"/>
              <w:szCs w:val="24"/>
            </w:rPr>
            <w:fldChar w:fldCharType="end"/>
          </w:r>
        </w:sdtContent>
      </w:sdt>
      <w:r w:rsidRPr="002D7EFF">
        <w:rPr>
          <w:rFonts w:cs="Times New Roman"/>
          <w:sz w:val="24"/>
          <w:szCs w:val="24"/>
        </w:rPr>
        <w:t>.</w:t>
      </w:r>
    </w:p>
    <w:p w14:paraId="26F30A01" w14:textId="2BDEA938" w:rsidR="006F1474" w:rsidRPr="002D7EFF" w:rsidRDefault="006F1474" w:rsidP="006F1474">
      <w:pPr>
        <w:spacing w:line="480" w:lineRule="auto"/>
        <w:ind w:firstLine="720"/>
        <w:rPr>
          <w:rFonts w:cs="Times New Roman"/>
          <w:sz w:val="24"/>
          <w:szCs w:val="24"/>
        </w:rPr>
      </w:pPr>
      <w:r w:rsidRPr="002D7EFF">
        <w:rPr>
          <w:rFonts w:cs="Times New Roman"/>
          <w:sz w:val="24"/>
          <w:szCs w:val="24"/>
        </w:rPr>
        <w:t xml:space="preserve">In 2018, the U.S Department of Transportation released a detailed table reporting the number of bridges based on their conditions. There were 616,096 bridges in total, but 47,054 bridges (7.6%) were listed in poor condition or “structural deficient” </w:t>
      </w:r>
      <w:sdt>
        <w:sdtPr>
          <w:rPr>
            <w:rFonts w:cs="Times New Roman"/>
            <w:sz w:val="24"/>
            <w:szCs w:val="24"/>
          </w:rPr>
          <w:id w:val="1121423457"/>
          <w:citation/>
        </w:sdtPr>
        <w:sdtEndPr/>
        <w:sdtContent>
          <w:r w:rsidR="001F346D" w:rsidRPr="002D7EFF">
            <w:rPr>
              <w:rFonts w:cs="Times New Roman"/>
              <w:sz w:val="24"/>
              <w:szCs w:val="24"/>
            </w:rPr>
            <w:fldChar w:fldCharType="begin"/>
          </w:r>
          <w:r w:rsidR="001F346D" w:rsidRPr="002D7EFF">
            <w:rPr>
              <w:rFonts w:cs="Times New Roman"/>
              <w:sz w:val="24"/>
              <w:szCs w:val="24"/>
            </w:rPr>
            <w:instrText xml:space="preserve"> CITATION Fed19 \l 1033 </w:instrText>
          </w:r>
          <w:r w:rsidR="001F346D" w:rsidRPr="002D7EFF">
            <w:rPr>
              <w:rFonts w:cs="Times New Roman"/>
              <w:sz w:val="24"/>
              <w:szCs w:val="24"/>
            </w:rPr>
            <w:fldChar w:fldCharType="separate"/>
          </w:r>
          <w:r w:rsidR="007646A7" w:rsidRPr="007646A7">
            <w:rPr>
              <w:rFonts w:cs="Times New Roman"/>
              <w:noProof/>
              <w:sz w:val="24"/>
              <w:szCs w:val="24"/>
            </w:rPr>
            <w:t>(Federal Highway Administration, Bridge Condition by Highway System 2018, 2018)</w:t>
          </w:r>
          <w:r w:rsidR="001F346D" w:rsidRPr="002D7EFF">
            <w:rPr>
              <w:rFonts w:cs="Times New Roman"/>
              <w:sz w:val="24"/>
              <w:szCs w:val="24"/>
            </w:rPr>
            <w:fldChar w:fldCharType="end"/>
          </w:r>
        </w:sdtContent>
      </w:sdt>
      <w:r w:rsidRPr="002D7EFF">
        <w:rPr>
          <w:rFonts w:cs="Times New Roman"/>
          <w:sz w:val="24"/>
          <w:szCs w:val="24"/>
        </w:rPr>
        <w:t xml:space="preserve">. The condition of these bridges comes from gaining damage during their service life. For prestressed concrete bridges, natural and man-made hazards, which come from accidents, construction, design flaws and manufacturing errors, can lead to damage to bridges. Weather and chemical corrosion are some of the most common sources of damage and deteriorate the concrete over time. This reaction continues until the protective concrete layers for the internal reinforcement are worn away. Once the protective layers are removed from the internal reinforcement the corrosion rate accelerates. Consequently, the capacity of a concrete member shall be reduced due to the loss of steel </w:t>
      </w:r>
      <w:r w:rsidRPr="002D7EFF">
        <w:rPr>
          <w:rFonts w:cs="Times New Roman"/>
          <w:sz w:val="24"/>
          <w:szCs w:val="24"/>
        </w:rPr>
        <w:lastRenderedPageBreak/>
        <w:t xml:space="preserve">reinforcement area to corrosion. This is a common cause of deterioration of concrete structures </w:t>
      </w:r>
      <w:sdt>
        <w:sdtPr>
          <w:rPr>
            <w:rFonts w:cs="Times New Roman"/>
            <w:sz w:val="24"/>
            <w:szCs w:val="24"/>
          </w:rPr>
          <w:id w:val="1373568964"/>
          <w:citation/>
        </w:sdtPr>
        <w:sdtEndPr/>
        <w:sdtContent>
          <w:r w:rsidR="001F346D" w:rsidRPr="002D7EFF">
            <w:rPr>
              <w:rFonts w:cs="Times New Roman"/>
              <w:sz w:val="24"/>
              <w:szCs w:val="24"/>
            </w:rPr>
            <w:fldChar w:fldCharType="begin"/>
          </w:r>
          <w:r w:rsidR="001F346D" w:rsidRPr="002D7EFF">
            <w:rPr>
              <w:rFonts w:cs="Times New Roman"/>
              <w:sz w:val="24"/>
              <w:szCs w:val="24"/>
            </w:rPr>
            <w:instrText xml:space="preserve"> CITATION Gue06 \l 1033 </w:instrText>
          </w:r>
          <w:r w:rsidR="001F346D" w:rsidRPr="002D7EFF">
            <w:rPr>
              <w:rFonts w:cs="Times New Roman"/>
              <w:sz w:val="24"/>
              <w:szCs w:val="24"/>
            </w:rPr>
            <w:fldChar w:fldCharType="separate"/>
          </w:r>
          <w:r w:rsidR="007646A7" w:rsidRPr="007646A7">
            <w:rPr>
              <w:rFonts w:cs="Times New Roman"/>
              <w:noProof/>
              <w:sz w:val="24"/>
              <w:szCs w:val="24"/>
            </w:rPr>
            <w:t>(Guettala &amp; Abibsi, 2006)</w:t>
          </w:r>
          <w:r w:rsidR="001F346D" w:rsidRPr="002D7EFF">
            <w:rPr>
              <w:rFonts w:cs="Times New Roman"/>
              <w:sz w:val="24"/>
              <w:szCs w:val="24"/>
            </w:rPr>
            <w:fldChar w:fldCharType="end"/>
          </w:r>
        </w:sdtContent>
      </w:sdt>
      <w:r w:rsidRPr="002D7EFF">
        <w:rPr>
          <w:rFonts w:cs="Times New Roman"/>
          <w:sz w:val="24"/>
          <w:szCs w:val="24"/>
        </w:rPr>
        <w:t>.</w:t>
      </w:r>
    </w:p>
    <w:p w14:paraId="54D3935E" w14:textId="00F78A65" w:rsidR="006F1474" w:rsidRPr="002D7EFF" w:rsidRDefault="006F1474" w:rsidP="006F1474">
      <w:pPr>
        <w:spacing w:line="480" w:lineRule="auto"/>
        <w:ind w:firstLine="720"/>
        <w:rPr>
          <w:rFonts w:cs="Times New Roman"/>
          <w:sz w:val="24"/>
          <w:szCs w:val="24"/>
        </w:rPr>
      </w:pPr>
      <w:r w:rsidRPr="002D7EFF">
        <w:rPr>
          <w:rFonts w:cs="Times New Roman"/>
          <w:sz w:val="24"/>
          <w:szCs w:val="24"/>
        </w:rPr>
        <w:t xml:space="preserve">According to the Federal Highway Administration (FHWA), the number of prestressed concrete bridges in service increases annually, which shall overcome the number of the steel bridges and reinforced concrete bridges built since the 1970s </w:t>
      </w:r>
      <w:sdt>
        <w:sdtPr>
          <w:rPr>
            <w:rFonts w:cs="Times New Roman"/>
            <w:sz w:val="24"/>
            <w:szCs w:val="24"/>
          </w:rPr>
          <w:id w:val="742611558"/>
          <w:citation/>
        </w:sdtPr>
        <w:sdtEndPr/>
        <w:sdtContent>
          <w:r w:rsidR="001F346D" w:rsidRPr="002D7EFF">
            <w:rPr>
              <w:rFonts w:cs="Times New Roman"/>
              <w:sz w:val="24"/>
              <w:szCs w:val="24"/>
            </w:rPr>
            <w:fldChar w:fldCharType="begin"/>
          </w:r>
          <w:r w:rsidR="00543222" w:rsidRPr="002D7EFF">
            <w:rPr>
              <w:rFonts w:cs="Times New Roman"/>
              <w:sz w:val="24"/>
              <w:szCs w:val="24"/>
            </w:rPr>
            <w:instrText xml:space="preserve">CITATION Bri13 \t  \l 1033 </w:instrText>
          </w:r>
          <w:r w:rsidR="001F346D" w:rsidRPr="002D7EFF">
            <w:rPr>
              <w:rFonts w:cs="Times New Roman"/>
              <w:sz w:val="24"/>
              <w:szCs w:val="24"/>
            </w:rPr>
            <w:fldChar w:fldCharType="separate"/>
          </w:r>
          <w:r w:rsidR="007646A7" w:rsidRPr="007646A7">
            <w:rPr>
              <w:rFonts w:cs="Times New Roman"/>
              <w:noProof/>
              <w:sz w:val="24"/>
              <w:szCs w:val="24"/>
            </w:rPr>
            <w:t>(Federal Highway Administration, 2013)</w:t>
          </w:r>
          <w:r w:rsidR="001F346D" w:rsidRPr="002D7EFF">
            <w:rPr>
              <w:rFonts w:cs="Times New Roman"/>
              <w:sz w:val="24"/>
              <w:szCs w:val="24"/>
            </w:rPr>
            <w:fldChar w:fldCharType="end"/>
          </w:r>
        </w:sdtContent>
      </w:sdt>
      <w:r w:rsidRPr="002D7EFF">
        <w:rPr>
          <w:rFonts w:cs="Times New Roman"/>
          <w:sz w:val="24"/>
          <w:szCs w:val="24"/>
        </w:rPr>
        <w:t>. Prestressed concrete bridges are more common in construction due to their advantages such as low cost, required maintenance, time, and quality control. However, as introduced above, concrete bridges have some disadvantages and are susceptible to corrosion at the end regions.</w:t>
      </w:r>
    </w:p>
    <w:p w14:paraId="53C9502B" w14:textId="7AADF708" w:rsidR="006F1474" w:rsidRPr="002D7EFF" w:rsidRDefault="006F1474" w:rsidP="006F1474">
      <w:pPr>
        <w:spacing w:line="480" w:lineRule="auto"/>
        <w:ind w:firstLine="720"/>
        <w:rPr>
          <w:rFonts w:cs="Times New Roman"/>
          <w:sz w:val="24"/>
          <w:szCs w:val="24"/>
        </w:rPr>
      </w:pPr>
      <w:r w:rsidRPr="002D7EFF">
        <w:rPr>
          <w:rFonts w:cs="Times New Roman"/>
          <w:sz w:val="24"/>
          <w:szCs w:val="24"/>
        </w:rPr>
        <w:t xml:space="preserve">Moreover, prestressed concrete girders have an anchorage zone in the end region, where the prestress force is transferred from the prestressing strands to the concrete, and in that region the prestress is not fully developed to resist the shear load or other external loads. The end region of the concrete bridges is also often directly beneath deck joints which often leak water containing deicing chemicals from the surface of a bridge onto its girders. This chemically laden water leads to corrosion and eventually spalling of the girder ends. In previous research, deterioration was observed in all prestressed concrete girders examined, but corrosion damage was only observed at the girder ends </w:t>
      </w:r>
      <w:sdt>
        <w:sdtPr>
          <w:rPr>
            <w:rFonts w:cs="Times New Roman"/>
            <w:sz w:val="24"/>
            <w:szCs w:val="24"/>
          </w:rPr>
          <w:id w:val="961312323"/>
          <w:citation/>
        </w:sdtPr>
        <w:sdtEndPr/>
        <w:sdtContent>
          <w:r w:rsidR="00543222" w:rsidRPr="002D7EFF">
            <w:rPr>
              <w:rFonts w:cs="Times New Roman"/>
              <w:sz w:val="24"/>
              <w:szCs w:val="24"/>
            </w:rPr>
            <w:fldChar w:fldCharType="begin"/>
          </w:r>
          <w:r w:rsidR="00543222" w:rsidRPr="002D7EFF">
            <w:rPr>
              <w:rFonts w:cs="Times New Roman"/>
              <w:sz w:val="24"/>
              <w:szCs w:val="24"/>
            </w:rPr>
            <w:instrText xml:space="preserve"> CITATION May16 \l 1033 </w:instrText>
          </w:r>
          <w:r w:rsidR="00543222" w:rsidRPr="002D7EFF">
            <w:rPr>
              <w:rFonts w:cs="Times New Roman"/>
              <w:sz w:val="24"/>
              <w:szCs w:val="24"/>
            </w:rPr>
            <w:fldChar w:fldCharType="separate"/>
          </w:r>
          <w:r w:rsidR="007646A7" w:rsidRPr="007646A7">
            <w:rPr>
              <w:rFonts w:cs="Times New Roman"/>
              <w:noProof/>
              <w:sz w:val="24"/>
              <w:szCs w:val="24"/>
            </w:rPr>
            <w:t>(Mayhorn, 2016)</w:t>
          </w:r>
          <w:r w:rsidR="00543222" w:rsidRPr="002D7EFF">
            <w:rPr>
              <w:rFonts w:cs="Times New Roman"/>
              <w:sz w:val="24"/>
              <w:szCs w:val="24"/>
            </w:rPr>
            <w:fldChar w:fldCharType="end"/>
          </w:r>
        </w:sdtContent>
      </w:sdt>
      <w:r w:rsidRPr="002D7EFF">
        <w:rPr>
          <w:rFonts w:cs="Times New Roman"/>
          <w:sz w:val="24"/>
          <w:szCs w:val="24"/>
        </w:rPr>
        <w:t>. Therefore, there is a need to rehabilitate the end regions of prestressed bridges in service using different types of concrete materials without stopping traffic.</w:t>
      </w:r>
    </w:p>
    <w:p w14:paraId="34D043E1" w14:textId="77777777" w:rsidR="0074781B" w:rsidRPr="002D7EFF" w:rsidRDefault="0074781B" w:rsidP="006F1474">
      <w:pPr>
        <w:spacing w:line="480" w:lineRule="auto"/>
        <w:ind w:firstLine="720"/>
        <w:rPr>
          <w:rFonts w:cs="Times New Roman"/>
          <w:b/>
          <w:bCs/>
          <w:sz w:val="24"/>
          <w:szCs w:val="24"/>
        </w:rPr>
      </w:pPr>
    </w:p>
    <w:p w14:paraId="0FE29321" w14:textId="7D92DB4B" w:rsidR="008F1E8E" w:rsidRPr="002D75CE" w:rsidRDefault="007B08AE" w:rsidP="006F1474">
      <w:pPr>
        <w:pStyle w:val="Heading2"/>
        <w:spacing w:line="480" w:lineRule="auto"/>
        <w:rPr>
          <w:rFonts w:cs="Times New Roman"/>
          <w:szCs w:val="28"/>
        </w:rPr>
      </w:pPr>
      <w:bookmarkStart w:id="7" w:name="_Toc90616253"/>
      <w:r w:rsidRPr="002D75CE">
        <w:rPr>
          <w:rFonts w:cs="Times New Roman"/>
          <w:szCs w:val="28"/>
        </w:rPr>
        <w:t>Objectives</w:t>
      </w:r>
      <w:bookmarkEnd w:id="7"/>
    </w:p>
    <w:p w14:paraId="218ED06D" w14:textId="77777777" w:rsidR="006F1474" w:rsidRPr="002D7EFF" w:rsidRDefault="006F1474" w:rsidP="006F1474">
      <w:pPr>
        <w:spacing w:line="480" w:lineRule="auto"/>
        <w:ind w:firstLine="720"/>
        <w:rPr>
          <w:rFonts w:cs="Times New Roman"/>
          <w:sz w:val="24"/>
          <w:szCs w:val="24"/>
        </w:rPr>
      </w:pPr>
      <w:r w:rsidRPr="002D7EFF">
        <w:rPr>
          <w:rFonts w:cs="Times New Roman"/>
          <w:sz w:val="24"/>
          <w:szCs w:val="24"/>
        </w:rPr>
        <w:t xml:space="preserve">The goal of this research is to expand the body of knowledge surrounding repair of deterioration caused by corrosion in the end zone of prestressed concrete girders due to natural </w:t>
      </w:r>
      <w:r w:rsidRPr="002D7EFF">
        <w:rPr>
          <w:rFonts w:cs="Times New Roman"/>
          <w:sz w:val="24"/>
          <w:szCs w:val="24"/>
        </w:rPr>
        <w:lastRenderedPageBreak/>
        <w:t xml:space="preserve">and human hazards. To rehabilitate the corroded end region, three innovative concrete materials: FR-SCC, UHPC, and MALP were examined. After reviewing current available literature, three objectives were identified. </w:t>
      </w:r>
    </w:p>
    <w:p w14:paraId="7EDE9A58" w14:textId="3C4F5F1F" w:rsidR="006F1474" w:rsidRPr="002D7EFF" w:rsidRDefault="006F1474" w:rsidP="006F1474">
      <w:pPr>
        <w:pStyle w:val="ListParagraph"/>
        <w:numPr>
          <w:ilvl w:val="0"/>
          <w:numId w:val="8"/>
        </w:numPr>
        <w:spacing w:line="480" w:lineRule="auto"/>
        <w:rPr>
          <w:rFonts w:cs="Times New Roman"/>
          <w:bCs/>
          <w:sz w:val="24"/>
          <w:szCs w:val="24"/>
        </w:rPr>
      </w:pPr>
      <w:r w:rsidRPr="002D7EFF">
        <w:rPr>
          <w:rFonts w:cs="Times New Roman"/>
          <w:bCs/>
          <w:sz w:val="24"/>
          <w:szCs w:val="24"/>
        </w:rPr>
        <w:t>Conduct experimental repair and retrofitting of prestressed concrete girders with simulated corrosion damage in the end regions, which interferes with the prestressing strand bond and causes a reduced prestress force at the end region.</w:t>
      </w:r>
    </w:p>
    <w:p w14:paraId="3CD41D60" w14:textId="7BE861EE" w:rsidR="006F1474" w:rsidRPr="002D7EFF" w:rsidRDefault="006F1474" w:rsidP="006F1474">
      <w:pPr>
        <w:pStyle w:val="ListParagraph"/>
        <w:numPr>
          <w:ilvl w:val="0"/>
          <w:numId w:val="8"/>
        </w:numPr>
        <w:spacing w:line="480" w:lineRule="auto"/>
        <w:rPr>
          <w:rFonts w:cs="Times New Roman"/>
          <w:bCs/>
          <w:sz w:val="24"/>
          <w:szCs w:val="24"/>
        </w:rPr>
      </w:pPr>
      <w:r w:rsidRPr="002D7EFF">
        <w:rPr>
          <w:rFonts w:cs="Times New Roman"/>
          <w:bCs/>
          <w:sz w:val="24"/>
          <w:szCs w:val="24"/>
        </w:rPr>
        <w:t>Evaluate cracking resistance, bonding between the conventional concrete and repair, and contribution of thin UHPC, FR-SCC, and MALP concrete repair</w:t>
      </w:r>
      <w:r w:rsidR="00405DC1">
        <w:rPr>
          <w:rFonts w:cs="Times New Roman"/>
          <w:bCs/>
          <w:sz w:val="24"/>
          <w:szCs w:val="24"/>
        </w:rPr>
        <w:t>s</w:t>
      </w:r>
      <w:r w:rsidRPr="002D7EFF">
        <w:rPr>
          <w:rFonts w:cs="Times New Roman"/>
          <w:bCs/>
          <w:sz w:val="24"/>
          <w:szCs w:val="24"/>
        </w:rPr>
        <w:t xml:space="preserve"> to structural strength.</w:t>
      </w:r>
    </w:p>
    <w:p w14:paraId="3077CC02" w14:textId="5D427237" w:rsidR="006F1474" w:rsidRPr="002D7EFF" w:rsidRDefault="006F1474" w:rsidP="006F1474">
      <w:pPr>
        <w:pStyle w:val="ListParagraph"/>
        <w:numPr>
          <w:ilvl w:val="0"/>
          <w:numId w:val="8"/>
        </w:numPr>
        <w:spacing w:line="480" w:lineRule="auto"/>
        <w:rPr>
          <w:rFonts w:cs="Times New Roman"/>
          <w:bCs/>
          <w:sz w:val="24"/>
          <w:szCs w:val="24"/>
        </w:rPr>
      </w:pPr>
      <w:r w:rsidRPr="002D7EFF">
        <w:rPr>
          <w:rFonts w:cs="Times New Roman"/>
          <w:bCs/>
          <w:sz w:val="24"/>
          <w:szCs w:val="24"/>
        </w:rPr>
        <w:t xml:space="preserve">Create guidance for designing repairs of prestressed concrete girders using UHPC, FR-SCC, and MALP concrete materials, including mixing, </w:t>
      </w:r>
      <w:r w:rsidRPr="002D7EFF">
        <w:rPr>
          <w:rFonts w:cs="Times New Roman"/>
          <w:sz w:val="24"/>
          <w:szCs w:val="24"/>
        </w:rPr>
        <w:t>placement</w:t>
      </w:r>
      <w:r w:rsidRPr="002D7EFF">
        <w:rPr>
          <w:rFonts w:cs="Times New Roman"/>
          <w:b/>
          <w:bCs/>
          <w:sz w:val="24"/>
          <w:szCs w:val="24"/>
        </w:rPr>
        <w:t>,</w:t>
      </w:r>
      <w:r w:rsidRPr="002D7EFF">
        <w:rPr>
          <w:rFonts w:cs="Times New Roman"/>
          <w:bCs/>
          <w:sz w:val="24"/>
          <w:szCs w:val="24"/>
        </w:rPr>
        <w:t xml:space="preserve"> and quality control for use in Oklahoma bridge repair.</w:t>
      </w:r>
    </w:p>
    <w:p w14:paraId="56767E14" w14:textId="66D975F4" w:rsidR="006F1474" w:rsidRDefault="006F1474" w:rsidP="006F1474">
      <w:pPr>
        <w:rPr>
          <w:sz w:val="24"/>
          <w:szCs w:val="24"/>
        </w:rPr>
      </w:pPr>
    </w:p>
    <w:p w14:paraId="3F8EF48C" w14:textId="6A486FB4" w:rsidR="002D75CE" w:rsidRDefault="002D75CE" w:rsidP="006F1474">
      <w:pPr>
        <w:rPr>
          <w:sz w:val="24"/>
          <w:szCs w:val="24"/>
        </w:rPr>
      </w:pPr>
    </w:p>
    <w:p w14:paraId="77F24C37" w14:textId="2A8CC96D" w:rsidR="002D75CE" w:rsidRDefault="002D75CE" w:rsidP="006F1474">
      <w:pPr>
        <w:rPr>
          <w:sz w:val="24"/>
          <w:szCs w:val="24"/>
        </w:rPr>
      </w:pPr>
    </w:p>
    <w:p w14:paraId="761833D6" w14:textId="6B90FFE8" w:rsidR="002D75CE" w:rsidRDefault="002D75CE" w:rsidP="006F1474">
      <w:pPr>
        <w:rPr>
          <w:sz w:val="24"/>
          <w:szCs w:val="24"/>
        </w:rPr>
      </w:pPr>
    </w:p>
    <w:p w14:paraId="34B646F7" w14:textId="50B092E9" w:rsidR="002D75CE" w:rsidRDefault="002D75CE" w:rsidP="006F1474">
      <w:pPr>
        <w:rPr>
          <w:sz w:val="24"/>
          <w:szCs w:val="24"/>
        </w:rPr>
      </w:pPr>
    </w:p>
    <w:p w14:paraId="2100E0FE" w14:textId="4B57861B" w:rsidR="002D75CE" w:rsidRDefault="002D75CE" w:rsidP="006F1474">
      <w:pPr>
        <w:rPr>
          <w:sz w:val="24"/>
          <w:szCs w:val="24"/>
        </w:rPr>
      </w:pPr>
    </w:p>
    <w:p w14:paraId="77C09212" w14:textId="0A27CDA8" w:rsidR="002D75CE" w:rsidRDefault="002D75CE" w:rsidP="006F1474">
      <w:pPr>
        <w:rPr>
          <w:sz w:val="24"/>
          <w:szCs w:val="24"/>
        </w:rPr>
      </w:pPr>
    </w:p>
    <w:p w14:paraId="34096BA4" w14:textId="77777777" w:rsidR="00EE3AC1" w:rsidRDefault="00EE3AC1" w:rsidP="006F1474">
      <w:pPr>
        <w:rPr>
          <w:sz w:val="24"/>
          <w:szCs w:val="24"/>
        </w:rPr>
      </w:pPr>
    </w:p>
    <w:p w14:paraId="1AC9625E" w14:textId="2369978C" w:rsidR="002D75CE" w:rsidRDefault="002D75CE" w:rsidP="006F1474">
      <w:pPr>
        <w:rPr>
          <w:sz w:val="24"/>
          <w:szCs w:val="24"/>
        </w:rPr>
      </w:pPr>
    </w:p>
    <w:p w14:paraId="24E7963A" w14:textId="77777777" w:rsidR="002D75CE" w:rsidRPr="002D7EFF" w:rsidRDefault="002D75CE" w:rsidP="006F1474">
      <w:pPr>
        <w:rPr>
          <w:sz w:val="24"/>
          <w:szCs w:val="24"/>
        </w:rPr>
      </w:pPr>
    </w:p>
    <w:p w14:paraId="552E9092" w14:textId="328B3FE1" w:rsidR="007B08AE" w:rsidRPr="00EE3AC1" w:rsidRDefault="007B08AE" w:rsidP="00FB3FE7">
      <w:pPr>
        <w:pStyle w:val="Heading1"/>
        <w:spacing w:line="480" w:lineRule="auto"/>
        <w:jc w:val="center"/>
        <w:rPr>
          <w:rFonts w:cs="Times New Roman"/>
          <w:bCs/>
          <w:sz w:val="32"/>
        </w:rPr>
      </w:pPr>
      <w:bookmarkStart w:id="8" w:name="_Toc90616254"/>
      <w:r w:rsidRPr="00EE3AC1">
        <w:rPr>
          <w:rFonts w:cs="Times New Roman"/>
          <w:bCs/>
          <w:sz w:val="32"/>
        </w:rPr>
        <w:lastRenderedPageBreak/>
        <w:t>Literature Review</w:t>
      </w:r>
      <w:bookmarkEnd w:id="8"/>
    </w:p>
    <w:p w14:paraId="13459360" w14:textId="4E46E501" w:rsidR="000B4478" w:rsidRPr="002D75CE" w:rsidRDefault="007B08AE" w:rsidP="001A71D9">
      <w:pPr>
        <w:pStyle w:val="Heading2"/>
        <w:spacing w:line="480" w:lineRule="auto"/>
        <w:rPr>
          <w:rFonts w:cs="Times New Roman"/>
          <w:szCs w:val="28"/>
        </w:rPr>
      </w:pPr>
      <w:bookmarkStart w:id="9" w:name="_Toc90616255"/>
      <w:r w:rsidRPr="002D75CE">
        <w:rPr>
          <w:rFonts w:cs="Times New Roman"/>
          <w:szCs w:val="28"/>
        </w:rPr>
        <w:t>Prestressed Concrete and Corrosion</w:t>
      </w:r>
      <w:bookmarkEnd w:id="9"/>
    </w:p>
    <w:p w14:paraId="16124AD5" w14:textId="08A950EB"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In 1888, the concept of prestressed concrete first appeared as prestressed concrete design was first patented by P.H. Jackson. However, the technology of constructing prestressed concrete was limited until Eugene </w:t>
      </w:r>
      <w:proofErr w:type="spellStart"/>
      <w:r w:rsidRPr="002D7EFF">
        <w:rPr>
          <w:rFonts w:cs="Times New Roman"/>
          <w:sz w:val="24"/>
          <w:szCs w:val="24"/>
        </w:rPr>
        <w:t>Freyssinet</w:t>
      </w:r>
      <w:proofErr w:type="spellEnd"/>
      <w:r w:rsidRPr="002D7EFF">
        <w:rPr>
          <w:rFonts w:cs="Times New Roman"/>
          <w:sz w:val="24"/>
          <w:szCs w:val="24"/>
        </w:rPr>
        <w:t xml:space="preserve"> defined the need for high strength steel with low relaxation for use as a structural building material. After World War II, prestressed concrete was applied generally in Europe to reconstruct infrastructure. In 1949, the Walnut Lan</w:t>
      </w:r>
      <w:r w:rsidR="00403151">
        <w:rPr>
          <w:rFonts w:cs="Times New Roman"/>
          <w:sz w:val="24"/>
          <w:szCs w:val="24"/>
        </w:rPr>
        <w:t>e</w:t>
      </w:r>
      <w:r w:rsidRPr="002D7EFF">
        <w:rPr>
          <w:rFonts w:cs="Times New Roman"/>
          <w:sz w:val="24"/>
          <w:szCs w:val="24"/>
        </w:rPr>
        <w:t xml:space="preserve"> Bridge in Philadelphia was constructed using prestressed concrete technology by a Belgian engineer, Gustave </w:t>
      </w:r>
      <w:proofErr w:type="spellStart"/>
      <w:r w:rsidRPr="002D7EFF">
        <w:rPr>
          <w:rFonts w:cs="Times New Roman"/>
          <w:sz w:val="24"/>
          <w:szCs w:val="24"/>
        </w:rPr>
        <w:t>Magnel</w:t>
      </w:r>
      <w:proofErr w:type="spellEnd"/>
      <w:r w:rsidRPr="002D7EFF">
        <w:rPr>
          <w:rFonts w:cs="Times New Roman"/>
          <w:sz w:val="24"/>
          <w:szCs w:val="24"/>
        </w:rPr>
        <w:t>, which was the first prestressed concrete bridge in the United States and revolutionized</w:t>
      </w:r>
      <w:r w:rsidR="00403151">
        <w:rPr>
          <w:rFonts w:cs="Times New Roman"/>
          <w:sz w:val="24"/>
          <w:szCs w:val="24"/>
        </w:rPr>
        <w:t xml:space="preserve"> the</w:t>
      </w:r>
      <w:r w:rsidRPr="002D7EFF">
        <w:rPr>
          <w:rFonts w:cs="Times New Roman"/>
          <w:sz w:val="24"/>
          <w:szCs w:val="24"/>
        </w:rPr>
        <w:t xml:space="preserve"> construction industry in America </w:t>
      </w:r>
      <w:sdt>
        <w:sdtPr>
          <w:rPr>
            <w:rFonts w:cs="Times New Roman"/>
            <w:sz w:val="24"/>
            <w:szCs w:val="24"/>
          </w:rPr>
          <w:id w:val="-1859421949"/>
          <w:citation/>
        </w:sdtPr>
        <w:sdtEndPr/>
        <w:sdtContent>
          <w:r w:rsidR="00543222" w:rsidRPr="002D7EFF">
            <w:rPr>
              <w:rFonts w:cs="Times New Roman"/>
              <w:sz w:val="24"/>
              <w:szCs w:val="24"/>
            </w:rPr>
            <w:fldChar w:fldCharType="begin"/>
          </w:r>
          <w:r w:rsidR="00543222" w:rsidRPr="002D7EFF">
            <w:rPr>
              <w:rFonts w:cs="Times New Roman"/>
              <w:sz w:val="24"/>
              <w:szCs w:val="24"/>
            </w:rPr>
            <w:instrText xml:space="preserve"> CITATION Din09 \l 1033 </w:instrText>
          </w:r>
          <w:r w:rsidR="00543222" w:rsidRPr="002D7EFF">
            <w:rPr>
              <w:rFonts w:cs="Times New Roman"/>
              <w:sz w:val="24"/>
              <w:szCs w:val="24"/>
            </w:rPr>
            <w:fldChar w:fldCharType="separate"/>
          </w:r>
          <w:r w:rsidR="007646A7" w:rsidRPr="007646A7">
            <w:rPr>
              <w:rFonts w:cs="Times New Roman"/>
              <w:noProof/>
              <w:sz w:val="24"/>
              <w:szCs w:val="24"/>
            </w:rPr>
            <w:t>(Dinges, 2009)</w:t>
          </w:r>
          <w:r w:rsidR="00543222" w:rsidRPr="002D7EFF">
            <w:rPr>
              <w:rFonts w:cs="Times New Roman"/>
              <w:sz w:val="24"/>
              <w:szCs w:val="24"/>
            </w:rPr>
            <w:fldChar w:fldCharType="end"/>
          </w:r>
        </w:sdtContent>
      </w:sdt>
      <w:r w:rsidRPr="002D7EFF">
        <w:rPr>
          <w:rFonts w:cs="Times New Roman"/>
          <w:sz w:val="24"/>
          <w:szCs w:val="24"/>
        </w:rPr>
        <w:t xml:space="preserve">. Prestressed concrete bridges were a desirable alternative to steel and reinforced concrete construction with advantages of cost, labor, efficiency, and maintenance </w:t>
      </w:r>
      <w:sdt>
        <w:sdtPr>
          <w:rPr>
            <w:rFonts w:cs="Times New Roman"/>
            <w:sz w:val="24"/>
            <w:szCs w:val="24"/>
          </w:rPr>
          <w:id w:val="750623867"/>
          <w:citation/>
        </w:sdtPr>
        <w:sdtEndPr/>
        <w:sdtContent>
          <w:r w:rsidR="00543222" w:rsidRPr="002D7EFF">
            <w:rPr>
              <w:rFonts w:cs="Times New Roman"/>
              <w:sz w:val="24"/>
              <w:szCs w:val="24"/>
            </w:rPr>
            <w:fldChar w:fldCharType="begin"/>
          </w:r>
          <w:r w:rsidR="00543222" w:rsidRPr="002D7EFF">
            <w:rPr>
              <w:rFonts w:cs="Times New Roman"/>
              <w:sz w:val="24"/>
              <w:szCs w:val="24"/>
            </w:rPr>
            <w:instrText xml:space="preserve"> CITATION Yee76 \l 1033 </w:instrText>
          </w:r>
          <w:r w:rsidR="00543222" w:rsidRPr="002D7EFF">
            <w:rPr>
              <w:rFonts w:cs="Times New Roman"/>
              <w:sz w:val="24"/>
              <w:szCs w:val="24"/>
            </w:rPr>
            <w:fldChar w:fldCharType="separate"/>
          </w:r>
          <w:r w:rsidR="007646A7" w:rsidRPr="007646A7">
            <w:rPr>
              <w:rFonts w:cs="Times New Roman"/>
              <w:noProof/>
              <w:sz w:val="24"/>
              <w:szCs w:val="24"/>
            </w:rPr>
            <w:t>(Yee, 1976)</w:t>
          </w:r>
          <w:r w:rsidR="00543222" w:rsidRPr="002D7EFF">
            <w:rPr>
              <w:rFonts w:cs="Times New Roman"/>
              <w:sz w:val="24"/>
              <w:szCs w:val="24"/>
            </w:rPr>
            <w:fldChar w:fldCharType="end"/>
          </w:r>
        </w:sdtContent>
      </w:sdt>
      <w:r w:rsidRPr="002D7EFF">
        <w:rPr>
          <w:rFonts w:cs="Times New Roman"/>
          <w:sz w:val="24"/>
          <w:szCs w:val="24"/>
        </w:rPr>
        <w:t xml:space="preserve">. In a prestressed concrete girder, the end region plays a significant role in the overall function of the girder design. For prestressed concrete technology, high strength steel reinforcement with low relaxation is tensioned before casting concrete (for pre-tensioning) or after casting concrete (for post-tensioning). Then, in pre-tensioned elements the strand is cut (at release) to transfer the prestressing forces to the member through the bond between strands and concrete in the beam. In post-tensioned elements the prestress force is transferred to the beam at the time of prestressing through the use of end anchorages. The region where prestressing forces are transferred to the beam in a pre-tensioned element, is called prestress transfer zone or the force distribution region at the end of the beam. This region requires a higher concentration of mild steel reinforcement than other regions in order to resist potential transverse cracking in the end region caused by the concentrated prestress forces. The girder end region with the high percentage of steel reinforcement is often </w:t>
      </w:r>
      <w:r w:rsidRPr="002D7EFF">
        <w:rPr>
          <w:rFonts w:cs="Times New Roman"/>
          <w:sz w:val="24"/>
          <w:szCs w:val="24"/>
        </w:rPr>
        <w:lastRenderedPageBreak/>
        <w:t>directly underneath a bridge deck joint that may leak and create a path for water and chlorides from deicing salts to reach the girder ends. The end of the girder then becomes more susceptible to reinforcement corrosion and concrete spalling, which could lead to reduced capacity and ultimate structural collapse. As vehicles drive over a bridge, they act as moving point loads along the girders which combine with the dead loads of the girders and bridge deck to cause shear forces at the end of the girder. These large shear forces can contribute to end region deterioration due to the loss of strength in concrete, mild steel reinforcement, and prestressing strands caused by corrosion.</w:t>
      </w:r>
    </w:p>
    <w:p w14:paraId="56CD77DD" w14:textId="724B8592"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A study was conducted to investigate 19 representative prestressed concrete bridges in the state of Oklahoma </w:t>
      </w:r>
      <w:sdt>
        <w:sdtPr>
          <w:rPr>
            <w:rFonts w:cs="Times New Roman"/>
            <w:sz w:val="24"/>
            <w:szCs w:val="24"/>
          </w:rPr>
          <w:id w:val="-810563060"/>
          <w:citation/>
        </w:sdtPr>
        <w:sdtEndPr/>
        <w:sdtContent>
          <w:r w:rsidR="00543222" w:rsidRPr="002D7EFF">
            <w:rPr>
              <w:rFonts w:cs="Times New Roman"/>
              <w:sz w:val="24"/>
              <w:szCs w:val="24"/>
            </w:rPr>
            <w:fldChar w:fldCharType="begin"/>
          </w:r>
          <w:r w:rsidR="00543222" w:rsidRPr="002D7EFF">
            <w:rPr>
              <w:rFonts w:cs="Times New Roman"/>
              <w:sz w:val="24"/>
              <w:szCs w:val="24"/>
            </w:rPr>
            <w:instrText xml:space="preserve"> CITATION May16 \l 1033 </w:instrText>
          </w:r>
          <w:r w:rsidR="00543222" w:rsidRPr="002D7EFF">
            <w:rPr>
              <w:rFonts w:cs="Times New Roman"/>
              <w:sz w:val="24"/>
              <w:szCs w:val="24"/>
            </w:rPr>
            <w:fldChar w:fldCharType="separate"/>
          </w:r>
          <w:r w:rsidR="007646A7" w:rsidRPr="007646A7">
            <w:rPr>
              <w:rFonts w:cs="Times New Roman"/>
              <w:noProof/>
              <w:sz w:val="24"/>
              <w:szCs w:val="24"/>
            </w:rPr>
            <w:t>(Mayhorn, 2016)</w:t>
          </w:r>
          <w:r w:rsidR="00543222" w:rsidRPr="002D7EFF">
            <w:rPr>
              <w:rFonts w:cs="Times New Roman"/>
              <w:sz w:val="24"/>
              <w:szCs w:val="24"/>
            </w:rPr>
            <w:fldChar w:fldCharType="end"/>
          </w:r>
        </w:sdtContent>
      </w:sdt>
      <w:r w:rsidRPr="002D7EFF">
        <w:rPr>
          <w:rFonts w:cs="Times New Roman"/>
          <w:sz w:val="24"/>
          <w:szCs w:val="24"/>
        </w:rPr>
        <w:t xml:space="preserve">. Deterioration was observed in all cases, but corrosion damage was only observed at the girder ends </w:t>
      </w:r>
      <w:sdt>
        <w:sdtPr>
          <w:rPr>
            <w:rFonts w:cs="Times New Roman"/>
            <w:sz w:val="24"/>
            <w:szCs w:val="24"/>
          </w:rPr>
          <w:id w:val="-566334968"/>
          <w:citation/>
        </w:sdtPr>
        <w:sdtEndPr/>
        <w:sdtContent>
          <w:r w:rsidR="00543222" w:rsidRPr="002D7EFF">
            <w:rPr>
              <w:rFonts w:cs="Times New Roman"/>
              <w:sz w:val="24"/>
              <w:szCs w:val="24"/>
            </w:rPr>
            <w:fldChar w:fldCharType="begin"/>
          </w:r>
          <w:r w:rsidR="00543222" w:rsidRPr="002D7EFF">
            <w:rPr>
              <w:rFonts w:cs="Times New Roman"/>
              <w:sz w:val="24"/>
              <w:szCs w:val="24"/>
            </w:rPr>
            <w:instrText xml:space="preserve"> CITATION May16 \l 1033 </w:instrText>
          </w:r>
          <w:r w:rsidR="00543222" w:rsidRPr="002D7EFF">
            <w:rPr>
              <w:rFonts w:cs="Times New Roman"/>
              <w:sz w:val="24"/>
              <w:szCs w:val="24"/>
            </w:rPr>
            <w:fldChar w:fldCharType="separate"/>
          </w:r>
          <w:r w:rsidR="007646A7" w:rsidRPr="007646A7">
            <w:rPr>
              <w:rFonts w:cs="Times New Roman"/>
              <w:noProof/>
              <w:sz w:val="24"/>
              <w:szCs w:val="24"/>
            </w:rPr>
            <w:t>(Mayhorn, 2016)</w:t>
          </w:r>
          <w:r w:rsidR="00543222" w:rsidRPr="002D7EFF">
            <w:rPr>
              <w:rFonts w:cs="Times New Roman"/>
              <w:sz w:val="24"/>
              <w:szCs w:val="24"/>
            </w:rPr>
            <w:fldChar w:fldCharType="end"/>
          </w:r>
        </w:sdtContent>
      </w:sdt>
      <w:r w:rsidRPr="002D7EFF">
        <w:rPr>
          <w:rFonts w:cs="Times New Roman"/>
          <w:sz w:val="24"/>
          <w:szCs w:val="24"/>
        </w:rPr>
        <w:t>. As mentioned above, the corroded end regions have the potential to lead to loss of capacity, which can cause catastrophic failure if the girder is not replaced or repaired properly. However, replacing with a new girder has significant costs in the form of money, time, and labor, even not counting traffic disruption during construction. This is evidence to justify applying new concrete materials to rehabilitate old or damaged girders to restore the original strength capacity and to protect the end regions from additional corrosion.</w:t>
      </w:r>
    </w:p>
    <w:p w14:paraId="237C32C0" w14:textId="6E004FD0"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Another study was conducted by </w:t>
      </w:r>
      <w:proofErr w:type="spellStart"/>
      <w:r w:rsidRPr="002D7EFF">
        <w:rPr>
          <w:rFonts w:cs="Times New Roman"/>
          <w:sz w:val="24"/>
          <w:szCs w:val="24"/>
        </w:rPr>
        <w:t>Abosraa</w:t>
      </w:r>
      <w:proofErr w:type="spellEnd"/>
      <w:r w:rsidRPr="002D7EFF">
        <w:rPr>
          <w:rFonts w:cs="Times New Roman"/>
          <w:sz w:val="24"/>
          <w:szCs w:val="24"/>
        </w:rPr>
        <w:t xml:space="preserve"> et al. (2011) to examine the effect of different compressive strengths on the corrosion of steel bars embedded in concrete cubes. Part of this study monitored samples of specimens with different compressive strengths after exposure to a chloride solution for 1, 7 and 15 days to compare how specimens were corroded after each period of days. Macroscopic observation indicated the embedded steel bar was severely corroded with deep pitting when exposed to chloride solution for up to 15 days. The researchers concluded </w:t>
      </w:r>
      <w:r w:rsidRPr="002D7EFF">
        <w:rPr>
          <w:rFonts w:cs="Times New Roman"/>
          <w:sz w:val="24"/>
          <w:szCs w:val="24"/>
        </w:rPr>
        <w:lastRenderedPageBreak/>
        <w:t>that the corrosion rate of steel bars increased based on the extension of the accelerated corrosion time and the increase in corrosion rate decreased the concrete and bond strength</w:t>
      </w:r>
      <w:r w:rsidR="00164A84">
        <w:rPr>
          <w:rFonts w:cs="Times New Roman"/>
          <w:sz w:val="24"/>
          <w:szCs w:val="24"/>
        </w:rPr>
        <w:t xml:space="preserve"> (</w:t>
      </w:r>
      <w:proofErr w:type="spellStart"/>
      <w:r w:rsidR="00164A84">
        <w:rPr>
          <w:rFonts w:cs="Times New Roman"/>
          <w:sz w:val="24"/>
          <w:szCs w:val="24"/>
        </w:rPr>
        <w:t>Abosraa</w:t>
      </w:r>
      <w:proofErr w:type="spellEnd"/>
      <w:r w:rsidR="00164A84">
        <w:rPr>
          <w:rFonts w:cs="Times New Roman"/>
          <w:sz w:val="24"/>
          <w:szCs w:val="24"/>
        </w:rPr>
        <w:t xml:space="preserve"> et al., 2011)</w:t>
      </w:r>
      <w:r w:rsidRPr="002D7EFF">
        <w:rPr>
          <w:rFonts w:cs="Times New Roman"/>
          <w:sz w:val="24"/>
          <w:szCs w:val="24"/>
        </w:rPr>
        <w:t xml:space="preserve">. Bruce et al. (2008) concluded that corrosion of prestressing strands reduces the structural performance of a beam faster than corrosion in conventional reinforcement because of the loss of a greater proportion of the steel cross-section due to the small area and high stresses in prestressed reinforcement. </w:t>
      </w:r>
      <w:proofErr w:type="spellStart"/>
      <w:r w:rsidRPr="002D7EFF">
        <w:rPr>
          <w:rFonts w:cs="Times New Roman"/>
          <w:sz w:val="24"/>
          <w:szCs w:val="24"/>
        </w:rPr>
        <w:t>Szilar</w:t>
      </w:r>
      <w:proofErr w:type="spellEnd"/>
      <w:r w:rsidRPr="002D7EFF">
        <w:rPr>
          <w:rFonts w:cs="Times New Roman"/>
          <w:sz w:val="24"/>
          <w:szCs w:val="24"/>
        </w:rPr>
        <w:t xml:space="preserve"> (1969) also emphasized that prestressing steel was subjected to significantly higher stresses with smaller diameters in relation to conventional reinforcement.</w:t>
      </w:r>
    </w:p>
    <w:p w14:paraId="509D1129" w14:textId="77777777" w:rsidR="0074781B" w:rsidRPr="002D7EFF" w:rsidRDefault="0074781B" w:rsidP="001A71D9">
      <w:pPr>
        <w:spacing w:line="480" w:lineRule="auto"/>
        <w:ind w:firstLine="720"/>
        <w:rPr>
          <w:rFonts w:cs="Times New Roman"/>
          <w:b/>
          <w:bCs/>
          <w:sz w:val="24"/>
          <w:szCs w:val="24"/>
        </w:rPr>
      </w:pPr>
    </w:p>
    <w:p w14:paraId="758398A2" w14:textId="3C57A557" w:rsidR="000B4478" w:rsidRPr="002D75CE" w:rsidRDefault="000B4478" w:rsidP="001A71D9">
      <w:pPr>
        <w:pStyle w:val="Heading2"/>
        <w:spacing w:line="480" w:lineRule="auto"/>
        <w:rPr>
          <w:rFonts w:cs="Times New Roman"/>
          <w:szCs w:val="28"/>
        </w:rPr>
      </w:pPr>
      <w:bookmarkStart w:id="10" w:name="_Toc90616256"/>
      <w:r w:rsidRPr="002D75CE">
        <w:rPr>
          <w:rFonts w:cs="Times New Roman"/>
          <w:szCs w:val="28"/>
        </w:rPr>
        <w:t>Ultra-High Performance Concrete (UHPC)</w:t>
      </w:r>
      <w:bookmarkEnd w:id="10"/>
    </w:p>
    <w:p w14:paraId="27FEBAA2" w14:textId="77777777" w:rsidR="001A71D9" w:rsidRPr="002D7EFF" w:rsidRDefault="001A71D9" w:rsidP="001A71D9">
      <w:pPr>
        <w:spacing w:line="480" w:lineRule="auto"/>
        <w:ind w:firstLine="720"/>
        <w:rPr>
          <w:rFonts w:cs="Times New Roman"/>
          <w:sz w:val="24"/>
          <w:szCs w:val="24"/>
        </w:rPr>
      </w:pPr>
      <w:r w:rsidRPr="002D7EFF">
        <w:rPr>
          <w:rFonts w:cs="Times New Roman"/>
          <w:sz w:val="24"/>
          <w:szCs w:val="24"/>
        </w:rPr>
        <w:t>Ultra-high performance concrete (UHPC) is a relatively recent new class of cementitious composites with many advantages for the construction industry through advancements in the materials science. The outstanding mechanical properties of this material furnish the performance that significantly exceeds that of conventional concrete.</w:t>
      </w:r>
    </w:p>
    <w:p w14:paraId="724A9850" w14:textId="2815055A"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According to the U.S. Department of Transportation Federal Highway Administration (FHWA), UHPC is defined as “a cementitious composite material composed of an optimized gradation of granular constituents, a water-to-cementitious material ratio less than 0.25, and high percentage of discontinuous internal fiber reinforcement” </w:t>
      </w:r>
      <w:sdt>
        <w:sdtPr>
          <w:rPr>
            <w:rFonts w:cs="Times New Roman"/>
            <w:sz w:val="24"/>
            <w:szCs w:val="24"/>
          </w:rPr>
          <w:id w:val="-1229921593"/>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CITATION Ult19 \t  \l 1033 </w:instrText>
          </w:r>
          <w:r w:rsidR="002E1038" w:rsidRPr="002D7EFF">
            <w:rPr>
              <w:rFonts w:cs="Times New Roman"/>
              <w:sz w:val="24"/>
              <w:szCs w:val="24"/>
            </w:rPr>
            <w:fldChar w:fldCharType="separate"/>
          </w:r>
          <w:r w:rsidR="007646A7" w:rsidRPr="007646A7">
            <w:rPr>
              <w:rFonts w:cs="Times New Roman"/>
              <w:noProof/>
              <w:sz w:val="24"/>
              <w:szCs w:val="24"/>
            </w:rPr>
            <w:t>(Graybeal B. A., 2011)</w:t>
          </w:r>
          <w:r w:rsidR="002E1038" w:rsidRPr="002D7EFF">
            <w:rPr>
              <w:rFonts w:cs="Times New Roman"/>
              <w:sz w:val="24"/>
              <w:szCs w:val="24"/>
            </w:rPr>
            <w:fldChar w:fldCharType="end"/>
          </w:r>
        </w:sdtContent>
      </w:sdt>
      <w:r w:rsidRPr="002D7EFF">
        <w:rPr>
          <w:rFonts w:cs="Times New Roman"/>
          <w:sz w:val="24"/>
          <w:szCs w:val="24"/>
        </w:rPr>
        <w:t>. UHPC has an extremely low porosity due to the optimized particle gradation, low water-cementitious materials ratio facilitated through the use of superplasticizer and use of silica fume. Additionally, the presence of very fine quartz instead of ordinary coarse aggregate helps the UHPC have better microstructure and performance</w:t>
      </w:r>
      <w:r w:rsidR="00164A84">
        <w:rPr>
          <w:rFonts w:cs="Times New Roman"/>
          <w:sz w:val="24"/>
          <w:szCs w:val="24"/>
        </w:rPr>
        <w:t xml:space="preserve"> (</w:t>
      </w:r>
      <w:proofErr w:type="spellStart"/>
      <w:r w:rsidR="00164A84" w:rsidRPr="002D7EFF">
        <w:rPr>
          <w:rFonts w:cs="Times New Roman"/>
          <w:noProof/>
          <w:sz w:val="24"/>
          <w:szCs w:val="24"/>
        </w:rPr>
        <w:t>Kusumawardaningsih</w:t>
      </w:r>
      <w:proofErr w:type="spellEnd"/>
      <w:r w:rsidR="00164A84">
        <w:rPr>
          <w:rFonts w:cs="Times New Roman"/>
          <w:noProof/>
          <w:sz w:val="24"/>
          <w:szCs w:val="24"/>
        </w:rPr>
        <w:t xml:space="preserve"> et al., 2015)</w:t>
      </w:r>
      <w:r w:rsidRPr="002D7EFF">
        <w:rPr>
          <w:rFonts w:cs="Times New Roman"/>
          <w:sz w:val="24"/>
          <w:szCs w:val="24"/>
        </w:rPr>
        <w:t xml:space="preserve">. As a result, UHPC exhibits very high compressive strength of more than 18.3 </w:t>
      </w:r>
      <w:proofErr w:type="spellStart"/>
      <w:r w:rsidRPr="002D7EFF">
        <w:rPr>
          <w:rFonts w:cs="Times New Roman"/>
          <w:sz w:val="24"/>
          <w:szCs w:val="24"/>
        </w:rPr>
        <w:t>ksi</w:t>
      </w:r>
      <w:proofErr w:type="spellEnd"/>
      <w:r w:rsidRPr="002D7EFF">
        <w:rPr>
          <w:rFonts w:cs="Times New Roman"/>
          <w:sz w:val="24"/>
          <w:szCs w:val="24"/>
        </w:rPr>
        <w:t xml:space="preserve"> with untreated curing. In addition, the </w:t>
      </w:r>
      <w:r w:rsidRPr="002D7EFF">
        <w:rPr>
          <w:rFonts w:cs="Times New Roman"/>
          <w:sz w:val="24"/>
          <w:szCs w:val="24"/>
        </w:rPr>
        <w:lastRenderedPageBreak/>
        <w:t xml:space="preserve">tensile strength of UHPC, both before and after tensile cracking, is higher than for conventional concrete </w:t>
      </w:r>
      <w:sdt>
        <w:sdtPr>
          <w:rPr>
            <w:rFonts w:cs="Times New Roman"/>
            <w:sz w:val="24"/>
            <w:szCs w:val="24"/>
          </w:rPr>
          <w:id w:val="-1819405570"/>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CITATION Gra06 \t  \l 1033 </w:instrText>
          </w:r>
          <w:r w:rsidR="002E1038" w:rsidRPr="002D7EFF">
            <w:rPr>
              <w:rFonts w:cs="Times New Roman"/>
              <w:sz w:val="24"/>
              <w:szCs w:val="24"/>
            </w:rPr>
            <w:fldChar w:fldCharType="separate"/>
          </w:r>
          <w:r w:rsidR="007646A7" w:rsidRPr="007646A7">
            <w:rPr>
              <w:rFonts w:cs="Times New Roman"/>
              <w:noProof/>
              <w:sz w:val="24"/>
              <w:szCs w:val="24"/>
            </w:rPr>
            <w:t>(Graybeal B. A., 2006)</w:t>
          </w:r>
          <w:r w:rsidR="002E1038" w:rsidRPr="002D7EFF">
            <w:rPr>
              <w:rFonts w:cs="Times New Roman"/>
              <w:sz w:val="24"/>
              <w:szCs w:val="24"/>
            </w:rPr>
            <w:fldChar w:fldCharType="end"/>
          </w:r>
        </w:sdtContent>
      </w:sdt>
      <w:r w:rsidRPr="002D7EFF">
        <w:rPr>
          <w:rFonts w:cs="Times New Roman"/>
          <w:sz w:val="24"/>
          <w:szCs w:val="24"/>
        </w:rPr>
        <w:t xml:space="preserve">. According to the FHWA definition presented by </w:t>
      </w:r>
      <w:sdt>
        <w:sdtPr>
          <w:rPr>
            <w:rFonts w:cs="Times New Roman"/>
            <w:sz w:val="24"/>
            <w:szCs w:val="24"/>
          </w:rPr>
          <w:id w:val="-104354039"/>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CITATION Ult19 \t  \l 1033 </w:instrText>
          </w:r>
          <w:r w:rsidR="002E1038" w:rsidRPr="002D7EFF">
            <w:rPr>
              <w:rFonts w:cs="Times New Roman"/>
              <w:sz w:val="24"/>
              <w:szCs w:val="24"/>
            </w:rPr>
            <w:fldChar w:fldCharType="separate"/>
          </w:r>
          <w:r w:rsidR="007646A7" w:rsidRPr="007646A7">
            <w:rPr>
              <w:rFonts w:cs="Times New Roman"/>
              <w:noProof/>
              <w:sz w:val="24"/>
              <w:szCs w:val="24"/>
            </w:rPr>
            <w:t>(Graybeal B. A., 2011)</w:t>
          </w:r>
          <w:r w:rsidR="002E1038" w:rsidRPr="002D7EFF">
            <w:rPr>
              <w:rFonts w:cs="Times New Roman"/>
              <w:sz w:val="24"/>
              <w:szCs w:val="24"/>
            </w:rPr>
            <w:fldChar w:fldCharType="end"/>
          </w:r>
        </w:sdtContent>
      </w:sdt>
      <w:r w:rsidRPr="002D7EFF">
        <w:rPr>
          <w:rFonts w:cs="Times New Roman"/>
          <w:sz w:val="24"/>
          <w:szCs w:val="24"/>
        </w:rPr>
        <w:t xml:space="preserve">, UHPC has a compressive strength that reaches over 21.7 </w:t>
      </w:r>
      <w:proofErr w:type="spellStart"/>
      <w:r w:rsidRPr="002D7EFF">
        <w:rPr>
          <w:rFonts w:cs="Times New Roman"/>
          <w:sz w:val="24"/>
          <w:szCs w:val="24"/>
        </w:rPr>
        <w:t>ksi</w:t>
      </w:r>
      <w:proofErr w:type="spellEnd"/>
      <w:r w:rsidRPr="002D7EFF">
        <w:rPr>
          <w:rFonts w:cs="Times New Roman"/>
          <w:sz w:val="24"/>
          <w:szCs w:val="24"/>
        </w:rPr>
        <w:t xml:space="preserve"> (150 MPa) and a post-cracking tensile strength greater than 0.72 </w:t>
      </w:r>
      <w:proofErr w:type="spellStart"/>
      <w:r w:rsidRPr="002D7EFF">
        <w:rPr>
          <w:rFonts w:cs="Times New Roman"/>
          <w:sz w:val="24"/>
          <w:szCs w:val="24"/>
        </w:rPr>
        <w:t>ksi</w:t>
      </w:r>
      <w:proofErr w:type="spellEnd"/>
      <w:r w:rsidRPr="002D7EFF">
        <w:rPr>
          <w:rFonts w:cs="Times New Roman"/>
          <w:sz w:val="24"/>
          <w:szCs w:val="24"/>
        </w:rPr>
        <w:t xml:space="preserve"> (5 MPa). As a result, the mechanical properties of UPHC have the potential for advantage in use for highway infrastructure deterioration replacement and repair </w:t>
      </w:r>
      <w:sdt>
        <w:sdtPr>
          <w:rPr>
            <w:rFonts w:cs="Times New Roman"/>
            <w:sz w:val="24"/>
            <w:szCs w:val="24"/>
          </w:rPr>
          <w:id w:val="-458800244"/>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CITATION Gra14 \t  \l 1033 </w:instrText>
          </w:r>
          <w:r w:rsidR="002E1038" w:rsidRPr="002D7EFF">
            <w:rPr>
              <w:rFonts w:cs="Times New Roman"/>
              <w:sz w:val="24"/>
              <w:szCs w:val="24"/>
            </w:rPr>
            <w:fldChar w:fldCharType="separate"/>
          </w:r>
          <w:r w:rsidR="007646A7" w:rsidRPr="007646A7">
            <w:rPr>
              <w:rFonts w:cs="Times New Roman"/>
              <w:noProof/>
              <w:sz w:val="24"/>
              <w:szCs w:val="24"/>
            </w:rPr>
            <w:t>(Graybeal B. A., 2014)</w:t>
          </w:r>
          <w:r w:rsidR="002E1038" w:rsidRPr="002D7EFF">
            <w:rPr>
              <w:rFonts w:cs="Times New Roman"/>
              <w:sz w:val="24"/>
              <w:szCs w:val="24"/>
            </w:rPr>
            <w:fldChar w:fldCharType="end"/>
          </w:r>
        </w:sdtContent>
      </w:sdt>
      <w:r w:rsidRPr="002D7EFF">
        <w:rPr>
          <w:rFonts w:cs="Times New Roman"/>
          <w:sz w:val="24"/>
          <w:szCs w:val="24"/>
        </w:rPr>
        <w:t xml:space="preserve">. </w:t>
      </w:r>
    </w:p>
    <w:p w14:paraId="32C22F7F" w14:textId="3A98BCED"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As UHPC has not been widely used as a repair material for bridge girders, a study evaluated the effectiveness of applying UHPC to repair damaged girder joints by retrofitting cracked joints between girders made continuous for live load </w:t>
      </w:r>
      <w:sdt>
        <w:sdtPr>
          <w:rPr>
            <w:rFonts w:cs="Times New Roman"/>
            <w:sz w:val="24"/>
            <w:szCs w:val="24"/>
          </w:rPr>
          <w:id w:val="-435212016"/>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 CITATION Mes21 \l 1033 </w:instrText>
          </w:r>
          <w:r w:rsidR="002E1038" w:rsidRPr="002D7EFF">
            <w:rPr>
              <w:rFonts w:cs="Times New Roman"/>
              <w:sz w:val="24"/>
              <w:szCs w:val="24"/>
            </w:rPr>
            <w:fldChar w:fldCharType="separate"/>
          </w:r>
          <w:r w:rsidR="007646A7" w:rsidRPr="007646A7">
            <w:rPr>
              <w:rFonts w:cs="Times New Roman"/>
              <w:noProof/>
              <w:sz w:val="24"/>
              <w:szCs w:val="24"/>
            </w:rPr>
            <w:t>(Mesigh, 2021)</w:t>
          </w:r>
          <w:r w:rsidR="002E1038" w:rsidRPr="002D7EFF">
            <w:rPr>
              <w:rFonts w:cs="Times New Roman"/>
              <w:sz w:val="24"/>
              <w:szCs w:val="24"/>
            </w:rPr>
            <w:fldChar w:fldCharType="end"/>
          </w:r>
        </w:sdtContent>
      </w:sdt>
      <w:r w:rsidRPr="002D7EFF">
        <w:rPr>
          <w:rFonts w:cs="Times New Roman"/>
          <w:sz w:val="24"/>
          <w:szCs w:val="24"/>
        </w:rPr>
        <w:t xml:space="preserve">. This research focused on testing flexural behavior, in both positive and negative bending moment, of repaired joints compared to the control joints which were tested at the beginning. The positive and negative flexural capacities of the repaired continuity joints were fully restored after rehabilitation. </w:t>
      </w:r>
      <w:proofErr w:type="spellStart"/>
      <w:r w:rsidRPr="002D7EFF">
        <w:rPr>
          <w:rFonts w:cs="Times New Roman"/>
          <w:sz w:val="24"/>
          <w:szCs w:val="24"/>
        </w:rPr>
        <w:t>Mesigh</w:t>
      </w:r>
      <w:proofErr w:type="spellEnd"/>
      <w:r w:rsidRPr="002D7EFF">
        <w:rPr>
          <w:rFonts w:cs="Times New Roman"/>
          <w:sz w:val="24"/>
          <w:szCs w:val="24"/>
        </w:rPr>
        <w:t xml:space="preserve"> (2021) recommended using UHPC for repairing joints for its advantage of having little or no cracking on the repaired surfaces even after significant loading resulting in protection of internal steel reinforcement against weather exposure. Ahmadi (2021) conducted research focused on applying UHPC as a repair material for shear failure at the end regions</w:t>
      </w:r>
      <w:r w:rsidR="00403151">
        <w:rPr>
          <w:rFonts w:cs="Times New Roman"/>
          <w:sz w:val="24"/>
          <w:szCs w:val="24"/>
        </w:rPr>
        <w:t xml:space="preserve"> of</w:t>
      </w:r>
      <w:r w:rsidRPr="002D7EFF">
        <w:rPr>
          <w:rFonts w:cs="Times New Roman"/>
          <w:sz w:val="24"/>
          <w:szCs w:val="24"/>
        </w:rPr>
        <w:t xml:space="preserve"> bridge girders at the University of Oklahoma. For that research, the thin layer of UHPC was placed around the end region where the failure occurred out to the loading point, which was 3.5 ft from the end of the girder. Then, the repaired beam was reloaded until failure to verify how the repair material contributed to restore the loss of shear capacity. The result pointed out that UHPC over</w:t>
      </w:r>
      <w:r w:rsidR="00405DC1">
        <w:rPr>
          <w:rFonts w:cs="Times New Roman"/>
          <w:sz w:val="24"/>
          <w:szCs w:val="24"/>
        </w:rPr>
        <w:t xml:space="preserve"> </w:t>
      </w:r>
      <w:r w:rsidRPr="002D7EFF">
        <w:rPr>
          <w:rFonts w:cs="Times New Roman"/>
          <w:sz w:val="24"/>
          <w:szCs w:val="24"/>
        </w:rPr>
        <w:t xml:space="preserve">performed in increasing the shear capacity more than the original beam with the smallest repair thickness </w:t>
      </w:r>
      <w:sdt>
        <w:sdtPr>
          <w:rPr>
            <w:rFonts w:cs="Times New Roman"/>
            <w:sz w:val="24"/>
            <w:szCs w:val="24"/>
          </w:rPr>
          <w:id w:val="366106081"/>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 CITATION Ahm21 \l 1033 </w:instrText>
          </w:r>
          <w:r w:rsidR="002E1038" w:rsidRPr="002D7EFF">
            <w:rPr>
              <w:rFonts w:cs="Times New Roman"/>
              <w:sz w:val="24"/>
              <w:szCs w:val="24"/>
            </w:rPr>
            <w:fldChar w:fldCharType="separate"/>
          </w:r>
          <w:r w:rsidR="007646A7" w:rsidRPr="007646A7">
            <w:rPr>
              <w:rFonts w:cs="Times New Roman"/>
              <w:noProof/>
              <w:sz w:val="24"/>
              <w:szCs w:val="24"/>
            </w:rPr>
            <w:t>(Ahmadi, 2021)</w:t>
          </w:r>
          <w:r w:rsidR="002E1038" w:rsidRPr="002D7EFF">
            <w:rPr>
              <w:rFonts w:cs="Times New Roman"/>
              <w:sz w:val="24"/>
              <w:szCs w:val="24"/>
            </w:rPr>
            <w:fldChar w:fldCharType="end"/>
          </w:r>
        </w:sdtContent>
      </w:sdt>
      <w:r w:rsidRPr="002D7EFF">
        <w:rPr>
          <w:rFonts w:cs="Times New Roman"/>
          <w:sz w:val="24"/>
          <w:szCs w:val="24"/>
        </w:rPr>
        <w:t xml:space="preserve">. </w:t>
      </w:r>
      <w:proofErr w:type="spellStart"/>
      <w:r w:rsidRPr="002D7EFF">
        <w:rPr>
          <w:rFonts w:cs="Times New Roman"/>
          <w:sz w:val="24"/>
          <w:szCs w:val="24"/>
        </w:rPr>
        <w:t>Zmetra</w:t>
      </w:r>
      <w:proofErr w:type="spellEnd"/>
      <w:r w:rsidRPr="002D7EFF">
        <w:rPr>
          <w:rFonts w:cs="Times New Roman"/>
          <w:sz w:val="24"/>
          <w:szCs w:val="24"/>
        </w:rPr>
        <w:t xml:space="preserve"> (2015) conducted an experiment to test both undamaged and damaged steel girders to failure and to examine the effectiveness of a UHPC </w:t>
      </w:r>
      <w:r w:rsidRPr="002D7EFF">
        <w:rPr>
          <w:rFonts w:cs="Times New Roman"/>
          <w:sz w:val="24"/>
          <w:szCs w:val="24"/>
        </w:rPr>
        <w:lastRenderedPageBreak/>
        <w:t>repair. One damaged girder was retrofitted with UHPC and retested after 28 days. The results indicated that UHPC provided enough bracing to eliminate a web buckling failure and ensured a yield failure. Therefore, the UHPC could enhance the end region capacity of steel bridge girders.</w:t>
      </w:r>
    </w:p>
    <w:p w14:paraId="50DBACB1" w14:textId="77777777" w:rsidR="0074781B" w:rsidRPr="002D7EFF" w:rsidRDefault="0074781B" w:rsidP="001A71D9">
      <w:pPr>
        <w:spacing w:line="480" w:lineRule="auto"/>
        <w:ind w:firstLine="720"/>
        <w:rPr>
          <w:rFonts w:cs="Times New Roman"/>
          <w:sz w:val="24"/>
          <w:szCs w:val="24"/>
        </w:rPr>
      </w:pPr>
    </w:p>
    <w:p w14:paraId="514F890B" w14:textId="77D86E06" w:rsidR="000B4478" w:rsidRPr="002D75CE" w:rsidRDefault="000B4478" w:rsidP="001A71D9">
      <w:pPr>
        <w:pStyle w:val="Heading2"/>
        <w:spacing w:line="480" w:lineRule="auto"/>
        <w:rPr>
          <w:rFonts w:cs="Times New Roman"/>
          <w:szCs w:val="28"/>
        </w:rPr>
      </w:pPr>
      <w:bookmarkStart w:id="11" w:name="_Toc90616257"/>
      <w:r w:rsidRPr="002D75CE">
        <w:rPr>
          <w:rFonts w:cs="Times New Roman"/>
          <w:szCs w:val="28"/>
        </w:rPr>
        <w:t>Fiber-Reinforced Self-Consolidating Concrete (FR-SCC)</w:t>
      </w:r>
      <w:bookmarkEnd w:id="11"/>
    </w:p>
    <w:p w14:paraId="43B74D72" w14:textId="2DAE9044"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Another material with significant potential for bridge girder repair and rehabilitation is Fiber reinforced self-consolidating concrete (FR-SCC). Since self-consolidating concrete (SCC) was invented in Japan in 1989, it has been used globally in the construction industry. It brings many advantages not only to construction firms, but also clients and communities. </w:t>
      </w:r>
      <w:proofErr w:type="spellStart"/>
      <w:r w:rsidRPr="002D7EFF">
        <w:rPr>
          <w:rFonts w:cs="Times New Roman"/>
          <w:sz w:val="24"/>
          <w:szCs w:val="24"/>
        </w:rPr>
        <w:t>Myint</w:t>
      </w:r>
      <w:proofErr w:type="spellEnd"/>
      <w:r w:rsidRPr="002D7EFF">
        <w:rPr>
          <w:rFonts w:cs="Times New Roman"/>
          <w:sz w:val="24"/>
          <w:szCs w:val="24"/>
        </w:rPr>
        <w:t xml:space="preserve"> Lwin, Director of the Federal Highway Administration’s (FHWA) Office of Bridge Technology, summarized: “Whatever conventional concrete can do, SCC can do better, faster and cheaper, especially for concrete elements with special textures, complex shapes, and congested reinforcement” </w:t>
      </w:r>
      <w:sdt>
        <w:sdtPr>
          <w:rPr>
            <w:rFonts w:cs="Times New Roman"/>
            <w:sz w:val="24"/>
            <w:szCs w:val="24"/>
          </w:rPr>
          <w:id w:val="590666614"/>
          <w:citation/>
        </w:sdtPr>
        <w:sdtEndPr/>
        <w:sdtContent>
          <w:r w:rsidR="002E1038" w:rsidRPr="002D7EFF">
            <w:rPr>
              <w:rFonts w:cs="Times New Roman"/>
              <w:sz w:val="24"/>
              <w:szCs w:val="24"/>
            </w:rPr>
            <w:fldChar w:fldCharType="begin"/>
          </w:r>
          <w:r w:rsidR="002E1038" w:rsidRPr="002D7EFF">
            <w:rPr>
              <w:rFonts w:cs="Times New Roman"/>
              <w:sz w:val="24"/>
              <w:szCs w:val="24"/>
            </w:rPr>
            <w:instrText xml:space="preserve">CITATION Adv17 \t  \l 1033 </w:instrText>
          </w:r>
          <w:r w:rsidR="002E1038" w:rsidRPr="002D7EFF">
            <w:rPr>
              <w:rFonts w:cs="Times New Roman"/>
              <w:sz w:val="24"/>
              <w:szCs w:val="24"/>
            </w:rPr>
            <w:fldChar w:fldCharType="separate"/>
          </w:r>
          <w:r w:rsidR="007646A7" w:rsidRPr="007646A7">
            <w:rPr>
              <w:rFonts w:cs="Times New Roman"/>
              <w:noProof/>
              <w:sz w:val="24"/>
              <w:szCs w:val="24"/>
            </w:rPr>
            <w:t>(Federal Highway Administration, 2005)</w:t>
          </w:r>
          <w:r w:rsidR="002E1038" w:rsidRPr="002D7EFF">
            <w:rPr>
              <w:rFonts w:cs="Times New Roman"/>
              <w:sz w:val="24"/>
              <w:szCs w:val="24"/>
            </w:rPr>
            <w:fldChar w:fldCharType="end"/>
          </w:r>
        </w:sdtContent>
      </w:sdt>
      <w:r w:rsidRPr="002D7EFF">
        <w:rPr>
          <w:rFonts w:cs="Times New Roman"/>
          <w:sz w:val="24"/>
          <w:szCs w:val="24"/>
        </w:rPr>
        <w:t xml:space="preserve">. SCC mixes have a high degree of workability or flowability and are stable during and after placement. It has an ability to flow into and completely fill intricate and complex forms, to pass through and bond to congested reinforcement material, and to consolidate under its own weight (gravity). It also has high resistance to aggregate segregation </w:t>
      </w:r>
      <w:sdt>
        <w:sdtPr>
          <w:rPr>
            <w:rFonts w:cs="Times New Roman"/>
            <w:sz w:val="24"/>
            <w:szCs w:val="24"/>
          </w:rPr>
          <w:id w:val="677232033"/>
          <w:citation/>
        </w:sdtPr>
        <w:sdtEndPr/>
        <w:sdtContent>
          <w:r w:rsidR="007D393C" w:rsidRPr="002D7EFF">
            <w:rPr>
              <w:rFonts w:cs="Times New Roman"/>
              <w:sz w:val="24"/>
              <w:szCs w:val="24"/>
            </w:rPr>
            <w:fldChar w:fldCharType="begin"/>
          </w:r>
          <w:r w:rsidR="007D393C" w:rsidRPr="002D7EFF">
            <w:rPr>
              <w:rFonts w:cs="Times New Roman"/>
              <w:sz w:val="24"/>
              <w:szCs w:val="24"/>
            </w:rPr>
            <w:instrText xml:space="preserve">CITATION Adv17 \t  \l 1033 </w:instrText>
          </w:r>
          <w:r w:rsidR="007D393C" w:rsidRPr="002D7EFF">
            <w:rPr>
              <w:rFonts w:cs="Times New Roman"/>
              <w:sz w:val="24"/>
              <w:szCs w:val="24"/>
            </w:rPr>
            <w:fldChar w:fldCharType="separate"/>
          </w:r>
          <w:r w:rsidR="007646A7" w:rsidRPr="007646A7">
            <w:rPr>
              <w:rFonts w:cs="Times New Roman"/>
              <w:noProof/>
              <w:sz w:val="24"/>
              <w:szCs w:val="24"/>
            </w:rPr>
            <w:t>(Federal Highway Administration, 2005)</w:t>
          </w:r>
          <w:r w:rsidR="007D393C" w:rsidRPr="002D7EFF">
            <w:rPr>
              <w:rFonts w:cs="Times New Roman"/>
              <w:sz w:val="24"/>
              <w:szCs w:val="24"/>
            </w:rPr>
            <w:fldChar w:fldCharType="end"/>
          </w:r>
        </w:sdtContent>
      </w:sdt>
      <w:r w:rsidRPr="002D7EFF">
        <w:rPr>
          <w:rFonts w:cs="Times New Roman"/>
          <w:sz w:val="24"/>
          <w:szCs w:val="24"/>
        </w:rPr>
        <w:t>.</w:t>
      </w:r>
    </w:p>
    <w:p w14:paraId="6A22DCC9" w14:textId="07CD5755"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Fibers are small reinforcement with various geometries, length, materials, and sizes often added to cementitious materials (concrete, mortar, and grout) to improve performance in various applications. Because fibers are individually separate and distinct and distribute throughout the concrete, they can be used to control cracking due to plastic shrinkage and improve the resistance to flexure, fatigue, impact, and pull-out where the fibers’ role is bridging cracks and increasing </w:t>
      </w:r>
      <w:r w:rsidRPr="002D7EFF">
        <w:rPr>
          <w:rFonts w:cs="Times New Roman"/>
          <w:sz w:val="24"/>
          <w:szCs w:val="24"/>
        </w:rPr>
        <w:lastRenderedPageBreak/>
        <w:t>stiffness</w:t>
      </w:r>
      <w:r w:rsidR="007D393C" w:rsidRPr="002D7EFF">
        <w:rPr>
          <w:rFonts w:cs="Times New Roman"/>
          <w:sz w:val="24"/>
          <w:szCs w:val="24"/>
        </w:rPr>
        <w:t xml:space="preserve"> </w:t>
      </w:r>
      <w:sdt>
        <w:sdtPr>
          <w:rPr>
            <w:rFonts w:cs="Times New Roman"/>
            <w:sz w:val="24"/>
            <w:szCs w:val="24"/>
          </w:rPr>
          <w:id w:val="-1429882915"/>
          <w:citation/>
        </w:sdtPr>
        <w:sdtEndPr/>
        <w:sdtContent>
          <w:r w:rsidR="007D393C" w:rsidRPr="002D7EFF">
            <w:rPr>
              <w:rFonts w:cs="Times New Roman"/>
              <w:sz w:val="24"/>
              <w:szCs w:val="24"/>
            </w:rPr>
            <w:fldChar w:fldCharType="begin"/>
          </w:r>
          <w:r w:rsidR="007D393C" w:rsidRPr="002D7EFF">
            <w:rPr>
              <w:rFonts w:cs="Times New Roman"/>
              <w:sz w:val="24"/>
              <w:szCs w:val="24"/>
            </w:rPr>
            <w:instrText xml:space="preserve"> CITATION Kas13 \l 1033 </w:instrText>
          </w:r>
          <w:r w:rsidR="007D393C" w:rsidRPr="002D7EFF">
            <w:rPr>
              <w:rFonts w:cs="Times New Roman"/>
              <w:sz w:val="24"/>
              <w:szCs w:val="24"/>
            </w:rPr>
            <w:fldChar w:fldCharType="separate"/>
          </w:r>
          <w:r w:rsidR="007646A7" w:rsidRPr="007646A7">
            <w:rPr>
              <w:rFonts w:cs="Times New Roman"/>
              <w:noProof/>
              <w:sz w:val="24"/>
              <w:szCs w:val="24"/>
            </w:rPr>
            <w:t>(Kassimi, 2013)</w:t>
          </w:r>
          <w:r w:rsidR="007D393C" w:rsidRPr="002D7EFF">
            <w:rPr>
              <w:rFonts w:cs="Times New Roman"/>
              <w:sz w:val="24"/>
              <w:szCs w:val="24"/>
            </w:rPr>
            <w:fldChar w:fldCharType="end"/>
          </w:r>
        </w:sdtContent>
      </w:sdt>
      <w:r w:rsidRPr="002D7EFF">
        <w:rPr>
          <w:rFonts w:cs="Times New Roman"/>
          <w:sz w:val="24"/>
          <w:szCs w:val="24"/>
        </w:rPr>
        <w:t xml:space="preserve">. </w:t>
      </w:r>
      <w:proofErr w:type="spellStart"/>
      <w:r w:rsidRPr="002D7EFF">
        <w:rPr>
          <w:rFonts w:cs="Times New Roman"/>
          <w:sz w:val="24"/>
          <w:szCs w:val="24"/>
        </w:rPr>
        <w:t>Kassimi</w:t>
      </w:r>
      <w:proofErr w:type="spellEnd"/>
      <w:r w:rsidRPr="002D7EFF">
        <w:rPr>
          <w:rFonts w:cs="Times New Roman"/>
          <w:sz w:val="24"/>
          <w:szCs w:val="24"/>
        </w:rPr>
        <w:t xml:space="preserve"> (20</w:t>
      </w:r>
      <w:r w:rsidR="007D393C" w:rsidRPr="002D7EFF">
        <w:rPr>
          <w:rFonts w:cs="Times New Roman"/>
          <w:sz w:val="24"/>
          <w:szCs w:val="24"/>
        </w:rPr>
        <w:t>1</w:t>
      </w:r>
      <w:r w:rsidRPr="002D7EFF">
        <w:rPr>
          <w:rFonts w:cs="Times New Roman"/>
          <w:sz w:val="24"/>
          <w:szCs w:val="24"/>
        </w:rPr>
        <w:t xml:space="preserve">3) conducted a study of the performance and development of FR-SCC by mixing FR-SCC mixes with different percentages of fibers having various geometries and comparing performance to conventional concrete. As a result, the researcher concluded that FR-SCC exhibited better durability performance than conventional concrete in terms of chloride ion permeability and capillary porosity, which were reduced up to 90% and 25%, respectively. Moreover, fibers could replace 50% of steel reinforcement in the tension repair zone without reducing the structural performance </w:t>
      </w:r>
      <w:sdt>
        <w:sdtPr>
          <w:rPr>
            <w:rFonts w:cs="Times New Roman"/>
            <w:sz w:val="24"/>
            <w:szCs w:val="24"/>
          </w:rPr>
          <w:id w:val="1906484436"/>
          <w:citation/>
        </w:sdtPr>
        <w:sdtEndPr/>
        <w:sdtContent>
          <w:r w:rsidR="007D393C" w:rsidRPr="002D7EFF">
            <w:rPr>
              <w:rFonts w:cs="Times New Roman"/>
              <w:sz w:val="24"/>
              <w:szCs w:val="24"/>
            </w:rPr>
            <w:fldChar w:fldCharType="begin"/>
          </w:r>
          <w:r w:rsidR="007D393C" w:rsidRPr="002D7EFF">
            <w:rPr>
              <w:rFonts w:cs="Times New Roman"/>
              <w:sz w:val="24"/>
              <w:szCs w:val="24"/>
            </w:rPr>
            <w:instrText xml:space="preserve"> CITATION Kas13 \l 1033 </w:instrText>
          </w:r>
          <w:r w:rsidR="007D393C" w:rsidRPr="002D7EFF">
            <w:rPr>
              <w:rFonts w:cs="Times New Roman"/>
              <w:sz w:val="24"/>
              <w:szCs w:val="24"/>
            </w:rPr>
            <w:fldChar w:fldCharType="separate"/>
          </w:r>
          <w:r w:rsidR="007646A7" w:rsidRPr="007646A7">
            <w:rPr>
              <w:rFonts w:cs="Times New Roman"/>
              <w:noProof/>
              <w:sz w:val="24"/>
              <w:szCs w:val="24"/>
            </w:rPr>
            <w:t>(Kassimi, 2013)</w:t>
          </w:r>
          <w:r w:rsidR="007D393C" w:rsidRPr="002D7EFF">
            <w:rPr>
              <w:rFonts w:cs="Times New Roman"/>
              <w:sz w:val="24"/>
              <w:szCs w:val="24"/>
            </w:rPr>
            <w:fldChar w:fldCharType="end"/>
          </w:r>
        </w:sdtContent>
      </w:sdt>
      <w:r w:rsidRPr="002D7EFF">
        <w:rPr>
          <w:rFonts w:cs="Times New Roman"/>
          <w:sz w:val="24"/>
          <w:szCs w:val="24"/>
        </w:rPr>
        <w:t>.</w:t>
      </w:r>
    </w:p>
    <w:p w14:paraId="423AB6B3" w14:textId="287EC9F5" w:rsidR="001A71D9" w:rsidRPr="002D7EFF" w:rsidRDefault="001A71D9" w:rsidP="001A71D9">
      <w:pPr>
        <w:spacing w:line="480" w:lineRule="auto"/>
        <w:ind w:firstLine="720"/>
        <w:rPr>
          <w:rFonts w:cs="Times New Roman"/>
          <w:sz w:val="24"/>
          <w:szCs w:val="24"/>
        </w:rPr>
      </w:pPr>
      <w:r w:rsidRPr="002D7EFF">
        <w:rPr>
          <w:rFonts w:cs="Times New Roman"/>
          <w:sz w:val="24"/>
          <w:szCs w:val="24"/>
        </w:rPr>
        <w:t xml:space="preserve">Several other research projects have been conducted on FR-SCC for structural repairs at the University of Oklahoma. </w:t>
      </w:r>
      <w:proofErr w:type="spellStart"/>
      <w:r w:rsidRPr="002D7EFF">
        <w:rPr>
          <w:rFonts w:cs="Times New Roman"/>
          <w:sz w:val="24"/>
          <w:szCs w:val="24"/>
        </w:rPr>
        <w:t>Wirkman</w:t>
      </w:r>
      <w:proofErr w:type="spellEnd"/>
      <w:r w:rsidRPr="002D7EFF">
        <w:rPr>
          <w:rFonts w:cs="Times New Roman"/>
          <w:sz w:val="24"/>
          <w:szCs w:val="24"/>
        </w:rPr>
        <w:t xml:space="preserve"> (2016) investigated the application of FR-SCC in retrofitting the tension zone of small-scale and full-scale beams. His research was performed by testing two sets of beams with different percentages of Type-K shrinkage-compensating cement and comparing with a set of control beams using an ODOT Class AA concrete mix. For material properties testing, he confirmed that FR-SCC was qualified for repair application with advantage of good compaction without requiring vibration or exhibiting segregation and blockage. From the full-scale testing, </w:t>
      </w:r>
      <w:proofErr w:type="spellStart"/>
      <w:r w:rsidRPr="002D7EFF">
        <w:rPr>
          <w:rFonts w:cs="Times New Roman"/>
          <w:sz w:val="24"/>
          <w:szCs w:val="24"/>
        </w:rPr>
        <w:t>Wirkman</w:t>
      </w:r>
      <w:proofErr w:type="spellEnd"/>
      <w:r w:rsidRPr="002D7EFF">
        <w:rPr>
          <w:rFonts w:cs="Times New Roman"/>
          <w:sz w:val="24"/>
          <w:szCs w:val="24"/>
        </w:rPr>
        <w:t xml:space="preserve"> (2016) concluded that the two repaired beam sets “were statistically equivalent to the control beams”. In addition, </w:t>
      </w:r>
      <w:bookmarkStart w:id="12" w:name="_Hlk88426361"/>
      <w:r w:rsidRPr="002D7EFF">
        <w:rPr>
          <w:rFonts w:cs="Times New Roman"/>
          <w:sz w:val="24"/>
          <w:szCs w:val="24"/>
        </w:rPr>
        <w:t>Choate (2018</w:t>
      </w:r>
      <w:bookmarkEnd w:id="12"/>
      <w:r w:rsidRPr="002D7EFF">
        <w:rPr>
          <w:rFonts w:cs="Times New Roman"/>
          <w:sz w:val="24"/>
          <w:szCs w:val="24"/>
        </w:rPr>
        <w:t xml:space="preserve">) researched the application of FR-SCC in repairing prestressed girders. His study was conducted by taking a 46-year-old conventional concrete AASHTO Type II prestressed bridge girder that had previously been loaded until failure at both ends. Then, the girder ends were repaired using FR-SCC. Damaged concrete was removed, and one end was post-tensioned to restore the prestressing force. At an age of 28 days after casting the FR-SCC repair, the Type II prestressed girder was re-tested in order to examine the strength of the repaired girder compared to the original girder’s </w:t>
      </w:r>
      <w:r w:rsidRPr="002D7EFF">
        <w:rPr>
          <w:rFonts w:cs="Times New Roman"/>
          <w:sz w:val="24"/>
          <w:szCs w:val="24"/>
        </w:rPr>
        <w:lastRenderedPageBreak/>
        <w:t>strength. In conclusion, Choate (2018) confirmed that 80% of the original strength of the girder was recovered.</w:t>
      </w:r>
    </w:p>
    <w:p w14:paraId="23168330" w14:textId="77777777" w:rsidR="0074781B" w:rsidRPr="002D7EFF" w:rsidRDefault="0074781B" w:rsidP="001A71D9">
      <w:pPr>
        <w:spacing w:line="480" w:lineRule="auto"/>
        <w:ind w:firstLine="720"/>
        <w:rPr>
          <w:rFonts w:cs="Times New Roman"/>
          <w:b/>
          <w:bCs/>
          <w:sz w:val="24"/>
          <w:szCs w:val="24"/>
        </w:rPr>
      </w:pPr>
    </w:p>
    <w:p w14:paraId="59C902E3" w14:textId="127DDCFF" w:rsidR="000B4478" w:rsidRPr="002D75CE" w:rsidRDefault="000B4478" w:rsidP="00CF4630">
      <w:pPr>
        <w:pStyle w:val="Heading2"/>
        <w:spacing w:line="480" w:lineRule="auto"/>
        <w:rPr>
          <w:rFonts w:cs="Times New Roman"/>
          <w:szCs w:val="28"/>
        </w:rPr>
      </w:pPr>
      <w:bookmarkStart w:id="13" w:name="_Toc90616258"/>
      <w:r w:rsidRPr="002D75CE">
        <w:rPr>
          <w:rFonts w:cs="Times New Roman"/>
          <w:szCs w:val="28"/>
        </w:rPr>
        <w:t>Magnesium-</w:t>
      </w:r>
      <w:proofErr w:type="spellStart"/>
      <w:r w:rsidRPr="002D75CE">
        <w:rPr>
          <w:rFonts w:cs="Times New Roman"/>
          <w:szCs w:val="28"/>
        </w:rPr>
        <w:t>Alumino</w:t>
      </w:r>
      <w:proofErr w:type="spellEnd"/>
      <w:r w:rsidRPr="002D75CE">
        <w:rPr>
          <w:rFonts w:cs="Times New Roman"/>
          <w:szCs w:val="28"/>
        </w:rPr>
        <w:t>-Liquid Phosphate Concrete (MALP)</w:t>
      </w:r>
      <w:bookmarkEnd w:id="13"/>
    </w:p>
    <w:p w14:paraId="0AE615B5" w14:textId="37E8108E" w:rsidR="00CF4630" w:rsidRPr="002D7EFF" w:rsidRDefault="00CF4630" w:rsidP="00CF4630">
      <w:pPr>
        <w:spacing w:line="480" w:lineRule="auto"/>
        <w:ind w:firstLine="720"/>
        <w:rPr>
          <w:rFonts w:cs="Times New Roman"/>
          <w:sz w:val="24"/>
          <w:szCs w:val="24"/>
        </w:rPr>
      </w:pPr>
      <w:r w:rsidRPr="002D7EFF">
        <w:rPr>
          <w:rFonts w:cs="Times New Roman"/>
          <w:sz w:val="24"/>
          <w:szCs w:val="24"/>
        </w:rPr>
        <w:t>Magnesium-</w:t>
      </w:r>
      <w:proofErr w:type="spellStart"/>
      <w:r w:rsidRPr="002D7EFF">
        <w:rPr>
          <w:rFonts w:cs="Times New Roman"/>
          <w:sz w:val="24"/>
          <w:szCs w:val="24"/>
        </w:rPr>
        <w:t>Alumino</w:t>
      </w:r>
      <w:proofErr w:type="spellEnd"/>
      <w:r w:rsidRPr="002D7EFF">
        <w:rPr>
          <w:rFonts w:cs="Times New Roman"/>
          <w:sz w:val="24"/>
          <w:szCs w:val="24"/>
        </w:rPr>
        <w:t xml:space="preserve">-Liquid Phosphate (MALP) concrete is a fast-setting concrete material with potential for excellent bond with base concrete and corrosion resistance, which both are potentially beneficial for beam end repairs, especially where speed of repair is a consideration. According to </w:t>
      </w:r>
      <w:proofErr w:type="spellStart"/>
      <w:r w:rsidRPr="002D7EFF">
        <w:rPr>
          <w:rFonts w:cs="Times New Roman"/>
          <w:sz w:val="24"/>
          <w:szCs w:val="24"/>
        </w:rPr>
        <w:t>Phoscrete’s</w:t>
      </w:r>
      <w:proofErr w:type="spellEnd"/>
      <w:r w:rsidRPr="002D7EFF">
        <w:rPr>
          <w:rFonts w:cs="Times New Roman"/>
          <w:sz w:val="24"/>
          <w:szCs w:val="24"/>
        </w:rPr>
        <w:t xml:space="preserve"> official website, their product incorporates a pre-packaged magnesium alumina-aggregate dry powder (including magnesium, calcined aluminosilicates, graded aggregate, and fibers) and a mono-aluminum-liquid phosphate activator. Based on the manufacture</w:t>
      </w:r>
      <w:r w:rsidR="00403151">
        <w:rPr>
          <w:rFonts w:cs="Times New Roman"/>
          <w:sz w:val="24"/>
          <w:szCs w:val="24"/>
        </w:rPr>
        <w:t>r</w:t>
      </w:r>
      <w:r w:rsidRPr="002D7EFF">
        <w:rPr>
          <w:rFonts w:cs="Times New Roman"/>
          <w:sz w:val="24"/>
          <w:szCs w:val="24"/>
        </w:rPr>
        <w:t xml:space="preserve">’s data, the advantages of </w:t>
      </w:r>
      <w:proofErr w:type="spellStart"/>
      <w:r w:rsidRPr="002D7EFF">
        <w:rPr>
          <w:rFonts w:cs="Times New Roman"/>
          <w:sz w:val="24"/>
          <w:szCs w:val="24"/>
        </w:rPr>
        <w:t>Phoscrete</w:t>
      </w:r>
      <w:proofErr w:type="spellEnd"/>
      <w:r w:rsidRPr="002D7EFF">
        <w:rPr>
          <w:rFonts w:cs="Times New Roman"/>
          <w:sz w:val="24"/>
          <w:szCs w:val="24"/>
        </w:rPr>
        <w:t xml:space="preserve"> compared to the conventional concrete are labor and time savings, easy and accurate mixing (two components: dry mix in a bag and liquid activator in a jug compared to many components in conventional concrete), rapid return to service (traffic-ready in 30 minutes), high chloride resistance, no shrinkage and cracking, no need for curing, and use in all temperatures (can be set in temperature cold </w:t>
      </w:r>
      <w:r w:rsidR="003A1664">
        <w:rPr>
          <w:rFonts w:cs="Times New Roman"/>
          <w:sz w:val="24"/>
          <w:szCs w:val="24"/>
        </w:rPr>
        <w:t>as</w:t>
      </w:r>
      <w:r w:rsidRPr="002D7EFF">
        <w:rPr>
          <w:rFonts w:cs="Times New Roman"/>
          <w:sz w:val="24"/>
          <w:szCs w:val="24"/>
        </w:rPr>
        <w:t xml:space="preserve"> -5°F). It also does not require any water or prewetting of the concrete surface. Because of the rapid strength gain and quick-setting properties, </w:t>
      </w:r>
      <w:proofErr w:type="spellStart"/>
      <w:r w:rsidRPr="002D7EFF">
        <w:rPr>
          <w:rFonts w:cs="Times New Roman"/>
          <w:sz w:val="24"/>
          <w:szCs w:val="24"/>
        </w:rPr>
        <w:t>Phoscrete</w:t>
      </w:r>
      <w:proofErr w:type="spellEnd"/>
      <w:r w:rsidRPr="002D7EFF">
        <w:rPr>
          <w:rFonts w:cs="Times New Roman"/>
          <w:sz w:val="24"/>
          <w:szCs w:val="24"/>
        </w:rPr>
        <w:t xml:space="preserve"> could become a high value resource for concrete </w:t>
      </w:r>
      <w:r w:rsidR="000F62A1" w:rsidRPr="002D7EFF">
        <w:rPr>
          <w:rFonts w:cs="Times New Roman"/>
          <w:sz w:val="24"/>
          <w:szCs w:val="24"/>
        </w:rPr>
        <w:t>repair. The</w:t>
      </w:r>
      <w:r w:rsidRPr="002D7EFF">
        <w:rPr>
          <w:rFonts w:cs="Times New Roman"/>
          <w:sz w:val="24"/>
          <w:szCs w:val="24"/>
        </w:rPr>
        <w:t xml:space="preserve"> physical properties of </w:t>
      </w:r>
      <w:proofErr w:type="spellStart"/>
      <w:r w:rsidRPr="002D7EFF">
        <w:rPr>
          <w:rFonts w:cs="Times New Roman"/>
          <w:sz w:val="24"/>
          <w:szCs w:val="24"/>
        </w:rPr>
        <w:t>Phoscrete</w:t>
      </w:r>
      <w:proofErr w:type="spellEnd"/>
      <w:r w:rsidRPr="002D7EFF">
        <w:rPr>
          <w:rFonts w:cs="Times New Roman"/>
          <w:sz w:val="24"/>
          <w:szCs w:val="24"/>
        </w:rPr>
        <w:t xml:space="preserve"> MALP concrete determined by ASTM standard testing procedure indicate that it can achieve 5,000 psi in one hour and 11,500 psi in 28 days based on ASTM C109, and flexural strength modulus of rupture of 500 psi in one day and 700 psi in 28 days based on ASTM C78 (</w:t>
      </w:r>
      <w:bookmarkStart w:id="14" w:name="_Hlk88426374"/>
      <w:proofErr w:type="spellStart"/>
      <w:r w:rsidRPr="002D7EFF">
        <w:rPr>
          <w:rFonts w:cs="Times New Roman"/>
          <w:sz w:val="24"/>
          <w:szCs w:val="24"/>
        </w:rPr>
        <w:t>Phoscrete</w:t>
      </w:r>
      <w:proofErr w:type="spellEnd"/>
      <w:r w:rsidRPr="002D7EFF">
        <w:rPr>
          <w:rFonts w:cs="Times New Roman"/>
          <w:sz w:val="24"/>
          <w:szCs w:val="24"/>
        </w:rPr>
        <w:t>, 2021</w:t>
      </w:r>
      <w:bookmarkEnd w:id="14"/>
      <w:r w:rsidRPr="002D7EFF">
        <w:rPr>
          <w:rFonts w:cs="Times New Roman"/>
          <w:sz w:val="24"/>
          <w:szCs w:val="24"/>
        </w:rPr>
        <w:t xml:space="preserve">). According to Fourier (2014), MALP technology was initially developed to patch concrete floors and other surfaces which were exposed to high-temperature spills and other punishing industrial activities. MALP concrete was </w:t>
      </w:r>
      <w:r w:rsidRPr="002D7EFF">
        <w:rPr>
          <w:rFonts w:cs="Times New Roman"/>
          <w:sz w:val="24"/>
          <w:szCs w:val="24"/>
        </w:rPr>
        <w:lastRenderedPageBreak/>
        <w:t>introduced to transportation agencies as an alternative technology to repair spalled concrete bridge decks, expansion joint nosing, and beams (</w:t>
      </w:r>
      <w:bookmarkStart w:id="15" w:name="_Hlk88426387"/>
      <w:r w:rsidRPr="002D7EFF">
        <w:rPr>
          <w:rFonts w:cs="Times New Roman"/>
          <w:sz w:val="24"/>
          <w:szCs w:val="24"/>
        </w:rPr>
        <w:t>Floyd et al., 2021</w:t>
      </w:r>
      <w:bookmarkEnd w:id="15"/>
      <w:r w:rsidRPr="002D7EFF">
        <w:rPr>
          <w:rFonts w:cs="Times New Roman"/>
          <w:sz w:val="24"/>
          <w:szCs w:val="24"/>
        </w:rPr>
        <w:t xml:space="preserve">). However, limited information is available on the performance of </w:t>
      </w:r>
      <w:proofErr w:type="spellStart"/>
      <w:r w:rsidRPr="002D7EFF">
        <w:rPr>
          <w:rFonts w:cs="Times New Roman"/>
          <w:sz w:val="24"/>
          <w:szCs w:val="24"/>
        </w:rPr>
        <w:t>Phoscrete</w:t>
      </w:r>
      <w:proofErr w:type="spellEnd"/>
      <w:r w:rsidRPr="002D7EFF">
        <w:rPr>
          <w:rFonts w:cs="Times New Roman"/>
          <w:sz w:val="24"/>
          <w:szCs w:val="24"/>
        </w:rPr>
        <w:t xml:space="preserve"> and MALP concrete in general, which will inhibit the uses of </w:t>
      </w:r>
      <w:proofErr w:type="spellStart"/>
      <w:r w:rsidRPr="002D7EFF">
        <w:rPr>
          <w:rFonts w:cs="Times New Roman"/>
          <w:sz w:val="24"/>
          <w:szCs w:val="24"/>
        </w:rPr>
        <w:t>Phoscrete</w:t>
      </w:r>
      <w:proofErr w:type="spellEnd"/>
      <w:r w:rsidRPr="002D7EFF">
        <w:rPr>
          <w:rFonts w:cs="Times New Roman"/>
          <w:sz w:val="24"/>
          <w:szCs w:val="24"/>
        </w:rPr>
        <w:t xml:space="preserve"> and other MALP concrete products in practice. </w:t>
      </w:r>
    </w:p>
    <w:p w14:paraId="43C2F005" w14:textId="77777777" w:rsidR="0074781B" w:rsidRPr="002D7EFF" w:rsidRDefault="0074781B" w:rsidP="00CF4630">
      <w:pPr>
        <w:spacing w:line="480" w:lineRule="auto"/>
        <w:ind w:firstLine="720"/>
        <w:rPr>
          <w:rFonts w:cs="Times New Roman"/>
          <w:b/>
          <w:bCs/>
          <w:sz w:val="24"/>
          <w:szCs w:val="24"/>
        </w:rPr>
      </w:pPr>
    </w:p>
    <w:p w14:paraId="65C11897" w14:textId="05502D4A" w:rsidR="00DA7779" w:rsidRPr="002D75CE" w:rsidRDefault="00DA7779" w:rsidP="00CF4630">
      <w:pPr>
        <w:pStyle w:val="Heading2"/>
        <w:spacing w:line="480" w:lineRule="auto"/>
        <w:rPr>
          <w:rFonts w:cs="Times New Roman"/>
          <w:szCs w:val="28"/>
        </w:rPr>
      </w:pPr>
      <w:bookmarkStart w:id="16" w:name="_Toc90616259"/>
      <w:r w:rsidRPr="002D75CE">
        <w:rPr>
          <w:rFonts w:cs="Times New Roman"/>
          <w:szCs w:val="28"/>
        </w:rPr>
        <w:t>Bond-Loss Failure Mechanism</w:t>
      </w:r>
      <w:bookmarkEnd w:id="16"/>
    </w:p>
    <w:p w14:paraId="2BC73C2B" w14:textId="28869EF8" w:rsidR="00CF4630" w:rsidRPr="002D7EFF" w:rsidRDefault="00CF4630" w:rsidP="00CF4630">
      <w:pPr>
        <w:spacing w:line="480" w:lineRule="auto"/>
        <w:ind w:firstLine="630"/>
        <w:rPr>
          <w:rFonts w:cs="Times New Roman"/>
          <w:sz w:val="24"/>
          <w:szCs w:val="24"/>
        </w:rPr>
      </w:pPr>
      <w:r w:rsidRPr="002D7EFF">
        <w:rPr>
          <w:rFonts w:cs="Times New Roman"/>
          <w:sz w:val="24"/>
          <w:szCs w:val="24"/>
        </w:rPr>
        <w:t xml:space="preserve">In actual situations, girders can fail for many reasons. Often girders are designed with flexure as the controlling failure mechanism, but especially for girders with end region damage, other failure mechanisms may control. One typical failure type for prestressed girder end regions is a bond-loss failure. This type of failure has been examined extensively in previous research, but </w:t>
      </w:r>
      <w:bookmarkStart w:id="17" w:name="_Hlk88426398"/>
      <w:proofErr w:type="spellStart"/>
      <w:r w:rsidRPr="002D7EFF">
        <w:rPr>
          <w:rFonts w:cs="Times New Roman"/>
          <w:sz w:val="24"/>
          <w:szCs w:val="24"/>
        </w:rPr>
        <w:t>Naji</w:t>
      </w:r>
      <w:proofErr w:type="spellEnd"/>
      <w:r w:rsidRPr="002D7EFF">
        <w:rPr>
          <w:rFonts w:cs="Times New Roman"/>
          <w:sz w:val="24"/>
          <w:szCs w:val="24"/>
        </w:rPr>
        <w:t xml:space="preserve"> et al. (2016</w:t>
      </w:r>
      <w:bookmarkEnd w:id="17"/>
      <w:r w:rsidRPr="002D7EFF">
        <w:rPr>
          <w:rFonts w:cs="Times New Roman"/>
          <w:sz w:val="24"/>
          <w:szCs w:val="24"/>
        </w:rPr>
        <w:t xml:space="preserve">) summarized previous research and examined failures that had shear occurring near the support with the objective of providing a standardized classification of bond-loss failures. In this research, bond-loss failures were divided into multiple subcategories with behaviors and cracking patterns as described in Figure </w:t>
      </w:r>
      <w:r w:rsidR="00860AEE" w:rsidRPr="002D7EFF">
        <w:rPr>
          <w:rFonts w:cs="Times New Roman"/>
          <w:sz w:val="24"/>
          <w:szCs w:val="24"/>
        </w:rPr>
        <w:t>2.1</w:t>
      </w:r>
      <w:r w:rsidRPr="002D7EFF">
        <w:rPr>
          <w:rFonts w:cs="Times New Roman"/>
          <w:sz w:val="24"/>
          <w:szCs w:val="24"/>
        </w:rPr>
        <w:t>. Also, the label for each category had two parts in the following format: primary failure mode – secondary or contributing failure mode (</w:t>
      </w:r>
      <w:proofErr w:type="spellStart"/>
      <w:r w:rsidRPr="002D7EFF">
        <w:rPr>
          <w:rFonts w:cs="Times New Roman"/>
          <w:sz w:val="24"/>
          <w:szCs w:val="24"/>
        </w:rPr>
        <w:t>Naji</w:t>
      </w:r>
      <w:proofErr w:type="spellEnd"/>
      <w:r w:rsidRPr="002D7EFF">
        <w:rPr>
          <w:rFonts w:cs="Times New Roman"/>
          <w:sz w:val="24"/>
          <w:szCs w:val="24"/>
        </w:rPr>
        <w:t xml:space="preserve"> et al., 2016). In general, there are four types of bond-loss failures: bond-shear, bond-flexure, flexure-bond, and bond-shear/flexure. Each type is distinguished in the summary below and described in Figure </w:t>
      </w:r>
      <w:r w:rsidR="006F3EBE" w:rsidRPr="002D7EFF">
        <w:rPr>
          <w:rFonts w:cs="Times New Roman"/>
          <w:sz w:val="24"/>
          <w:szCs w:val="24"/>
        </w:rPr>
        <w:t>2.1</w:t>
      </w:r>
      <w:r w:rsidRPr="002D7EFF">
        <w:rPr>
          <w:rFonts w:cs="Times New Roman"/>
          <w:sz w:val="24"/>
          <w:szCs w:val="24"/>
        </w:rPr>
        <w:t>, which contains drawings of the cracking pattern and graphs of load vs. deflection and strand slip.</w:t>
      </w:r>
    </w:p>
    <w:p w14:paraId="155BFB24" w14:textId="77777777" w:rsidR="00CF4630" w:rsidRPr="002D7EFF" w:rsidRDefault="00CF4630" w:rsidP="00CF4630">
      <w:pPr>
        <w:pStyle w:val="ListParagraph"/>
        <w:numPr>
          <w:ilvl w:val="0"/>
          <w:numId w:val="9"/>
        </w:numPr>
        <w:spacing w:line="480" w:lineRule="auto"/>
        <w:rPr>
          <w:rFonts w:cs="Times New Roman"/>
          <w:i/>
          <w:iCs/>
          <w:sz w:val="24"/>
          <w:szCs w:val="24"/>
        </w:rPr>
      </w:pPr>
      <w:r w:rsidRPr="002D7EFF">
        <w:rPr>
          <w:rFonts w:cs="Times New Roman"/>
          <w:i/>
          <w:iCs/>
          <w:sz w:val="24"/>
          <w:szCs w:val="24"/>
        </w:rPr>
        <w:t xml:space="preserve">Bond-shear failure: </w:t>
      </w:r>
      <w:r w:rsidRPr="002D7EFF">
        <w:rPr>
          <w:rFonts w:cs="Times New Roman"/>
          <w:iCs/>
          <w:sz w:val="24"/>
          <w:szCs w:val="24"/>
        </w:rPr>
        <w:t>For this type of failure</w:t>
      </w:r>
      <w:r w:rsidRPr="002D7EFF">
        <w:rPr>
          <w:rFonts w:cs="Times New Roman"/>
          <w:i/>
          <w:iCs/>
          <w:sz w:val="24"/>
          <w:szCs w:val="24"/>
        </w:rPr>
        <w:t xml:space="preserve"> </w:t>
      </w:r>
      <w:r w:rsidRPr="002D7EFF">
        <w:rPr>
          <w:rFonts w:cs="Times New Roman"/>
          <w:sz w:val="24"/>
          <w:szCs w:val="24"/>
        </w:rPr>
        <w:t xml:space="preserve">the primary inclined cracks initiate in the web and bottom flange near the support, in which they disturb anchorage of the strands and lead to a loss of strand to concrete bond and strand slipping. A bond-shear failure </w:t>
      </w:r>
      <w:r w:rsidRPr="002D7EFF">
        <w:rPr>
          <w:rFonts w:cs="Times New Roman"/>
          <w:sz w:val="24"/>
          <w:szCs w:val="24"/>
        </w:rPr>
        <w:lastRenderedPageBreak/>
        <w:t>may occur at lower load than a typical shear failure. Most of the observed bond-shear failures in the research occurred at shear span-to-depth ratios (a/d) less than 3.</w:t>
      </w:r>
    </w:p>
    <w:p w14:paraId="04BE4C6E" w14:textId="77777777" w:rsidR="00CF4630" w:rsidRPr="002D7EFF" w:rsidRDefault="00CF4630" w:rsidP="00CF4630">
      <w:pPr>
        <w:pStyle w:val="ListParagraph"/>
        <w:numPr>
          <w:ilvl w:val="0"/>
          <w:numId w:val="9"/>
        </w:numPr>
        <w:spacing w:line="480" w:lineRule="auto"/>
        <w:rPr>
          <w:rFonts w:cs="Times New Roman"/>
          <w:i/>
          <w:iCs/>
          <w:sz w:val="24"/>
          <w:szCs w:val="24"/>
        </w:rPr>
      </w:pPr>
      <w:r w:rsidRPr="002D7EFF">
        <w:rPr>
          <w:rFonts w:cs="Times New Roman"/>
          <w:i/>
          <w:iCs/>
          <w:sz w:val="24"/>
          <w:szCs w:val="24"/>
        </w:rPr>
        <w:t xml:space="preserve">Bond-flexure failure: </w:t>
      </w:r>
      <w:r w:rsidRPr="002D7EFF">
        <w:rPr>
          <w:rFonts w:cs="Times New Roman"/>
          <w:sz w:val="24"/>
          <w:szCs w:val="24"/>
        </w:rPr>
        <w:t>For this failure type, the initial cracks do not necessarily cause strand slip. Nevertheless, the girders lose stiffness and load-deflection response becomes nonlinear after cracking. As the cracks intercept the prestressing strands in the end region, bond loss and strand slip start occurring. Strand slip causes cracks to open wider and increase the flexural strain. The peak load corresponds with crushing of the top flange or deck and is less than that associated with the nominal flexural capacity. The shear span-to-depth ratio associated with this failure type is greater than 2.5.</w:t>
      </w:r>
    </w:p>
    <w:p w14:paraId="1386BBDB" w14:textId="77777777" w:rsidR="00CF4630" w:rsidRPr="002D7EFF" w:rsidRDefault="00CF4630" w:rsidP="00CF4630">
      <w:pPr>
        <w:pStyle w:val="ListParagraph"/>
        <w:numPr>
          <w:ilvl w:val="0"/>
          <w:numId w:val="9"/>
        </w:numPr>
        <w:spacing w:line="480" w:lineRule="auto"/>
        <w:rPr>
          <w:rFonts w:cs="Times New Roman"/>
          <w:i/>
          <w:iCs/>
          <w:sz w:val="24"/>
          <w:szCs w:val="24"/>
        </w:rPr>
      </w:pPr>
      <w:r w:rsidRPr="002D7EFF">
        <w:rPr>
          <w:rFonts w:cs="Times New Roman"/>
          <w:i/>
          <w:iCs/>
          <w:sz w:val="24"/>
          <w:szCs w:val="24"/>
        </w:rPr>
        <w:t xml:space="preserve">Flexure-bond failure: </w:t>
      </w:r>
      <w:r w:rsidRPr="002D7EFF">
        <w:rPr>
          <w:rFonts w:cs="Times New Roman"/>
          <w:sz w:val="24"/>
          <w:szCs w:val="24"/>
        </w:rPr>
        <w:t>This type of failure is similar to a typical flexural failure with a small degree of strand slip observed near peak load. The load – deflection response of this failure is ductile, and the peak load occurs at the same time as the compression flange starts crushing. Bond-loss and strand slip are only noticed near the load which crushes the concrete flange. The shear span-to-depth ratio resulting in a flexure-bond failure is greater than 2.5.</w:t>
      </w:r>
    </w:p>
    <w:p w14:paraId="32E17443" w14:textId="77777777" w:rsidR="00CF4630" w:rsidRPr="002D7EFF" w:rsidRDefault="00CF4630" w:rsidP="00CF4630">
      <w:pPr>
        <w:pStyle w:val="ListParagraph"/>
        <w:numPr>
          <w:ilvl w:val="0"/>
          <w:numId w:val="9"/>
        </w:numPr>
        <w:spacing w:line="480" w:lineRule="auto"/>
        <w:rPr>
          <w:rFonts w:cs="Times New Roman"/>
          <w:i/>
          <w:iCs/>
          <w:sz w:val="24"/>
          <w:szCs w:val="24"/>
        </w:rPr>
      </w:pPr>
      <w:r w:rsidRPr="002D7EFF">
        <w:rPr>
          <w:rFonts w:cs="Times New Roman"/>
          <w:i/>
          <w:iCs/>
          <w:sz w:val="24"/>
          <w:szCs w:val="24"/>
        </w:rPr>
        <w:t xml:space="preserve">Bond-shear/flexure failure: </w:t>
      </w:r>
      <w:r w:rsidRPr="002D7EFF">
        <w:rPr>
          <w:rFonts w:cs="Times New Roman"/>
          <w:sz w:val="24"/>
          <w:szCs w:val="24"/>
        </w:rPr>
        <w:t>This is a hybrid failure mode where bond loss is the primary cause for failure, but both shear and flexural failures occur as a result of bond loss and strand slip. The initial inclined cracks and/or flexural cracks form in the web and bottom flange near the support. The combination of shear and flexure acting on the compression zone leads to crushing of the flange at peak load. The shear span-to-depth ratio associated with bond-shear/flexure failure is 2.5 or less.</w:t>
      </w:r>
    </w:p>
    <w:p w14:paraId="5460C398" w14:textId="053FC35D" w:rsidR="00CF4630" w:rsidRPr="002D7EFF" w:rsidRDefault="00CF4630" w:rsidP="00CF4630">
      <w:pPr>
        <w:jc w:val="center"/>
        <w:rPr>
          <w:sz w:val="24"/>
          <w:szCs w:val="24"/>
        </w:rPr>
      </w:pPr>
      <w:r w:rsidRPr="002D7EFF">
        <w:rPr>
          <w:rFonts w:cs="Times New Roman"/>
          <w:noProof/>
          <w:sz w:val="24"/>
          <w:szCs w:val="24"/>
        </w:rPr>
        <w:lastRenderedPageBreak/>
        <w:drawing>
          <wp:inline distT="0" distB="0" distL="0" distR="0" wp14:anchorId="3F54317A" wp14:editId="1BFAF2C2">
            <wp:extent cx="4229881" cy="6321517"/>
            <wp:effectExtent l="0" t="0" r="0" b="3175"/>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233812" cy="6327392"/>
                    </a:xfrm>
                    <a:prstGeom prst="rect">
                      <a:avLst/>
                    </a:prstGeom>
                  </pic:spPr>
                </pic:pic>
              </a:graphicData>
            </a:graphic>
          </wp:inline>
        </w:drawing>
      </w:r>
    </w:p>
    <w:p w14:paraId="7A3673D0" w14:textId="345C4252" w:rsidR="00CF4630" w:rsidRPr="002D7EFF" w:rsidRDefault="00CF4630" w:rsidP="006F3EBE">
      <w:pPr>
        <w:pStyle w:val="Caption"/>
        <w:spacing w:line="360" w:lineRule="auto"/>
        <w:jc w:val="center"/>
        <w:rPr>
          <w:rFonts w:cs="Times New Roman"/>
          <w:i w:val="0"/>
          <w:iCs w:val="0"/>
          <w:color w:val="000000" w:themeColor="text1"/>
          <w:sz w:val="24"/>
          <w:szCs w:val="24"/>
        </w:rPr>
      </w:pPr>
      <w:bookmarkStart w:id="18" w:name="_Toc88515379"/>
      <w:bookmarkStart w:id="19" w:name="_Toc90616167"/>
      <w:r w:rsidRPr="002D7EFF">
        <w:rPr>
          <w:rFonts w:cs="Times New Roman"/>
          <w:b/>
          <w:bCs/>
          <w:i w:val="0"/>
          <w:iCs w:val="0"/>
          <w:color w:val="000000" w:themeColor="text1"/>
          <w:sz w:val="24"/>
          <w:szCs w:val="24"/>
        </w:rPr>
        <w:t xml:space="preserve">Figure </w:t>
      </w:r>
      <w:r w:rsidR="00391D87">
        <w:rPr>
          <w:rFonts w:cs="Times New Roman"/>
          <w:b/>
          <w:bCs/>
          <w:i w:val="0"/>
          <w:iCs w:val="0"/>
          <w:color w:val="000000" w:themeColor="text1"/>
          <w:sz w:val="24"/>
          <w:szCs w:val="24"/>
        </w:rPr>
        <w:fldChar w:fldCharType="begin"/>
      </w:r>
      <w:r w:rsidR="00391D87">
        <w:rPr>
          <w:rFonts w:cs="Times New Roman"/>
          <w:b/>
          <w:bCs/>
          <w:i w:val="0"/>
          <w:iCs w:val="0"/>
          <w:color w:val="000000" w:themeColor="text1"/>
          <w:sz w:val="24"/>
          <w:szCs w:val="24"/>
        </w:rPr>
        <w:instrText xml:space="preserve"> STYLEREF 1 \s </w:instrText>
      </w:r>
      <w:r w:rsidR="00391D87">
        <w:rPr>
          <w:rFonts w:cs="Times New Roman"/>
          <w:b/>
          <w:bCs/>
          <w:i w:val="0"/>
          <w:iCs w:val="0"/>
          <w:color w:val="000000" w:themeColor="text1"/>
          <w:sz w:val="24"/>
          <w:szCs w:val="24"/>
        </w:rPr>
        <w:fldChar w:fldCharType="separate"/>
      </w:r>
      <w:r w:rsidR="00D648CE">
        <w:rPr>
          <w:rFonts w:cs="Times New Roman"/>
          <w:b/>
          <w:bCs/>
          <w:i w:val="0"/>
          <w:iCs w:val="0"/>
          <w:noProof/>
          <w:color w:val="000000" w:themeColor="text1"/>
          <w:sz w:val="24"/>
          <w:szCs w:val="24"/>
        </w:rPr>
        <w:t>2</w:t>
      </w:r>
      <w:r w:rsidR="00391D87">
        <w:rPr>
          <w:rFonts w:cs="Times New Roman"/>
          <w:b/>
          <w:bCs/>
          <w:i w:val="0"/>
          <w:iCs w:val="0"/>
          <w:color w:val="000000" w:themeColor="text1"/>
          <w:sz w:val="24"/>
          <w:szCs w:val="24"/>
        </w:rPr>
        <w:fldChar w:fldCharType="end"/>
      </w:r>
      <w:r w:rsidR="00391D87">
        <w:rPr>
          <w:rFonts w:cs="Times New Roman"/>
          <w:b/>
          <w:bCs/>
          <w:i w:val="0"/>
          <w:iCs w:val="0"/>
          <w:color w:val="000000" w:themeColor="text1"/>
          <w:sz w:val="24"/>
          <w:szCs w:val="24"/>
        </w:rPr>
        <w:t>.</w:t>
      </w:r>
      <w:r w:rsidR="00391D87">
        <w:rPr>
          <w:rFonts w:cs="Times New Roman"/>
          <w:b/>
          <w:bCs/>
          <w:i w:val="0"/>
          <w:iCs w:val="0"/>
          <w:color w:val="000000" w:themeColor="text1"/>
          <w:sz w:val="24"/>
          <w:szCs w:val="24"/>
        </w:rPr>
        <w:fldChar w:fldCharType="begin"/>
      </w:r>
      <w:r w:rsidR="00391D87">
        <w:rPr>
          <w:rFonts w:cs="Times New Roman"/>
          <w:b/>
          <w:bCs/>
          <w:i w:val="0"/>
          <w:iCs w:val="0"/>
          <w:color w:val="000000" w:themeColor="text1"/>
          <w:sz w:val="24"/>
          <w:szCs w:val="24"/>
        </w:rPr>
        <w:instrText xml:space="preserve"> SEQ Figure \* ARABIC \s 1 </w:instrText>
      </w:r>
      <w:r w:rsidR="00391D87">
        <w:rPr>
          <w:rFonts w:cs="Times New Roman"/>
          <w:b/>
          <w:bCs/>
          <w:i w:val="0"/>
          <w:iCs w:val="0"/>
          <w:color w:val="000000" w:themeColor="text1"/>
          <w:sz w:val="24"/>
          <w:szCs w:val="24"/>
        </w:rPr>
        <w:fldChar w:fldCharType="separate"/>
      </w:r>
      <w:r w:rsidR="00D648CE">
        <w:rPr>
          <w:rFonts w:cs="Times New Roman"/>
          <w:b/>
          <w:bCs/>
          <w:i w:val="0"/>
          <w:iCs w:val="0"/>
          <w:noProof/>
          <w:color w:val="000000" w:themeColor="text1"/>
          <w:sz w:val="24"/>
          <w:szCs w:val="24"/>
        </w:rPr>
        <w:t>1</w:t>
      </w:r>
      <w:r w:rsidR="00391D87">
        <w:rPr>
          <w:rFonts w:cs="Times New Roman"/>
          <w:b/>
          <w:bCs/>
          <w:i w:val="0"/>
          <w:iCs w:val="0"/>
          <w:color w:val="000000" w:themeColor="text1"/>
          <w:sz w:val="24"/>
          <w:szCs w:val="24"/>
        </w:rPr>
        <w:fldChar w:fldCharType="end"/>
      </w:r>
      <w:r w:rsidRPr="002D7EFF">
        <w:rPr>
          <w:rFonts w:cs="Times New Roman"/>
          <w:b/>
          <w:bCs/>
          <w:i w:val="0"/>
          <w:iCs w:val="0"/>
          <w:color w:val="000000" w:themeColor="text1"/>
          <w:sz w:val="24"/>
          <w:szCs w:val="24"/>
        </w:rPr>
        <w:t>:</w:t>
      </w:r>
      <w:r w:rsidRPr="002D7EFF">
        <w:rPr>
          <w:rFonts w:cs="Times New Roman"/>
          <w:i w:val="0"/>
          <w:iCs w:val="0"/>
          <w:color w:val="000000" w:themeColor="text1"/>
          <w:sz w:val="24"/>
          <w:szCs w:val="24"/>
        </w:rPr>
        <w:t xml:space="preserve"> Typical Crack Pattern and Load-Deflection Behavior for: a) bond-shear; b) bond-flexure; c) flexure-bond; d) bond-shear/flexure failures</w:t>
      </w:r>
      <w:bookmarkEnd w:id="18"/>
      <w:r w:rsidR="0024527E">
        <w:rPr>
          <w:rFonts w:cs="Times New Roman"/>
          <w:i w:val="0"/>
          <w:iCs w:val="0"/>
          <w:color w:val="000000" w:themeColor="text1"/>
          <w:sz w:val="24"/>
          <w:szCs w:val="24"/>
        </w:rPr>
        <w:t xml:space="preserve"> (</w:t>
      </w:r>
      <w:proofErr w:type="spellStart"/>
      <w:r w:rsidR="0024527E">
        <w:rPr>
          <w:rFonts w:cs="Times New Roman"/>
          <w:i w:val="0"/>
          <w:iCs w:val="0"/>
          <w:color w:val="000000" w:themeColor="text1"/>
          <w:sz w:val="24"/>
          <w:szCs w:val="24"/>
        </w:rPr>
        <w:t>Naji</w:t>
      </w:r>
      <w:proofErr w:type="spellEnd"/>
      <w:r w:rsidR="0024527E">
        <w:rPr>
          <w:rFonts w:cs="Times New Roman"/>
          <w:i w:val="0"/>
          <w:iCs w:val="0"/>
          <w:color w:val="000000" w:themeColor="text1"/>
          <w:sz w:val="24"/>
          <w:szCs w:val="24"/>
        </w:rPr>
        <w:t xml:space="preserve"> et al., 2016)</w:t>
      </w:r>
      <w:bookmarkEnd w:id="19"/>
    </w:p>
    <w:p w14:paraId="642FAE9D" w14:textId="77777777" w:rsidR="00CC1741" w:rsidRPr="002D7EFF" w:rsidRDefault="00CC1741" w:rsidP="00CC1741">
      <w:pPr>
        <w:rPr>
          <w:sz w:val="24"/>
          <w:szCs w:val="24"/>
        </w:rPr>
      </w:pPr>
    </w:p>
    <w:p w14:paraId="2777850D" w14:textId="21E94B5A" w:rsidR="00CF4630" w:rsidRPr="002D7EFF" w:rsidRDefault="006F3EBE" w:rsidP="006F3EBE">
      <w:pPr>
        <w:spacing w:line="480" w:lineRule="auto"/>
        <w:ind w:firstLine="720"/>
        <w:rPr>
          <w:rFonts w:cs="Times New Roman"/>
          <w:sz w:val="24"/>
          <w:szCs w:val="24"/>
        </w:rPr>
      </w:pPr>
      <w:r w:rsidRPr="002D7EFF">
        <w:rPr>
          <w:rFonts w:cs="Times New Roman"/>
          <w:sz w:val="24"/>
          <w:szCs w:val="24"/>
        </w:rPr>
        <w:t xml:space="preserve">The failure mechanisms described in </w:t>
      </w:r>
      <w:proofErr w:type="spellStart"/>
      <w:r w:rsidRPr="002D7EFF">
        <w:rPr>
          <w:rFonts w:cs="Times New Roman"/>
          <w:sz w:val="24"/>
          <w:szCs w:val="24"/>
        </w:rPr>
        <w:t>Naji’s</w:t>
      </w:r>
      <w:proofErr w:type="spellEnd"/>
      <w:r w:rsidRPr="002D7EFF">
        <w:rPr>
          <w:rFonts w:cs="Times New Roman"/>
          <w:sz w:val="24"/>
          <w:szCs w:val="24"/>
        </w:rPr>
        <w:t xml:space="preserve"> research help to distinguish the failure mode of prestressed concrete girders using a point load with measured deflection and strand slip. This </w:t>
      </w:r>
      <w:r w:rsidRPr="002D7EFF">
        <w:rPr>
          <w:rFonts w:cs="Times New Roman"/>
          <w:sz w:val="24"/>
          <w:szCs w:val="24"/>
        </w:rPr>
        <w:lastRenderedPageBreak/>
        <w:t xml:space="preserve">allows a more objective measure of comparison between beam tests. </w:t>
      </w:r>
      <w:proofErr w:type="spellStart"/>
      <w:r w:rsidRPr="002D7EFF">
        <w:rPr>
          <w:rFonts w:cs="Times New Roman"/>
          <w:sz w:val="24"/>
          <w:szCs w:val="24"/>
        </w:rPr>
        <w:t>Naji’s</w:t>
      </w:r>
      <w:proofErr w:type="spellEnd"/>
      <w:r w:rsidRPr="002D7EFF">
        <w:rPr>
          <w:rFonts w:cs="Times New Roman"/>
          <w:sz w:val="24"/>
          <w:szCs w:val="24"/>
        </w:rPr>
        <w:t xml:space="preserve"> research also helps to ensure the accuracy of computed capacity for the girder and determine locations where bond loss reduces the strength of the girder.</w:t>
      </w:r>
    </w:p>
    <w:p w14:paraId="0DFC789E" w14:textId="77777777" w:rsidR="006F3EBE" w:rsidRPr="002D7EFF" w:rsidRDefault="006F3EBE" w:rsidP="006F3EBE">
      <w:pPr>
        <w:spacing w:line="480" w:lineRule="auto"/>
        <w:ind w:firstLine="720"/>
        <w:rPr>
          <w:rFonts w:cs="Times New Roman"/>
          <w:b/>
          <w:bCs/>
          <w:sz w:val="24"/>
          <w:szCs w:val="24"/>
        </w:rPr>
      </w:pPr>
    </w:p>
    <w:p w14:paraId="0ED8ED9F" w14:textId="097A7FAE" w:rsidR="00DA7779" w:rsidRPr="006037E8" w:rsidRDefault="00DA7779" w:rsidP="006F3EBE">
      <w:pPr>
        <w:pStyle w:val="Heading2"/>
        <w:spacing w:line="480" w:lineRule="auto"/>
        <w:rPr>
          <w:rFonts w:cs="Times New Roman"/>
          <w:szCs w:val="28"/>
        </w:rPr>
      </w:pPr>
      <w:bookmarkStart w:id="20" w:name="_Toc90616260"/>
      <w:r w:rsidRPr="006037E8">
        <w:rPr>
          <w:rFonts w:cs="Times New Roman"/>
          <w:szCs w:val="28"/>
        </w:rPr>
        <w:t>Summary</w:t>
      </w:r>
      <w:bookmarkEnd w:id="20"/>
    </w:p>
    <w:p w14:paraId="7D82D574" w14:textId="2FBEA023" w:rsidR="006F3EBE" w:rsidRPr="002D7EFF" w:rsidRDefault="006F3EBE" w:rsidP="006F3EBE">
      <w:pPr>
        <w:spacing w:line="480" w:lineRule="auto"/>
        <w:ind w:firstLine="720"/>
        <w:rPr>
          <w:rFonts w:cs="Times New Roman"/>
          <w:sz w:val="24"/>
          <w:szCs w:val="24"/>
        </w:rPr>
      </w:pPr>
      <w:r w:rsidRPr="002D7EFF">
        <w:rPr>
          <w:rFonts w:cs="Times New Roman"/>
          <w:sz w:val="24"/>
          <w:szCs w:val="24"/>
        </w:rPr>
        <w:t xml:space="preserve">More bridges will become deficient year after year, and prestressed concrete bridge girder end regions are a potential source of deterioration contributing to these deficiencies. The end region is where supports are located and contributes to load transfer to the bridge substructure. Issues occurring at the end region could lead to failure of the girders and the entire bridge structure. Therefore, solutions for rehabilitating corroded end regions are necessary to extend the life of existing bridges. Using conventional concrete for repair is an </w:t>
      </w:r>
      <w:r w:rsidR="000F62A1" w:rsidRPr="002D7EFF">
        <w:rPr>
          <w:rFonts w:cs="Times New Roman"/>
          <w:sz w:val="24"/>
          <w:szCs w:val="24"/>
        </w:rPr>
        <w:t>option but</w:t>
      </w:r>
      <w:r w:rsidRPr="002D7EFF">
        <w:rPr>
          <w:rFonts w:cs="Times New Roman"/>
          <w:sz w:val="24"/>
          <w:szCs w:val="24"/>
        </w:rPr>
        <w:t xml:space="preserve"> may not be the optimal choice. Innovative concrete materials such as FR-SCC, UHPC, and MALP are considered to be potential solutions for rehabilitation because of their advantages such as excellent workability, rapid hardening, and high durability. However, little information is available on the structural performance of girder end regions repaired with these materials. The research described in this thesis examined application of these materials for repair of girders with simulated corrosion induced damage and to examine potential quality-control testing methods for each repair material, information that was missing from the literature. </w:t>
      </w:r>
    </w:p>
    <w:p w14:paraId="57F832C7" w14:textId="77777777" w:rsidR="006F3EBE" w:rsidRPr="002D7EFF" w:rsidRDefault="006F3EBE" w:rsidP="006F3EBE">
      <w:pPr>
        <w:rPr>
          <w:sz w:val="24"/>
          <w:szCs w:val="24"/>
        </w:rPr>
      </w:pPr>
    </w:p>
    <w:p w14:paraId="705D9034" w14:textId="12343BF7" w:rsidR="00DA7779" w:rsidRPr="00EE3AC1" w:rsidRDefault="00EA6B6D" w:rsidP="00FB3FE7">
      <w:pPr>
        <w:pStyle w:val="Heading1"/>
        <w:spacing w:line="480" w:lineRule="auto"/>
        <w:jc w:val="center"/>
        <w:rPr>
          <w:sz w:val="32"/>
        </w:rPr>
      </w:pPr>
      <w:bookmarkStart w:id="21" w:name="_Toc90616261"/>
      <w:r w:rsidRPr="00EE3AC1">
        <w:rPr>
          <w:sz w:val="32"/>
        </w:rPr>
        <w:lastRenderedPageBreak/>
        <w:t>Method</w:t>
      </w:r>
      <w:r w:rsidR="003A1664" w:rsidRPr="00EE3AC1">
        <w:rPr>
          <w:sz w:val="32"/>
        </w:rPr>
        <w:t>s</w:t>
      </w:r>
      <w:r w:rsidRPr="00EE3AC1">
        <w:rPr>
          <w:sz w:val="32"/>
        </w:rPr>
        <w:t xml:space="preserve"> and Approach</w:t>
      </w:r>
      <w:bookmarkEnd w:id="21"/>
    </w:p>
    <w:p w14:paraId="1E257128" w14:textId="34C99FE7" w:rsidR="00EA6B6D" w:rsidRPr="00FB3FE7" w:rsidRDefault="00EA6B6D" w:rsidP="000B4BD8">
      <w:pPr>
        <w:pStyle w:val="Heading2"/>
        <w:spacing w:line="480" w:lineRule="auto"/>
        <w:rPr>
          <w:szCs w:val="28"/>
        </w:rPr>
      </w:pPr>
      <w:bookmarkStart w:id="22" w:name="_Toc90616262"/>
      <w:r w:rsidRPr="00FB3FE7">
        <w:rPr>
          <w:szCs w:val="28"/>
        </w:rPr>
        <w:t>Overview</w:t>
      </w:r>
      <w:bookmarkEnd w:id="22"/>
    </w:p>
    <w:p w14:paraId="05BB14FB" w14:textId="20562216" w:rsidR="000B4BD8" w:rsidRPr="002D7EFF" w:rsidRDefault="000B4BD8" w:rsidP="000B4BD8">
      <w:pPr>
        <w:spacing w:line="480" w:lineRule="auto"/>
        <w:ind w:firstLine="720"/>
        <w:rPr>
          <w:sz w:val="24"/>
          <w:szCs w:val="24"/>
        </w:rPr>
      </w:pPr>
      <w:bookmarkStart w:id="23" w:name="_Hlk88413944"/>
      <w:r w:rsidRPr="002D7EFF">
        <w:rPr>
          <w:sz w:val="24"/>
          <w:szCs w:val="24"/>
        </w:rPr>
        <w:t>In this chapter, the methods of constructing the girder specimens and procedures used for experimental testing are described and discussed. During this research, nine 18 ft-long girders scaled to be approximately half size AASHTO Type II girders were constructed with induced damage, repaired, and tested. They were constructed using self-consolidating concrete (SCC) for the girders themselves and ODOT Class AA concrete for their deck sections. The repairs were constructed with UHPC, FR-SCC, and MALP concrete. In order to apply new concrete materials to existing concrete in the bridge girders, the bond behavior of the new material to the existing concrete should first be understood. A splitting tensile strength test (ASTM C496) and a slant shear test (</w:t>
      </w:r>
      <w:bookmarkStart w:id="24" w:name="_Hlk88426440"/>
      <w:r w:rsidRPr="002D7EFF">
        <w:rPr>
          <w:sz w:val="24"/>
          <w:szCs w:val="24"/>
        </w:rPr>
        <w:t>ASTM C882</w:t>
      </w:r>
      <w:bookmarkEnd w:id="24"/>
      <w:r w:rsidRPr="002D7EFF">
        <w:rPr>
          <w:sz w:val="24"/>
          <w:szCs w:val="24"/>
        </w:rPr>
        <w:t xml:space="preserve">) were conducted to determine how effectively each type of concrete repair material bonds to the base concrete. To examine the structural performance of the </w:t>
      </w:r>
      <w:proofErr w:type="gramStart"/>
      <w:r w:rsidRPr="002D7EFF">
        <w:rPr>
          <w:sz w:val="24"/>
          <w:szCs w:val="24"/>
        </w:rPr>
        <w:t>repairs</w:t>
      </w:r>
      <w:proofErr w:type="gramEnd"/>
      <w:r w:rsidRPr="002D7EFF">
        <w:rPr>
          <w:sz w:val="24"/>
          <w:szCs w:val="24"/>
        </w:rPr>
        <w:t>, prestressed girders were then built with a hollow space at the bottom of the end region of each girder with dimensions of 18 in. x 9 in. x 2 in. to simulate a corrosion region where concrete spalling occurs. Those hollow spaces were filled with the concrete repair materials at least 28 days after the placement of the conventional concrete for the girders. After the repair materials had reached an age of 28 days, the girders were loaded to failure using a hydraulic system to perform an experimental shear test. The results shall quantify the efficiency of the new materials for end region corrosion repair purposes.</w:t>
      </w:r>
    </w:p>
    <w:p w14:paraId="236673C5" w14:textId="77777777" w:rsidR="005E0CB0" w:rsidRPr="002D7EFF" w:rsidRDefault="005E0CB0" w:rsidP="000B4BD8">
      <w:pPr>
        <w:spacing w:line="480" w:lineRule="auto"/>
        <w:ind w:firstLine="720"/>
        <w:rPr>
          <w:b/>
          <w:bCs/>
          <w:sz w:val="24"/>
          <w:szCs w:val="24"/>
        </w:rPr>
      </w:pPr>
    </w:p>
    <w:p w14:paraId="0F2CE50A" w14:textId="0DCF6F66" w:rsidR="00EA6B6D" w:rsidRPr="00FB3FE7" w:rsidRDefault="00EA6B6D" w:rsidP="005E0CB0">
      <w:pPr>
        <w:pStyle w:val="Heading2"/>
        <w:spacing w:line="480" w:lineRule="auto"/>
        <w:rPr>
          <w:szCs w:val="28"/>
        </w:rPr>
      </w:pPr>
      <w:bookmarkStart w:id="25" w:name="_Toc90616263"/>
      <w:bookmarkEnd w:id="23"/>
      <w:r w:rsidRPr="00FB3FE7">
        <w:rPr>
          <w:szCs w:val="28"/>
        </w:rPr>
        <w:lastRenderedPageBreak/>
        <w:t>Prestressed Girder Design</w:t>
      </w:r>
      <w:r w:rsidR="00FF505E" w:rsidRPr="00FB3FE7">
        <w:rPr>
          <w:szCs w:val="28"/>
        </w:rPr>
        <w:t xml:space="preserve">, </w:t>
      </w:r>
      <w:r w:rsidRPr="00FB3FE7">
        <w:rPr>
          <w:szCs w:val="28"/>
        </w:rPr>
        <w:t>Construction</w:t>
      </w:r>
      <w:r w:rsidR="00FF505E" w:rsidRPr="00FB3FE7">
        <w:rPr>
          <w:szCs w:val="28"/>
        </w:rPr>
        <w:t>, and Test</w:t>
      </w:r>
      <w:r w:rsidR="003A1664">
        <w:rPr>
          <w:szCs w:val="28"/>
        </w:rPr>
        <w:t>ing</w:t>
      </w:r>
      <w:bookmarkEnd w:id="25"/>
    </w:p>
    <w:p w14:paraId="41A97F5B" w14:textId="1EF3F0BB" w:rsidR="00EA6B6D" w:rsidRPr="00FB3FE7" w:rsidRDefault="00EA6B6D" w:rsidP="005E0CB0">
      <w:pPr>
        <w:pStyle w:val="Heading3"/>
        <w:spacing w:line="480" w:lineRule="auto"/>
        <w:rPr>
          <w:b w:val="0"/>
          <w:bCs/>
        </w:rPr>
      </w:pPr>
      <w:bookmarkStart w:id="26" w:name="_Toc90616264"/>
      <w:r w:rsidRPr="00FB3FE7">
        <w:rPr>
          <w:b w:val="0"/>
          <w:bCs/>
        </w:rPr>
        <w:t>Prestressed Girder Design</w:t>
      </w:r>
      <w:bookmarkEnd w:id="26"/>
    </w:p>
    <w:p w14:paraId="5FBB8273" w14:textId="786DD275" w:rsidR="005E0CB0" w:rsidRPr="002D7EFF" w:rsidRDefault="005E0CB0" w:rsidP="005E0CB0">
      <w:pPr>
        <w:spacing w:line="480" w:lineRule="auto"/>
        <w:ind w:firstLine="720"/>
        <w:rPr>
          <w:rFonts w:cs="Times New Roman"/>
          <w:sz w:val="24"/>
          <w:szCs w:val="24"/>
        </w:rPr>
      </w:pPr>
      <w:r w:rsidRPr="002D7EFF">
        <w:rPr>
          <w:rFonts w:cs="Times New Roman"/>
          <w:sz w:val="24"/>
          <w:szCs w:val="24"/>
        </w:rPr>
        <w:t xml:space="preserve">The prestressed girder specimen used for this research was designed based on selecting desired geometry, location and number of prestressing strands used, shear reinforcement and concrete mix design. All of </w:t>
      </w:r>
      <w:r w:rsidR="00FD04BA">
        <w:rPr>
          <w:rFonts w:cs="Times New Roman"/>
          <w:sz w:val="24"/>
          <w:szCs w:val="24"/>
        </w:rPr>
        <w:t xml:space="preserve">the </w:t>
      </w:r>
      <w:r w:rsidRPr="002D7EFF">
        <w:rPr>
          <w:rFonts w:cs="Times New Roman"/>
          <w:sz w:val="24"/>
          <w:szCs w:val="24"/>
        </w:rPr>
        <w:t>design and construction steps were conducted at Donald G. Fears Structural Engineering Laboratory. The geometry of the girder was selected as an approximately half-scale AASHTO Type II girder with a length of 18 ft used in previous research projects at the University of Oklahoma (</w:t>
      </w:r>
      <w:proofErr w:type="spellStart"/>
      <w:r w:rsidRPr="002D7EFF">
        <w:rPr>
          <w:rFonts w:cs="Times New Roman"/>
          <w:sz w:val="24"/>
          <w:szCs w:val="24"/>
        </w:rPr>
        <w:t>Mayhorn</w:t>
      </w:r>
      <w:proofErr w:type="spellEnd"/>
      <w:r w:rsidRPr="002D7EFF">
        <w:rPr>
          <w:rFonts w:cs="Times New Roman"/>
          <w:sz w:val="24"/>
          <w:szCs w:val="24"/>
        </w:rPr>
        <w:t>, 2016</w:t>
      </w:r>
      <w:r w:rsidR="001F45D1" w:rsidRPr="002D7EFF">
        <w:rPr>
          <w:rFonts w:cs="Times New Roman"/>
          <w:sz w:val="24"/>
          <w:szCs w:val="24"/>
        </w:rPr>
        <w:t xml:space="preserve"> </w:t>
      </w:r>
      <w:r w:rsidRPr="002D7EFF">
        <w:rPr>
          <w:rFonts w:cs="Times New Roman"/>
          <w:sz w:val="24"/>
          <w:szCs w:val="24"/>
        </w:rPr>
        <w:t xml:space="preserve">and </w:t>
      </w:r>
      <w:proofErr w:type="spellStart"/>
      <w:r w:rsidRPr="002D7EFF">
        <w:rPr>
          <w:rFonts w:cs="Times New Roman"/>
          <w:sz w:val="24"/>
          <w:szCs w:val="24"/>
        </w:rPr>
        <w:t>Mesigh</w:t>
      </w:r>
      <w:proofErr w:type="spellEnd"/>
      <w:r w:rsidRPr="002D7EFF">
        <w:rPr>
          <w:rFonts w:cs="Times New Roman"/>
          <w:sz w:val="24"/>
          <w:szCs w:val="24"/>
        </w:rPr>
        <w:t xml:space="preserve"> 2021). The prestressing strand type was selected to be 0.5 in. special Grade 270 low-relaxation strand based on material availability. The prestressing strands were spaced 2 in. center to center and placed 2 in. from the bottom of the girder to center of the strands. A value of 2 in. from the bottom of the flange would provide the minimum concrete cover while maximizing the compression stress and moment capacity. Also, it matched the design from the previous research done at the University of Oklahoma. During the design process, stresses at the midspan of the girder’s top exceeded the tension limits given by </w:t>
      </w:r>
      <w:bookmarkStart w:id="27" w:name="_Hlk88426490"/>
      <w:r w:rsidRPr="002D7EFF">
        <w:rPr>
          <w:rFonts w:cs="Times New Roman"/>
          <w:sz w:val="24"/>
          <w:szCs w:val="24"/>
        </w:rPr>
        <w:t>ACI 318-1</w:t>
      </w:r>
      <w:r w:rsidR="000F62A1" w:rsidRPr="002D7EFF">
        <w:rPr>
          <w:rFonts w:cs="Times New Roman"/>
          <w:sz w:val="24"/>
          <w:szCs w:val="24"/>
        </w:rPr>
        <w:t>4</w:t>
      </w:r>
      <w:r w:rsidRPr="002D7EFF">
        <w:rPr>
          <w:rFonts w:cs="Times New Roman"/>
          <w:sz w:val="24"/>
          <w:szCs w:val="24"/>
        </w:rPr>
        <w:t xml:space="preserve"> </w:t>
      </w:r>
      <w:bookmarkEnd w:id="27"/>
      <w:r w:rsidR="0012377B" w:rsidRPr="002D7EFF">
        <w:rPr>
          <w:rFonts w:cs="Times New Roman"/>
          <w:sz w:val="24"/>
          <w:szCs w:val="24"/>
        </w:rPr>
        <w:t>S</w:t>
      </w:r>
      <w:r w:rsidRPr="002D7EFF">
        <w:rPr>
          <w:rFonts w:cs="Times New Roman"/>
          <w:sz w:val="24"/>
          <w:szCs w:val="24"/>
        </w:rPr>
        <w:t xml:space="preserve">ection 24.5.3 at prestress release. To counter the tension force and meet the code requirements, two additional No. 5 Grade 60 reinforcing bars were placed 2.465 in. from the top of the girder’s deck. For shear reinforcement, double No. 3 C-shaped stirrups were used along the girder with four different stirrup spacing intervals based on shear capacity calculation in Chapter 7 </w:t>
      </w:r>
      <w:r w:rsidR="0012377B" w:rsidRPr="002D7EFF">
        <w:rPr>
          <w:rFonts w:cs="Times New Roman"/>
          <w:sz w:val="24"/>
          <w:szCs w:val="24"/>
        </w:rPr>
        <w:t>S</w:t>
      </w:r>
      <w:r w:rsidRPr="002D7EFF">
        <w:rPr>
          <w:rFonts w:cs="Times New Roman"/>
          <w:sz w:val="24"/>
          <w:szCs w:val="24"/>
        </w:rPr>
        <w:t>ection 7.3 with extra projection at the top of the girder to create composite action with the concrete deck as shown in Figures</w:t>
      </w:r>
      <w:r w:rsidR="00D44B7D" w:rsidRPr="002D7EFF">
        <w:rPr>
          <w:rFonts w:cs="Times New Roman"/>
          <w:sz w:val="24"/>
          <w:szCs w:val="24"/>
        </w:rPr>
        <w:t xml:space="preserve"> 3.1 and 3.2</w:t>
      </w:r>
      <w:r w:rsidRPr="002D7EFF">
        <w:rPr>
          <w:rFonts w:cs="Times New Roman"/>
          <w:sz w:val="24"/>
          <w:szCs w:val="24"/>
        </w:rPr>
        <w:t>.</w:t>
      </w:r>
    </w:p>
    <w:p w14:paraId="110327D7" w14:textId="0593E6B2" w:rsidR="005E0CB0" w:rsidRPr="002D7EFF" w:rsidRDefault="00CC1741" w:rsidP="004B7D95">
      <w:pPr>
        <w:spacing w:line="480" w:lineRule="auto"/>
        <w:ind w:firstLine="720"/>
        <w:rPr>
          <w:rFonts w:cs="Times New Roman"/>
          <w:b/>
          <w:bCs/>
          <w:sz w:val="24"/>
          <w:szCs w:val="24"/>
        </w:rPr>
      </w:pPr>
      <w:r w:rsidRPr="002D7EFF">
        <w:rPr>
          <w:rFonts w:cs="Times New Roman"/>
          <w:noProof/>
          <w:sz w:val="24"/>
          <w:szCs w:val="24"/>
        </w:rPr>
        <w:lastRenderedPageBreak/>
        <w:drawing>
          <wp:anchor distT="0" distB="0" distL="114300" distR="114300" simplePos="0" relativeHeight="251659264" behindDoc="1" locked="0" layoutInCell="1" allowOverlap="1" wp14:anchorId="3FA480D8" wp14:editId="0E8C30DA">
            <wp:simplePos x="0" y="0"/>
            <wp:positionH relativeFrom="column">
              <wp:posOffset>3263900</wp:posOffset>
            </wp:positionH>
            <wp:positionV relativeFrom="paragraph">
              <wp:posOffset>101600</wp:posOffset>
            </wp:positionV>
            <wp:extent cx="2022475" cy="3340100"/>
            <wp:effectExtent l="0" t="0" r="0" b="0"/>
            <wp:wrapTight wrapText="bothSides">
              <wp:wrapPolygon edited="0">
                <wp:start x="0" y="0"/>
                <wp:lineTo x="0" y="21436"/>
                <wp:lineTo x="21363" y="21436"/>
                <wp:lineTo x="21363" y="0"/>
                <wp:lineTo x="0" y="0"/>
              </wp:wrapPolygon>
            </wp:wrapTight>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2475" cy="3340100"/>
                    </a:xfrm>
                    <a:prstGeom prst="rect">
                      <a:avLst/>
                    </a:prstGeom>
                  </pic:spPr>
                </pic:pic>
              </a:graphicData>
            </a:graphic>
            <wp14:sizeRelH relativeFrom="margin">
              <wp14:pctWidth>0</wp14:pctWidth>
            </wp14:sizeRelH>
            <wp14:sizeRelV relativeFrom="margin">
              <wp14:pctHeight>0</wp14:pctHeight>
            </wp14:sizeRelV>
          </wp:anchor>
        </w:drawing>
      </w:r>
      <w:r w:rsidR="005E0CB0" w:rsidRPr="002D7EFF">
        <w:rPr>
          <w:rFonts w:cs="Times New Roman"/>
          <w:noProof/>
          <w:sz w:val="24"/>
          <w:szCs w:val="24"/>
        </w:rPr>
        <w:drawing>
          <wp:inline distT="0" distB="0" distL="0" distR="0" wp14:anchorId="0BD82BC3" wp14:editId="221D9CED">
            <wp:extent cx="2283357" cy="3663445"/>
            <wp:effectExtent l="0" t="0" r="317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0236" cy="3706570"/>
                    </a:xfrm>
                    <a:prstGeom prst="rect">
                      <a:avLst/>
                    </a:prstGeom>
                  </pic:spPr>
                </pic:pic>
              </a:graphicData>
            </a:graphic>
          </wp:inline>
        </w:drawing>
      </w:r>
    </w:p>
    <w:p w14:paraId="64492EE3" w14:textId="1F0DBFDC" w:rsidR="005E0CB0" w:rsidRPr="002D7EFF" w:rsidRDefault="005E0CB0" w:rsidP="005E0CB0">
      <w:pPr>
        <w:pStyle w:val="Caption"/>
        <w:jc w:val="center"/>
        <w:rPr>
          <w:i w:val="0"/>
          <w:iCs w:val="0"/>
          <w:color w:val="000000" w:themeColor="text1"/>
          <w:sz w:val="24"/>
          <w:szCs w:val="24"/>
        </w:rPr>
      </w:pPr>
      <w:bookmarkStart w:id="28" w:name="_Toc88515380"/>
      <w:bookmarkStart w:id="29" w:name="_Toc90616168"/>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Girder Dimensions (Left) and Stirrup Dimensions (Right)</w:t>
      </w:r>
      <w:bookmarkEnd w:id="28"/>
      <w:bookmarkEnd w:id="29"/>
    </w:p>
    <w:p w14:paraId="7E558445" w14:textId="77777777" w:rsidR="00D44B7D" w:rsidRPr="002D7EFF" w:rsidRDefault="00D44B7D" w:rsidP="00D44B7D">
      <w:pPr>
        <w:rPr>
          <w:sz w:val="24"/>
          <w:szCs w:val="24"/>
        </w:rPr>
      </w:pPr>
    </w:p>
    <w:p w14:paraId="36C4A913" w14:textId="31C059E2" w:rsidR="005E0CB0" w:rsidRPr="002D7EFF" w:rsidRDefault="005E0CB0" w:rsidP="005E0CB0">
      <w:pPr>
        <w:rPr>
          <w:sz w:val="24"/>
          <w:szCs w:val="24"/>
        </w:rPr>
      </w:pPr>
      <w:r w:rsidRPr="002D7EFF">
        <w:rPr>
          <w:rFonts w:cs="Times New Roman"/>
          <w:noProof/>
          <w:sz w:val="24"/>
          <w:szCs w:val="24"/>
        </w:rPr>
        <w:drawing>
          <wp:inline distT="0" distB="0" distL="0" distR="0" wp14:anchorId="17282BFD" wp14:editId="15B026A9">
            <wp:extent cx="5943600" cy="1972310"/>
            <wp:effectExtent l="0" t="0" r="0" b="8890"/>
            <wp:docPr id="4" name="Picture 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1972310"/>
                    </a:xfrm>
                    <a:prstGeom prst="rect">
                      <a:avLst/>
                    </a:prstGeom>
                  </pic:spPr>
                </pic:pic>
              </a:graphicData>
            </a:graphic>
          </wp:inline>
        </w:drawing>
      </w:r>
    </w:p>
    <w:p w14:paraId="3B44EEAC" w14:textId="66DEFADC" w:rsidR="00D44B7D" w:rsidRPr="002D7EFF" w:rsidRDefault="00D44B7D" w:rsidP="00D44B7D">
      <w:pPr>
        <w:pStyle w:val="Caption"/>
        <w:jc w:val="center"/>
        <w:rPr>
          <w:i w:val="0"/>
          <w:iCs w:val="0"/>
          <w:color w:val="000000" w:themeColor="text1"/>
          <w:sz w:val="24"/>
          <w:szCs w:val="24"/>
        </w:rPr>
      </w:pPr>
      <w:bookmarkStart w:id="30" w:name="_Toc88515381"/>
      <w:bookmarkStart w:id="31" w:name="_Toc90616169"/>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Stirrup Distribution in Girder</w:t>
      </w:r>
      <w:bookmarkEnd w:id="30"/>
      <w:bookmarkEnd w:id="31"/>
    </w:p>
    <w:p w14:paraId="1422FDD8" w14:textId="40E10466" w:rsidR="005E0CB0" w:rsidRPr="002D7EFF" w:rsidRDefault="005E0CB0" w:rsidP="005E0CB0">
      <w:pPr>
        <w:rPr>
          <w:sz w:val="24"/>
          <w:szCs w:val="24"/>
        </w:rPr>
      </w:pPr>
    </w:p>
    <w:p w14:paraId="1980F1CB" w14:textId="144ABC1E" w:rsidR="00CC1741" w:rsidRPr="002D7EFF" w:rsidRDefault="00D44B7D" w:rsidP="00D44B7D">
      <w:pPr>
        <w:spacing w:line="480" w:lineRule="auto"/>
        <w:ind w:firstLine="720"/>
        <w:rPr>
          <w:rFonts w:cs="Times New Roman"/>
          <w:sz w:val="24"/>
          <w:szCs w:val="24"/>
        </w:rPr>
      </w:pPr>
      <w:r w:rsidRPr="002D7EFF">
        <w:rPr>
          <w:rFonts w:cs="Times New Roman"/>
          <w:sz w:val="24"/>
          <w:szCs w:val="24"/>
        </w:rPr>
        <w:t>The SCC mix design used for the beams was developed from previous research at OU (</w:t>
      </w:r>
      <w:proofErr w:type="spellStart"/>
      <w:r w:rsidRPr="002D7EFF">
        <w:rPr>
          <w:rFonts w:cs="Times New Roman"/>
          <w:sz w:val="24"/>
          <w:szCs w:val="24"/>
        </w:rPr>
        <w:t>Mayhorn</w:t>
      </w:r>
      <w:proofErr w:type="spellEnd"/>
      <w:r w:rsidRPr="002D7EFF">
        <w:rPr>
          <w:rFonts w:cs="Times New Roman"/>
          <w:sz w:val="24"/>
          <w:szCs w:val="24"/>
        </w:rPr>
        <w:t xml:space="preserve">, 2016), with adjustments to satisfy the requirements for specific conditions such as temperature, materials, and moisture. The minimum requirement for compressive strength at 24 </w:t>
      </w:r>
      <w:r w:rsidRPr="002D7EFF">
        <w:rPr>
          <w:rFonts w:cs="Times New Roman"/>
          <w:sz w:val="24"/>
          <w:szCs w:val="24"/>
        </w:rPr>
        <w:lastRenderedPageBreak/>
        <w:t>hours was 4000 psi for prestress release and 7000 psi was targeted after 28 days. The slump flow test (</w:t>
      </w:r>
      <w:bookmarkStart w:id="32" w:name="_Hlk88426545"/>
      <w:r w:rsidRPr="002D7EFF">
        <w:rPr>
          <w:rFonts w:cs="Times New Roman"/>
          <w:sz w:val="24"/>
          <w:szCs w:val="24"/>
        </w:rPr>
        <w:t>ASTM C1611</w:t>
      </w:r>
      <w:bookmarkEnd w:id="32"/>
      <w:r w:rsidRPr="002D7EFF">
        <w:rPr>
          <w:rFonts w:cs="Times New Roman"/>
          <w:sz w:val="24"/>
          <w:szCs w:val="24"/>
        </w:rPr>
        <w:t>) was conducted immediately after blending all constituent materials in order to determine the workability of the self-consolidating concrete. A range of 22.0 in to 28.0 in. was targeted for the flow test. Table 1 lists the material proportions for the final mix design.</w:t>
      </w:r>
    </w:p>
    <w:p w14:paraId="121F80C6" w14:textId="77777777" w:rsidR="00CC1741" w:rsidRPr="002D7EFF" w:rsidRDefault="00CC1741" w:rsidP="00D44B7D">
      <w:pPr>
        <w:spacing w:line="480" w:lineRule="auto"/>
        <w:ind w:firstLine="720"/>
        <w:rPr>
          <w:rFonts w:cs="Times New Roman"/>
          <w:b/>
          <w:bCs/>
          <w:sz w:val="24"/>
          <w:szCs w:val="24"/>
        </w:rPr>
      </w:pPr>
    </w:p>
    <w:p w14:paraId="51DF602C" w14:textId="3FBDA3B0" w:rsidR="00D44B7D" w:rsidRPr="002D7EFF" w:rsidRDefault="00D44B7D" w:rsidP="00CC1741">
      <w:pPr>
        <w:pStyle w:val="Caption"/>
        <w:rPr>
          <w:i w:val="0"/>
          <w:iCs w:val="0"/>
          <w:color w:val="000000" w:themeColor="text1"/>
          <w:sz w:val="24"/>
          <w:szCs w:val="24"/>
        </w:rPr>
      </w:pPr>
      <w:bookmarkStart w:id="33" w:name="_Toc88515302"/>
      <w:r w:rsidRPr="002D7EFF">
        <w:rPr>
          <w:b/>
          <w:bCs/>
          <w:i w:val="0"/>
          <w:iCs w:val="0"/>
          <w:color w:val="000000" w:themeColor="text1"/>
          <w:sz w:val="24"/>
          <w:szCs w:val="24"/>
        </w:rPr>
        <w:t xml:space="preserve">Table </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STYLEREF 1 \s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3</w:t>
      </w:r>
      <w:r w:rsidR="00896798">
        <w:rPr>
          <w:b/>
          <w:bCs/>
          <w:i w:val="0"/>
          <w:iCs w:val="0"/>
          <w:color w:val="000000" w:themeColor="text1"/>
          <w:sz w:val="24"/>
          <w:szCs w:val="24"/>
        </w:rPr>
        <w:fldChar w:fldCharType="end"/>
      </w:r>
      <w:r w:rsidR="00896798">
        <w:rPr>
          <w:b/>
          <w:bCs/>
          <w:i w:val="0"/>
          <w:iCs w:val="0"/>
          <w:color w:val="000000" w:themeColor="text1"/>
          <w:sz w:val="24"/>
          <w:szCs w:val="24"/>
        </w:rPr>
        <w:t>.</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SEQ Table \* ARABIC \s 1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1</w:t>
      </w:r>
      <w:r w:rsidR="00896798">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Material P</w:t>
      </w:r>
      <w:r w:rsidR="003A1664">
        <w:rPr>
          <w:i w:val="0"/>
          <w:iCs w:val="0"/>
          <w:color w:val="000000" w:themeColor="text1"/>
          <w:sz w:val="24"/>
          <w:szCs w:val="24"/>
        </w:rPr>
        <w:t>rop</w:t>
      </w:r>
      <w:r w:rsidRPr="002D7EFF">
        <w:rPr>
          <w:i w:val="0"/>
          <w:iCs w:val="0"/>
          <w:color w:val="000000" w:themeColor="text1"/>
          <w:sz w:val="24"/>
          <w:szCs w:val="24"/>
        </w:rPr>
        <w:t>ortion of Self-Consolidating Concrete used for Girder Construction</w:t>
      </w:r>
      <w:bookmarkEnd w:id="33"/>
    </w:p>
    <w:tbl>
      <w:tblPr>
        <w:tblW w:w="5440" w:type="dxa"/>
        <w:jc w:val="center"/>
        <w:tblLook w:val="04A0" w:firstRow="1" w:lastRow="0" w:firstColumn="1" w:lastColumn="0" w:noHBand="0" w:noVBand="1"/>
      </w:tblPr>
      <w:tblGrid>
        <w:gridCol w:w="4129"/>
        <w:gridCol w:w="1311"/>
      </w:tblGrid>
      <w:tr w:rsidR="00CC1741" w:rsidRPr="002D7EFF" w14:paraId="409867D9" w14:textId="77777777" w:rsidTr="00D44B7D">
        <w:trPr>
          <w:trHeight w:val="350"/>
          <w:jc w:val="center"/>
        </w:trPr>
        <w:tc>
          <w:tcPr>
            <w:tcW w:w="4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788C5" w14:textId="77777777" w:rsidR="00D44B7D" w:rsidRPr="002D7EFF" w:rsidRDefault="00D44B7D" w:rsidP="000502EA">
            <w:pPr>
              <w:spacing w:after="0" w:line="480" w:lineRule="auto"/>
              <w:jc w:val="center"/>
              <w:rPr>
                <w:rFonts w:eastAsia="Times New Roman" w:cs="Times New Roman"/>
                <w:b/>
                <w:bCs/>
                <w:sz w:val="24"/>
                <w:szCs w:val="24"/>
              </w:rPr>
            </w:pPr>
            <w:r w:rsidRPr="002D7EFF">
              <w:rPr>
                <w:rFonts w:eastAsia="Times New Roman" w:cs="Times New Roman"/>
                <w:b/>
                <w:bCs/>
                <w:sz w:val="24"/>
                <w:szCs w:val="24"/>
              </w:rPr>
              <w:t>Material Portion</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79D6CD8C" w14:textId="77777777" w:rsidR="00D44B7D" w:rsidRPr="002D7EFF" w:rsidRDefault="00D44B7D" w:rsidP="000502EA">
            <w:pPr>
              <w:spacing w:after="0" w:line="480" w:lineRule="auto"/>
              <w:jc w:val="center"/>
              <w:rPr>
                <w:rFonts w:eastAsia="Times New Roman" w:cs="Times New Roman"/>
                <w:b/>
                <w:bCs/>
                <w:sz w:val="24"/>
                <w:szCs w:val="24"/>
              </w:rPr>
            </w:pPr>
            <w:r w:rsidRPr="002D7EFF">
              <w:rPr>
                <w:rFonts w:eastAsia="Times New Roman" w:cs="Times New Roman"/>
                <w:b/>
                <w:bCs/>
                <w:sz w:val="24"/>
                <w:szCs w:val="24"/>
              </w:rPr>
              <w:t>Quantity</w:t>
            </w:r>
          </w:p>
        </w:tc>
      </w:tr>
      <w:tr w:rsidR="00CC1741" w:rsidRPr="002D7EFF" w14:paraId="036CEEDE" w14:textId="77777777" w:rsidTr="00D44B7D">
        <w:trPr>
          <w:trHeight w:val="249"/>
          <w:jc w:val="center"/>
        </w:trPr>
        <w:tc>
          <w:tcPr>
            <w:tcW w:w="4129" w:type="dxa"/>
            <w:tcBorders>
              <w:top w:val="nil"/>
              <w:left w:val="single" w:sz="4" w:space="0" w:color="auto"/>
              <w:bottom w:val="single" w:sz="4" w:space="0" w:color="auto"/>
              <w:right w:val="single" w:sz="4" w:space="0" w:color="auto"/>
            </w:tcBorders>
            <w:shd w:val="clear" w:color="auto" w:fill="auto"/>
            <w:noWrap/>
            <w:vAlign w:val="bottom"/>
            <w:hideMark/>
          </w:tcPr>
          <w:p w14:paraId="31D4D091" w14:textId="77777777" w:rsidR="00D44B7D" w:rsidRPr="002D7EFF" w:rsidRDefault="00D44B7D" w:rsidP="000502EA">
            <w:pPr>
              <w:spacing w:after="0" w:line="480" w:lineRule="auto"/>
              <w:rPr>
                <w:rFonts w:eastAsia="Times New Roman" w:cs="Times New Roman"/>
                <w:sz w:val="24"/>
                <w:szCs w:val="24"/>
              </w:rPr>
            </w:pPr>
            <w:r w:rsidRPr="002D7EFF">
              <w:rPr>
                <w:rFonts w:eastAsia="Times New Roman" w:cs="Times New Roman"/>
                <w:sz w:val="24"/>
                <w:szCs w:val="24"/>
              </w:rPr>
              <w:t>Portland Type (I/II) Cement (</w:t>
            </w:r>
            <w:proofErr w:type="spellStart"/>
            <w:r w:rsidRPr="002D7EFF">
              <w:rPr>
                <w:rFonts w:eastAsia="Times New Roman" w:cs="Times New Roman"/>
                <w:sz w:val="24"/>
                <w:szCs w:val="24"/>
              </w:rPr>
              <w:t>lb</w:t>
            </w:r>
            <w:proofErr w:type="spellEnd"/>
            <w:r w:rsidRPr="002D7EFF">
              <w:rPr>
                <w:rFonts w:eastAsia="Times New Roman" w:cs="Times New Roman"/>
                <w:sz w:val="24"/>
                <w:szCs w:val="24"/>
              </w:rPr>
              <w:t>/yd</w:t>
            </w:r>
            <w:r w:rsidRPr="002D7EFF">
              <w:rPr>
                <w:rFonts w:eastAsia="Times New Roman" w:cs="Times New Roman"/>
                <w:sz w:val="24"/>
                <w:szCs w:val="24"/>
                <w:vertAlign w:val="superscript"/>
              </w:rPr>
              <w:t>3</w:t>
            </w:r>
            <w:r w:rsidRPr="002D7EFF">
              <w:rPr>
                <w:rFonts w:eastAsia="Times New Roman" w:cs="Times New Roman"/>
                <w:sz w:val="24"/>
                <w:szCs w:val="24"/>
              </w:rPr>
              <w:t>)</w:t>
            </w:r>
          </w:p>
        </w:tc>
        <w:tc>
          <w:tcPr>
            <w:tcW w:w="1311" w:type="dxa"/>
            <w:tcBorders>
              <w:top w:val="nil"/>
              <w:left w:val="nil"/>
              <w:bottom w:val="single" w:sz="4" w:space="0" w:color="auto"/>
              <w:right w:val="single" w:sz="4" w:space="0" w:color="auto"/>
            </w:tcBorders>
            <w:shd w:val="clear" w:color="auto" w:fill="auto"/>
            <w:noWrap/>
            <w:vAlign w:val="bottom"/>
            <w:hideMark/>
          </w:tcPr>
          <w:p w14:paraId="4C521142" w14:textId="77777777" w:rsidR="00D44B7D" w:rsidRPr="002D7EFF" w:rsidRDefault="00D44B7D" w:rsidP="000502EA">
            <w:pPr>
              <w:spacing w:after="0" w:line="480" w:lineRule="auto"/>
              <w:jc w:val="center"/>
              <w:rPr>
                <w:rFonts w:eastAsia="Times New Roman" w:cs="Times New Roman"/>
                <w:sz w:val="24"/>
                <w:szCs w:val="24"/>
              </w:rPr>
            </w:pPr>
            <w:r w:rsidRPr="002D7EFF">
              <w:rPr>
                <w:rFonts w:eastAsia="Times New Roman" w:cs="Times New Roman"/>
                <w:sz w:val="24"/>
                <w:szCs w:val="24"/>
              </w:rPr>
              <w:t>851</w:t>
            </w:r>
          </w:p>
        </w:tc>
      </w:tr>
      <w:tr w:rsidR="00CC1741" w:rsidRPr="002D7EFF" w14:paraId="071D04A3" w14:textId="77777777" w:rsidTr="00D44B7D">
        <w:trPr>
          <w:trHeight w:val="259"/>
          <w:jc w:val="center"/>
        </w:trPr>
        <w:tc>
          <w:tcPr>
            <w:tcW w:w="4129" w:type="dxa"/>
            <w:tcBorders>
              <w:top w:val="nil"/>
              <w:left w:val="single" w:sz="4" w:space="0" w:color="auto"/>
              <w:bottom w:val="single" w:sz="4" w:space="0" w:color="auto"/>
              <w:right w:val="single" w:sz="4" w:space="0" w:color="auto"/>
            </w:tcBorders>
            <w:shd w:val="clear" w:color="auto" w:fill="auto"/>
            <w:noWrap/>
            <w:vAlign w:val="bottom"/>
            <w:hideMark/>
          </w:tcPr>
          <w:p w14:paraId="05145E9E" w14:textId="77777777" w:rsidR="00D44B7D" w:rsidRPr="002D7EFF" w:rsidRDefault="00D44B7D" w:rsidP="000502EA">
            <w:pPr>
              <w:spacing w:after="0" w:line="480" w:lineRule="auto"/>
              <w:rPr>
                <w:rFonts w:eastAsia="Times New Roman" w:cs="Times New Roman"/>
                <w:sz w:val="24"/>
                <w:szCs w:val="24"/>
              </w:rPr>
            </w:pPr>
            <w:r w:rsidRPr="002D7EFF">
              <w:rPr>
                <w:rFonts w:eastAsia="Times New Roman" w:cs="Times New Roman"/>
                <w:sz w:val="24"/>
                <w:szCs w:val="24"/>
              </w:rPr>
              <w:t>Coarse Aggregate (</w:t>
            </w:r>
            <w:proofErr w:type="spellStart"/>
            <w:r w:rsidRPr="002D7EFF">
              <w:rPr>
                <w:rFonts w:eastAsia="Times New Roman" w:cs="Times New Roman"/>
                <w:sz w:val="24"/>
                <w:szCs w:val="24"/>
              </w:rPr>
              <w:t>lb</w:t>
            </w:r>
            <w:proofErr w:type="spellEnd"/>
            <w:r w:rsidRPr="002D7EFF">
              <w:rPr>
                <w:rFonts w:eastAsia="Times New Roman" w:cs="Times New Roman"/>
                <w:sz w:val="24"/>
                <w:szCs w:val="24"/>
              </w:rPr>
              <w:t>/yd</w:t>
            </w:r>
            <w:r w:rsidRPr="002D7EFF">
              <w:rPr>
                <w:rFonts w:eastAsia="Times New Roman" w:cs="Times New Roman"/>
                <w:sz w:val="24"/>
                <w:szCs w:val="24"/>
                <w:vertAlign w:val="superscript"/>
              </w:rPr>
              <w:t>3</w:t>
            </w:r>
            <w:r w:rsidRPr="002D7EFF">
              <w:rPr>
                <w:rFonts w:eastAsia="Times New Roman" w:cs="Times New Roman"/>
                <w:sz w:val="24"/>
                <w:szCs w:val="24"/>
              </w:rPr>
              <w:t>)</w:t>
            </w:r>
          </w:p>
        </w:tc>
        <w:tc>
          <w:tcPr>
            <w:tcW w:w="1311" w:type="dxa"/>
            <w:tcBorders>
              <w:top w:val="nil"/>
              <w:left w:val="nil"/>
              <w:bottom w:val="single" w:sz="4" w:space="0" w:color="auto"/>
              <w:right w:val="single" w:sz="4" w:space="0" w:color="auto"/>
            </w:tcBorders>
            <w:shd w:val="clear" w:color="auto" w:fill="auto"/>
            <w:noWrap/>
            <w:vAlign w:val="bottom"/>
            <w:hideMark/>
          </w:tcPr>
          <w:p w14:paraId="797E8E10" w14:textId="77777777" w:rsidR="00D44B7D" w:rsidRPr="002D7EFF" w:rsidRDefault="00D44B7D" w:rsidP="000502EA">
            <w:pPr>
              <w:spacing w:after="0" w:line="480" w:lineRule="auto"/>
              <w:jc w:val="center"/>
              <w:rPr>
                <w:rFonts w:eastAsia="Times New Roman" w:cs="Times New Roman"/>
                <w:sz w:val="24"/>
                <w:szCs w:val="24"/>
              </w:rPr>
            </w:pPr>
            <w:r w:rsidRPr="002D7EFF">
              <w:rPr>
                <w:rFonts w:eastAsia="Times New Roman" w:cs="Times New Roman"/>
                <w:sz w:val="24"/>
                <w:szCs w:val="24"/>
              </w:rPr>
              <w:t>1364</w:t>
            </w:r>
          </w:p>
        </w:tc>
      </w:tr>
      <w:tr w:rsidR="00CC1741" w:rsidRPr="002D7EFF" w14:paraId="5DC222ED" w14:textId="77777777" w:rsidTr="00D44B7D">
        <w:trPr>
          <w:trHeight w:val="249"/>
          <w:jc w:val="center"/>
        </w:trPr>
        <w:tc>
          <w:tcPr>
            <w:tcW w:w="4129" w:type="dxa"/>
            <w:tcBorders>
              <w:top w:val="nil"/>
              <w:left w:val="single" w:sz="4" w:space="0" w:color="auto"/>
              <w:bottom w:val="single" w:sz="4" w:space="0" w:color="auto"/>
              <w:right w:val="single" w:sz="4" w:space="0" w:color="auto"/>
            </w:tcBorders>
            <w:shd w:val="clear" w:color="auto" w:fill="auto"/>
            <w:noWrap/>
            <w:vAlign w:val="bottom"/>
            <w:hideMark/>
          </w:tcPr>
          <w:p w14:paraId="7F478866" w14:textId="77777777" w:rsidR="00D44B7D" w:rsidRPr="002D7EFF" w:rsidRDefault="00D44B7D" w:rsidP="000502EA">
            <w:pPr>
              <w:spacing w:after="0" w:line="480" w:lineRule="auto"/>
              <w:rPr>
                <w:rFonts w:eastAsia="Times New Roman" w:cs="Times New Roman"/>
                <w:sz w:val="24"/>
                <w:szCs w:val="24"/>
              </w:rPr>
            </w:pPr>
            <w:r w:rsidRPr="002D7EFF">
              <w:rPr>
                <w:rFonts w:eastAsia="Times New Roman" w:cs="Times New Roman"/>
                <w:sz w:val="24"/>
                <w:szCs w:val="24"/>
              </w:rPr>
              <w:t>Fine Aggregate (</w:t>
            </w:r>
            <w:proofErr w:type="spellStart"/>
            <w:r w:rsidRPr="002D7EFF">
              <w:rPr>
                <w:rFonts w:eastAsia="Times New Roman" w:cs="Times New Roman"/>
                <w:sz w:val="24"/>
                <w:szCs w:val="24"/>
              </w:rPr>
              <w:t>lb</w:t>
            </w:r>
            <w:proofErr w:type="spellEnd"/>
            <w:r w:rsidRPr="002D7EFF">
              <w:rPr>
                <w:rFonts w:eastAsia="Times New Roman" w:cs="Times New Roman"/>
                <w:sz w:val="24"/>
                <w:szCs w:val="24"/>
              </w:rPr>
              <w:t>/yd</w:t>
            </w:r>
            <w:r w:rsidRPr="002D7EFF">
              <w:rPr>
                <w:rFonts w:eastAsia="Times New Roman" w:cs="Times New Roman"/>
                <w:sz w:val="24"/>
                <w:szCs w:val="24"/>
                <w:vertAlign w:val="superscript"/>
              </w:rPr>
              <w:t>3</w:t>
            </w:r>
            <w:r w:rsidRPr="002D7EFF">
              <w:rPr>
                <w:rFonts w:eastAsia="Times New Roman" w:cs="Times New Roman"/>
                <w:sz w:val="24"/>
                <w:szCs w:val="24"/>
              </w:rPr>
              <w:t>)</w:t>
            </w:r>
          </w:p>
        </w:tc>
        <w:tc>
          <w:tcPr>
            <w:tcW w:w="1311" w:type="dxa"/>
            <w:tcBorders>
              <w:top w:val="nil"/>
              <w:left w:val="nil"/>
              <w:bottom w:val="single" w:sz="4" w:space="0" w:color="auto"/>
              <w:right w:val="single" w:sz="4" w:space="0" w:color="auto"/>
            </w:tcBorders>
            <w:shd w:val="clear" w:color="auto" w:fill="auto"/>
            <w:noWrap/>
            <w:vAlign w:val="bottom"/>
            <w:hideMark/>
          </w:tcPr>
          <w:p w14:paraId="7648B12E" w14:textId="77777777" w:rsidR="00D44B7D" w:rsidRPr="002D7EFF" w:rsidRDefault="00D44B7D" w:rsidP="000502EA">
            <w:pPr>
              <w:spacing w:after="0" w:line="480" w:lineRule="auto"/>
              <w:jc w:val="center"/>
              <w:rPr>
                <w:rFonts w:eastAsia="Times New Roman" w:cs="Times New Roman"/>
                <w:sz w:val="24"/>
                <w:szCs w:val="24"/>
              </w:rPr>
            </w:pPr>
            <w:r w:rsidRPr="002D7EFF">
              <w:rPr>
                <w:rFonts w:eastAsia="Times New Roman" w:cs="Times New Roman"/>
                <w:sz w:val="24"/>
                <w:szCs w:val="24"/>
              </w:rPr>
              <w:t>1472</w:t>
            </w:r>
          </w:p>
        </w:tc>
      </w:tr>
      <w:tr w:rsidR="00CC1741" w:rsidRPr="002D7EFF" w14:paraId="587CC6A8" w14:textId="77777777" w:rsidTr="00D44B7D">
        <w:trPr>
          <w:trHeight w:val="249"/>
          <w:jc w:val="center"/>
        </w:trPr>
        <w:tc>
          <w:tcPr>
            <w:tcW w:w="4129" w:type="dxa"/>
            <w:tcBorders>
              <w:top w:val="nil"/>
              <w:left w:val="single" w:sz="4" w:space="0" w:color="auto"/>
              <w:bottom w:val="single" w:sz="4" w:space="0" w:color="auto"/>
              <w:right w:val="single" w:sz="4" w:space="0" w:color="auto"/>
            </w:tcBorders>
            <w:shd w:val="clear" w:color="auto" w:fill="auto"/>
            <w:noWrap/>
            <w:vAlign w:val="bottom"/>
            <w:hideMark/>
          </w:tcPr>
          <w:p w14:paraId="7BC2C99E" w14:textId="77777777" w:rsidR="00D44B7D" w:rsidRPr="002D7EFF" w:rsidRDefault="00D44B7D" w:rsidP="000502EA">
            <w:pPr>
              <w:spacing w:after="0" w:line="480" w:lineRule="auto"/>
              <w:rPr>
                <w:rFonts w:eastAsia="Times New Roman" w:cs="Times New Roman"/>
                <w:sz w:val="24"/>
                <w:szCs w:val="24"/>
              </w:rPr>
            </w:pPr>
            <w:r w:rsidRPr="002D7EFF">
              <w:rPr>
                <w:rFonts w:eastAsia="Times New Roman" w:cs="Times New Roman"/>
                <w:sz w:val="24"/>
                <w:szCs w:val="24"/>
              </w:rPr>
              <w:t>Water (</w:t>
            </w:r>
            <w:proofErr w:type="spellStart"/>
            <w:r w:rsidRPr="002D7EFF">
              <w:rPr>
                <w:rFonts w:eastAsia="Times New Roman" w:cs="Times New Roman"/>
                <w:sz w:val="24"/>
                <w:szCs w:val="24"/>
              </w:rPr>
              <w:t>lb</w:t>
            </w:r>
            <w:proofErr w:type="spellEnd"/>
            <w:r w:rsidRPr="002D7EFF">
              <w:rPr>
                <w:rFonts w:eastAsia="Times New Roman" w:cs="Times New Roman"/>
                <w:sz w:val="24"/>
                <w:szCs w:val="24"/>
              </w:rPr>
              <w:t>/yd</w:t>
            </w:r>
            <w:r w:rsidRPr="002D7EFF">
              <w:rPr>
                <w:rFonts w:eastAsia="Times New Roman" w:cs="Times New Roman"/>
                <w:sz w:val="24"/>
                <w:szCs w:val="24"/>
                <w:vertAlign w:val="superscript"/>
              </w:rPr>
              <w:t>3</w:t>
            </w:r>
            <w:r w:rsidRPr="002D7EFF">
              <w:rPr>
                <w:rFonts w:eastAsia="Times New Roman" w:cs="Times New Roman"/>
                <w:sz w:val="24"/>
                <w:szCs w:val="24"/>
              </w:rPr>
              <w:t>)</w:t>
            </w:r>
          </w:p>
        </w:tc>
        <w:tc>
          <w:tcPr>
            <w:tcW w:w="1311" w:type="dxa"/>
            <w:tcBorders>
              <w:top w:val="nil"/>
              <w:left w:val="nil"/>
              <w:bottom w:val="single" w:sz="4" w:space="0" w:color="auto"/>
              <w:right w:val="single" w:sz="4" w:space="0" w:color="auto"/>
            </w:tcBorders>
            <w:shd w:val="clear" w:color="auto" w:fill="auto"/>
            <w:noWrap/>
            <w:vAlign w:val="bottom"/>
            <w:hideMark/>
          </w:tcPr>
          <w:p w14:paraId="7ABDA556" w14:textId="77777777" w:rsidR="00D44B7D" w:rsidRPr="002D7EFF" w:rsidRDefault="00D44B7D" w:rsidP="000502EA">
            <w:pPr>
              <w:spacing w:after="0" w:line="480" w:lineRule="auto"/>
              <w:jc w:val="center"/>
              <w:rPr>
                <w:rFonts w:eastAsia="Times New Roman" w:cs="Times New Roman"/>
                <w:sz w:val="24"/>
                <w:szCs w:val="24"/>
              </w:rPr>
            </w:pPr>
            <w:r w:rsidRPr="002D7EFF">
              <w:rPr>
                <w:rFonts w:eastAsia="Times New Roman" w:cs="Times New Roman"/>
                <w:sz w:val="24"/>
                <w:szCs w:val="24"/>
              </w:rPr>
              <w:t>310</w:t>
            </w:r>
          </w:p>
        </w:tc>
      </w:tr>
      <w:tr w:rsidR="00CC1741" w:rsidRPr="002D7EFF" w14:paraId="17F93669" w14:textId="77777777" w:rsidTr="00D44B7D">
        <w:trPr>
          <w:trHeight w:val="269"/>
          <w:jc w:val="center"/>
        </w:trPr>
        <w:tc>
          <w:tcPr>
            <w:tcW w:w="4129" w:type="dxa"/>
            <w:tcBorders>
              <w:top w:val="nil"/>
              <w:left w:val="single" w:sz="4" w:space="0" w:color="auto"/>
              <w:bottom w:val="single" w:sz="4" w:space="0" w:color="auto"/>
              <w:right w:val="single" w:sz="4" w:space="0" w:color="auto"/>
            </w:tcBorders>
            <w:shd w:val="clear" w:color="auto" w:fill="auto"/>
            <w:noWrap/>
            <w:vAlign w:val="bottom"/>
            <w:hideMark/>
          </w:tcPr>
          <w:p w14:paraId="45DE02F5" w14:textId="77777777" w:rsidR="00D44B7D" w:rsidRPr="002D7EFF" w:rsidRDefault="00D44B7D" w:rsidP="000502EA">
            <w:pPr>
              <w:spacing w:after="0" w:line="480" w:lineRule="auto"/>
              <w:rPr>
                <w:rFonts w:eastAsia="Times New Roman" w:cs="Times New Roman"/>
                <w:sz w:val="24"/>
                <w:szCs w:val="24"/>
              </w:rPr>
            </w:pPr>
            <w:proofErr w:type="spellStart"/>
            <w:r w:rsidRPr="002D7EFF">
              <w:rPr>
                <w:rFonts w:eastAsia="Times New Roman" w:cs="Times New Roman"/>
                <w:sz w:val="24"/>
                <w:szCs w:val="24"/>
              </w:rPr>
              <w:t>Glenium</w:t>
            </w:r>
            <w:proofErr w:type="spellEnd"/>
            <w:r w:rsidRPr="002D7EFF">
              <w:rPr>
                <w:rFonts w:eastAsia="Times New Roman" w:cs="Times New Roman"/>
                <w:sz w:val="24"/>
                <w:szCs w:val="24"/>
              </w:rPr>
              <w:t xml:space="preserve"> 7920 (HRWR) (oz/cwt)</w:t>
            </w:r>
          </w:p>
        </w:tc>
        <w:tc>
          <w:tcPr>
            <w:tcW w:w="1311" w:type="dxa"/>
            <w:tcBorders>
              <w:top w:val="nil"/>
              <w:left w:val="nil"/>
              <w:bottom w:val="single" w:sz="4" w:space="0" w:color="auto"/>
              <w:right w:val="single" w:sz="4" w:space="0" w:color="auto"/>
            </w:tcBorders>
            <w:shd w:val="clear" w:color="auto" w:fill="auto"/>
            <w:noWrap/>
            <w:vAlign w:val="bottom"/>
            <w:hideMark/>
          </w:tcPr>
          <w:p w14:paraId="7124485E" w14:textId="77777777" w:rsidR="00D44B7D" w:rsidRPr="002D7EFF" w:rsidRDefault="00D44B7D" w:rsidP="000502EA">
            <w:pPr>
              <w:spacing w:after="0" w:line="480" w:lineRule="auto"/>
              <w:jc w:val="center"/>
              <w:rPr>
                <w:rFonts w:eastAsia="Times New Roman" w:cs="Times New Roman"/>
                <w:sz w:val="24"/>
                <w:szCs w:val="24"/>
              </w:rPr>
            </w:pPr>
            <w:r w:rsidRPr="002D7EFF">
              <w:rPr>
                <w:rFonts w:eastAsia="Times New Roman" w:cs="Times New Roman"/>
                <w:sz w:val="24"/>
                <w:szCs w:val="24"/>
              </w:rPr>
              <w:t>9</w:t>
            </w:r>
          </w:p>
        </w:tc>
      </w:tr>
    </w:tbl>
    <w:p w14:paraId="5E8DB59D" w14:textId="76B72D02" w:rsidR="00D44B7D" w:rsidRPr="002D7EFF" w:rsidRDefault="00D44B7D" w:rsidP="00D44B7D">
      <w:pPr>
        <w:rPr>
          <w:sz w:val="24"/>
          <w:szCs w:val="24"/>
        </w:rPr>
      </w:pPr>
    </w:p>
    <w:p w14:paraId="6C469C09" w14:textId="77777777" w:rsidR="00CE3F0A" w:rsidRPr="002D7EFF" w:rsidRDefault="00CE3F0A" w:rsidP="00D44B7D">
      <w:pPr>
        <w:rPr>
          <w:sz w:val="24"/>
          <w:szCs w:val="24"/>
        </w:rPr>
      </w:pPr>
    </w:p>
    <w:p w14:paraId="78B5EFA3" w14:textId="1A97E483" w:rsidR="00CE3F0A" w:rsidRPr="002D7EFF" w:rsidRDefault="00CE3F0A" w:rsidP="00CE3F0A">
      <w:pPr>
        <w:spacing w:line="480" w:lineRule="auto"/>
        <w:ind w:firstLine="720"/>
        <w:rPr>
          <w:rFonts w:cs="Times New Roman"/>
          <w:sz w:val="24"/>
          <w:szCs w:val="24"/>
        </w:rPr>
      </w:pPr>
      <w:r w:rsidRPr="002D7EFF">
        <w:rPr>
          <w:rFonts w:cs="Times New Roman"/>
          <w:sz w:val="24"/>
          <w:szCs w:val="24"/>
        </w:rPr>
        <w:t xml:space="preserve">The material portion includes </w:t>
      </w:r>
      <w:proofErr w:type="spellStart"/>
      <w:r w:rsidRPr="002D7EFF">
        <w:rPr>
          <w:rFonts w:cs="Times New Roman"/>
          <w:sz w:val="24"/>
          <w:szCs w:val="24"/>
        </w:rPr>
        <w:t>Glenium</w:t>
      </w:r>
      <w:proofErr w:type="spellEnd"/>
      <w:r w:rsidRPr="002D7EFF">
        <w:rPr>
          <w:rFonts w:cs="Times New Roman"/>
          <w:sz w:val="24"/>
          <w:szCs w:val="24"/>
        </w:rPr>
        <w:t xml:space="preserve"> 7920, which is a commonly used high range water reducing admixture. This admixture is added to the mix to reduced required mixing water and produce great flowability while increasing concrete strength, decreasing drying shrinkage, and enhancing concrete bond strength. The unit of </w:t>
      </w:r>
      <w:proofErr w:type="spellStart"/>
      <w:r w:rsidRPr="002D7EFF">
        <w:rPr>
          <w:rFonts w:cs="Times New Roman"/>
          <w:sz w:val="24"/>
          <w:szCs w:val="24"/>
        </w:rPr>
        <w:t>Glenium</w:t>
      </w:r>
      <w:proofErr w:type="spellEnd"/>
      <w:r w:rsidRPr="002D7EFF">
        <w:rPr>
          <w:rFonts w:cs="Times New Roman"/>
          <w:sz w:val="24"/>
          <w:szCs w:val="24"/>
        </w:rPr>
        <w:t xml:space="preserve"> 7920 is oz/cwt that stands for fluid ounces per hundredweight of cement. This unit means for every 100 pounds of the combined cementitious materials (e.g., cement, silica fume, </w:t>
      </w:r>
      <w:proofErr w:type="spellStart"/>
      <w:r w:rsidRPr="002D7EFF">
        <w:rPr>
          <w:rFonts w:cs="Times New Roman"/>
          <w:sz w:val="24"/>
          <w:szCs w:val="24"/>
        </w:rPr>
        <w:t>Komponent</w:t>
      </w:r>
      <w:proofErr w:type="spellEnd"/>
      <w:r w:rsidRPr="002D7EFF">
        <w:rPr>
          <w:rFonts w:cs="Times New Roman"/>
          <w:sz w:val="24"/>
          <w:szCs w:val="24"/>
        </w:rPr>
        <w:t xml:space="preserve">, fly ash, etc.), one ounce of HRWR was used. The coarse aggregate was 3/8 in. limestone aggregate and the fine sand used for mixing was washed concrete sand. Table </w:t>
      </w:r>
      <w:r w:rsidR="003A1664">
        <w:rPr>
          <w:rFonts w:cs="Times New Roman"/>
          <w:sz w:val="24"/>
          <w:szCs w:val="24"/>
        </w:rPr>
        <w:t>3.</w:t>
      </w:r>
      <w:r w:rsidRPr="002D7EFF">
        <w:rPr>
          <w:rFonts w:cs="Times New Roman"/>
          <w:sz w:val="24"/>
          <w:szCs w:val="24"/>
        </w:rPr>
        <w:t>1 is based on the saturated surface dry condition for the coarse aggregate and sand.</w:t>
      </w:r>
    </w:p>
    <w:p w14:paraId="7554DE35" w14:textId="77777777" w:rsidR="00CE3F0A" w:rsidRPr="002D7EFF" w:rsidRDefault="00CE3F0A" w:rsidP="00CE3F0A">
      <w:pPr>
        <w:spacing w:line="480" w:lineRule="auto"/>
        <w:ind w:firstLine="720"/>
        <w:rPr>
          <w:rFonts w:cs="Times New Roman"/>
          <w:b/>
          <w:bCs/>
          <w:sz w:val="24"/>
          <w:szCs w:val="24"/>
        </w:rPr>
      </w:pPr>
    </w:p>
    <w:p w14:paraId="2C3410BA" w14:textId="66290A01" w:rsidR="00EA6B6D" w:rsidRPr="00FB3FE7" w:rsidRDefault="00EA6B6D" w:rsidP="00CE3F0A">
      <w:pPr>
        <w:pStyle w:val="Heading3"/>
        <w:spacing w:line="480" w:lineRule="auto"/>
        <w:rPr>
          <w:b w:val="0"/>
          <w:bCs/>
        </w:rPr>
      </w:pPr>
      <w:bookmarkStart w:id="34" w:name="_Toc90616265"/>
      <w:r w:rsidRPr="00FB3FE7">
        <w:rPr>
          <w:b w:val="0"/>
          <w:bCs/>
        </w:rPr>
        <w:t>Prestressed Girder Construction</w:t>
      </w:r>
      <w:bookmarkEnd w:id="34"/>
    </w:p>
    <w:p w14:paraId="76B1F921" w14:textId="4419D731" w:rsidR="00CE3F0A" w:rsidRPr="002D7EFF" w:rsidRDefault="00CE3F0A" w:rsidP="00CE3F0A">
      <w:pPr>
        <w:spacing w:line="480" w:lineRule="auto"/>
        <w:ind w:firstLine="720"/>
        <w:rPr>
          <w:rFonts w:cs="Times New Roman"/>
          <w:sz w:val="24"/>
          <w:szCs w:val="24"/>
        </w:rPr>
      </w:pPr>
      <w:r w:rsidRPr="002D7EFF">
        <w:rPr>
          <w:rFonts w:cs="Times New Roman"/>
          <w:sz w:val="24"/>
          <w:szCs w:val="24"/>
        </w:rPr>
        <w:t xml:space="preserve">The construction process for each prestressed girder involved two main activities: set up and casting. The girder set up process started with cutting and bending the shear stirrups. The stirrups were next tied to the top steel reinforcing bars at the required spacings shown in Figure </w:t>
      </w:r>
      <w:r w:rsidR="003A1664">
        <w:rPr>
          <w:rFonts w:cs="Times New Roman"/>
          <w:sz w:val="24"/>
          <w:szCs w:val="24"/>
        </w:rPr>
        <w:t>3.2</w:t>
      </w:r>
      <w:r w:rsidRPr="002D7EFF">
        <w:rPr>
          <w:rFonts w:cs="Times New Roman"/>
          <w:sz w:val="24"/>
          <w:szCs w:val="24"/>
        </w:rPr>
        <w:t xml:space="preserve"> to create a reinforcement cage. The next step was to set up, level and oil the prestressing bed in order to prevent concrete hardening on the bed during settlement. One of the steel formwork sides was put into place on the prestressing bed and the reinforcement cage was placed on the prestressing bed and attached to the steel beam form on one side. An 18 in. x 9 in. x 2 in. foam block, in which 0.5 in. deep trenches to cover half of the strands were created, was placed at one end of the girder to represent the corroded region, as shown in Figure 3.3.</w:t>
      </w:r>
    </w:p>
    <w:p w14:paraId="43CF2B59" w14:textId="77777777" w:rsidR="00CC1741" w:rsidRPr="002D7EFF" w:rsidRDefault="00CC1741" w:rsidP="00CE3F0A">
      <w:pPr>
        <w:spacing w:line="480" w:lineRule="auto"/>
        <w:ind w:firstLine="720"/>
        <w:rPr>
          <w:rFonts w:cs="Times New Roman"/>
          <w:b/>
          <w:bCs/>
          <w:sz w:val="24"/>
          <w:szCs w:val="24"/>
        </w:rPr>
      </w:pPr>
    </w:p>
    <w:p w14:paraId="33F9CC62" w14:textId="666F629E" w:rsidR="00CE3F0A" w:rsidRPr="002D7EFF" w:rsidRDefault="00CE3F0A" w:rsidP="00CE3F0A">
      <w:pPr>
        <w:jc w:val="center"/>
        <w:rPr>
          <w:sz w:val="24"/>
          <w:szCs w:val="24"/>
        </w:rPr>
      </w:pPr>
      <w:r w:rsidRPr="002D7EFF">
        <w:rPr>
          <w:rFonts w:cs="Times New Roman"/>
          <w:noProof/>
          <w:sz w:val="24"/>
          <w:szCs w:val="24"/>
        </w:rPr>
        <w:drawing>
          <wp:inline distT="0" distB="0" distL="0" distR="0" wp14:anchorId="29714993" wp14:editId="7A2062F1">
            <wp:extent cx="2692400" cy="2019300"/>
            <wp:effectExtent l="0" t="0" r="0" b="0"/>
            <wp:docPr id="5" name="Picture 5" descr="A picture contain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lu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2400" cy="2019300"/>
                    </a:xfrm>
                    <a:prstGeom prst="rect">
                      <a:avLst/>
                    </a:prstGeom>
                  </pic:spPr>
                </pic:pic>
              </a:graphicData>
            </a:graphic>
          </wp:inline>
        </w:drawing>
      </w:r>
      <w:r w:rsidRPr="002D7EFF">
        <w:rPr>
          <w:rFonts w:cs="Times New Roman"/>
          <w:noProof/>
          <w:sz w:val="24"/>
          <w:szCs w:val="24"/>
        </w:rPr>
        <w:drawing>
          <wp:inline distT="0" distB="0" distL="0" distR="0" wp14:anchorId="57F60C3E" wp14:editId="15407FB1">
            <wp:extent cx="26924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5255" cy="2021441"/>
                    </a:xfrm>
                    <a:prstGeom prst="rect">
                      <a:avLst/>
                    </a:prstGeom>
                  </pic:spPr>
                </pic:pic>
              </a:graphicData>
            </a:graphic>
          </wp:inline>
        </w:drawing>
      </w:r>
    </w:p>
    <w:p w14:paraId="5A2745E0" w14:textId="05FCA1C7" w:rsidR="00CE3F0A" w:rsidRPr="002D7EFF" w:rsidRDefault="00CE3F0A" w:rsidP="00CE3F0A">
      <w:pPr>
        <w:pStyle w:val="Caption"/>
        <w:jc w:val="center"/>
        <w:rPr>
          <w:i w:val="0"/>
          <w:iCs w:val="0"/>
          <w:color w:val="000000" w:themeColor="text1"/>
          <w:sz w:val="24"/>
          <w:szCs w:val="24"/>
        </w:rPr>
      </w:pPr>
      <w:bookmarkStart w:id="35" w:name="_Toc88515382"/>
      <w:bookmarkStart w:id="36" w:name="_Toc90616170"/>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Foam Creating the Simulated Corroded Region</w:t>
      </w:r>
      <w:bookmarkEnd w:id="35"/>
      <w:bookmarkEnd w:id="36"/>
    </w:p>
    <w:p w14:paraId="3CF1001D" w14:textId="049E3A78" w:rsidR="00CE3F0A" w:rsidRPr="002D7EFF" w:rsidRDefault="00CE3F0A" w:rsidP="00CE3F0A">
      <w:pPr>
        <w:rPr>
          <w:sz w:val="24"/>
          <w:szCs w:val="24"/>
        </w:rPr>
      </w:pPr>
    </w:p>
    <w:p w14:paraId="4535D094" w14:textId="26DE7027" w:rsidR="00CE3F0A" w:rsidRPr="002D7EFF" w:rsidRDefault="00CE3F0A" w:rsidP="00CE3F0A">
      <w:pPr>
        <w:spacing w:line="480" w:lineRule="auto"/>
        <w:ind w:firstLine="720"/>
        <w:rPr>
          <w:rFonts w:cs="Times New Roman"/>
          <w:sz w:val="24"/>
          <w:szCs w:val="24"/>
        </w:rPr>
      </w:pPr>
      <w:r w:rsidRPr="002D7EFF">
        <w:rPr>
          <w:rFonts w:cs="Times New Roman"/>
          <w:sz w:val="24"/>
          <w:szCs w:val="24"/>
        </w:rPr>
        <w:t xml:space="preserve">After that, the prestressing strands were run between the abutments and set up right above the tail of C-shape stirrups. Strands were carefully handled to avoid contact with the oil on the prestressing bed as this could affect the strand bond. Figure </w:t>
      </w:r>
      <w:r w:rsidR="00CC1741" w:rsidRPr="002D7EFF">
        <w:rPr>
          <w:rFonts w:cs="Times New Roman"/>
          <w:sz w:val="24"/>
          <w:szCs w:val="24"/>
        </w:rPr>
        <w:t>3.4</w:t>
      </w:r>
      <w:r w:rsidRPr="002D7EFF">
        <w:rPr>
          <w:rFonts w:cs="Times New Roman"/>
          <w:sz w:val="24"/>
          <w:szCs w:val="24"/>
        </w:rPr>
        <w:t xml:space="preserve"> shows the prestressing bed, the </w:t>
      </w:r>
      <w:r w:rsidRPr="002D7EFF">
        <w:rPr>
          <w:rFonts w:cs="Times New Roman"/>
          <w:sz w:val="24"/>
          <w:szCs w:val="24"/>
        </w:rPr>
        <w:lastRenderedPageBreak/>
        <w:t>live-</w:t>
      </w:r>
      <w:proofErr w:type="gramStart"/>
      <w:r w:rsidRPr="002D7EFF">
        <w:rPr>
          <w:rFonts w:cs="Times New Roman"/>
          <w:sz w:val="24"/>
          <w:szCs w:val="24"/>
        </w:rPr>
        <w:t>end</w:t>
      </w:r>
      <w:proofErr w:type="gramEnd"/>
      <w:r w:rsidRPr="002D7EFF">
        <w:rPr>
          <w:rFonts w:cs="Times New Roman"/>
          <w:sz w:val="24"/>
          <w:szCs w:val="24"/>
        </w:rPr>
        <w:t xml:space="preserve"> and dead-end abutments with the placement of reinforcement cage and prestressing strands. The live-end abutment attaches with hydraulic rams and pump to pull the strands with the purpose of creating tension while the dead-end abutment anchors the strands.</w:t>
      </w:r>
    </w:p>
    <w:p w14:paraId="3E81592A" w14:textId="77777777" w:rsidR="00CC1741" w:rsidRPr="002D7EFF" w:rsidRDefault="00CC1741" w:rsidP="00CE3F0A">
      <w:pPr>
        <w:spacing w:line="480" w:lineRule="auto"/>
        <w:ind w:firstLine="720"/>
        <w:rPr>
          <w:rFonts w:cs="Times New Roman"/>
          <w:b/>
          <w:bCs/>
          <w:sz w:val="24"/>
          <w:szCs w:val="24"/>
        </w:rPr>
      </w:pPr>
    </w:p>
    <w:p w14:paraId="40D7E42C" w14:textId="16620633" w:rsidR="00CE3F0A" w:rsidRPr="002D7EFF" w:rsidRDefault="00CE3F0A" w:rsidP="00CE3F0A">
      <w:pPr>
        <w:spacing w:line="480" w:lineRule="auto"/>
        <w:jc w:val="center"/>
        <w:rPr>
          <w:b/>
          <w:bCs/>
          <w:sz w:val="24"/>
          <w:szCs w:val="24"/>
        </w:rPr>
      </w:pPr>
      <w:r w:rsidRPr="002D7EFF">
        <w:rPr>
          <w:rFonts w:cs="Times New Roman"/>
          <w:noProof/>
          <w:sz w:val="24"/>
          <w:szCs w:val="24"/>
        </w:rPr>
        <w:drawing>
          <wp:inline distT="0" distB="0" distL="0" distR="0" wp14:anchorId="7F0BA45C" wp14:editId="7CAD58AD">
            <wp:extent cx="2895599" cy="2171700"/>
            <wp:effectExtent l="0" t="0" r="635" b="0"/>
            <wp:docPr id="7" name="Picture 7" descr="A picture containing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 fl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6127" cy="2179596"/>
                    </a:xfrm>
                    <a:prstGeom prst="rect">
                      <a:avLst/>
                    </a:prstGeom>
                  </pic:spPr>
                </pic:pic>
              </a:graphicData>
            </a:graphic>
          </wp:inline>
        </w:drawing>
      </w:r>
      <w:r w:rsidRPr="002D7EFF">
        <w:rPr>
          <w:rFonts w:cs="Times New Roman"/>
          <w:noProof/>
          <w:sz w:val="24"/>
          <w:szCs w:val="24"/>
        </w:rPr>
        <w:drawing>
          <wp:inline distT="0" distB="0" distL="0" distR="0" wp14:anchorId="3050DAC7" wp14:editId="28E5E3D4">
            <wp:extent cx="2908300" cy="2181225"/>
            <wp:effectExtent l="0" t="0" r="6350" b="9525"/>
            <wp:docPr id="8" name="Picture 8" descr="A picture containing ground, indoor, car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ound, indoor, cart, severa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527" cy="2183645"/>
                    </a:xfrm>
                    <a:prstGeom prst="rect">
                      <a:avLst/>
                    </a:prstGeom>
                  </pic:spPr>
                </pic:pic>
              </a:graphicData>
            </a:graphic>
          </wp:inline>
        </w:drawing>
      </w:r>
    </w:p>
    <w:p w14:paraId="49947F42" w14:textId="07E86567" w:rsidR="00CE3F0A" w:rsidRPr="002D7EFF" w:rsidRDefault="00CE3F0A" w:rsidP="00CC1741">
      <w:pPr>
        <w:pStyle w:val="Caption"/>
        <w:jc w:val="center"/>
        <w:rPr>
          <w:i w:val="0"/>
          <w:iCs w:val="0"/>
          <w:color w:val="000000" w:themeColor="text1"/>
          <w:sz w:val="24"/>
          <w:szCs w:val="24"/>
        </w:rPr>
      </w:pPr>
      <w:bookmarkStart w:id="37" w:name="_Toc88515383"/>
      <w:bookmarkStart w:id="38" w:name="_Toc90616171"/>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Dead-end Abutment (Left) and Live-end Abutment (Right) for Prestressing Bed</w:t>
      </w:r>
      <w:bookmarkEnd w:id="37"/>
      <w:bookmarkEnd w:id="38"/>
    </w:p>
    <w:p w14:paraId="3D0D06D1" w14:textId="37CB52A6" w:rsidR="00CC1741" w:rsidRPr="002D7EFF" w:rsidRDefault="00CC1741" w:rsidP="00CC1741">
      <w:pPr>
        <w:rPr>
          <w:sz w:val="24"/>
          <w:szCs w:val="24"/>
        </w:rPr>
      </w:pPr>
    </w:p>
    <w:p w14:paraId="1175D5FF" w14:textId="14798837" w:rsidR="00CC1741" w:rsidRPr="002D7EFF" w:rsidRDefault="00CC1741" w:rsidP="00CC1741">
      <w:pPr>
        <w:spacing w:line="480" w:lineRule="auto"/>
        <w:ind w:firstLine="720"/>
        <w:rPr>
          <w:rFonts w:cs="Times New Roman"/>
          <w:sz w:val="24"/>
          <w:szCs w:val="24"/>
        </w:rPr>
      </w:pPr>
      <w:r w:rsidRPr="002D7EFF">
        <w:rPr>
          <w:rFonts w:cs="Times New Roman"/>
          <w:sz w:val="24"/>
          <w:szCs w:val="24"/>
        </w:rPr>
        <w:t xml:space="preserve">The prestressing strands were cut approximately 34 ft long to provide extra length beyond the prestressing bed for installing the chucks following proper procedures for pre-tensioning. Chucks were attached to all strands at the outer face of the abutments for anchoring the prestressing strands during tensioning. A 50-kip capacity load cell was placed between the chuck and the live-end abutment on one strand to monitor the instantaneous increment of applied load from the hydraulic rams. A mark was noted on the strands on the back side of the chucks from the abutments to observe and measure strand slip from the end of the chucks before, during, and after tensioning. Figure </w:t>
      </w:r>
      <w:r w:rsidR="00955A82" w:rsidRPr="002D7EFF">
        <w:rPr>
          <w:rFonts w:cs="Times New Roman"/>
          <w:sz w:val="24"/>
          <w:szCs w:val="24"/>
        </w:rPr>
        <w:t>3.5</w:t>
      </w:r>
      <w:r w:rsidRPr="002D7EFF">
        <w:rPr>
          <w:rFonts w:cs="Times New Roman"/>
          <w:sz w:val="24"/>
          <w:szCs w:val="24"/>
        </w:rPr>
        <w:t xml:space="preserve"> shows the position of the mark, load cell, and chucks in preparation for pre-tensioning application.</w:t>
      </w:r>
    </w:p>
    <w:p w14:paraId="10C19F11" w14:textId="77777777" w:rsidR="00CC1741" w:rsidRPr="002D7EFF" w:rsidRDefault="00CC1741" w:rsidP="00CC1741">
      <w:pPr>
        <w:spacing w:line="480" w:lineRule="auto"/>
        <w:ind w:firstLine="720"/>
        <w:rPr>
          <w:rFonts w:cs="Times New Roman"/>
          <w:b/>
          <w:bCs/>
          <w:sz w:val="24"/>
          <w:szCs w:val="24"/>
        </w:rPr>
      </w:pPr>
    </w:p>
    <w:p w14:paraId="0E2E722A" w14:textId="6F000C8A" w:rsidR="00CC1741" w:rsidRPr="002D7EFF" w:rsidRDefault="00CC1741" w:rsidP="00CC1741">
      <w:pPr>
        <w:jc w:val="center"/>
        <w:rPr>
          <w:sz w:val="24"/>
          <w:szCs w:val="24"/>
        </w:rPr>
      </w:pPr>
      <w:r w:rsidRPr="002D7EFF">
        <w:rPr>
          <w:rFonts w:cs="Times New Roman"/>
          <w:noProof/>
          <w:sz w:val="24"/>
          <w:szCs w:val="24"/>
        </w:rPr>
        <w:lastRenderedPageBreak/>
        <w:drawing>
          <wp:inline distT="0" distB="0" distL="0" distR="0" wp14:anchorId="53098DBC" wp14:editId="674D703D">
            <wp:extent cx="4419786" cy="3314508"/>
            <wp:effectExtent l="317" t="0" r="318" b="317"/>
            <wp:docPr id="9" name="Picture 9" descr="A picture contain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re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4436150" cy="3326780"/>
                    </a:xfrm>
                    <a:prstGeom prst="rect">
                      <a:avLst/>
                    </a:prstGeom>
                  </pic:spPr>
                </pic:pic>
              </a:graphicData>
            </a:graphic>
          </wp:inline>
        </w:drawing>
      </w:r>
    </w:p>
    <w:p w14:paraId="6FEE0144" w14:textId="0E57123C" w:rsidR="00CC1741" w:rsidRPr="002D7EFF" w:rsidRDefault="00CC1741" w:rsidP="00CC1741">
      <w:pPr>
        <w:pStyle w:val="Caption"/>
        <w:jc w:val="center"/>
        <w:rPr>
          <w:i w:val="0"/>
          <w:iCs w:val="0"/>
          <w:color w:val="000000" w:themeColor="text1"/>
          <w:sz w:val="24"/>
          <w:szCs w:val="24"/>
        </w:rPr>
      </w:pPr>
      <w:bookmarkStart w:id="39" w:name="_Toc88515384"/>
      <w:bookmarkStart w:id="40" w:name="_Toc90616172"/>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5</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Position of Mark, Load Cell, and Chuck in Preparation for Pre-tensioning</w:t>
      </w:r>
      <w:bookmarkEnd w:id="39"/>
      <w:bookmarkEnd w:id="40"/>
    </w:p>
    <w:p w14:paraId="216F0924" w14:textId="3BBE7B9A" w:rsidR="00CC1741" w:rsidRPr="002D7EFF" w:rsidRDefault="00CC1741" w:rsidP="00CC1741">
      <w:pPr>
        <w:rPr>
          <w:sz w:val="24"/>
          <w:szCs w:val="24"/>
        </w:rPr>
      </w:pPr>
    </w:p>
    <w:p w14:paraId="5DACA6B3" w14:textId="4A8B1745" w:rsidR="00955A82" w:rsidRPr="002D7EFF" w:rsidRDefault="00955A82" w:rsidP="00955A82">
      <w:pPr>
        <w:spacing w:line="480" w:lineRule="auto"/>
        <w:ind w:firstLine="720"/>
        <w:rPr>
          <w:rFonts w:cs="Times New Roman"/>
          <w:sz w:val="24"/>
          <w:szCs w:val="24"/>
        </w:rPr>
      </w:pPr>
      <w:r w:rsidRPr="002D7EFF">
        <w:rPr>
          <w:rFonts w:cs="Times New Roman"/>
          <w:sz w:val="24"/>
          <w:szCs w:val="24"/>
        </w:rPr>
        <w:t>A ruler attached to the abutment was used to measure the elongation of the strands during tensioning (accounting for chuck slip and strand sag) to verify the load cell readings and prevent overstressing the strands. Prestressing strands were tensioned up to 75% of their ultimate strength (</w:t>
      </w:r>
      <w:proofErr w:type="spellStart"/>
      <w:r w:rsidRPr="002D7EFF">
        <w:rPr>
          <w:rFonts w:cs="Times New Roman"/>
          <w:sz w:val="24"/>
          <w:szCs w:val="24"/>
        </w:rPr>
        <w:t>f</w:t>
      </w:r>
      <w:r w:rsidRPr="002D7EFF">
        <w:rPr>
          <w:rFonts w:cs="Times New Roman"/>
          <w:sz w:val="24"/>
          <w:szCs w:val="24"/>
          <w:vertAlign w:val="subscript"/>
        </w:rPr>
        <w:t>pu</w:t>
      </w:r>
      <w:proofErr w:type="spellEnd"/>
      <w:r w:rsidRPr="002D7EFF">
        <w:rPr>
          <w:rFonts w:cs="Times New Roman"/>
          <w:sz w:val="24"/>
          <w:szCs w:val="24"/>
          <w:vertAlign w:val="subscript"/>
        </w:rPr>
        <w:t xml:space="preserve"> </w:t>
      </w:r>
      <w:r w:rsidRPr="002D7EFF">
        <w:rPr>
          <w:rFonts w:cs="Times New Roman"/>
          <w:sz w:val="24"/>
          <w:szCs w:val="24"/>
        </w:rPr>
        <w:t xml:space="preserve">= 270 </w:t>
      </w:r>
      <w:proofErr w:type="spellStart"/>
      <w:r w:rsidRPr="002D7EFF">
        <w:rPr>
          <w:rFonts w:cs="Times New Roman"/>
          <w:sz w:val="24"/>
          <w:szCs w:val="24"/>
        </w:rPr>
        <w:t>ksi</w:t>
      </w:r>
      <w:proofErr w:type="spellEnd"/>
      <w:r w:rsidRPr="002D7EFF">
        <w:rPr>
          <w:rFonts w:cs="Times New Roman"/>
          <w:sz w:val="24"/>
          <w:szCs w:val="24"/>
        </w:rPr>
        <w:t xml:space="preserve">), which is 202.5 </w:t>
      </w:r>
      <w:proofErr w:type="spellStart"/>
      <w:r w:rsidRPr="002D7EFF">
        <w:rPr>
          <w:rFonts w:cs="Times New Roman"/>
          <w:sz w:val="24"/>
          <w:szCs w:val="24"/>
        </w:rPr>
        <w:t>ksi</w:t>
      </w:r>
      <w:proofErr w:type="spellEnd"/>
      <w:r w:rsidRPr="002D7EFF">
        <w:rPr>
          <w:rFonts w:cs="Times New Roman"/>
          <w:sz w:val="24"/>
          <w:szCs w:val="24"/>
        </w:rPr>
        <w:t xml:space="preserve"> plus maximum of 1.5% of the ultimate strength, which would reach to 206.6 </w:t>
      </w:r>
      <w:proofErr w:type="spellStart"/>
      <w:r w:rsidRPr="002D7EFF">
        <w:rPr>
          <w:rFonts w:cs="Times New Roman"/>
          <w:sz w:val="24"/>
          <w:szCs w:val="24"/>
        </w:rPr>
        <w:t>ksi</w:t>
      </w:r>
      <w:proofErr w:type="spellEnd"/>
      <w:r w:rsidRPr="002D7EFF">
        <w:rPr>
          <w:rFonts w:cs="Times New Roman"/>
          <w:sz w:val="24"/>
          <w:szCs w:val="24"/>
        </w:rPr>
        <w:t xml:space="preserve">, to account for seating of the nuts used to hold the tensioning plate. The elongation of prestressing strand was expected in range from 3.375 in. to 3.938 in. The load was applied steadily to the large steel plate at the live-end abutment to tension the strand to the target stress of 202.5 </w:t>
      </w:r>
      <w:proofErr w:type="spellStart"/>
      <w:r w:rsidRPr="002D7EFF">
        <w:rPr>
          <w:rFonts w:cs="Times New Roman"/>
          <w:sz w:val="24"/>
          <w:szCs w:val="24"/>
        </w:rPr>
        <w:t>ksi</w:t>
      </w:r>
      <w:proofErr w:type="spellEnd"/>
      <w:r w:rsidRPr="002D7EFF">
        <w:rPr>
          <w:rFonts w:cs="Times New Roman"/>
          <w:sz w:val="24"/>
          <w:szCs w:val="24"/>
        </w:rPr>
        <w:t xml:space="preserve"> (33.8 kips in tension per strand) and over the target to reach the stress of 206.6 </w:t>
      </w:r>
      <w:proofErr w:type="spellStart"/>
      <w:r w:rsidRPr="002D7EFF">
        <w:rPr>
          <w:rFonts w:cs="Times New Roman"/>
          <w:sz w:val="24"/>
          <w:szCs w:val="24"/>
        </w:rPr>
        <w:t>ksi</w:t>
      </w:r>
      <w:proofErr w:type="spellEnd"/>
      <w:r w:rsidRPr="002D7EFF">
        <w:rPr>
          <w:rFonts w:cs="Times New Roman"/>
          <w:sz w:val="24"/>
          <w:szCs w:val="24"/>
        </w:rPr>
        <w:t xml:space="preserve"> (34.5 kips in tension per strand). Next, the plate was locked at the position where the target </w:t>
      </w:r>
      <w:r w:rsidRPr="002D7EFF">
        <w:rPr>
          <w:rFonts w:cs="Times New Roman"/>
          <w:sz w:val="24"/>
          <w:szCs w:val="24"/>
        </w:rPr>
        <w:lastRenderedPageBreak/>
        <w:t>stress was reached, using four large nuts. After pre-tensioning, the prestressing bed and reinforcement cage were inspected and adjusted to ensure they had not moved or deflected during tensioning. Figure 3.6 shows the prestressing bed after pre-tensioning was completed. After all adjustments were made, the other side of the steel form was put in place, and both ends of the steel form were capsulated using piece of plywood with holes for the extended length of strands before casting concrete.</w:t>
      </w:r>
    </w:p>
    <w:p w14:paraId="5508866F" w14:textId="77777777" w:rsidR="00955A82" w:rsidRPr="002D7EFF" w:rsidRDefault="00955A82" w:rsidP="00955A82">
      <w:pPr>
        <w:spacing w:line="480" w:lineRule="auto"/>
        <w:ind w:firstLine="720"/>
        <w:rPr>
          <w:rFonts w:cs="Times New Roman"/>
          <w:b/>
          <w:bCs/>
          <w:sz w:val="24"/>
          <w:szCs w:val="24"/>
        </w:rPr>
      </w:pPr>
    </w:p>
    <w:p w14:paraId="7166FF01" w14:textId="431A3E65" w:rsidR="00955A82" w:rsidRPr="002D7EFF" w:rsidRDefault="00955A82" w:rsidP="00955A82">
      <w:pPr>
        <w:spacing w:line="480" w:lineRule="auto"/>
        <w:jc w:val="center"/>
        <w:rPr>
          <w:rFonts w:cs="Times New Roman"/>
          <w:b/>
          <w:bCs/>
          <w:sz w:val="24"/>
          <w:szCs w:val="24"/>
        </w:rPr>
      </w:pPr>
      <w:r w:rsidRPr="002D7EFF">
        <w:rPr>
          <w:rFonts w:cs="Times New Roman"/>
          <w:noProof/>
          <w:sz w:val="24"/>
          <w:szCs w:val="24"/>
        </w:rPr>
        <w:drawing>
          <wp:inline distT="0" distB="0" distL="0" distR="0" wp14:anchorId="6E87F6F2" wp14:editId="70FE4324">
            <wp:extent cx="4676173" cy="3507130"/>
            <wp:effectExtent l="0" t="0" r="0" b="0"/>
            <wp:docPr id="10" name="Picture 10" descr="A picture containing ground,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ound, indoor, several&#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8064" cy="3516048"/>
                    </a:xfrm>
                    <a:prstGeom prst="rect">
                      <a:avLst/>
                    </a:prstGeom>
                  </pic:spPr>
                </pic:pic>
              </a:graphicData>
            </a:graphic>
          </wp:inline>
        </w:drawing>
      </w:r>
    </w:p>
    <w:p w14:paraId="60D87C03" w14:textId="518D807D" w:rsidR="00955A82" w:rsidRPr="002D7EFF" w:rsidRDefault="00955A82" w:rsidP="00955A82">
      <w:pPr>
        <w:pStyle w:val="Caption"/>
        <w:jc w:val="center"/>
        <w:rPr>
          <w:i w:val="0"/>
          <w:iCs w:val="0"/>
          <w:color w:val="000000" w:themeColor="text1"/>
          <w:sz w:val="24"/>
          <w:szCs w:val="24"/>
        </w:rPr>
      </w:pPr>
      <w:bookmarkStart w:id="41" w:name="_Toc88515385"/>
      <w:bookmarkStart w:id="42" w:name="_Toc90616173"/>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6</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Prepared Formwork for Casting</w:t>
      </w:r>
      <w:bookmarkEnd w:id="41"/>
      <w:bookmarkEnd w:id="42"/>
    </w:p>
    <w:p w14:paraId="77E934D3" w14:textId="714F400D" w:rsidR="00955A82" w:rsidRPr="002D7EFF" w:rsidRDefault="00955A82" w:rsidP="00955A82">
      <w:pPr>
        <w:spacing w:line="480" w:lineRule="auto"/>
        <w:ind w:firstLine="720"/>
        <w:rPr>
          <w:rFonts w:cs="Times New Roman"/>
          <w:sz w:val="24"/>
          <w:szCs w:val="24"/>
        </w:rPr>
      </w:pPr>
      <w:r w:rsidRPr="002D7EFF">
        <w:rPr>
          <w:rFonts w:cs="Times New Roman"/>
          <w:sz w:val="24"/>
          <w:szCs w:val="24"/>
        </w:rPr>
        <w:t>A large rotary mixer at Fears Lab was used to mix all girder concrete and a transfer bucket was used to transport the concrete from the mixer to the girder form. The SCC mix used for girders was designed and prepared as listed in Table 3.1. A 16.75 ft</w:t>
      </w:r>
      <w:r w:rsidRPr="002D7EFF">
        <w:rPr>
          <w:rFonts w:cs="Times New Roman"/>
          <w:sz w:val="24"/>
          <w:szCs w:val="24"/>
          <w:vertAlign w:val="superscript"/>
        </w:rPr>
        <w:t>3</w:t>
      </w:r>
      <w:r w:rsidRPr="002D7EFF">
        <w:rPr>
          <w:rFonts w:cs="Times New Roman"/>
          <w:sz w:val="24"/>
          <w:szCs w:val="24"/>
        </w:rPr>
        <w:t xml:space="preserve"> batch of SCC was cast for each girder. The procedure for mixing the components is as follows:</w:t>
      </w:r>
    </w:p>
    <w:p w14:paraId="489C8554"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lastRenderedPageBreak/>
        <w:t>Wet the mixer and check to ensure there is no leak around the plug at the bottom of the mixer.</w:t>
      </w:r>
    </w:p>
    <w:p w14:paraId="37B3B8F7"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t>Add half of the High Range Water Reducer (HRWR) to the prepared mixing water used for the batch.</w:t>
      </w:r>
    </w:p>
    <w:p w14:paraId="04CBA038"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t>Add all the aggregate, sand, and half of the water to the mixer and mix them for 2 minutes.</w:t>
      </w:r>
    </w:p>
    <w:p w14:paraId="12CE3892"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t>Add all the cement and distribute the remaining water evenly to the mixer.</w:t>
      </w:r>
    </w:p>
    <w:p w14:paraId="0C5D03AC"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t>Add the remaining HRWR.</w:t>
      </w:r>
    </w:p>
    <w:p w14:paraId="67628DA9"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t>Blend all materials in 2-5 minutes.</w:t>
      </w:r>
    </w:p>
    <w:p w14:paraId="4AE184BB" w14:textId="77777777" w:rsidR="00955A82" w:rsidRPr="002D7EFF" w:rsidRDefault="00955A82" w:rsidP="00955A82">
      <w:pPr>
        <w:pStyle w:val="ListParagraph"/>
        <w:numPr>
          <w:ilvl w:val="0"/>
          <w:numId w:val="10"/>
        </w:numPr>
        <w:spacing w:line="480" w:lineRule="auto"/>
        <w:ind w:left="630" w:hanging="450"/>
        <w:rPr>
          <w:rFonts w:cs="Times New Roman"/>
          <w:sz w:val="24"/>
          <w:szCs w:val="24"/>
        </w:rPr>
      </w:pPr>
      <w:r w:rsidRPr="002D7EFF">
        <w:rPr>
          <w:rFonts w:cs="Times New Roman"/>
          <w:sz w:val="24"/>
          <w:szCs w:val="24"/>
        </w:rPr>
        <w:t>Add more HRWR to achieve the desired workability, if necessary.</w:t>
      </w:r>
    </w:p>
    <w:p w14:paraId="48ADC8D5" w14:textId="7F1BB9A8" w:rsidR="00955A82" w:rsidRPr="002D7EFF" w:rsidRDefault="00955A82" w:rsidP="00955A82">
      <w:pPr>
        <w:spacing w:line="480" w:lineRule="auto"/>
        <w:ind w:firstLine="720"/>
        <w:rPr>
          <w:rFonts w:cs="Times New Roman"/>
          <w:sz w:val="24"/>
          <w:szCs w:val="24"/>
        </w:rPr>
      </w:pPr>
      <w:r w:rsidRPr="002D7EFF">
        <w:rPr>
          <w:rFonts w:cs="Times New Roman"/>
          <w:sz w:val="24"/>
          <w:szCs w:val="24"/>
        </w:rPr>
        <w:t xml:space="preserve">During casting each girder, the slump flow test was conducted to verify adequate workability of the SCC for compaction requirement. Also, the concrete was placed in the girder’s formwork without vibration as shown in Figure 3.7. After casting, the girder was covered with plastic placed on top of the girder to ensure proper curing. Nine 4 in. x 8 in. concrete cylinder specimens were prepared when casting every girder in order to examine the compressive strength at 1 and 28 days after casting and on the girder test day. The first three cylinders were tested 24 hours after casting to determine if the concrete had reached the minimum required release strength, </w:t>
      </w:r>
      <w:proofErr w:type="spellStart"/>
      <w:r w:rsidRPr="002D7EFF">
        <w:rPr>
          <w:rFonts w:cs="Times New Roman"/>
          <w:sz w:val="24"/>
          <w:szCs w:val="24"/>
        </w:rPr>
        <w:t>f’</w:t>
      </w:r>
      <w:r w:rsidRPr="002D7EFF">
        <w:rPr>
          <w:rFonts w:cs="Times New Roman"/>
          <w:sz w:val="24"/>
          <w:szCs w:val="24"/>
          <w:vertAlign w:val="subscript"/>
        </w:rPr>
        <w:t>ci</w:t>
      </w:r>
      <w:proofErr w:type="spellEnd"/>
      <w:r w:rsidRPr="002D7EFF">
        <w:rPr>
          <w:rFonts w:cs="Times New Roman"/>
          <w:sz w:val="24"/>
          <w:szCs w:val="24"/>
        </w:rPr>
        <w:t xml:space="preserve">, of 4000 psi. The next three specimens were tested </w:t>
      </w:r>
      <w:r w:rsidR="003A1664">
        <w:rPr>
          <w:rFonts w:cs="Times New Roman"/>
          <w:sz w:val="24"/>
          <w:szCs w:val="24"/>
        </w:rPr>
        <w:t xml:space="preserve">at </w:t>
      </w:r>
      <w:r w:rsidRPr="002D7EFF">
        <w:rPr>
          <w:rFonts w:cs="Times New Roman"/>
          <w:sz w:val="24"/>
          <w:szCs w:val="24"/>
        </w:rPr>
        <w:t xml:space="preserve">28 days for compressive strength, </w:t>
      </w:r>
      <w:proofErr w:type="spellStart"/>
      <w:r w:rsidRPr="002D7EFF">
        <w:rPr>
          <w:rFonts w:cs="Times New Roman"/>
          <w:sz w:val="24"/>
          <w:szCs w:val="24"/>
        </w:rPr>
        <w:t>f’</w:t>
      </w:r>
      <w:r w:rsidRPr="002D7EFF">
        <w:rPr>
          <w:rFonts w:cs="Times New Roman"/>
          <w:sz w:val="24"/>
          <w:szCs w:val="24"/>
          <w:vertAlign w:val="subscript"/>
        </w:rPr>
        <w:t>c</w:t>
      </w:r>
      <w:proofErr w:type="spellEnd"/>
      <w:r w:rsidRPr="002D7EFF">
        <w:rPr>
          <w:rFonts w:cs="Times New Roman"/>
          <w:sz w:val="24"/>
          <w:szCs w:val="24"/>
        </w:rPr>
        <w:t>.</w:t>
      </w:r>
    </w:p>
    <w:p w14:paraId="6FD79A67" w14:textId="705C7FC8" w:rsidR="00955A82" w:rsidRPr="002D7EFF" w:rsidRDefault="00955A82" w:rsidP="00955A82">
      <w:pPr>
        <w:spacing w:line="480" w:lineRule="auto"/>
        <w:rPr>
          <w:rFonts w:cs="Times New Roman"/>
          <w:b/>
          <w:bCs/>
          <w:sz w:val="24"/>
          <w:szCs w:val="24"/>
        </w:rPr>
      </w:pPr>
    </w:p>
    <w:p w14:paraId="279F1E8F" w14:textId="0F20B99E" w:rsidR="002021EE" w:rsidRPr="002D7EFF" w:rsidRDefault="002021EE" w:rsidP="002021EE">
      <w:pPr>
        <w:spacing w:line="480" w:lineRule="auto"/>
        <w:jc w:val="center"/>
        <w:rPr>
          <w:rFonts w:cs="Times New Roman"/>
          <w:b/>
          <w:bCs/>
          <w:sz w:val="24"/>
          <w:szCs w:val="24"/>
        </w:rPr>
      </w:pPr>
      <w:r w:rsidRPr="002D7EFF">
        <w:rPr>
          <w:rFonts w:cs="Times New Roman"/>
          <w:noProof/>
          <w:sz w:val="24"/>
          <w:szCs w:val="24"/>
        </w:rPr>
        <w:lastRenderedPageBreak/>
        <w:drawing>
          <wp:inline distT="0" distB="0" distL="0" distR="0" wp14:anchorId="64A89E0B" wp14:editId="17C22C0D">
            <wp:extent cx="4377448" cy="3282766"/>
            <wp:effectExtent l="0" t="5080" r="0" b="0"/>
            <wp:docPr id="11" name="Picture 1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4382261" cy="3286375"/>
                    </a:xfrm>
                    <a:prstGeom prst="rect">
                      <a:avLst/>
                    </a:prstGeom>
                  </pic:spPr>
                </pic:pic>
              </a:graphicData>
            </a:graphic>
          </wp:inline>
        </w:drawing>
      </w:r>
    </w:p>
    <w:p w14:paraId="757D97C8" w14:textId="19D5D8D3" w:rsidR="002021EE" w:rsidRPr="002D7EFF" w:rsidRDefault="002021EE" w:rsidP="002021EE">
      <w:pPr>
        <w:pStyle w:val="Caption"/>
        <w:jc w:val="center"/>
        <w:rPr>
          <w:i w:val="0"/>
          <w:iCs w:val="0"/>
          <w:color w:val="000000" w:themeColor="text1"/>
          <w:sz w:val="24"/>
          <w:szCs w:val="24"/>
        </w:rPr>
      </w:pPr>
      <w:bookmarkStart w:id="43" w:name="_Toc88515386"/>
      <w:bookmarkStart w:id="44" w:name="_Toc90616174"/>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7</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Casting Girder without Vibration</w:t>
      </w:r>
      <w:bookmarkEnd w:id="43"/>
      <w:bookmarkEnd w:id="44"/>
    </w:p>
    <w:p w14:paraId="30B84D0B" w14:textId="2970765D" w:rsidR="002021EE" w:rsidRPr="002D7EFF" w:rsidRDefault="002021EE" w:rsidP="002021EE">
      <w:pPr>
        <w:rPr>
          <w:sz w:val="24"/>
          <w:szCs w:val="24"/>
        </w:rPr>
      </w:pPr>
    </w:p>
    <w:p w14:paraId="757E5B35" w14:textId="77777777" w:rsidR="002021EE" w:rsidRPr="002D7EFF" w:rsidRDefault="002021EE" w:rsidP="002021EE">
      <w:pPr>
        <w:spacing w:line="480" w:lineRule="auto"/>
        <w:ind w:firstLine="720"/>
        <w:rPr>
          <w:rFonts w:cs="Times New Roman"/>
          <w:sz w:val="24"/>
          <w:szCs w:val="24"/>
        </w:rPr>
      </w:pPr>
      <w:r w:rsidRPr="002D7EFF">
        <w:rPr>
          <w:rFonts w:cs="Times New Roman"/>
          <w:sz w:val="24"/>
          <w:szCs w:val="24"/>
        </w:rPr>
        <w:t xml:space="preserve">After 24 hours, when the compressive strength test was conducted and if </w:t>
      </w:r>
      <w:proofErr w:type="spellStart"/>
      <w:r w:rsidRPr="002D7EFF">
        <w:rPr>
          <w:rFonts w:cs="Times New Roman"/>
          <w:sz w:val="24"/>
          <w:szCs w:val="24"/>
        </w:rPr>
        <w:t>f’</w:t>
      </w:r>
      <w:r w:rsidRPr="002D7EFF">
        <w:rPr>
          <w:rFonts w:cs="Times New Roman"/>
          <w:sz w:val="24"/>
          <w:szCs w:val="24"/>
          <w:vertAlign w:val="subscript"/>
        </w:rPr>
        <w:t>ci</w:t>
      </w:r>
      <w:proofErr w:type="spellEnd"/>
      <w:r w:rsidRPr="002D7EFF">
        <w:rPr>
          <w:rFonts w:cs="Times New Roman"/>
          <w:sz w:val="24"/>
          <w:szCs w:val="24"/>
        </w:rPr>
        <w:t xml:space="preserve"> reached at least 4000 psi, pressure was applied to the tensioning plate using the hydraulics, the nuts at the large steel plate were loosened, and the prestress force was transferred to the beam by releasing the pressure in the hydraulics. The applied load value was noted using the load cell monitor immediately before releasing the prestressing strands in order to define the jacking force (f</w:t>
      </w:r>
      <w:r w:rsidRPr="002D7EFF">
        <w:rPr>
          <w:rFonts w:cs="Times New Roman"/>
          <w:sz w:val="24"/>
          <w:szCs w:val="24"/>
          <w:vertAlign w:val="subscript"/>
        </w:rPr>
        <w:t>j</w:t>
      </w:r>
      <w:r w:rsidRPr="002D7EFF">
        <w:rPr>
          <w:rFonts w:cs="Times New Roman"/>
          <w:sz w:val="24"/>
          <w:szCs w:val="24"/>
        </w:rPr>
        <w:t>) in later analysis calculations. The beams were then moved off of the prestressing bed and allowed to cure in the Fears Lab high bay. The work cycle described in this section was repeated for all nine girders.</w:t>
      </w:r>
    </w:p>
    <w:p w14:paraId="0B7DF020" w14:textId="7053B928" w:rsidR="002021EE" w:rsidRPr="002D7EFF" w:rsidRDefault="002021EE" w:rsidP="002021EE">
      <w:pPr>
        <w:spacing w:line="480" w:lineRule="auto"/>
        <w:ind w:firstLine="720"/>
        <w:rPr>
          <w:rFonts w:cs="Times New Roman"/>
          <w:noProof/>
          <w:sz w:val="24"/>
          <w:szCs w:val="24"/>
        </w:rPr>
      </w:pPr>
      <w:r w:rsidRPr="002D7EFF">
        <w:rPr>
          <w:rFonts w:cs="Times New Roman"/>
          <w:sz w:val="24"/>
          <w:szCs w:val="24"/>
        </w:rPr>
        <w:lastRenderedPageBreak/>
        <w:t xml:space="preserve">After all girders were constructed, they were moved to specific places using a crane in Fears Lab to allow adequate space to prepare for deck placement. The composite deck formwork using design from previous research, as shown in Figure 3.8 and 3.9, was built after the girder concrete had cured for at least 28 days. The top of each girder was wetted with water and the decks were cast using ODOT Class AA concrete obtained from </w:t>
      </w:r>
      <w:proofErr w:type="spellStart"/>
      <w:r w:rsidRPr="002D7EFF">
        <w:rPr>
          <w:rFonts w:cs="Times New Roman"/>
          <w:sz w:val="24"/>
          <w:szCs w:val="24"/>
        </w:rPr>
        <w:t>Dolese</w:t>
      </w:r>
      <w:proofErr w:type="spellEnd"/>
      <w:r w:rsidRPr="002D7EFF">
        <w:rPr>
          <w:rFonts w:cs="Times New Roman"/>
          <w:sz w:val="24"/>
          <w:szCs w:val="24"/>
        </w:rPr>
        <w:t xml:space="preserve"> Bros. providing different compressive strength compared to the girders. The concrete was cast for every group of three girders along with nine 4 in. x 8 in. cylinder molds to obtain the compressive strength on the girder test day. A vibrator was used to vibrate along the girder to remove excessive air and fortify the deck concrete after placement. Wet burlap and plastic sheeting were used to cover the top of the deck and regularly watered for 7 days after casting for proper curing. In addition, the foam, which represented the corroded region, was removed from the girder after 28 days.</w:t>
      </w:r>
      <w:r w:rsidRPr="002D7EFF">
        <w:rPr>
          <w:rFonts w:cs="Times New Roman"/>
          <w:noProof/>
          <w:sz w:val="24"/>
          <w:szCs w:val="24"/>
        </w:rPr>
        <w:t xml:space="preserve"> </w:t>
      </w:r>
    </w:p>
    <w:p w14:paraId="5A799FAE" w14:textId="77777777" w:rsidR="002021EE" w:rsidRPr="002D7EFF" w:rsidRDefault="002021EE" w:rsidP="002021EE">
      <w:pPr>
        <w:rPr>
          <w:b/>
          <w:bCs/>
          <w:sz w:val="24"/>
          <w:szCs w:val="24"/>
        </w:rPr>
      </w:pPr>
    </w:p>
    <w:p w14:paraId="3CC63D89" w14:textId="79927331" w:rsidR="00955A82" w:rsidRPr="002D7EFF" w:rsidRDefault="002021EE" w:rsidP="002021EE">
      <w:pPr>
        <w:spacing w:line="480" w:lineRule="auto"/>
        <w:jc w:val="center"/>
        <w:rPr>
          <w:rFonts w:cs="Times New Roman"/>
          <w:b/>
          <w:bCs/>
          <w:sz w:val="24"/>
          <w:szCs w:val="24"/>
        </w:rPr>
      </w:pPr>
      <w:r w:rsidRPr="002D7EFF">
        <w:rPr>
          <w:rFonts w:cs="Times New Roman"/>
          <w:noProof/>
          <w:sz w:val="24"/>
          <w:szCs w:val="24"/>
        </w:rPr>
        <w:drawing>
          <wp:inline distT="0" distB="0" distL="0" distR="0" wp14:anchorId="3AE9DB68" wp14:editId="6F1990A6">
            <wp:extent cx="1932973" cy="2577296"/>
            <wp:effectExtent l="0" t="0" r="0" b="0"/>
            <wp:docPr id="16" name="Picture 1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56149" cy="2608198"/>
                    </a:xfrm>
                    <a:prstGeom prst="rect">
                      <a:avLst/>
                    </a:prstGeom>
                  </pic:spPr>
                </pic:pic>
              </a:graphicData>
            </a:graphic>
          </wp:inline>
        </w:drawing>
      </w:r>
    </w:p>
    <w:p w14:paraId="025A0947" w14:textId="2E220FB4" w:rsidR="002021EE" w:rsidRPr="002D7EFF" w:rsidRDefault="002021EE" w:rsidP="002021EE">
      <w:pPr>
        <w:pStyle w:val="Caption"/>
        <w:jc w:val="center"/>
        <w:rPr>
          <w:b/>
          <w:bCs/>
          <w:i w:val="0"/>
          <w:iCs w:val="0"/>
          <w:color w:val="000000" w:themeColor="text1"/>
          <w:sz w:val="24"/>
          <w:szCs w:val="24"/>
        </w:rPr>
      </w:pPr>
      <w:bookmarkStart w:id="45" w:name="_Toc88515387"/>
      <w:bookmarkStart w:id="46" w:name="_Toc90616175"/>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8</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Deck Formwork Preparation</w:t>
      </w:r>
      <w:bookmarkEnd w:id="45"/>
      <w:bookmarkEnd w:id="46"/>
    </w:p>
    <w:p w14:paraId="6C0B9783" w14:textId="13C0741A" w:rsidR="002021EE" w:rsidRPr="002D7EFF" w:rsidRDefault="002021EE" w:rsidP="002021EE">
      <w:pPr>
        <w:rPr>
          <w:sz w:val="24"/>
          <w:szCs w:val="24"/>
        </w:rPr>
      </w:pPr>
    </w:p>
    <w:p w14:paraId="5932D87E" w14:textId="0AE62C0C" w:rsidR="002021EE" w:rsidRPr="002D7EFF" w:rsidRDefault="002021EE" w:rsidP="002021EE">
      <w:pPr>
        <w:jc w:val="center"/>
        <w:rPr>
          <w:sz w:val="24"/>
          <w:szCs w:val="24"/>
        </w:rPr>
      </w:pPr>
      <w:r w:rsidRPr="002D7EFF">
        <w:rPr>
          <w:rFonts w:cs="Times New Roman"/>
          <w:noProof/>
          <w:sz w:val="24"/>
          <w:szCs w:val="24"/>
        </w:rPr>
        <w:lastRenderedPageBreak/>
        <w:drawing>
          <wp:inline distT="0" distB="0" distL="0" distR="0" wp14:anchorId="3FB77422" wp14:editId="7BEF1477">
            <wp:extent cx="2857500" cy="2143126"/>
            <wp:effectExtent l="0" t="0" r="0" b="9525"/>
            <wp:docPr id="15" name="Picture 15" descr="A person working in a fac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working in a factory&#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4680" cy="2148511"/>
                    </a:xfrm>
                    <a:prstGeom prst="rect">
                      <a:avLst/>
                    </a:prstGeom>
                  </pic:spPr>
                </pic:pic>
              </a:graphicData>
            </a:graphic>
          </wp:inline>
        </w:drawing>
      </w:r>
      <w:r w:rsidRPr="002D7EFF">
        <w:rPr>
          <w:rFonts w:cs="Times New Roman"/>
          <w:noProof/>
          <w:sz w:val="24"/>
          <w:szCs w:val="24"/>
        </w:rPr>
        <w:drawing>
          <wp:inline distT="0" distB="0" distL="0" distR="0" wp14:anchorId="136C96DA" wp14:editId="47E3D81A">
            <wp:extent cx="2895600" cy="2171700"/>
            <wp:effectExtent l="0" t="0" r="0" b="0"/>
            <wp:docPr id="14" name="Picture 14" descr="A person working in a fac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working in a factory&#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5418" cy="2186564"/>
                    </a:xfrm>
                    <a:prstGeom prst="rect">
                      <a:avLst/>
                    </a:prstGeom>
                  </pic:spPr>
                </pic:pic>
              </a:graphicData>
            </a:graphic>
          </wp:inline>
        </w:drawing>
      </w:r>
    </w:p>
    <w:p w14:paraId="3B349097" w14:textId="170A56AB" w:rsidR="002021EE" w:rsidRDefault="002021EE" w:rsidP="002021EE">
      <w:pPr>
        <w:pStyle w:val="Caption"/>
        <w:jc w:val="center"/>
        <w:rPr>
          <w:i w:val="0"/>
          <w:iCs w:val="0"/>
          <w:color w:val="000000" w:themeColor="text1"/>
          <w:sz w:val="24"/>
          <w:szCs w:val="24"/>
        </w:rPr>
      </w:pPr>
      <w:bookmarkStart w:id="47" w:name="_Toc88515388"/>
      <w:bookmarkStart w:id="48" w:name="_Toc90616176"/>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9</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Casting Deck (Left) and Finishing Deck Casting (Right)</w:t>
      </w:r>
      <w:bookmarkEnd w:id="47"/>
      <w:bookmarkEnd w:id="48"/>
    </w:p>
    <w:p w14:paraId="7C4564F5" w14:textId="77777777" w:rsidR="004B7D95" w:rsidRPr="004B7D95" w:rsidRDefault="004B7D95" w:rsidP="004B7D95"/>
    <w:p w14:paraId="539CC1F1" w14:textId="3E36DD9B" w:rsidR="00FF505E" w:rsidRPr="00F04C10" w:rsidRDefault="00FF505E" w:rsidP="00F97186">
      <w:pPr>
        <w:pStyle w:val="Heading3"/>
        <w:spacing w:line="480" w:lineRule="auto"/>
        <w:rPr>
          <w:b w:val="0"/>
          <w:bCs/>
        </w:rPr>
      </w:pPr>
      <w:bookmarkStart w:id="49" w:name="_Toc90616266"/>
      <w:r w:rsidRPr="00F04C10">
        <w:rPr>
          <w:b w:val="0"/>
          <w:bCs/>
        </w:rPr>
        <w:t>Repair Procedure</w:t>
      </w:r>
      <w:bookmarkEnd w:id="49"/>
    </w:p>
    <w:p w14:paraId="54D083B8" w14:textId="00DDFF75" w:rsidR="00F97186" w:rsidRPr="002D7EFF" w:rsidRDefault="00F97186" w:rsidP="00F97186">
      <w:pPr>
        <w:spacing w:line="480" w:lineRule="auto"/>
        <w:ind w:firstLine="720"/>
        <w:rPr>
          <w:rFonts w:cs="Times New Roman"/>
          <w:sz w:val="24"/>
          <w:szCs w:val="24"/>
        </w:rPr>
      </w:pPr>
      <w:r w:rsidRPr="002D7EFF">
        <w:rPr>
          <w:rFonts w:cs="Times New Roman"/>
          <w:sz w:val="24"/>
          <w:szCs w:val="24"/>
        </w:rPr>
        <w:t>After the deck was cast and the foam at the bottom of the girder was removed, the surfaces around the corroded region were roughed using a grinding disk on an angle grinder for MALP and sandblasted for FR-SCC and UHPC to improve the area of contact between the conventional concrete and repair material, as shown in Figure</w:t>
      </w:r>
      <w:r w:rsidR="00F45CD7">
        <w:rPr>
          <w:rFonts w:cs="Times New Roman"/>
          <w:sz w:val="24"/>
          <w:szCs w:val="24"/>
        </w:rPr>
        <w:t>s</w:t>
      </w:r>
      <w:r w:rsidRPr="002D7EFF">
        <w:rPr>
          <w:rFonts w:cs="Times New Roman"/>
          <w:sz w:val="24"/>
          <w:szCs w:val="24"/>
        </w:rPr>
        <w:t xml:space="preserve"> 3.10 and 3.11. An air compressor was then operated to remove all dust on the damaged surfaces after grinding. Formwork having a dimension of 22 in. x 13 in. x 14 in for FR-SCC and MALP girders while 22 in. x 12 in. x 14 in. formwork was used for UHPC girders. These formworks would encapsulate the damaged region of the scaled AASHTO Type II girder dimensions (with some modifications) and cover the prepared surfaces. Silicone was used to seal all connections between the formwork and the girder to prevent leaking repair materials during casting, as shown in Figure </w:t>
      </w:r>
      <w:r w:rsidR="00860AEE" w:rsidRPr="002D7EFF">
        <w:rPr>
          <w:rFonts w:cs="Times New Roman"/>
          <w:sz w:val="24"/>
          <w:szCs w:val="24"/>
        </w:rPr>
        <w:t>3.12</w:t>
      </w:r>
      <w:r w:rsidRPr="002D7EFF">
        <w:rPr>
          <w:rFonts w:cs="Times New Roman"/>
          <w:sz w:val="24"/>
          <w:szCs w:val="24"/>
        </w:rPr>
        <w:t>.</w:t>
      </w:r>
    </w:p>
    <w:p w14:paraId="07F0963B" w14:textId="33C00E88" w:rsidR="00F97186" w:rsidRPr="002D7EFF" w:rsidRDefault="00F97186" w:rsidP="00F97186">
      <w:pPr>
        <w:spacing w:line="480" w:lineRule="auto"/>
        <w:rPr>
          <w:rFonts w:cs="Times New Roman"/>
          <w:b/>
          <w:bCs/>
          <w:sz w:val="24"/>
          <w:szCs w:val="24"/>
        </w:rPr>
      </w:pPr>
    </w:p>
    <w:p w14:paraId="69FA3A9D" w14:textId="3A02EAB2" w:rsidR="00F97186" w:rsidRPr="002D7EFF" w:rsidRDefault="00F97186" w:rsidP="00F97186">
      <w:pPr>
        <w:spacing w:line="480" w:lineRule="auto"/>
        <w:jc w:val="center"/>
        <w:rPr>
          <w:rFonts w:cs="Times New Roman"/>
          <w:b/>
          <w:bCs/>
          <w:sz w:val="24"/>
          <w:szCs w:val="24"/>
        </w:rPr>
      </w:pPr>
      <w:r w:rsidRPr="002D7EFF">
        <w:rPr>
          <w:rFonts w:cs="Times New Roman"/>
          <w:noProof/>
          <w:sz w:val="24"/>
          <w:szCs w:val="24"/>
        </w:rPr>
        <w:lastRenderedPageBreak/>
        <w:drawing>
          <wp:inline distT="0" distB="0" distL="0" distR="0" wp14:anchorId="1B49EF5C" wp14:editId="7E706C97">
            <wp:extent cx="4524375" cy="3393281"/>
            <wp:effectExtent l="0" t="0" r="0" b="0"/>
            <wp:docPr id="29" name="Picture 29"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outdoo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30543" cy="3397907"/>
                    </a:xfrm>
                    <a:prstGeom prst="rect">
                      <a:avLst/>
                    </a:prstGeom>
                  </pic:spPr>
                </pic:pic>
              </a:graphicData>
            </a:graphic>
          </wp:inline>
        </w:drawing>
      </w:r>
    </w:p>
    <w:p w14:paraId="1CF282A9" w14:textId="04DD3737" w:rsidR="00F97186" w:rsidRPr="002D7EFF" w:rsidRDefault="00F97186" w:rsidP="00F97186">
      <w:pPr>
        <w:pStyle w:val="Caption"/>
        <w:jc w:val="center"/>
        <w:rPr>
          <w:b/>
          <w:bCs/>
          <w:i w:val="0"/>
          <w:iCs w:val="0"/>
          <w:color w:val="000000" w:themeColor="text1"/>
          <w:sz w:val="24"/>
          <w:szCs w:val="24"/>
        </w:rPr>
      </w:pPr>
      <w:bookmarkStart w:id="50" w:name="_Toc88515389"/>
      <w:bookmarkStart w:id="51" w:name="_Toc90616177"/>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10</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The Representative Corroded Region without the Foam</w:t>
      </w:r>
      <w:bookmarkEnd w:id="50"/>
      <w:bookmarkEnd w:id="51"/>
    </w:p>
    <w:p w14:paraId="053136F5" w14:textId="4C160A34" w:rsidR="00F97186" w:rsidRPr="002D7EFF" w:rsidRDefault="00F97186" w:rsidP="00F97186">
      <w:pPr>
        <w:rPr>
          <w:sz w:val="24"/>
          <w:szCs w:val="24"/>
        </w:rPr>
      </w:pPr>
    </w:p>
    <w:p w14:paraId="04924563" w14:textId="75DE8C77" w:rsidR="00F97186" w:rsidRPr="002D7EFF" w:rsidRDefault="00F97186" w:rsidP="00F97186">
      <w:pPr>
        <w:jc w:val="center"/>
        <w:rPr>
          <w:sz w:val="24"/>
          <w:szCs w:val="24"/>
        </w:rPr>
      </w:pPr>
      <w:r w:rsidRPr="002D7EFF">
        <w:rPr>
          <w:rFonts w:cs="Times New Roman"/>
          <w:noProof/>
          <w:sz w:val="24"/>
          <w:szCs w:val="24"/>
        </w:rPr>
        <w:drawing>
          <wp:inline distT="0" distB="0" distL="0" distR="0" wp14:anchorId="1691AE02" wp14:editId="6DCD3E5E">
            <wp:extent cx="4508499" cy="3381375"/>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cstate="print">
                      <a:extLst>
                        <a:ext uri="{28A0092B-C50C-407E-A947-70E740481C1C}">
                          <a14:useLocalDpi xmlns:a14="http://schemas.microsoft.com/office/drawing/2010/main" val="0"/>
                        </a:ext>
                      </a:extLst>
                    </a:blip>
                    <a:stretch>
                      <a:fillRect/>
                    </a:stretch>
                  </pic:blipFill>
                  <pic:spPr>
                    <a:xfrm rot="10800000">
                      <a:off x="0" y="0"/>
                      <a:ext cx="4518563" cy="3388923"/>
                    </a:xfrm>
                    <a:prstGeom prst="rect">
                      <a:avLst/>
                    </a:prstGeom>
                  </pic:spPr>
                </pic:pic>
              </a:graphicData>
            </a:graphic>
          </wp:inline>
        </w:drawing>
      </w:r>
    </w:p>
    <w:p w14:paraId="75BF95DB" w14:textId="41FB997F" w:rsidR="00F97186" w:rsidRPr="002D7EFF" w:rsidRDefault="00F97186" w:rsidP="00F97186">
      <w:pPr>
        <w:pStyle w:val="Caption"/>
        <w:jc w:val="center"/>
        <w:rPr>
          <w:b/>
          <w:bCs/>
          <w:i w:val="0"/>
          <w:iCs w:val="0"/>
          <w:color w:val="000000" w:themeColor="text1"/>
          <w:sz w:val="24"/>
          <w:szCs w:val="24"/>
        </w:rPr>
      </w:pPr>
      <w:bookmarkStart w:id="52" w:name="_Toc88515390"/>
      <w:bookmarkStart w:id="53" w:name="_Toc90616178"/>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Surface Preparation at the Corroded Region</w:t>
      </w:r>
      <w:bookmarkEnd w:id="52"/>
      <w:bookmarkEnd w:id="53"/>
    </w:p>
    <w:p w14:paraId="62F3568A" w14:textId="3AC9EBF7" w:rsidR="00F97186" w:rsidRPr="002D7EFF" w:rsidRDefault="00F97186" w:rsidP="00F97186">
      <w:pPr>
        <w:jc w:val="center"/>
        <w:rPr>
          <w:sz w:val="24"/>
          <w:szCs w:val="24"/>
        </w:rPr>
      </w:pPr>
      <w:r w:rsidRPr="002D7EFF">
        <w:rPr>
          <w:rFonts w:cs="Times New Roman"/>
          <w:noProof/>
          <w:sz w:val="24"/>
          <w:szCs w:val="24"/>
        </w:rPr>
        <w:lastRenderedPageBreak/>
        <w:drawing>
          <wp:inline distT="0" distB="0" distL="0" distR="0" wp14:anchorId="74C5A6DF" wp14:editId="2CF47F71">
            <wp:extent cx="4717417" cy="3538063"/>
            <wp:effectExtent l="0" t="635" r="6350" b="6350"/>
            <wp:docPr id="17" name="Picture 17" descr="A picture containing cement,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ement, ston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4730604" cy="3547953"/>
                    </a:xfrm>
                    <a:prstGeom prst="rect">
                      <a:avLst/>
                    </a:prstGeom>
                  </pic:spPr>
                </pic:pic>
              </a:graphicData>
            </a:graphic>
          </wp:inline>
        </w:drawing>
      </w:r>
    </w:p>
    <w:p w14:paraId="6F6E3B5E" w14:textId="466CF590" w:rsidR="00F97186" w:rsidRPr="002D7EFF" w:rsidRDefault="00F97186" w:rsidP="00F97186">
      <w:pPr>
        <w:pStyle w:val="Caption"/>
        <w:jc w:val="center"/>
        <w:rPr>
          <w:i w:val="0"/>
          <w:iCs w:val="0"/>
          <w:color w:val="000000" w:themeColor="text1"/>
          <w:sz w:val="24"/>
          <w:szCs w:val="24"/>
        </w:rPr>
      </w:pPr>
      <w:bookmarkStart w:id="54" w:name="_Toc88515391"/>
      <w:bookmarkStart w:id="55" w:name="_Toc90616179"/>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12</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Formwork Encapsulating the Repaired Region</w:t>
      </w:r>
      <w:bookmarkEnd w:id="54"/>
      <w:bookmarkEnd w:id="55"/>
    </w:p>
    <w:p w14:paraId="0D5D1671" w14:textId="4732A000" w:rsidR="00F97186" w:rsidRPr="002D7EFF" w:rsidRDefault="00F97186" w:rsidP="00F97186">
      <w:pPr>
        <w:rPr>
          <w:sz w:val="24"/>
          <w:szCs w:val="24"/>
        </w:rPr>
      </w:pPr>
    </w:p>
    <w:p w14:paraId="2F322990" w14:textId="66F295B7" w:rsidR="002021EE" w:rsidRPr="002D7EFF" w:rsidRDefault="003E39A0" w:rsidP="003E39A0">
      <w:pPr>
        <w:spacing w:line="480" w:lineRule="auto"/>
        <w:ind w:firstLine="720"/>
        <w:rPr>
          <w:rFonts w:cs="Times New Roman"/>
          <w:sz w:val="24"/>
          <w:szCs w:val="24"/>
        </w:rPr>
      </w:pPr>
      <w:r w:rsidRPr="002D7EFF">
        <w:rPr>
          <w:rFonts w:cs="Times New Roman"/>
          <w:sz w:val="24"/>
          <w:szCs w:val="24"/>
        </w:rPr>
        <w:t xml:space="preserve">When the girder surface was prepared and the formwork was set up completely, the formwork’s inner surfaces were oiled before casting to prevent concrete sticking to the formwork when dismantling it and the concrete surface was wetted with a spray bottle. The oil and water were only used for casting the UHPC and FR-SCC repairs. For the MALP concrete, all surfaces and formwork must be in a dry condition. Finally, the new repair materials could be cast into the formwork following mix designs and instructions in </w:t>
      </w:r>
      <w:r w:rsidR="0012377B" w:rsidRPr="002D7EFF">
        <w:rPr>
          <w:rFonts w:cs="Times New Roman"/>
          <w:sz w:val="24"/>
          <w:szCs w:val="24"/>
        </w:rPr>
        <w:t>S</w:t>
      </w:r>
      <w:r w:rsidRPr="002D7EFF">
        <w:rPr>
          <w:rFonts w:cs="Times New Roman"/>
          <w:sz w:val="24"/>
          <w:szCs w:val="24"/>
        </w:rPr>
        <w:t>ection 3.4.1, 3.4.2, and 3.4.3. The formwork was removed after 7 days, and the girder was tested at least 28 days after casting the repair material.</w:t>
      </w:r>
    </w:p>
    <w:p w14:paraId="29E58F8E" w14:textId="429C08D3" w:rsidR="00FF505E" w:rsidRPr="00F04C10" w:rsidRDefault="00FF505E" w:rsidP="003E39A0">
      <w:pPr>
        <w:pStyle w:val="Heading3"/>
        <w:spacing w:line="480" w:lineRule="auto"/>
        <w:rPr>
          <w:b w:val="0"/>
          <w:bCs/>
        </w:rPr>
      </w:pPr>
      <w:bookmarkStart w:id="56" w:name="_Toc90616267"/>
      <w:r w:rsidRPr="00F04C10">
        <w:rPr>
          <w:b w:val="0"/>
          <w:bCs/>
        </w:rPr>
        <w:lastRenderedPageBreak/>
        <w:t>Repair Girder Test</w:t>
      </w:r>
      <w:bookmarkEnd w:id="56"/>
    </w:p>
    <w:p w14:paraId="7CD346AC" w14:textId="5A763B73" w:rsidR="003E39A0" w:rsidRPr="002D7EFF" w:rsidRDefault="003E39A0" w:rsidP="003E39A0">
      <w:pPr>
        <w:spacing w:line="480" w:lineRule="auto"/>
        <w:ind w:firstLine="720"/>
        <w:rPr>
          <w:rFonts w:cs="Times New Roman"/>
          <w:sz w:val="24"/>
          <w:szCs w:val="24"/>
        </w:rPr>
      </w:pPr>
      <w:r w:rsidRPr="002D7EFF">
        <w:rPr>
          <w:rFonts w:cs="Times New Roman"/>
          <w:sz w:val="24"/>
          <w:szCs w:val="24"/>
        </w:rPr>
        <w:t xml:space="preserve">The purpose of this research was to repair the corroded region of the girders, so each girder was loaded to failure to induce shear damage and examine the rehabilitated capacity of the girder after repair. After the repair materials had been allowed to cure for 28 days, each girder was transferred to </w:t>
      </w:r>
      <w:r w:rsidR="00F317B1">
        <w:rPr>
          <w:rFonts w:cs="Times New Roman"/>
          <w:sz w:val="24"/>
          <w:szCs w:val="24"/>
        </w:rPr>
        <w:t xml:space="preserve">the </w:t>
      </w:r>
      <w:r w:rsidRPr="002D7EFF">
        <w:rPr>
          <w:rFonts w:cs="Times New Roman"/>
          <w:sz w:val="24"/>
          <w:szCs w:val="24"/>
        </w:rPr>
        <w:t>experimental zone to prepare for testing. Figure 3.13 shows a single point load was applied to the girder on a simply supported span using a load frame and hydraulic cylinder. A load cell was installed at the same position of the hydraulic cylinder to monitor the applied loads on the girder. The girder was supported on concrete blocks and elastomeric pads at both ends. During the experimental process, these pads were compressed a small amount, which was measured as deflection, but this value was neglected in subsequent calculations.</w:t>
      </w:r>
    </w:p>
    <w:p w14:paraId="26E6EFC8" w14:textId="04898129" w:rsidR="003E39A0" w:rsidRPr="002D7EFF" w:rsidRDefault="003E39A0" w:rsidP="003E39A0">
      <w:pPr>
        <w:spacing w:line="480" w:lineRule="auto"/>
        <w:rPr>
          <w:rFonts w:cs="Times New Roman"/>
          <w:b/>
          <w:bCs/>
          <w:sz w:val="24"/>
          <w:szCs w:val="24"/>
        </w:rPr>
      </w:pPr>
    </w:p>
    <w:p w14:paraId="2A2CA989" w14:textId="1CAD0F3E" w:rsidR="003E39A0" w:rsidRPr="002D7EFF" w:rsidRDefault="003E39A0" w:rsidP="003E39A0">
      <w:pPr>
        <w:spacing w:line="480" w:lineRule="auto"/>
        <w:jc w:val="center"/>
        <w:rPr>
          <w:rFonts w:cs="Times New Roman"/>
          <w:b/>
          <w:bCs/>
          <w:sz w:val="24"/>
          <w:szCs w:val="24"/>
        </w:rPr>
      </w:pPr>
      <w:r w:rsidRPr="002D7EFF">
        <w:rPr>
          <w:rFonts w:cs="Times New Roman"/>
          <w:noProof/>
          <w:sz w:val="24"/>
          <w:szCs w:val="24"/>
        </w:rPr>
        <w:drawing>
          <wp:inline distT="0" distB="0" distL="0" distR="0" wp14:anchorId="746656CF" wp14:editId="0E436799">
            <wp:extent cx="4011095" cy="3026980"/>
            <wp:effectExtent l="0" t="0" r="8890" b="254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38668" cy="3047788"/>
                    </a:xfrm>
                    <a:prstGeom prst="rect">
                      <a:avLst/>
                    </a:prstGeom>
                  </pic:spPr>
                </pic:pic>
              </a:graphicData>
            </a:graphic>
          </wp:inline>
        </w:drawing>
      </w:r>
    </w:p>
    <w:p w14:paraId="362E7951" w14:textId="2C6A6CDF" w:rsidR="003E39A0" w:rsidRPr="002D7EFF" w:rsidRDefault="003E39A0" w:rsidP="003E39A0">
      <w:pPr>
        <w:spacing w:line="480" w:lineRule="auto"/>
        <w:jc w:val="center"/>
        <w:rPr>
          <w:rFonts w:cs="Times New Roman"/>
          <w:sz w:val="24"/>
          <w:szCs w:val="24"/>
        </w:rPr>
      </w:pPr>
      <w:r w:rsidRPr="002D7EFF">
        <w:rPr>
          <w:rFonts w:cs="Times New Roman"/>
          <w:sz w:val="24"/>
          <w:szCs w:val="24"/>
        </w:rPr>
        <w:t>(a)</w:t>
      </w:r>
    </w:p>
    <w:p w14:paraId="42363B85" w14:textId="6D40FDCA" w:rsidR="003E39A0" w:rsidRPr="002D7EFF" w:rsidRDefault="003E39A0" w:rsidP="003E39A0">
      <w:pPr>
        <w:spacing w:line="480" w:lineRule="auto"/>
        <w:jc w:val="center"/>
        <w:rPr>
          <w:rFonts w:cs="Times New Roman"/>
          <w:sz w:val="24"/>
          <w:szCs w:val="24"/>
        </w:rPr>
      </w:pPr>
      <w:r w:rsidRPr="002D7EFF">
        <w:rPr>
          <w:rFonts w:cs="Times New Roman"/>
          <w:noProof/>
          <w:sz w:val="24"/>
          <w:szCs w:val="24"/>
        </w:rPr>
        <w:lastRenderedPageBreak/>
        <w:drawing>
          <wp:inline distT="0" distB="0" distL="0" distR="0" wp14:anchorId="6C027CC0" wp14:editId="6C030127">
            <wp:extent cx="3494793" cy="2995539"/>
            <wp:effectExtent l="1905" t="0" r="0" b="0"/>
            <wp:docPr id="13" name="Picture 13" descr="A picture containing text, st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ep&#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3517318" cy="3014846"/>
                    </a:xfrm>
                    <a:prstGeom prst="rect">
                      <a:avLst/>
                    </a:prstGeom>
                  </pic:spPr>
                </pic:pic>
              </a:graphicData>
            </a:graphic>
          </wp:inline>
        </w:drawing>
      </w:r>
    </w:p>
    <w:p w14:paraId="71551F99" w14:textId="5F893426" w:rsidR="003E39A0" w:rsidRPr="002D7EFF" w:rsidRDefault="003E39A0" w:rsidP="003E39A0">
      <w:pPr>
        <w:spacing w:line="480" w:lineRule="auto"/>
        <w:jc w:val="center"/>
        <w:rPr>
          <w:rFonts w:cs="Times New Roman"/>
          <w:sz w:val="24"/>
          <w:szCs w:val="24"/>
        </w:rPr>
      </w:pPr>
      <w:r w:rsidRPr="002D7EFF">
        <w:rPr>
          <w:rFonts w:cs="Times New Roman"/>
          <w:sz w:val="24"/>
          <w:szCs w:val="24"/>
        </w:rPr>
        <w:t>(b)</w:t>
      </w:r>
    </w:p>
    <w:p w14:paraId="2DA28646" w14:textId="3EF5A546" w:rsidR="003E39A0" w:rsidRPr="002D7EFF" w:rsidRDefault="003E39A0" w:rsidP="003E39A0">
      <w:pPr>
        <w:pStyle w:val="Caption"/>
        <w:jc w:val="center"/>
        <w:rPr>
          <w:i w:val="0"/>
          <w:iCs w:val="0"/>
          <w:color w:val="000000" w:themeColor="text1"/>
          <w:sz w:val="24"/>
          <w:szCs w:val="24"/>
        </w:rPr>
      </w:pPr>
      <w:bookmarkStart w:id="57" w:name="_Toc88515392"/>
      <w:bookmarkStart w:id="58" w:name="_Toc90616180"/>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13</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(a) Test Set Up Drawn using Sketchup and (b) Actual Test Set Up</w:t>
      </w:r>
      <w:bookmarkEnd w:id="57"/>
      <w:bookmarkEnd w:id="58"/>
    </w:p>
    <w:p w14:paraId="7EF0DE1A" w14:textId="79858474" w:rsidR="00BA16D1" w:rsidRPr="002D7EFF" w:rsidRDefault="00BA16D1" w:rsidP="00BA16D1">
      <w:pPr>
        <w:rPr>
          <w:sz w:val="24"/>
          <w:szCs w:val="24"/>
        </w:rPr>
      </w:pPr>
    </w:p>
    <w:p w14:paraId="64F9F5FA" w14:textId="77777777" w:rsidR="00BA16D1" w:rsidRPr="002D7EFF" w:rsidRDefault="00BA16D1" w:rsidP="00BA16D1">
      <w:pPr>
        <w:spacing w:line="480" w:lineRule="auto"/>
        <w:ind w:firstLine="720"/>
        <w:rPr>
          <w:rFonts w:cs="Times New Roman"/>
          <w:sz w:val="24"/>
          <w:szCs w:val="24"/>
        </w:rPr>
      </w:pPr>
      <w:r w:rsidRPr="002D7EFF">
        <w:rPr>
          <w:rFonts w:cs="Times New Roman"/>
          <w:sz w:val="24"/>
          <w:szCs w:val="24"/>
        </w:rPr>
        <w:t>Before each test, four linear variable differential transformers (LVDTs) were mounted to the extended length of prestressing strands to measure the strand slip. The deflection of the girder was measured directly under the point load using two-wire potentiometers (pots), one on each side of the beam. Then, all sensors were connected to a single data acquisition system to gather all data during testing.</w:t>
      </w:r>
    </w:p>
    <w:p w14:paraId="645E6AAF" w14:textId="10EA0630" w:rsidR="00BA16D1" w:rsidRPr="002D7EFF" w:rsidRDefault="00BA16D1" w:rsidP="00BA16D1">
      <w:pPr>
        <w:spacing w:line="480" w:lineRule="auto"/>
        <w:ind w:firstLine="720"/>
        <w:rPr>
          <w:rFonts w:cs="Times New Roman"/>
          <w:sz w:val="24"/>
          <w:szCs w:val="24"/>
        </w:rPr>
      </w:pPr>
      <w:r w:rsidRPr="002D7EFF">
        <w:rPr>
          <w:rFonts w:cs="Times New Roman"/>
          <w:sz w:val="24"/>
          <w:szCs w:val="24"/>
        </w:rPr>
        <w:t xml:space="preserve">Load was applied in 5 kips increments and </w:t>
      </w:r>
      <w:r w:rsidR="00F317B1">
        <w:rPr>
          <w:rFonts w:cs="Times New Roman"/>
          <w:sz w:val="24"/>
          <w:szCs w:val="24"/>
        </w:rPr>
        <w:t xml:space="preserve">the girder was </w:t>
      </w:r>
      <w:r w:rsidRPr="002D7EFF">
        <w:rPr>
          <w:rFonts w:cs="Times New Roman"/>
          <w:sz w:val="24"/>
          <w:szCs w:val="24"/>
        </w:rPr>
        <w:t xml:space="preserve">examined for cracks after each increment until the appearance of shear cracks. After the first crack was observed on the girder, the loading increment was decreased to 2 kips to improve the precision of tracking crack propagation. Cracks that occurred at every load increment were marked on the surface of the </w:t>
      </w:r>
      <w:r w:rsidRPr="002D7EFF">
        <w:rPr>
          <w:rFonts w:cs="Times New Roman"/>
          <w:sz w:val="24"/>
          <w:szCs w:val="24"/>
        </w:rPr>
        <w:lastRenderedPageBreak/>
        <w:t>girder and the repair material, which was used to help to identify the crack relative to the applied loads and the failure mechanism of the girder. Each girder was loaded until it could no longer sustain load or when additional loading was considered a safety hazard.</w:t>
      </w:r>
    </w:p>
    <w:p w14:paraId="463A680E" w14:textId="77777777" w:rsidR="00AC0BA8" w:rsidRPr="002D7EFF" w:rsidRDefault="00AC0BA8" w:rsidP="00BA16D1">
      <w:pPr>
        <w:spacing w:line="480" w:lineRule="auto"/>
        <w:ind w:firstLine="720"/>
        <w:rPr>
          <w:rFonts w:cs="Times New Roman"/>
          <w:b/>
          <w:bCs/>
          <w:sz w:val="24"/>
          <w:szCs w:val="24"/>
        </w:rPr>
      </w:pPr>
    </w:p>
    <w:p w14:paraId="61340B48" w14:textId="15EA698E" w:rsidR="00FF505E" w:rsidRPr="00F04C10" w:rsidRDefault="00FF505E" w:rsidP="00AC0BA8">
      <w:pPr>
        <w:pStyle w:val="Heading2"/>
        <w:spacing w:line="480" w:lineRule="auto"/>
        <w:rPr>
          <w:szCs w:val="28"/>
        </w:rPr>
      </w:pPr>
      <w:bookmarkStart w:id="59" w:name="_Toc90616268"/>
      <w:r w:rsidRPr="00F04C10">
        <w:rPr>
          <w:szCs w:val="28"/>
        </w:rPr>
        <w:t>Bond Test</w:t>
      </w:r>
      <w:bookmarkEnd w:id="59"/>
    </w:p>
    <w:p w14:paraId="67F23BCD" w14:textId="67669F91" w:rsidR="00FF505E" w:rsidRPr="00F04C10" w:rsidRDefault="00FF505E" w:rsidP="00AC0BA8">
      <w:pPr>
        <w:pStyle w:val="Heading3"/>
        <w:spacing w:line="480" w:lineRule="auto"/>
        <w:rPr>
          <w:b w:val="0"/>
          <w:bCs/>
        </w:rPr>
      </w:pPr>
      <w:bookmarkStart w:id="60" w:name="_Toc90616269"/>
      <w:r w:rsidRPr="00F04C10">
        <w:rPr>
          <w:b w:val="0"/>
          <w:bCs/>
        </w:rPr>
        <w:t>Introduction</w:t>
      </w:r>
      <w:bookmarkEnd w:id="60"/>
    </w:p>
    <w:p w14:paraId="0DFF7D71" w14:textId="1F860A39" w:rsidR="00AC0BA8" w:rsidRPr="002D7EFF" w:rsidRDefault="00AC0BA8" w:rsidP="00AC0BA8">
      <w:pPr>
        <w:spacing w:line="480" w:lineRule="auto"/>
        <w:ind w:firstLine="720"/>
        <w:rPr>
          <w:rFonts w:cs="Times New Roman"/>
          <w:sz w:val="24"/>
          <w:szCs w:val="24"/>
        </w:rPr>
      </w:pPr>
      <w:r w:rsidRPr="002D7EFF">
        <w:rPr>
          <w:rFonts w:cs="Times New Roman"/>
          <w:sz w:val="24"/>
          <w:szCs w:val="24"/>
        </w:rPr>
        <w:t>Two different bond tests were performed on all three repair materials: a slant shear test and a modified splitting tensile strength test to evaluate performance of the materials and to evaluate potential for the tests for use in quality control or assurance. The modified splitting tensile strength test was conducted following the methods of ASTM C496 Standard Test Method for Splitting Tensile Strength of Cylindrical Concrete Specimens. The loading arrangement in this test creates a tension stress perpendicular to the cylinder diameter, which can be related to bond strength between the two materials. The slant shear test was based on the methods of ASTM C882 Standard Test Method for Bond Strength of Epoxy-Resin Systems Used with Concrete by Slant Shear. The slant shear test was also utilized to evaluate the strength of a bond system formed by two regions of different concrete with an inclined interface.</w:t>
      </w:r>
    </w:p>
    <w:p w14:paraId="49420557" w14:textId="77777777" w:rsidR="00AC0BA8" w:rsidRPr="002D7EFF" w:rsidRDefault="00AC0BA8" w:rsidP="00AC0BA8">
      <w:pPr>
        <w:spacing w:line="240" w:lineRule="auto"/>
        <w:rPr>
          <w:sz w:val="24"/>
          <w:szCs w:val="24"/>
        </w:rPr>
      </w:pPr>
    </w:p>
    <w:p w14:paraId="4B4636B9" w14:textId="77DEEAE5" w:rsidR="00FF505E" w:rsidRPr="00F317B1" w:rsidRDefault="00FF505E" w:rsidP="00AC0BA8">
      <w:pPr>
        <w:pStyle w:val="Heading3"/>
        <w:spacing w:line="240" w:lineRule="auto"/>
        <w:rPr>
          <w:b w:val="0"/>
          <w:bCs/>
        </w:rPr>
      </w:pPr>
      <w:bookmarkStart w:id="61" w:name="_Toc90616270"/>
      <w:r w:rsidRPr="00F317B1">
        <w:rPr>
          <w:b w:val="0"/>
          <w:bCs/>
        </w:rPr>
        <w:t>Preparation</w:t>
      </w:r>
      <w:bookmarkEnd w:id="61"/>
    </w:p>
    <w:p w14:paraId="4EC1DF89" w14:textId="77777777" w:rsidR="00AC0BA8" w:rsidRPr="002D7EFF" w:rsidRDefault="00AC0BA8" w:rsidP="00AC0BA8">
      <w:pPr>
        <w:rPr>
          <w:sz w:val="24"/>
          <w:szCs w:val="24"/>
        </w:rPr>
      </w:pPr>
    </w:p>
    <w:p w14:paraId="14208126" w14:textId="219210D8" w:rsidR="00FF505E" w:rsidRPr="002D7EFF" w:rsidRDefault="00FF505E" w:rsidP="00AC0BA8">
      <w:pPr>
        <w:pStyle w:val="Heading4"/>
        <w:spacing w:line="480" w:lineRule="auto"/>
        <w:rPr>
          <w:szCs w:val="24"/>
        </w:rPr>
      </w:pPr>
      <w:bookmarkStart w:id="62" w:name="_Toc90616271"/>
      <w:r w:rsidRPr="002D7EFF">
        <w:rPr>
          <w:szCs w:val="24"/>
        </w:rPr>
        <w:t>Modified Splitting Tensile Specimens</w:t>
      </w:r>
      <w:bookmarkEnd w:id="62"/>
    </w:p>
    <w:p w14:paraId="634647A0" w14:textId="2A1D0D5C" w:rsidR="00AC0BA8" w:rsidRPr="002D7EFF" w:rsidRDefault="00AC0BA8" w:rsidP="00AC0BA8">
      <w:pPr>
        <w:spacing w:line="480" w:lineRule="auto"/>
        <w:ind w:firstLine="720"/>
        <w:rPr>
          <w:rFonts w:cs="Times New Roman"/>
          <w:sz w:val="24"/>
          <w:szCs w:val="24"/>
        </w:rPr>
      </w:pPr>
      <w:r w:rsidRPr="002D7EFF">
        <w:rPr>
          <w:rFonts w:cs="Times New Roman"/>
          <w:sz w:val="24"/>
          <w:szCs w:val="24"/>
        </w:rPr>
        <w:t xml:space="preserve">According to ASTM C496, 4 in. x 8 in. cylindrical molds were used for casting the base concrete and repair materials. The preparation process began with cutting a thin layer of wood with dimensions of 4 in. x 8 in. The thin wood layer was placed at the middle of the cylindrical </w:t>
      </w:r>
      <w:r w:rsidRPr="002D7EFF">
        <w:rPr>
          <w:rFonts w:cs="Times New Roman"/>
          <w:sz w:val="24"/>
          <w:szCs w:val="24"/>
        </w:rPr>
        <w:lastRenderedPageBreak/>
        <w:t xml:space="preserve">mold to separate two regions in which the conventional concrete was cast on one region while the other region remained empty. Next, oil was sprayed into the mold to prevent concrete sticking to the mold surface and the wood layer. The conventional concrete using for this experiment was the same as the concrete used for casting girders as specified in </w:t>
      </w:r>
      <w:r w:rsidR="0012377B" w:rsidRPr="002D7EFF">
        <w:rPr>
          <w:rFonts w:cs="Times New Roman"/>
          <w:sz w:val="24"/>
          <w:szCs w:val="24"/>
        </w:rPr>
        <w:t>S</w:t>
      </w:r>
      <w:r w:rsidRPr="002D7EFF">
        <w:rPr>
          <w:rFonts w:cs="Times New Roman"/>
          <w:sz w:val="24"/>
          <w:szCs w:val="24"/>
        </w:rPr>
        <w:t xml:space="preserve">ection </w:t>
      </w:r>
      <w:r w:rsidR="00860AEE" w:rsidRPr="002D7EFF">
        <w:rPr>
          <w:rFonts w:cs="Times New Roman"/>
          <w:sz w:val="24"/>
          <w:szCs w:val="24"/>
        </w:rPr>
        <w:t>3</w:t>
      </w:r>
      <w:r w:rsidRPr="002D7EFF">
        <w:rPr>
          <w:rFonts w:cs="Times New Roman"/>
          <w:sz w:val="24"/>
          <w:szCs w:val="24"/>
        </w:rPr>
        <w:t>.</w:t>
      </w:r>
      <w:r w:rsidR="00860AEE" w:rsidRPr="002D7EFF">
        <w:rPr>
          <w:rFonts w:cs="Times New Roman"/>
          <w:sz w:val="24"/>
          <w:szCs w:val="24"/>
        </w:rPr>
        <w:t>2</w:t>
      </w:r>
      <w:r w:rsidRPr="002D7EFF">
        <w:rPr>
          <w:rFonts w:cs="Times New Roman"/>
          <w:sz w:val="24"/>
          <w:szCs w:val="24"/>
        </w:rPr>
        <w:t xml:space="preserve">. At 14 days after casting the conventional concrete, the wood layer was taken out of the mold, and the half specimen was sandblasted to roughen the surface in order to create more area of contact and a consistent surface for casting the repair materials. After 28 days, the half specimen was returned to the mold and prewetted and the repair material was cast into the empty region directly against the conventional concrete. However, the concrete surface of the conventional concrete half specimens for MALP must be dry before casting. The repair materials were designed and cast as specified in </w:t>
      </w:r>
      <w:r w:rsidR="0012377B" w:rsidRPr="002D7EFF">
        <w:rPr>
          <w:rFonts w:cs="Times New Roman"/>
          <w:sz w:val="24"/>
          <w:szCs w:val="24"/>
        </w:rPr>
        <w:t>S</w:t>
      </w:r>
      <w:r w:rsidRPr="002D7EFF">
        <w:rPr>
          <w:rFonts w:cs="Times New Roman"/>
          <w:sz w:val="24"/>
          <w:szCs w:val="24"/>
        </w:rPr>
        <w:t>ection</w:t>
      </w:r>
      <w:r w:rsidR="0012377B" w:rsidRPr="002D7EFF">
        <w:rPr>
          <w:rFonts w:cs="Times New Roman"/>
          <w:sz w:val="24"/>
          <w:szCs w:val="24"/>
        </w:rPr>
        <w:t xml:space="preserve"> 3.4.1</w:t>
      </w:r>
      <w:r w:rsidRPr="002D7EFF">
        <w:rPr>
          <w:rFonts w:cs="Times New Roman"/>
          <w:sz w:val="24"/>
          <w:szCs w:val="24"/>
        </w:rPr>
        <w:t xml:space="preserve">, </w:t>
      </w:r>
      <w:r w:rsidR="0012377B" w:rsidRPr="002D7EFF">
        <w:rPr>
          <w:rFonts w:cs="Times New Roman"/>
          <w:sz w:val="24"/>
          <w:szCs w:val="24"/>
        </w:rPr>
        <w:t>3.4.2</w:t>
      </w:r>
      <w:r w:rsidRPr="002D7EFF">
        <w:rPr>
          <w:rFonts w:cs="Times New Roman"/>
          <w:sz w:val="24"/>
          <w:szCs w:val="24"/>
        </w:rPr>
        <w:t xml:space="preserve">, and </w:t>
      </w:r>
      <w:r w:rsidR="0012377B" w:rsidRPr="002D7EFF">
        <w:rPr>
          <w:rFonts w:cs="Times New Roman"/>
          <w:sz w:val="24"/>
          <w:szCs w:val="24"/>
        </w:rPr>
        <w:t>3.4.3</w:t>
      </w:r>
      <w:r w:rsidRPr="002D7EFF">
        <w:rPr>
          <w:rFonts w:cs="Times New Roman"/>
          <w:sz w:val="24"/>
          <w:szCs w:val="24"/>
        </w:rPr>
        <w:t>. Then, the molds containing the composite specimens were covered with plastic for at least 7 days before submerging them in lime water until testing day, except for MALP specimens.</w:t>
      </w:r>
    </w:p>
    <w:p w14:paraId="1D7061D0" w14:textId="7B652567" w:rsidR="0012377B" w:rsidRPr="002D7EFF" w:rsidRDefault="0012377B" w:rsidP="0012377B">
      <w:pPr>
        <w:spacing w:line="480" w:lineRule="auto"/>
        <w:rPr>
          <w:rFonts w:cs="Times New Roman"/>
          <w:b/>
          <w:bCs/>
          <w:sz w:val="24"/>
          <w:szCs w:val="24"/>
        </w:rPr>
      </w:pPr>
    </w:p>
    <w:p w14:paraId="3C2B6D3F" w14:textId="735ACCBB" w:rsidR="00361BC4" w:rsidRPr="00F04C10" w:rsidRDefault="00361BC4" w:rsidP="0012377B">
      <w:pPr>
        <w:pStyle w:val="Heading4"/>
        <w:spacing w:line="480" w:lineRule="auto"/>
        <w:rPr>
          <w:szCs w:val="24"/>
        </w:rPr>
      </w:pPr>
      <w:bookmarkStart w:id="63" w:name="_Toc90616272"/>
      <w:r w:rsidRPr="00F04C10">
        <w:rPr>
          <w:szCs w:val="24"/>
        </w:rPr>
        <w:t>Slant Shear Specimens</w:t>
      </w:r>
      <w:bookmarkEnd w:id="63"/>
    </w:p>
    <w:p w14:paraId="1E1DEDAC" w14:textId="1AB80938" w:rsidR="0012377B" w:rsidRPr="002D7EFF" w:rsidRDefault="0012377B" w:rsidP="0012377B">
      <w:pPr>
        <w:spacing w:line="480" w:lineRule="auto"/>
        <w:ind w:firstLine="720"/>
        <w:rPr>
          <w:rFonts w:cs="Times New Roman"/>
          <w:sz w:val="24"/>
          <w:szCs w:val="24"/>
        </w:rPr>
      </w:pPr>
      <w:r w:rsidRPr="002D7EFF">
        <w:rPr>
          <w:rFonts w:cs="Times New Roman"/>
          <w:sz w:val="24"/>
          <w:szCs w:val="24"/>
        </w:rPr>
        <w:t>The 6 in. x 12 in. cylindrical molds were used for a slant shear test based on ASTM C882 Standard Test Method for Bond Strength of Epoxy-Resin Systems Used with Concrete by Slant Shear and examined in previous UHPC research at OU (</w:t>
      </w:r>
      <w:bookmarkStart w:id="64" w:name="_Hlk88426664"/>
      <w:r w:rsidRPr="002D7EFF">
        <w:rPr>
          <w:rFonts w:cs="Times New Roman"/>
          <w:sz w:val="24"/>
          <w:szCs w:val="24"/>
        </w:rPr>
        <w:t xml:space="preserve">Coleman, 2018 </w:t>
      </w:r>
      <w:bookmarkEnd w:id="64"/>
      <w:r w:rsidRPr="002D7EFF">
        <w:rPr>
          <w:rFonts w:cs="Times New Roman"/>
          <w:sz w:val="24"/>
          <w:szCs w:val="24"/>
        </w:rPr>
        <w:t xml:space="preserve">and </w:t>
      </w:r>
      <w:bookmarkStart w:id="65" w:name="_Hlk88426671"/>
      <w:proofErr w:type="spellStart"/>
      <w:r w:rsidRPr="002D7EFF">
        <w:rPr>
          <w:rFonts w:cs="Times New Roman"/>
          <w:sz w:val="24"/>
          <w:szCs w:val="24"/>
        </w:rPr>
        <w:t>Funderburg</w:t>
      </w:r>
      <w:proofErr w:type="spellEnd"/>
      <w:r w:rsidRPr="002D7EFF">
        <w:rPr>
          <w:rFonts w:cs="Times New Roman"/>
          <w:sz w:val="24"/>
          <w:szCs w:val="24"/>
        </w:rPr>
        <w:t>, 2018</w:t>
      </w:r>
      <w:bookmarkEnd w:id="65"/>
      <w:r w:rsidRPr="002D7EFF">
        <w:rPr>
          <w:rFonts w:cs="Times New Roman"/>
          <w:sz w:val="24"/>
          <w:szCs w:val="24"/>
        </w:rPr>
        <w:t xml:space="preserve">). The cylinder molds were first oiled before being placed on a crafted incline table for casting the conventional concrete half specimen portion, using the concrete specified in Section </w:t>
      </w:r>
      <w:r w:rsidR="00860AEE" w:rsidRPr="002D7EFF">
        <w:rPr>
          <w:rFonts w:cs="Times New Roman"/>
          <w:sz w:val="24"/>
          <w:szCs w:val="24"/>
        </w:rPr>
        <w:t>3</w:t>
      </w:r>
      <w:r w:rsidRPr="002D7EFF">
        <w:rPr>
          <w:rFonts w:cs="Times New Roman"/>
          <w:sz w:val="24"/>
          <w:szCs w:val="24"/>
        </w:rPr>
        <w:t>.</w:t>
      </w:r>
      <w:r w:rsidR="00860AEE" w:rsidRPr="002D7EFF">
        <w:rPr>
          <w:rFonts w:cs="Times New Roman"/>
          <w:sz w:val="24"/>
          <w:szCs w:val="24"/>
        </w:rPr>
        <w:t>2</w:t>
      </w:r>
      <w:r w:rsidRPr="002D7EFF">
        <w:rPr>
          <w:rFonts w:cs="Times New Roman"/>
          <w:sz w:val="24"/>
          <w:szCs w:val="24"/>
        </w:rPr>
        <w:t xml:space="preserve">. At 7 days after placement of the conventional concrete, the half specimens were extracted from the molds and sandblasted to increase the area of contact of the conventional concrete and create a consistent surface, which was prewetted by spraying water for the UHPC and FR-SCC </w:t>
      </w:r>
      <w:r w:rsidRPr="002D7EFF">
        <w:rPr>
          <w:rFonts w:cs="Times New Roman"/>
          <w:sz w:val="24"/>
          <w:szCs w:val="24"/>
        </w:rPr>
        <w:lastRenderedPageBreak/>
        <w:t xml:space="preserve">specimens. However, these specimens prepared </w:t>
      </w:r>
      <w:r w:rsidR="00F317B1">
        <w:rPr>
          <w:rFonts w:cs="Times New Roman"/>
          <w:sz w:val="24"/>
          <w:szCs w:val="24"/>
        </w:rPr>
        <w:t xml:space="preserve">for </w:t>
      </w:r>
      <w:r w:rsidRPr="002D7EFF">
        <w:rPr>
          <w:rFonts w:cs="Times New Roman"/>
          <w:sz w:val="24"/>
          <w:szCs w:val="24"/>
        </w:rPr>
        <w:t xml:space="preserve">casting with MALP could not be prewetted as instructed. Then, the UHPC, FR-SCC, and MALP concrete materials were filled in the remaining volume of these cylinders following instruction in </w:t>
      </w:r>
      <w:r w:rsidR="00860AEE" w:rsidRPr="002D7EFF">
        <w:rPr>
          <w:rFonts w:cs="Times New Roman"/>
          <w:sz w:val="24"/>
          <w:szCs w:val="24"/>
        </w:rPr>
        <w:t>S</w:t>
      </w:r>
      <w:r w:rsidRPr="002D7EFF">
        <w:rPr>
          <w:rFonts w:cs="Times New Roman"/>
          <w:sz w:val="24"/>
          <w:szCs w:val="24"/>
        </w:rPr>
        <w:t xml:space="preserve">ection </w:t>
      </w:r>
      <w:r w:rsidR="00860AEE" w:rsidRPr="002D7EFF">
        <w:rPr>
          <w:rFonts w:cs="Times New Roman"/>
          <w:sz w:val="24"/>
          <w:szCs w:val="24"/>
        </w:rPr>
        <w:t>3.4.1, 3.4.2, and 3.4.3</w:t>
      </w:r>
      <w:r w:rsidRPr="002D7EFF">
        <w:rPr>
          <w:rFonts w:cs="Times New Roman"/>
          <w:sz w:val="24"/>
          <w:szCs w:val="24"/>
        </w:rPr>
        <w:t xml:space="preserve">. The curing process would continue for 28 days after casting the new concrete materials. For the curing process, FR-SCC and UHPC specimens were demolded after 7-10 days and submerged in lime water to ensure hydration of concrete. The MALP specimens were kept in air dry condition covered using plastics </w:t>
      </w:r>
      <w:r w:rsidR="00B415EC">
        <w:rPr>
          <w:rFonts w:cs="Times New Roman"/>
          <w:sz w:val="24"/>
          <w:szCs w:val="24"/>
        </w:rPr>
        <w:t xml:space="preserve">for </w:t>
      </w:r>
      <w:r w:rsidRPr="002D7EFF">
        <w:rPr>
          <w:rFonts w:cs="Times New Roman"/>
          <w:sz w:val="24"/>
          <w:szCs w:val="24"/>
        </w:rPr>
        <w:t>curing.</w:t>
      </w:r>
      <w:r w:rsidRPr="002D7EFF" w:rsidDel="00533923">
        <w:rPr>
          <w:rFonts w:cs="Times New Roman"/>
          <w:sz w:val="24"/>
          <w:szCs w:val="24"/>
        </w:rPr>
        <w:t xml:space="preserve"> </w:t>
      </w:r>
    </w:p>
    <w:p w14:paraId="2CBDC24B" w14:textId="77777777" w:rsidR="007F77F6" w:rsidRPr="002D7EFF" w:rsidRDefault="007F77F6" w:rsidP="0012377B">
      <w:pPr>
        <w:spacing w:line="480" w:lineRule="auto"/>
        <w:ind w:firstLine="720"/>
        <w:rPr>
          <w:rFonts w:cs="Times New Roman"/>
          <w:b/>
          <w:bCs/>
          <w:sz w:val="24"/>
          <w:szCs w:val="24"/>
        </w:rPr>
      </w:pPr>
    </w:p>
    <w:p w14:paraId="73B4F95E" w14:textId="4E256A32" w:rsidR="00361BC4" w:rsidRPr="00F04C10" w:rsidRDefault="00361BC4" w:rsidP="00045CE2">
      <w:pPr>
        <w:pStyle w:val="Heading3"/>
        <w:spacing w:line="480" w:lineRule="auto"/>
        <w:rPr>
          <w:b w:val="0"/>
          <w:bCs/>
        </w:rPr>
      </w:pPr>
      <w:bookmarkStart w:id="66" w:name="_Toc90616273"/>
      <w:r w:rsidRPr="00F04C10">
        <w:rPr>
          <w:b w:val="0"/>
          <w:bCs/>
        </w:rPr>
        <w:t>Testing</w:t>
      </w:r>
      <w:bookmarkEnd w:id="66"/>
    </w:p>
    <w:p w14:paraId="71DE243F" w14:textId="47BAE917" w:rsidR="00361BC4" w:rsidRPr="002D7EFF" w:rsidRDefault="00361BC4" w:rsidP="00045CE2">
      <w:pPr>
        <w:pStyle w:val="Heading4"/>
        <w:spacing w:line="480" w:lineRule="auto"/>
        <w:rPr>
          <w:szCs w:val="24"/>
        </w:rPr>
      </w:pPr>
      <w:bookmarkStart w:id="67" w:name="_Toc90616274"/>
      <w:r w:rsidRPr="002D7EFF">
        <w:rPr>
          <w:szCs w:val="24"/>
        </w:rPr>
        <w:t>Modified Splitting Tensile Strength Test</w:t>
      </w:r>
      <w:bookmarkEnd w:id="67"/>
    </w:p>
    <w:p w14:paraId="78117AAC" w14:textId="42E6B871" w:rsidR="007272F4" w:rsidRDefault="007F77F6" w:rsidP="007272F4">
      <w:pPr>
        <w:spacing w:line="480" w:lineRule="auto"/>
        <w:ind w:firstLine="720"/>
        <w:rPr>
          <w:rFonts w:cs="Times New Roman"/>
          <w:sz w:val="24"/>
          <w:szCs w:val="24"/>
        </w:rPr>
      </w:pPr>
      <w:r w:rsidRPr="002D7EFF">
        <w:rPr>
          <w:rFonts w:cs="Times New Roman"/>
          <w:sz w:val="24"/>
          <w:szCs w:val="24"/>
        </w:rPr>
        <w:t>After 28 days, all specimens were ready to test. The tests were conducted using the Forney compression machine and set up as shown in Figure 3.14 and 3.15 based on ASTM C496.</w:t>
      </w:r>
      <w:r w:rsidR="007272F4">
        <w:rPr>
          <w:rFonts w:cs="Times New Roman"/>
          <w:sz w:val="24"/>
          <w:szCs w:val="24"/>
        </w:rPr>
        <w:t xml:space="preserve"> Based on Figure 3.15, the vertical load from compression machine would create the lateral tensile stress in cylinder and split it in tension along the cylinder’s diameter or</w:t>
      </w:r>
      <w:r w:rsidR="00745CA5">
        <w:rPr>
          <w:rFonts w:cs="Times New Roman"/>
          <w:sz w:val="24"/>
          <w:szCs w:val="24"/>
        </w:rPr>
        <w:t xml:space="preserve"> at</w:t>
      </w:r>
      <w:r w:rsidR="007272F4">
        <w:rPr>
          <w:rFonts w:cs="Times New Roman"/>
          <w:sz w:val="24"/>
          <w:szCs w:val="24"/>
        </w:rPr>
        <w:t xml:space="preserve"> the interface between</w:t>
      </w:r>
      <w:r w:rsidR="00745CA5">
        <w:rPr>
          <w:rFonts w:cs="Times New Roman"/>
          <w:sz w:val="24"/>
          <w:szCs w:val="24"/>
        </w:rPr>
        <w:t xml:space="preserve"> the</w:t>
      </w:r>
      <w:r w:rsidR="007272F4">
        <w:rPr>
          <w:rFonts w:cs="Times New Roman"/>
          <w:sz w:val="24"/>
          <w:szCs w:val="24"/>
        </w:rPr>
        <w:t xml:space="preserve"> two concrete materials.</w:t>
      </w:r>
    </w:p>
    <w:p w14:paraId="328F5B29" w14:textId="519C21AD" w:rsidR="007F77F6" w:rsidRPr="002D7EFF" w:rsidRDefault="007F77F6" w:rsidP="007F77F6">
      <w:pPr>
        <w:spacing w:line="480" w:lineRule="auto"/>
        <w:ind w:firstLine="720"/>
        <w:rPr>
          <w:rFonts w:cs="Times New Roman"/>
          <w:sz w:val="24"/>
          <w:szCs w:val="24"/>
        </w:rPr>
      </w:pPr>
    </w:p>
    <w:p w14:paraId="33EA2E65" w14:textId="3A02ABF0" w:rsidR="007F77F6" w:rsidRPr="002D7EFF" w:rsidRDefault="007F77F6" w:rsidP="007F77F6">
      <w:pPr>
        <w:spacing w:line="480" w:lineRule="auto"/>
        <w:rPr>
          <w:rFonts w:cs="Times New Roman"/>
          <w:b/>
          <w:bCs/>
          <w:sz w:val="24"/>
          <w:szCs w:val="24"/>
        </w:rPr>
      </w:pPr>
    </w:p>
    <w:p w14:paraId="138AE876" w14:textId="612661B3" w:rsidR="007F77F6" w:rsidRPr="002D7EFF" w:rsidRDefault="007F77F6" w:rsidP="007F77F6">
      <w:pPr>
        <w:spacing w:line="480" w:lineRule="auto"/>
        <w:jc w:val="center"/>
        <w:rPr>
          <w:b/>
          <w:bCs/>
          <w:sz w:val="24"/>
          <w:szCs w:val="24"/>
        </w:rPr>
      </w:pPr>
      <w:r w:rsidRPr="002D7EFF">
        <w:rPr>
          <w:rFonts w:cs="Times New Roman"/>
          <w:noProof/>
          <w:sz w:val="24"/>
          <w:szCs w:val="24"/>
        </w:rPr>
        <w:lastRenderedPageBreak/>
        <w:drawing>
          <wp:inline distT="0" distB="0" distL="0" distR="0" wp14:anchorId="1E23C339" wp14:editId="48C68C39">
            <wp:extent cx="3260158" cy="2445118"/>
            <wp:effectExtent l="7620" t="0" r="5080" b="5080"/>
            <wp:docPr id="18" name="Picture 18" descr="A picture contain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ol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3275438" cy="2456578"/>
                    </a:xfrm>
                    <a:prstGeom prst="rect">
                      <a:avLst/>
                    </a:prstGeom>
                  </pic:spPr>
                </pic:pic>
              </a:graphicData>
            </a:graphic>
          </wp:inline>
        </w:drawing>
      </w:r>
    </w:p>
    <w:p w14:paraId="187F0D29" w14:textId="7473762F" w:rsidR="007F77F6" w:rsidRDefault="007F77F6" w:rsidP="007F77F6">
      <w:pPr>
        <w:pStyle w:val="Caption"/>
        <w:jc w:val="center"/>
        <w:rPr>
          <w:i w:val="0"/>
          <w:iCs w:val="0"/>
          <w:color w:val="000000" w:themeColor="text1"/>
          <w:sz w:val="24"/>
          <w:szCs w:val="24"/>
        </w:rPr>
      </w:pPr>
      <w:bookmarkStart w:id="68" w:name="_Toc88515393"/>
      <w:bookmarkStart w:id="69" w:name="_Toc90616181"/>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14</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Splitting Tensile Strength Test Set Up</w:t>
      </w:r>
      <w:bookmarkEnd w:id="68"/>
      <w:bookmarkEnd w:id="69"/>
    </w:p>
    <w:p w14:paraId="743A134B" w14:textId="31D85A2E" w:rsidR="006D4F27" w:rsidRDefault="006D4F27" w:rsidP="006D4F27">
      <w:pPr>
        <w:jc w:val="center"/>
      </w:pPr>
      <w:r>
        <w:rPr>
          <w:noProof/>
        </w:rPr>
        <w:drawing>
          <wp:inline distT="0" distB="0" distL="0" distR="0" wp14:anchorId="3CD808FF" wp14:editId="5EFD7B06">
            <wp:extent cx="4015409" cy="2653345"/>
            <wp:effectExtent l="0" t="0" r="4445" b="0"/>
            <wp:docPr id="72" name="Picture 7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 schematic&#10;&#10;Description automatically generated"/>
                    <pic:cNvPicPr/>
                  </pic:nvPicPr>
                  <pic:blipFill>
                    <a:blip r:embed="rId30"/>
                    <a:stretch>
                      <a:fillRect/>
                    </a:stretch>
                  </pic:blipFill>
                  <pic:spPr>
                    <a:xfrm>
                      <a:off x="0" y="0"/>
                      <a:ext cx="4028961" cy="2662300"/>
                    </a:xfrm>
                    <a:prstGeom prst="rect">
                      <a:avLst/>
                    </a:prstGeom>
                  </pic:spPr>
                </pic:pic>
              </a:graphicData>
            </a:graphic>
          </wp:inline>
        </w:drawing>
      </w:r>
    </w:p>
    <w:p w14:paraId="54086503" w14:textId="6A364E31" w:rsidR="006D4F27" w:rsidRPr="006D5951" w:rsidRDefault="006D4F27" w:rsidP="006D4F27">
      <w:pPr>
        <w:pStyle w:val="Caption"/>
        <w:jc w:val="center"/>
        <w:rPr>
          <w:i w:val="0"/>
          <w:iCs w:val="0"/>
          <w:color w:val="000000" w:themeColor="text1"/>
          <w:sz w:val="24"/>
          <w:szCs w:val="24"/>
        </w:rPr>
      </w:pPr>
      <w:bookmarkStart w:id="70" w:name="_Toc90616182"/>
      <w:r w:rsidRPr="006D5951">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15</w:t>
      </w:r>
      <w:r w:rsidR="00391D87">
        <w:rPr>
          <w:b/>
          <w:bCs/>
          <w:i w:val="0"/>
          <w:iCs w:val="0"/>
          <w:color w:val="000000" w:themeColor="text1"/>
          <w:sz w:val="24"/>
          <w:szCs w:val="24"/>
        </w:rPr>
        <w:fldChar w:fldCharType="end"/>
      </w:r>
      <w:r w:rsidRPr="006D5951">
        <w:rPr>
          <w:b/>
          <w:bCs/>
          <w:i w:val="0"/>
          <w:iCs w:val="0"/>
          <w:color w:val="000000" w:themeColor="text1"/>
          <w:sz w:val="24"/>
          <w:szCs w:val="24"/>
        </w:rPr>
        <w:t xml:space="preserve">: </w:t>
      </w:r>
      <w:r w:rsidR="00A75E9A" w:rsidRPr="006D5951">
        <w:rPr>
          <w:i w:val="0"/>
          <w:iCs w:val="0"/>
          <w:color w:val="000000" w:themeColor="text1"/>
          <w:sz w:val="24"/>
          <w:szCs w:val="24"/>
        </w:rPr>
        <w:t>Load Application</w:t>
      </w:r>
      <w:r w:rsidRPr="006D5951">
        <w:rPr>
          <w:i w:val="0"/>
          <w:iCs w:val="0"/>
          <w:color w:val="000000" w:themeColor="text1"/>
          <w:sz w:val="24"/>
          <w:szCs w:val="24"/>
        </w:rPr>
        <w:t xml:space="preserve"> Splitting Tensile Strength</w:t>
      </w:r>
      <w:r w:rsidR="00A75E9A" w:rsidRPr="006D5951">
        <w:rPr>
          <w:i w:val="0"/>
          <w:iCs w:val="0"/>
          <w:color w:val="000000" w:themeColor="text1"/>
          <w:sz w:val="24"/>
          <w:szCs w:val="24"/>
        </w:rPr>
        <w:t xml:space="preserve"> Bond</w:t>
      </w:r>
      <w:r w:rsidRPr="006D5951">
        <w:rPr>
          <w:i w:val="0"/>
          <w:iCs w:val="0"/>
          <w:color w:val="000000" w:themeColor="text1"/>
          <w:sz w:val="24"/>
          <w:szCs w:val="24"/>
        </w:rPr>
        <w:t xml:space="preserve"> Test (</w:t>
      </w:r>
      <w:proofErr w:type="spellStart"/>
      <w:r w:rsidRPr="006D5951">
        <w:rPr>
          <w:i w:val="0"/>
          <w:iCs w:val="0"/>
          <w:color w:val="000000" w:themeColor="text1"/>
          <w:sz w:val="24"/>
          <w:szCs w:val="24"/>
        </w:rPr>
        <w:t>Graybeal</w:t>
      </w:r>
      <w:proofErr w:type="spellEnd"/>
      <w:r w:rsidRPr="006D5951">
        <w:rPr>
          <w:i w:val="0"/>
          <w:iCs w:val="0"/>
          <w:color w:val="000000" w:themeColor="text1"/>
          <w:sz w:val="24"/>
          <w:szCs w:val="24"/>
        </w:rPr>
        <w:t>, 2016)</w:t>
      </w:r>
      <w:bookmarkEnd w:id="70"/>
    </w:p>
    <w:p w14:paraId="1F9FE25D" w14:textId="53BBBC10" w:rsidR="007F77F6" w:rsidRPr="006D5951" w:rsidRDefault="007F77F6" w:rsidP="006D4F27">
      <w:pPr>
        <w:jc w:val="center"/>
        <w:rPr>
          <w:sz w:val="24"/>
          <w:szCs w:val="24"/>
        </w:rPr>
      </w:pPr>
    </w:p>
    <w:p w14:paraId="642A8714" w14:textId="24F6518A" w:rsidR="007F77F6" w:rsidRPr="002D7EFF" w:rsidRDefault="007F77F6" w:rsidP="007F77F6">
      <w:pPr>
        <w:jc w:val="center"/>
        <w:rPr>
          <w:sz w:val="24"/>
          <w:szCs w:val="24"/>
        </w:rPr>
      </w:pPr>
      <w:r w:rsidRPr="002D7EFF">
        <w:rPr>
          <w:noProof/>
          <w:sz w:val="24"/>
          <w:szCs w:val="24"/>
        </w:rPr>
        <w:lastRenderedPageBreak/>
        <w:drawing>
          <wp:inline distT="0" distB="0" distL="0" distR="0" wp14:anchorId="53439222" wp14:editId="496C6089">
            <wp:extent cx="3221469" cy="2054866"/>
            <wp:effectExtent l="0" t="7302" r="0"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3254640" cy="2076025"/>
                    </a:xfrm>
                    <a:prstGeom prst="rect">
                      <a:avLst/>
                    </a:prstGeom>
                  </pic:spPr>
                </pic:pic>
              </a:graphicData>
            </a:graphic>
          </wp:inline>
        </w:drawing>
      </w:r>
      <w:r w:rsidRPr="002D7EFF">
        <w:rPr>
          <w:noProof/>
          <w:sz w:val="24"/>
          <w:szCs w:val="24"/>
        </w:rPr>
        <w:drawing>
          <wp:inline distT="0" distB="0" distL="0" distR="0" wp14:anchorId="0726EFC4" wp14:editId="135D9E42">
            <wp:extent cx="3159736" cy="1931549"/>
            <wp:effectExtent l="4445" t="0" r="7620" b="7620"/>
            <wp:docPr id="20" name="Picture 20" descr="A close-up of some bri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some bricks&#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179952" cy="1943907"/>
                    </a:xfrm>
                    <a:prstGeom prst="rect">
                      <a:avLst/>
                    </a:prstGeom>
                  </pic:spPr>
                </pic:pic>
              </a:graphicData>
            </a:graphic>
          </wp:inline>
        </w:drawing>
      </w:r>
    </w:p>
    <w:p w14:paraId="18A2E2C4" w14:textId="74D0A971" w:rsidR="007F77F6" w:rsidRPr="002D7EFF" w:rsidRDefault="007F77F6" w:rsidP="00D825ED">
      <w:pPr>
        <w:pStyle w:val="Caption"/>
        <w:ind w:right="720" w:firstLine="720"/>
        <w:jc w:val="center"/>
        <w:rPr>
          <w:i w:val="0"/>
          <w:iCs w:val="0"/>
          <w:color w:val="000000" w:themeColor="text1"/>
          <w:sz w:val="24"/>
          <w:szCs w:val="24"/>
        </w:rPr>
      </w:pPr>
      <w:bookmarkStart w:id="71" w:name="_Toc88515394"/>
      <w:bookmarkStart w:id="72" w:name="_Toc90616183"/>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16</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Specimen Break at Maximum Stress (Left) and Specimen Separated in </w:t>
      </w:r>
      <w:r w:rsidR="00D825ED" w:rsidRPr="002D7EFF">
        <w:rPr>
          <w:i w:val="0"/>
          <w:iCs w:val="0"/>
          <w:color w:val="000000" w:themeColor="text1"/>
          <w:sz w:val="24"/>
          <w:szCs w:val="24"/>
        </w:rPr>
        <w:t>H</w:t>
      </w:r>
      <w:r w:rsidRPr="002D7EFF">
        <w:rPr>
          <w:i w:val="0"/>
          <w:iCs w:val="0"/>
          <w:color w:val="000000" w:themeColor="text1"/>
          <w:sz w:val="24"/>
          <w:szCs w:val="24"/>
        </w:rPr>
        <w:t xml:space="preserve">alf </w:t>
      </w:r>
      <w:r w:rsidR="00D825ED" w:rsidRPr="002D7EFF">
        <w:rPr>
          <w:i w:val="0"/>
          <w:iCs w:val="0"/>
          <w:color w:val="000000" w:themeColor="text1"/>
          <w:sz w:val="24"/>
          <w:szCs w:val="24"/>
        </w:rPr>
        <w:t>A</w:t>
      </w:r>
      <w:r w:rsidRPr="002D7EFF">
        <w:rPr>
          <w:i w:val="0"/>
          <w:iCs w:val="0"/>
          <w:color w:val="000000" w:themeColor="text1"/>
          <w:sz w:val="24"/>
          <w:szCs w:val="24"/>
        </w:rPr>
        <w:t xml:space="preserve">fter </w:t>
      </w:r>
      <w:r w:rsidR="00D825ED" w:rsidRPr="002D7EFF">
        <w:rPr>
          <w:i w:val="0"/>
          <w:iCs w:val="0"/>
          <w:color w:val="000000" w:themeColor="text1"/>
          <w:sz w:val="24"/>
          <w:szCs w:val="24"/>
        </w:rPr>
        <w:t>T</w:t>
      </w:r>
      <w:r w:rsidRPr="002D7EFF">
        <w:rPr>
          <w:i w:val="0"/>
          <w:iCs w:val="0"/>
          <w:color w:val="000000" w:themeColor="text1"/>
          <w:sz w:val="24"/>
          <w:szCs w:val="24"/>
        </w:rPr>
        <w:t>est</w:t>
      </w:r>
      <w:r w:rsidR="00D825ED" w:rsidRPr="002D7EFF">
        <w:rPr>
          <w:i w:val="0"/>
          <w:iCs w:val="0"/>
          <w:color w:val="000000" w:themeColor="text1"/>
          <w:sz w:val="24"/>
          <w:szCs w:val="24"/>
        </w:rPr>
        <w:t xml:space="preserve"> (Right)</w:t>
      </w:r>
      <w:bookmarkEnd w:id="71"/>
      <w:bookmarkEnd w:id="72"/>
    </w:p>
    <w:p w14:paraId="75AB23A5" w14:textId="4183654E" w:rsidR="00D825ED" w:rsidRPr="002D7EFF" w:rsidRDefault="00D825ED" w:rsidP="00D825ED">
      <w:pPr>
        <w:rPr>
          <w:sz w:val="24"/>
          <w:szCs w:val="24"/>
        </w:rPr>
      </w:pPr>
    </w:p>
    <w:p w14:paraId="1A50F4CF" w14:textId="74726C21" w:rsidR="00D825ED" w:rsidRPr="002D7EFF" w:rsidRDefault="00D825ED" w:rsidP="00D825ED">
      <w:pPr>
        <w:spacing w:line="480" w:lineRule="auto"/>
        <w:ind w:firstLine="720"/>
        <w:rPr>
          <w:rFonts w:cs="Times New Roman"/>
          <w:sz w:val="24"/>
          <w:szCs w:val="24"/>
        </w:rPr>
      </w:pPr>
      <w:r w:rsidRPr="002D7EFF">
        <w:rPr>
          <w:rFonts w:cs="Times New Roman"/>
          <w:sz w:val="24"/>
          <w:szCs w:val="24"/>
        </w:rPr>
        <w:t xml:space="preserve">Before testing, the dimensions of specimens were recorded to calculate the stress after the test. During and after testing, the load data was monitored and recorded. Then, the stress applied on the specimen was computed based on Equation </w:t>
      </w:r>
      <w:r w:rsidR="0088015E" w:rsidRPr="002D7EFF">
        <w:rPr>
          <w:rFonts w:cs="Times New Roman"/>
          <w:sz w:val="24"/>
          <w:szCs w:val="24"/>
        </w:rPr>
        <w:t>1</w:t>
      </w:r>
      <w:r w:rsidRPr="002D7EFF">
        <w:rPr>
          <w:rFonts w:cs="Times New Roman"/>
          <w:sz w:val="24"/>
          <w:szCs w:val="24"/>
        </w:rPr>
        <w:t>.</w:t>
      </w:r>
    </w:p>
    <w:p w14:paraId="7367CF5C" w14:textId="4FB36085" w:rsidR="00D825ED" w:rsidRPr="002D7EFF" w:rsidRDefault="00714EF0" w:rsidP="0088015E">
      <w:pPr>
        <w:pStyle w:val="Caption"/>
        <w:jc w:val="center"/>
        <w:rPr>
          <w:rFonts w:eastAsiaTheme="minorEastAsia" w:cs="Times New Roman"/>
          <w:i w:val="0"/>
          <w:iCs w:val="0"/>
          <w:color w:val="000000" w:themeColor="text1"/>
          <w:sz w:val="24"/>
          <w:szCs w:val="24"/>
        </w:rPr>
      </w:pPr>
      <m:oMath>
        <m:r>
          <w:rPr>
            <w:rFonts w:ascii="Cambria Math" w:hAnsi="Cambria Math" w:cs="Times New Roman"/>
            <w:color w:val="000000" w:themeColor="text1"/>
            <w:sz w:val="24"/>
            <w:szCs w:val="24"/>
          </w:rPr>
          <m:t>T=</m:t>
        </m:r>
        <m:f>
          <m:fPr>
            <m:ctrlPr>
              <w:rPr>
                <w:rFonts w:ascii="Cambria Math" w:hAnsi="Cambria Math" w:cs="Times New Roman"/>
                <w:iCs w:val="0"/>
                <w:color w:val="000000" w:themeColor="text1"/>
                <w:sz w:val="24"/>
                <w:szCs w:val="24"/>
              </w:rPr>
            </m:ctrlPr>
          </m:fPr>
          <m:num>
            <m:r>
              <w:rPr>
                <w:rFonts w:ascii="Cambria Math" w:hAnsi="Cambria Math" w:cs="Times New Roman"/>
                <w:color w:val="000000" w:themeColor="text1"/>
                <w:sz w:val="24"/>
                <w:szCs w:val="24"/>
              </w:rPr>
              <m:t>2P</m:t>
            </m:r>
          </m:num>
          <m:den>
            <m:r>
              <w:rPr>
                <w:rFonts w:ascii="Cambria Math" w:hAnsi="Cambria Math" w:cs="Times New Roman"/>
                <w:color w:val="000000" w:themeColor="text1"/>
                <w:sz w:val="24"/>
                <w:szCs w:val="24"/>
              </w:rPr>
              <m:t>πld</m:t>
            </m:r>
          </m:den>
        </m:f>
      </m:oMath>
      <w:r w:rsidR="0088015E" w:rsidRPr="002D7EFF">
        <w:rPr>
          <w:rFonts w:eastAsiaTheme="minorEastAsia" w:cs="Times New Roman"/>
          <w:i w:val="0"/>
          <w:iCs w:val="0"/>
          <w:sz w:val="24"/>
          <w:szCs w:val="24"/>
        </w:rPr>
        <w:tab/>
      </w:r>
      <w:r w:rsidR="0088015E" w:rsidRPr="002D7EFF">
        <w:rPr>
          <w:rFonts w:eastAsiaTheme="minorEastAsia" w:cs="Times New Roman"/>
          <w:i w:val="0"/>
          <w:iCs w:val="0"/>
          <w:color w:val="000000" w:themeColor="text1"/>
          <w:sz w:val="24"/>
          <w:szCs w:val="24"/>
        </w:rPr>
        <w:t>(1)</w:t>
      </w:r>
    </w:p>
    <w:p w14:paraId="1C15E44A" w14:textId="77777777" w:rsidR="0088015E" w:rsidRPr="002D7EFF" w:rsidRDefault="0088015E" w:rsidP="0088015E">
      <w:pPr>
        <w:spacing w:line="480" w:lineRule="auto"/>
        <w:rPr>
          <w:rFonts w:cs="Times New Roman"/>
          <w:sz w:val="24"/>
          <w:szCs w:val="24"/>
        </w:rPr>
      </w:pPr>
      <w:r w:rsidRPr="002D7EFF">
        <w:rPr>
          <w:rFonts w:cs="Times New Roman"/>
          <w:sz w:val="24"/>
          <w:szCs w:val="24"/>
        </w:rPr>
        <w:t>where:</w:t>
      </w:r>
    </w:p>
    <w:p w14:paraId="0EE3B25E" w14:textId="77777777" w:rsidR="0088015E" w:rsidRPr="002D7EFF" w:rsidRDefault="0088015E" w:rsidP="0088015E">
      <w:pPr>
        <w:spacing w:line="480" w:lineRule="auto"/>
        <w:rPr>
          <w:rFonts w:cs="Times New Roman"/>
          <w:sz w:val="24"/>
          <w:szCs w:val="24"/>
        </w:rPr>
      </w:pPr>
      <w:r w:rsidRPr="002D7EFF">
        <w:rPr>
          <w:rFonts w:cs="Times New Roman"/>
          <w:sz w:val="24"/>
          <w:szCs w:val="24"/>
        </w:rPr>
        <w:tab/>
        <w:t>T = splitting tensile strength, psi,</w:t>
      </w:r>
    </w:p>
    <w:p w14:paraId="503E7E90" w14:textId="77777777" w:rsidR="0088015E" w:rsidRPr="002D7EFF" w:rsidRDefault="0088015E" w:rsidP="0088015E">
      <w:pPr>
        <w:spacing w:line="480" w:lineRule="auto"/>
        <w:rPr>
          <w:rFonts w:cs="Times New Roman"/>
          <w:sz w:val="24"/>
          <w:szCs w:val="24"/>
        </w:rPr>
      </w:pPr>
      <w:r w:rsidRPr="002D7EFF">
        <w:rPr>
          <w:rFonts w:cs="Times New Roman"/>
          <w:sz w:val="24"/>
          <w:szCs w:val="24"/>
        </w:rPr>
        <w:tab/>
        <w:t>P = maximum applied load indicated by the testing machine, lbf,</w:t>
      </w:r>
    </w:p>
    <w:p w14:paraId="088A3FEB" w14:textId="77777777" w:rsidR="0088015E" w:rsidRPr="002D7EFF" w:rsidRDefault="0088015E" w:rsidP="0088015E">
      <w:pPr>
        <w:spacing w:line="480" w:lineRule="auto"/>
        <w:rPr>
          <w:rFonts w:cs="Times New Roman"/>
          <w:sz w:val="24"/>
          <w:szCs w:val="24"/>
        </w:rPr>
      </w:pPr>
      <w:r w:rsidRPr="002D7EFF">
        <w:rPr>
          <w:rFonts w:cs="Times New Roman"/>
          <w:sz w:val="24"/>
          <w:szCs w:val="24"/>
        </w:rPr>
        <w:tab/>
        <w:t>l = specimen length, in., and</w:t>
      </w:r>
    </w:p>
    <w:p w14:paraId="3AC2D989" w14:textId="60203B54" w:rsidR="0088015E" w:rsidRPr="002D7EFF" w:rsidRDefault="0088015E" w:rsidP="0088015E">
      <w:pPr>
        <w:spacing w:line="480" w:lineRule="auto"/>
        <w:rPr>
          <w:rFonts w:cs="Times New Roman"/>
          <w:sz w:val="24"/>
          <w:szCs w:val="24"/>
        </w:rPr>
      </w:pPr>
      <w:r w:rsidRPr="002D7EFF">
        <w:rPr>
          <w:rFonts w:cs="Times New Roman"/>
          <w:sz w:val="24"/>
          <w:szCs w:val="24"/>
        </w:rPr>
        <w:tab/>
        <w:t>d = specimen diameter, in.</w:t>
      </w:r>
    </w:p>
    <w:p w14:paraId="61300E2E" w14:textId="20CC9490" w:rsidR="0088015E" w:rsidRPr="002D7EFF" w:rsidRDefault="0088015E" w:rsidP="0088015E">
      <w:pPr>
        <w:rPr>
          <w:sz w:val="24"/>
          <w:szCs w:val="24"/>
        </w:rPr>
      </w:pPr>
    </w:p>
    <w:p w14:paraId="15830417" w14:textId="052E3B08" w:rsidR="00361BC4" w:rsidRPr="002D7EFF" w:rsidRDefault="00361BC4" w:rsidP="0088015E">
      <w:pPr>
        <w:pStyle w:val="Heading4"/>
        <w:spacing w:line="480" w:lineRule="auto"/>
        <w:rPr>
          <w:szCs w:val="24"/>
        </w:rPr>
      </w:pPr>
      <w:bookmarkStart w:id="73" w:name="_Toc90616275"/>
      <w:r w:rsidRPr="002D7EFF">
        <w:rPr>
          <w:szCs w:val="24"/>
        </w:rPr>
        <w:lastRenderedPageBreak/>
        <w:t>Slant Shear Test</w:t>
      </w:r>
      <w:bookmarkEnd w:id="73"/>
    </w:p>
    <w:p w14:paraId="04021B0C" w14:textId="04A5AA25" w:rsidR="006700D8" w:rsidRPr="002D7EFF" w:rsidRDefault="006700D8" w:rsidP="006700D8">
      <w:pPr>
        <w:spacing w:line="480" w:lineRule="auto"/>
        <w:ind w:firstLine="720"/>
        <w:rPr>
          <w:rFonts w:cs="Times New Roman"/>
          <w:sz w:val="24"/>
          <w:szCs w:val="24"/>
        </w:rPr>
      </w:pPr>
      <w:r w:rsidRPr="002D7EFF">
        <w:rPr>
          <w:rFonts w:cs="Times New Roman"/>
          <w:sz w:val="24"/>
          <w:szCs w:val="24"/>
        </w:rPr>
        <w:t>After 28 days, the composite cylinders were end ground to make both top and bottom surfaces flat in order to avoid the uneven stress distribution during the testing process. Finally, all specimens were placed under the Forney compression machine and tested to failure based on the instructions from ASTM C882, as shown in Figure</w:t>
      </w:r>
      <w:r w:rsidR="00F45CD7">
        <w:rPr>
          <w:rFonts w:cs="Times New Roman"/>
          <w:sz w:val="24"/>
          <w:szCs w:val="24"/>
        </w:rPr>
        <w:t>s</w:t>
      </w:r>
      <w:r w:rsidR="00714EF0" w:rsidRPr="002D7EFF">
        <w:rPr>
          <w:rFonts w:cs="Times New Roman"/>
          <w:sz w:val="24"/>
          <w:szCs w:val="24"/>
        </w:rPr>
        <w:t xml:space="preserve"> 3.16 and 3.17</w:t>
      </w:r>
      <w:r w:rsidRPr="002D7EFF">
        <w:rPr>
          <w:rFonts w:cs="Times New Roman"/>
          <w:sz w:val="24"/>
          <w:szCs w:val="24"/>
        </w:rPr>
        <w:t>.</w:t>
      </w:r>
      <w:r w:rsidR="007272F4">
        <w:rPr>
          <w:rFonts w:cs="Times New Roman"/>
          <w:sz w:val="24"/>
          <w:szCs w:val="24"/>
        </w:rPr>
        <w:t xml:space="preserve"> </w:t>
      </w:r>
      <w:r w:rsidR="00A75E9A">
        <w:rPr>
          <w:rFonts w:cs="Times New Roman"/>
          <w:sz w:val="24"/>
          <w:szCs w:val="24"/>
        </w:rPr>
        <w:t>As illustrated in</w:t>
      </w:r>
      <w:r w:rsidR="007272F4">
        <w:rPr>
          <w:rFonts w:cs="Times New Roman"/>
          <w:sz w:val="24"/>
          <w:szCs w:val="24"/>
        </w:rPr>
        <w:t xml:space="preserve"> Figure 3.18, the vertical load would produce a stress on the interface between two concrete materials by a shear force that applies across the interface between two concrete materials.</w:t>
      </w:r>
    </w:p>
    <w:p w14:paraId="7132CEB5" w14:textId="4530DB5B" w:rsidR="006700D8" w:rsidRPr="002D7EFF" w:rsidRDefault="006700D8" w:rsidP="006700D8">
      <w:pPr>
        <w:spacing w:line="480" w:lineRule="auto"/>
        <w:ind w:firstLine="720"/>
        <w:rPr>
          <w:rFonts w:cs="Times New Roman"/>
          <w:b/>
          <w:bCs/>
          <w:sz w:val="24"/>
          <w:szCs w:val="24"/>
        </w:rPr>
      </w:pPr>
    </w:p>
    <w:p w14:paraId="7E5C1795" w14:textId="796CF8D0" w:rsidR="006700D8" w:rsidRPr="002D7EFF" w:rsidRDefault="006700D8" w:rsidP="006700D8">
      <w:pPr>
        <w:spacing w:line="480" w:lineRule="auto"/>
        <w:jc w:val="center"/>
        <w:rPr>
          <w:rFonts w:cs="Times New Roman"/>
          <w:b/>
          <w:bCs/>
          <w:sz w:val="24"/>
          <w:szCs w:val="24"/>
        </w:rPr>
      </w:pPr>
      <w:r w:rsidRPr="002D7EFF">
        <w:rPr>
          <w:rFonts w:cs="Times New Roman"/>
          <w:noProof/>
          <w:sz w:val="24"/>
          <w:szCs w:val="24"/>
        </w:rPr>
        <w:drawing>
          <wp:inline distT="0" distB="0" distL="0" distR="0" wp14:anchorId="128D46BF" wp14:editId="336DAA5C">
            <wp:extent cx="3280668" cy="2460502"/>
            <wp:effectExtent l="0" t="8890" r="6350" b="6350"/>
            <wp:docPr id="21" name="Picture 21" descr="A picture containing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rty&#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290050" cy="2467538"/>
                    </a:xfrm>
                    <a:prstGeom prst="rect">
                      <a:avLst/>
                    </a:prstGeom>
                  </pic:spPr>
                </pic:pic>
              </a:graphicData>
            </a:graphic>
          </wp:inline>
        </w:drawing>
      </w:r>
    </w:p>
    <w:p w14:paraId="64922E42" w14:textId="1A3C485A" w:rsidR="006700D8" w:rsidRDefault="006700D8" w:rsidP="006700D8">
      <w:pPr>
        <w:pStyle w:val="Caption"/>
        <w:jc w:val="center"/>
        <w:rPr>
          <w:i w:val="0"/>
          <w:iCs w:val="0"/>
          <w:color w:val="000000" w:themeColor="text1"/>
          <w:sz w:val="24"/>
          <w:szCs w:val="24"/>
        </w:rPr>
      </w:pPr>
      <w:bookmarkStart w:id="74" w:name="_Toc88515395"/>
      <w:bookmarkStart w:id="75" w:name="_Toc90616184"/>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17</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Slant Shear Test Set Up</w:t>
      </w:r>
      <w:bookmarkEnd w:id="74"/>
      <w:bookmarkEnd w:id="75"/>
    </w:p>
    <w:p w14:paraId="36A36BB7" w14:textId="7AB7F7B5" w:rsidR="006D4F27" w:rsidRDefault="006D4F27" w:rsidP="006D4F27">
      <w:pPr>
        <w:jc w:val="center"/>
      </w:pPr>
      <w:r>
        <w:rPr>
          <w:noProof/>
        </w:rPr>
        <w:lastRenderedPageBreak/>
        <w:drawing>
          <wp:inline distT="0" distB="0" distL="0" distR="0" wp14:anchorId="4B19A4F5" wp14:editId="0A94396A">
            <wp:extent cx="3188473" cy="2922086"/>
            <wp:effectExtent l="0" t="0" r="0" b="0"/>
            <wp:docPr id="73" name="Picture 7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radar chart&#10;&#10;Description automatically generated"/>
                    <pic:cNvPicPr/>
                  </pic:nvPicPr>
                  <pic:blipFill>
                    <a:blip r:embed="rId34"/>
                    <a:stretch>
                      <a:fillRect/>
                    </a:stretch>
                  </pic:blipFill>
                  <pic:spPr>
                    <a:xfrm>
                      <a:off x="0" y="0"/>
                      <a:ext cx="3211746" cy="2943414"/>
                    </a:xfrm>
                    <a:prstGeom prst="rect">
                      <a:avLst/>
                    </a:prstGeom>
                  </pic:spPr>
                </pic:pic>
              </a:graphicData>
            </a:graphic>
          </wp:inline>
        </w:drawing>
      </w:r>
    </w:p>
    <w:p w14:paraId="7EA6C406" w14:textId="6976DCD0" w:rsidR="00FD4645" w:rsidRPr="006D5951" w:rsidRDefault="00FD4645" w:rsidP="00FD4645">
      <w:pPr>
        <w:pStyle w:val="Caption"/>
        <w:jc w:val="center"/>
        <w:rPr>
          <w:i w:val="0"/>
          <w:iCs w:val="0"/>
          <w:color w:val="000000" w:themeColor="text1"/>
          <w:sz w:val="24"/>
          <w:szCs w:val="24"/>
        </w:rPr>
      </w:pPr>
      <w:bookmarkStart w:id="76" w:name="_Toc90616185"/>
      <w:r w:rsidRPr="006D5951">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18</w:t>
      </w:r>
      <w:r w:rsidR="00391D87">
        <w:rPr>
          <w:b/>
          <w:bCs/>
          <w:i w:val="0"/>
          <w:iCs w:val="0"/>
          <w:color w:val="000000" w:themeColor="text1"/>
          <w:sz w:val="24"/>
          <w:szCs w:val="24"/>
        </w:rPr>
        <w:fldChar w:fldCharType="end"/>
      </w:r>
      <w:r w:rsidRPr="006D5951">
        <w:rPr>
          <w:b/>
          <w:bCs/>
          <w:i w:val="0"/>
          <w:iCs w:val="0"/>
          <w:color w:val="000000" w:themeColor="text1"/>
          <w:sz w:val="24"/>
          <w:szCs w:val="24"/>
        </w:rPr>
        <w:t xml:space="preserve">: </w:t>
      </w:r>
      <w:r w:rsidR="00A75E9A" w:rsidRPr="006D5951">
        <w:rPr>
          <w:i w:val="0"/>
          <w:iCs w:val="0"/>
          <w:color w:val="000000" w:themeColor="text1"/>
          <w:sz w:val="24"/>
          <w:szCs w:val="24"/>
        </w:rPr>
        <w:t>Illustration</w:t>
      </w:r>
      <w:r w:rsidRPr="006D5951">
        <w:rPr>
          <w:i w:val="0"/>
          <w:iCs w:val="0"/>
          <w:color w:val="000000" w:themeColor="text1"/>
          <w:sz w:val="24"/>
          <w:szCs w:val="24"/>
        </w:rPr>
        <w:t xml:space="preserve"> of</w:t>
      </w:r>
      <w:r w:rsidR="00A75E9A" w:rsidRPr="006D5951">
        <w:rPr>
          <w:i w:val="0"/>
          <w:iCs w:val="0"/>
          <w:color w:val="000000" w:themeColor="text1"/>
          <w:sz w:val="24"/>
          <w:szCs w:val="24"/>
        </w:rPr>
        <w:t xml:space="preserve"> load application in</w:t>
      </w:r>
      <w:r w:rsidRPr="006D5951">
        <w:rPr>
          <w:i w:val="0"/>
          <w:iCs w:val="0"/>
          <w:color w:val="000000" w:themeColor="text1"/>
          <w:sz w:val="24"/>
          <w:szCs w:val="24"/>
        </w:rPr>
        <w:t xml:space="preserve"> Slant Shear</w:t>
      </w:r>
      <w:r w:rsidR="00A75E9A" w:rsidRPr="006D5951">
        <w:rPr>
          <w:i w:val="0"/>
          <w:iCs w:val="0"/>
          <w:color w:val="000000" w:themeColor="text1"/>
          <w:sz w:val="24"/>
          <w:szCs w:val="24"/>
        </w:rPr>
        <w:t xml:space="preserve"> Bond</w:t>
      </w:r>
      <w:r w:rsidRPr="006D5951">
        <w:rPr>
          <w:i w:val="0"/>
          <w:iCs w:val="0"/>
          <w:color w:val="000000" w:themeColor="text1"/>
          <w:sz w:val="24"/>
          <w:szCs w:val="24"/>
        </w:rPr>
        <w:t xml:space="preserve"> Test (</w:t>
      </w:r>
      <w:proofErr w:type="spellStart"/>
      <w:r w:rsidRPr="006D5951">
        <w:rPr>
          <w:i w:val="0"/>
          <w:iCs w:val="0"/>
          <w:color w:val="000000" w:themeColor="text1"/>
          <w:sz w:val="24"/>
          <w:szCs w:val="24"/>
        </w:rPr>
        <w:t>Graybeal</w:t>
      </w:r>
      <w:proofErr w:type="spellEnd"/>
      <w:r w:rsidRPr="006D5951">
        <w:rPr>
          <w:i w:val="0"/>
          <w:iCs w:val="0"/>
          <w:color w:val="000000" w:themeColor="text1"/>
          <w:sz w:val="24"/>
          <w:szCs w:val="24"/>
        </w:rPr>
        <w:t>, 2016)</w:t>
      </w:r>
      <w:bookmarkEnd w:id="76"/>
    </w:p>
    <w:p w14:paraId="0E7B8A89" w14:textId="55D5C353" w:rsidR="0088015E" w:rsidRPr="00FD4645" w:rsidRDefault="0088015E" w:rsidP="0088015E">
      <w:pPr>
        <w:rPr>
          <w:sz w:val="24"/>
          <w:szCs w:val="24"/>
        </w:rPr>
      </w:pPr>
    </w:p>
    <w:p w14:paraId="04B334A0" w14:textId="321B64B1" w:rsidR="006700D8" w:rsidRPr="002D7EFF" w:rsidRDefault="006700D8" w:rsidP="006700D8">
      <w:pPr>
        <w:jc w:val="center"/>
        <w:rPr>
          <w:sz w:val="24"/>
          <w:szCs w:val="24"/>
        </w:rPr>
      </w:pPr>
      <w:r w:rsidRPr="002D7EFF">
        <w:rPr>
          <w:noProof/>
          <w:sz w:val="24"/>
          <w:szCs w:val="24"/>
        </w:rPr>
        <w:drawing>
          <wp:inline distT="0" distB="0" distL="0" distR="0" wp14:anchorId="2F524985" wp14:editId="1D720991">
            <wp:extent cx="3227454" cy="2420591"/>
            <wp:effectExtent l="3492" t="0" r="0" b="0"/>
            <wp:docPr id="22" name="Picture 22"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a machine&#10;&#10;Description automatically generated with low confidence"/>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3236978" cy="2427734"/>
                    </a:xfrm>
                    <a:prstGeom prst="rect">
                      <a:avLst/>
                    </a:prstGeom>
                  </pic:spPr>
                </pic:pic>
              </a:graphicData>
            </a:graphic>
          </wp:inline>
        </w:drawing>
      </w:r>
      <w:r w:rsidRPr="002D7EFF">
        <w:rPr>
          <w:noProof/>
          <w:sz w:val="24"/>
          <w:szCs w:val="24"/>
        </w:rPr>
        <w:drawing>
          <wp:inline distT="0" distB="0" distL="0" distR="0" wp14:anchorId="5FF2A946" wp14:editId="4AED2662">
            <wp:extent cx="3233738" cy="2425304"/>
            <wp:effectExtent l="4127" t="0" r="9208" b="9207"/>
            <wp:docPr id="23" name="Picture 23" descr="A picture containing building material, stone, brick, concre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building material, stone, brick, concret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3278144" cy="2458608"/>
                    </a:xfrm>
                    <a:prstGeom prst="rect">
                      <a:avLst/>
                    </a:prstGeom>
                  </pic:spPr>
                </pic:pic>
              </a:graphicData>
            </a:graphic>
          </wp:inline>
        </w:drawing>
      </w:r>
    </w:p>
    <w:p w14:paraId="03D3E96D" w14:textId="14835F38" w:rsidR="0088015E" w:rsidRPr="002D7EFF" w:rsidRDefault="0062717C" w:rsidP="0062717C">
      <w:pPr>
        <w:pStyle w:val="Caption"/>
        <w:ind w:right="720" w:firstLine="720"/>
        <w:jc w:val="center"/>
        <w:rPr>
          <w:i w:val="0"/>
          <w:iCs w:val="0"/>
          <w:color w:val="000000" w:themeColor="text1"/>
          <w:sz w:val="24"/>
          <w:szCs w:val="24"/>
        </w:rPr>
      </w:pPr>
      <w:bookmarkStart w:id="77" w:name="_Toc88515396"/>
      <w:bookmarkStart w:id="78" w:name="_Toc90616186"/>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19</w:t>
      </w:r>
      <w:r w:rsidR="00391D87">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Specimen Break at Maximum Stress (Left) and Specimen Separated at the Inclined Surface (Right)</w:t>
      </w:r>
      <w:bookmarkEnd w:id="77"/>
      <w:bookmarkEnd w:id="78"/>
    </w:p>
    <w:p w14:paraId="36BAD5B1" w14:textId="38A4C8DC" w:rsidR="0062717C" w:rsidRPr="002D7EFF" w:rsidRDefault="0062717C" w:rsidP="0062717C">
      <w:pPr>
        <w:rPr>
          <w:sz w:val="24"/>
          <w:szCs w:val="24"/>
        </w:rPr>
      </w:pPr>
    </w:p>
    <w:p w14:paraId="1DBBA13C" w14:textId="1CDA7681" w:rsidR="00E4605B" w:rsidRPr="002D7EFF" w:rsidRDefault="00E4605B" w:rsidP="00E4605B">
      <w:pPr>
        <w:spacing w:line="480" w:lineRule="auto"/>
        <w:ind w:firstLine="720"/>
        <w:rPr>
          <w:rFonts w:cs="Times New Roman"/>
          <w:sz w:val="24"/>
          <w:szCs w:val="24"/>
        </w:rPr>
      </w:pPr>
      <w:r w:rsidRPr="002D7EFF">
        <w:rPr>
          <w:rFonts w:cs="Times New Roman"/>
          <w:sz w:val="24"/>
          <w:szCs w:val="24"/>
        </w:rPr>
        <w:lastRenderedPageBreak/>
        <w:t xml:space="preserve">Before casting the repair material, dimensions of </w:t>
      </w:r>
      <w:r w:rsidR="00F317B1">
        <w:rPr>
          <w:rFonts w:cs="Times New Roman"/>
          <w:sz w:val="24"/>
          <w:szCs w:val="24"/>
        </w:rPr>
        <w:t xml:space="preserve">the </w:t>
      </w:r>
      <w:r w:rsidRPr="002D7EFF">
        <w:rPr>
          <w:rFonts w:cs="Times New Roman"/>
          <w:sz w:val="24"/>
          <w:szCs w:val="24"/>
        </w:rPr>
        <w:t>half specimens were noted. After testing, the load data was recorded to calculate the stress applied on the interface between the conventional concrete and repair materials. Equation 2 was used to compute the inclined stress.</w:t>
      </w:r>
    </w:p>
    <w:p w14:paraId="422541AE" w14:textId="066548C9" w:rsidR="00E4605B" w:rsidRPr="002D7EFF" w:rsidRDefault="00714EF0" w:rsidP="00E4605B">
      <w:pPr>
        <w:spacing w:line="480" w:lineRule="auto"/>
        <w:jc w:val="center"/>
        <w:rPr>
          <w:rFonts w:eastAsiaTheme="minorEastAsia" w:cs="Times New Roman"/>
          <w:sz w:val="24"/>
          <w:szCs w:val="24"/>
        </w:rPr>
      </w:pPr>
      <m:oMath>
        <m:r>
          <w:rPr>
            <w:rFonts w:ascii="Cambria Math" w:hAnsi="Cambria Math" w:cs="Times New Roman"/>
            <w:sz w:val="24"/>
            <w:szCs w:val="24"/>
          </w:rPr>
          <m:t>S=0.7854ab</m:t>
        </m:r>
      </m:oMath>
      <w:r w:rsidR="00E4605B" w:rsidRPr="002D7EFF">
        <w:rPr>
          <w:rFonts w:eastAsiaTheme="minorEastAsia" w:cs="Times New Roman"/>
          <w:sz w:val="24"/>
          <w:szCs w:val="24"/>
        </w:rPr>
        <w:tab/>
      </w:r>
      <w:r w:rsidR="00E4605B" w:rsidRPr="002D7EFF">
        <w:rPr>
          <w:rFonts w:eastAsiaTheme="minorEastAsia" w:cs="Times New Roman"/>
          <w:sz w:val="24"/>
          <w:szCs w:val="24"/>
        </w:rPr>
        <w:tab/>
        <w:t>(2)</w:t>
      </w:r>
    </w:p>
    <w:p w14:paraId="7DB8B41E" w14:textId="77777777" w:rsidR="00E4605B" w:rsidRPr="002D7EFF" w:rsidRDefault="00E4605B" w:rsidP="00E4605B">
      <w:pPr>
        <w:rPr>
          <w:sz w:val="24"/>
          <w:szCs w:val="24"/>
        </w:rPr>
      </w:pPr>
      <w:r w:rsidRPr="002D7EFF">
        <w:rPr>
          <w:sz w:val="24"/>
          <w:szCs w:val="24"/>
        </w:rPr>
        <w:t>where:</w:t>
      </w:r>
    </w:p>
    <w:p w14:paraId="31E2CDD3" w14:textId="77777777" w:rsidR="00E4605B" w:rsidRPr="002D7EFF" w:rsidRDefault="00E4605B" w:rsidP="00E4605B">
      <w:pPr>
        <w:rPr>
          <w:sz w:val="24"/>
          <w:szCs w:val="24"/>
        </w:rPr>
      </w:pPr>
      <w:r w:rsidRPr="002D7EFF">
        <w:rPr>
          <w:sz w:val="24"/>
          <w:szCs w:val="24"/>
        </w:rPr>
        <w:tab/>
        <w:t>S = bond strength on inclined surface of a specimen</w:t>
      </w:r>
    </w:p>
    <w:p w14:paraId="64FED2EB" w14:textId="44992D3B" w:rsidR="00E4605B" w:rsidRPr="002D7EFF" w:rsidRDefault="00E4605B" w:rsidP="00E4605B">
      <w:pPr>
        <w:rPr>
          <w:sz w:val="24"/>
          <w:szCs w:val="24"/>
        </w:rPr>
      </w:pPr>
      <w:r w:rsidRPr="002D7EFF">
        <w:rPr>
          <w:sz w:val="24"/>
          <w:szCs w:val="24"/>
        </w:rPr>
        <w:tab/>
        <w:t>a, b = the length of the two axes for the areas of an ellipse</w:t>
      </w:r>
    </w:p>
    <w:p w14:paraId="43691729" w14:textId="77777777" w:rsidR="00E4605B" w:rsidRPr="002D7EFF" w:rsidRDefault="00E4605B" w:rsidP="00E4605B">
      <w:pPr>
        <w:rPr>
          <w:b/>
          <w:bCs/>
          <w:sz w:val="24"/>
          <w:szCs w:val="24"/>
        </w:rPr>
      </w:pPr>
    </w:p>
    <w:p w14:paraId="24BA666E" w14:textId="77777777" w:rsidR="0062717C" w:rsidRPr="002D7EFF" w:rsidRDefault="0062717C" w:rsidP="0062717C">
      <w:pPr>
        <w:rPr>
          <w:sz w:val="24"/>
          <w:szCs w:val="24"/>
        </w:rPr>
      </w:pPr>
    </w:p>
    <w:p w14:paraId="73669BFE" w14:textId="1EA4B5F5" w:rsidR="00361BC4" w:rsidRPr="00F04C10" w:rsidRDefault="00361BC4" w:rsidP="00E4605B">
      <w:pPr>
        <w:pStyle w:val="Heading2"/>
        <w:spacing w:line="480" w:lineRule="auto"/>
        <w:rPr>
          <w:szCs w:val="28"/>
        </w:rPr>
      </w:pPr>
      <w:bookmarkStart w:id="79" w:name="_Toc90616276"/>
      <w:r w:rsidRPr="00F04C10">
        <w:rPr>
          <w:szCs w:val="28"/>
        </w:rPr>
        <w:t>Repair Material Mix Design and Preparation</w:t>
      </w:r>
      <w:bookmarkEnd w:id="79"/>
    </w:p>
    <w:p w14:paraId="113A9992" w14:textId="0A0E1134" w:rsidR="00361BC4" w:rsidRPr="00F04C10" w:rsidRDefault="00361BC4" w:rsidP="00E4605B">
      <w:pPr>
        <w:pStyle w:val="Heading3"/>
        <w:spacing w:line="480" w:lineRule="auto"/>
        <w:rPr>
          <w:b w:val="0"/>
          <w:bCs/>
        </w:rPr>
      </w:pPr>
      <w:bookmarkStart w:id="80" w:name="_Toc90616277"/>
      <w:r w:rsidRPr="00F04C10">
        <w:rPr>
          <w:b w:val="0"/>
          <w:bCs/>
        </w:rPr>
        <w:t>UHPC Mix</w:t>
      </w:r>
      <w:bookmarkEnd w:id="80"/>
    </w:p>
    <w:p w14:paraId="35C6A8A4" w14:textId="40176268" w:rsidR="00E4605B" w:rsidRPr="002D7EFF" w:rsidRDefault="00E4605B" w:rsidP="00E4605B">
      <w:pPr>
        <w:spacing w:line="480" w:lineRule="auto"/>
        <w:ind w:firstLine="360"/>
        <w:rPr>
          <w:rFonts w:cs="Times New Roman"/>
          <w:sz w:val="24"/>
          <w:szCs w:val="24"/>
        </w:rPr>
      </w:pPr>
      <w:r w:rsidRPr="002D7EFF">
        <w:rPr>
          <w:rFonts w:cs="Times New Roman"/>
          <w:sz w:val="24"/>
          <w:szCs w:val="24"/>
        </w:rPr>
        <w:t>The non-proprietary UHPC mix design, named J3, used for this research was developed at the Fears Lab of the University of Oklahoma (</w:t>
      </w:r>
      <w:bookmarkStart w:id="81" w:name="_Hlk88426701"/>
      <w:r w:rsidRPr="002D7EFF">
        <w:rPr>
          <w:rFonts w:cs="Times New Roman"/>
          <w:sz w:val="24"/>
          <w:szCs w:val="24"/>
        </w:rPr>
        <w:t>McDaniel, 2017</w:t>
      </w:r>
      <w:bookmarkEnd w:id="81"/>
      <w:r w:rsidRPr="002D7EFF">
        <w:rPr>
          <w:rFonts w:cs="Times New Roman"/>
          <w:sz w:val="24"/>
          <w:szCs w:val="24"/>
        </w:rPr>
        <w:t xml:space="preserve">). The mix proportion is listed in Table </w:t>
      </w:r>
      <w:r w:rsidR="00080DD1" w:rsidRPr="002D7EFF">
        <w:rPr>
          <w:rFonts w:cs="Times New Roman"/>
          <w:sz w:val="24"/>
          <w:szCs w:val="24"/>
        </w:rPr>
        <w:t>3.2</w:t>
      </w:r>
      <w:r w:rsidRPr="002D7EFF">
        <w:rPr>
          <w:rFonts w:cs="Times New Roman"/>
          <w:sz w:val="24"/>
          <w:szCs w:val="24"/>
        </w:rPr>
        <w:t>. The mix procedure was conducted as follows:</w:t>
      </w:r>
    </w:p>
    <w:p w14:paraId="21406443" w14:textId="77777777" w:rsidR="00E4605B" w:rsidRPr="002D7EFF" w:rsidRDefault="00E4605B" w:rsidP="00E4605B">
      <w:pPr>
        <w:pStyle w:val="ListParagraph"/>
        <w:numPr>
          <w:ilvl w:val="0"/>
          <w:numId w:val="11"/>
        </w:numPr>
        <w:spacing w:line="480" w:lineRule="auto"/>
        <w:rPr>
          <w:rFonts w:cs="Times New Roman"/>
          <w:sz w:val="24"/>
          <w:szCs w:val="24"/>
        </w:rPr>
      </w:pPr>
      <w:r w:rsidRPr="002D7EFF">
        <w:rPr>
          <w:rFonts w:cs="Times New Roman"/>
          <w:sz w:val="24"/>
          <w:szCs w:val="24"/>
        </w:rPr>
        <w:t>Half of the HRWR was added to the mixing water.</w:t>
      </w:r>
    </w:p>
    <w:p w14:paraId="3E531929" w14:textId="77777777" w:rsidR="00E4605B" w:rsidRPr="002D7EFF" w:rsidRDefault="00E4605B" w:rsidP="00E4605B">
      <w:pPr>
        <w:pStyle w:val="ListParagraph"/>
        <w:numPr>
          <w:ilvl w:val="0"/>
          <w:numId w:val="11"/>
        </w:numPr>
        <w:spacing w:line="480" w:lineRule="auto"/>
        <w:rPr>
          <w:rFonts w:cs="Times New Roman"/>
          <w:sz w:val="24"/>
          <w:szCs w:val="24"/>
        </w:rPr>
      </w:pPr>
      <w:r w:rsidRPr="002D7EFF">
        <w:rPr>
          <w:rFonts w:cs="Times New Roman"/>
          <w:sz w:val="24"/>
          <w:szCs w:val="24"/>
        </w:rPr>
        <w:t>The oven-dry sand was added to the mixer.</w:t>
      </w:r>
    </w:p>
    <w:p w14:paraId="14F903ED" w14:textId="4F604225" w:rsidR="00E4605B" w:rsidRPr="002D7EFF" w:rsidRDefault="00E4605B" w:rsidP="00E4605B">
      <w:pPr>
        <w:pStyle w:val="ListParagraph"/>
        <w:numPr>
          <w:ilvl w:val="0"/>
          <w:numId w:val="11"/>
        </w:numPr>
        <w:spacing w:line="480" w:lineRule="auto"/>
        <w:rPr>
          <w:rFonts w:cs="Times New Roman"/>
          <w:sz w:val="24"/>
          <w:szCs w:val="24"/>
        </w:rPr>
      </w:pPr>
      <w:r w:rsidRPr="002D7EFF">
        <w:rPr>
          <w:rFonts w:cs="Times New Roman"/>
          <w:sz w:val="24"/>
          <w:szCs w:val="24"/>
        </w:rPr>
        <w:t>All cementitious materials such as cement, slag, and silica fume were poured into the mixer and blended with sand for 10 minutes in a dry condition.</w:t>
      </w:r>
    </w:p>
    <w:p w14:paraId="30186042" w14:textId="5D9185E3" w:rsidR="00E4605B" w:rsidRPr="002D7EFF" w:rsidRDefault="00E4605B" w:rsidP="00E4605B">
      <w:pPr>
        <w:pStyle w:val="ListParagraph"/>
        <w:numPr>
          <w:ilvl w:val="0"/>
          <w:numId w:val="11"/>
        </w:numPr>
        <w:spacing w:line="480" w:lineRule="auto"/>
        <w:rPr>
          <w:rFonts w:cs="Times New Roman"/>
          <w:sz w:val="24"/>
          <w:szCs w:val="24"/>
        </w:rPr>
      </w:pPr>
      <w:r w:rsidRPr="002D7EFF">
        <w:rPr>
          <w:rFonts w:cs="Times New Roman"/>
          <w:sz w:val="24"/>
          <w:szCs w:val="24"/>
        </w:rPr>
        <w:t>Water containing the HRWR was put in the mix gradually over 2 minutes. At this time, all components were mixed for one minute before adding the rest of the HRWR over the course of one minute.</w:t>
      </w:r>
    </w:p>
    <w:p w14:paraId="3231908E" w14:textId="2E7752AA" w:rsidR="00E4605B" w:rsidRPr="002D7EFF" w:rsidRDefault="00E4605B" w:rsidP="00E4605B">
      <w:pPr>
        <w:pStyle w:val="ListParagraph"/>
        <w:numPr>
          <w:ilvl w:val="0"/>
          <w:numId w:val="11"/>
        </w:numPr>
        <w:spacing w:line="480" w:lineRule="auto"/>
        <w:rPr>
          <w:rFonts w:cs="Times New Roman"/>
          <w:sz w:val="24"/>
          <w:szCs w:val="24"/>
        </w:rPr>
      </w:pPr>
      <w:r w:rsidRPr="002D7EFF">
        <w:rPr>
          <w:rFonts w:cs="Times New Roman"/>
          <w:sz w:val="24"/>
          <w:szCs w:val="24"/>
        </w:rPr>
        <w:t xml:space="preserve">The batch was blended for 8-10 minutes or until the mixture changed its form from a dry condition to a mixed fluid. Once the mix was in a fluid state, prepared steel fibers were </w:t>
      </w:r>
      <w:r w:rsidRPr="002D7EFF">
        <w:rPr>
          <w:rFonts w:cs="Times New Roman"/>
          <w:sz w:val="24"/>
          <w:szCs w:val="24"/>
        </w:rPr>
        <w:lastRenderedPageBreak/>
        <w:t>added evenly to the batch and the mixer kept blending in order to distribute the steel fiber uniformly in the concrete.</w:t>
      </w:r>
    </w:p>
    <w:p w14:paraId="3283637D" w14:textId="7617BB98" w:rsidR="00E4605B" w:rsidRPr="002D7EFF" w:rsidRDefault="00E4605B" w:rsidP="00E4605B">
      <w:pPr>
        <w:pStyle w:val="ListParagraph"/>
        <w:numPr>
          <w:ilvl w:val="0"/>
          <w:numId w:val="11"/>
        </w:numPr>
        <w:spacing w:line="480" w:lineRule="auto"/>
        <w:rPr>
          <w:rFonts w:cs="Times New Roman"/>
          <w:sz w:val="24"/>
          <w:szCs w:val="24"/>
        </w:rPr>
      </w:pPr>
      <w:r w:rsidRPr="002D7EFF">
        <w:rPr>
          <w:rFonts w:cs="Times New Roman"/>
          <w:sz w:val="24"/>
          <w:szCs w:val="24"/>
        </w:rPr>
        <w:t>When the 0.72-cubic-foot batch was ready to cast, the flow test (ASTM C1856) was conducted to verify its appropriate flowability of 8-10 inches for casting.</w:t>
      </w:r>
    </w:p>
    <w:p w14:paraId="758C8C52" w14:textId="37CFA758" w:rsidR="00E4605B" w:rsidRPr="002D7EFF" w:rsidRDefault="00E4605B" w:rsidP="00E4605B">
      <w:pPr>
        <w:spacing w:line="480" w:lineRule="auto"/>
        <w:ind w:firstLine="360"/>
        <w:rPr>
          <w:rFonts w:cs="Times New Roman"/>
          <w:sz w:val="24"/>
          <w:szCs w:val="24"/>
        </w:rPr>
      </w:pPr>
      <w:r w:rsidRPr="002D7EFF">
        <w:rPr>
          <w:rFonts w:cs="Times New Roman"/>
          <w:sz w:val="24"/>
          <w:szCs w:val="24"/>
        </w:rPr>
        <w:t>The UHPC mix was transported from the mixer to the repair forms using 5-gallon buckets. Also, eight oiled cylinder molds with dimension of 3 in. x 6 in. were cast for compressive tests at 1 day, 28 days, and test day. As shown in Figure 3.18, the damaged sections of the girders were completely repaired with UHPC.</w:t>
      </w:r>
    </w:p>
    <w:p w14:paraId="0124E6B3" w14:textId="7FB31865" w:rsidR="00E4605B" w:rsidRPr="002D7EFF" w:rsidRDefault="00E4605B" w:rsidP="00E4605B">
      <w:pPr>
        <w:spacing w:line="480" w:lineRule="auto"/>
        <w:ind w:firstLine="360"/>
        <w:jc w:val="center"/>
        <w:rPr>
          <w:rFonts w:cs="Times New Roman"/>
          <w:b/>
          <w:bCs/>
          <w:sz w:val="24"/>
          <w:szCs w:val="24"/>
        </w:rPr>
      </w:pPr>
    </w:p>
    <w:p w14:paraId="14BBE3D0" w14:textId="4E3998CE" w:rsidR="00E4605B" w:rsidRPr="002D7EFF" w:rsidRDefault="00E4605B" w:rsidP="00E4605B">
      <w:pPr>
        <w:pStyle w:val="Caption"/>
        <w:jc w:val="center"/>
        <w:rPr>
          <w:b/>
          <w:bCs/>
          <w:i w:val="0"/>
          <w:iCs w:val="0"/>
          <w:color w:val="000000" w:themeColor="text1"/>
          <w:sz w:val="24"/>
          <w:szCs w:val="24"/>
        </w:rPr>
      </w:pPr>
      <w:bookmarkStart w:id="82" w:name="_Toc88515303"/>
      <w:r w:rsidRPr="002D7EFF">
        <w:rPr>
          <w:b/>
          <w:bCs/>
          <w:i w:val="0"/>
          <w:iCs w:val="0"/>
          <w:color w:val="000000" w:themeColor="text1"/>
          <w:sz w:val="24"/>
          <w:szCs w:val="24"/>
        </w:rPr>
        <w:t xml:space="preserve">Table </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STYLEREF 1 \s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3</w:t>
      </w:r>
      <w:r w:rsidR="00896798">
        <w:rPr>
          <w:b/>
          <w:bCs/>
          <w:i w:val="0"/>
          <w:iCs w:val="0"/>
          <w:color w:val="000000" w:themeColor="text1"/>
          <w:sz w:val="24"/>
          <w:szCs w:val="24"/>
        </w:rPr>
        <w:fldChar w:fldCharType="end"/>
      </w:r>
      <w:r w:rsidR="00896798">
        <w:rPr>
          <w:b/>
          <w:bCs/>
          <w:i w:val="0"/>
          <w:iCs w:val="0"/>
          <w:color w:val="000000" w:themeColor="text1"/>
          <w:sz w:val="24"/>
          <w:szCs w:val="24"/>
        </w:rPr>
        <w:t>.</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SEQ Table \* ARABIC \s 1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2</w:t>
      </w:r>
      <w:r w:rsidR="00896798">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UHPC Mix Design Quantities</w:t>
      </w:r>
      <w:bookmarkEnd w:id="82"/>
    </w:p>
    <w:tbl>
      <w:tblPr>
        <w:tblpPr w:leftFromText="180" w:rightFromText="180" w:vertAnchor="text" w:tblpXSpec="center" w:tblpY="1"/>
        <w:tblOverlap w:val="never"/>
        <w:tblW w:w="4375" w:type="dxa"/>
        <w:tblLook w:val="04A0" w:firstRow="1" w:lastRow="0" w:firstColumn="1" w:lastColumn="0" w:noHBand="0" w:noVBand="1"/>
      </w:tblPr>
      <w:tblGrid>
        <w:gridCol w:w="3098"/>
        <w:gridCol w:w="1277"/>
      </w:tblGrid>
      <w:tr w:rsidR="00E4605B" w:rsidRPr="002D7EFF" w14:paraId="3FEB3DC8" w14:textId="77777777" w:rsidTr="00E4605B">
        <w:trPr>
          <w:trHeight w:val="293"/>
        </w:trPr>
        <w:tc>
          <w:tcPr>
            <w:tcW w:w="3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C98A4" w14:textId="77777777" w:rsidR="00E4605B" w:rsidRPr="002D7EFF" w:rsidRDefault="00E4605B" w:rsidP="00E4605B">
            <w:pPr>
              <w:spacing w:after="0" w:line="48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Material</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76F8C004" w14:textId="77777777" w:rsidR="00E4605B" w:rsidRPr="002D7EFF" w:rsidRDefault="00E4605B" w:rsidP="00E4605B">
            <w:pPr>
              <w:spacing w:after="0" w:line="48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Quantity</w:t>
            </w:r>
          </w:p>
        </w:tc>
      </w:tr>
      <w:tr w:rsidR="00E4605B" w:rsidRPr="002D7EFF" w14:paraId="5CAB1A57"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3EAE03E3"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Type I Cement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34D7FA53"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1179.6</w:t>
            </w:r>
          </w:p>
        </w:tc>
      </w:tr>
      <w:tr w:rsidR="00E4605B" w:rsidRPr="002D7EFF" w14:paraId="052E531B"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2B1E73CB"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Slag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4A4CF3B5"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589.8</w:t>
            </w:r>
          </w:p>
        </w:tc>
      </w:tr>
      <w:tr w:rsidR="00E4605B" w:rsidRPr="002D7EFF" w14:paraId="1E74A0A8"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5D36D8F2"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Silica Fume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1C2DA737"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196.6</w:t>
            </w:r>
          </w:p>
        </w:tc>
      </w:tr>
      <w:tr w:rsidR="00E4605B" w:rsidRPr="002D7EFF" w14:paraId="31D03D51"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7B43FEEE"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w/cm</w:t>
            </w:r>
          </w:p>
        </w:tc>
        <w:tc>
          <w:tcPr>
            <w:tcW w:w="1277" w:type="dxa"/>
            <w:tcBorders>
              <w:top w:val="nil"/>
              <w:left w:val="nil"/>
              <w:bottom w:val="single" w:sz="4" w:space="0" w:color="auto"/>
              <w:right w:val="single" w:sz="4" w:space="0" w:color="auto"/>
            </w:tcBorders>
            <w:shd w:val="clear" w:color="auto" w:fill="auto"/>
            <w:noWrap/>
            <w:vAlign w:val="bottom"/>
            <w:hideMark/>
          </w:tcPr>
          <w:p w14:paraId="7A97EF9C"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0.2</w:t>
            </w:r>
          </w:p>
        </w:tc>
      </w:tr>
      <w:tr w:rsidR="00E4605B" w:rsidRPr="002D7EFF" w14:paraId="473B226A"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1CCD19D4"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Water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0364A5D9"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393.2</w:t>
            </w:r>
          </w:p>
        </w:tc>
      </w:tr>
      <w:tr w:rsidR="00E4605B" w:rsidRPr="002D7EFF" w14:paraId="034AEF7E" w14:textId="77777777" w:rsidTr="00E4605B">
        <w:trPr>
          <w:trHeight w:val="327"/>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42A41945"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 xml:space="preserve">Fine </w:t>
            </w:r>
            <w:proofErr w:type="spellStart"/>
            <w:r w:rsidRPr="002D7EFF">
              <w:rPr>
                <w:rFonts w:eastAsia="Times New Roman" w:cs="Times New Roman"/>
                <w:color w:val="000000"/>
                <w:sz w:val="24"/>
                <w:szCs w:val="24"/>
              </w:rPr>
              <w:t>Masory</w:t>
            </w:r>
            <w:proofErr w:type="spellEnd"/>
            <w:r w:rsidRPr="002D7EFF">
              <w:rPr>
                <w:rFonts w:eastAsia="Times New Roman" w:cs="Times New Roman"/>
                <w:color w:val="000000"/>
                <w:sz w:val="24"/>
                <w:szCs w:val="24"/>
              </w:rPr>
              <w:t xml:space="preserve"> Sand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2C6A40F6"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1966.0</w:t>
            </w:r>
          </w:p>
        </w:tc>
      </w:tr>
      <w:tr w:rsidR="00E4605B" w:rsidRPr="002D7EFF" w14:paraId="60C049D4"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6CD26B3E"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Steel Fiber (%)</w:t>
            </w:r>
          </w:p>
        </w:tc>
        <w:tc>
          <w:tcPr>
            <w:tcW w:w="1277" w:type="dxa"/>
            <w:tcBorders>
              <w:top w:val="nil"/>
              <w:left w:val="nil"/>
              <w:bottom w:val="single" w:sz="4" w:space="0" w:color="auto"/>
              <w:right w:val="single" w:sz="4" w:space="0" w:color="auto"/>
            </w:tcBorders>
            <w:shd w:val="clear" w:color="auto" w:fill="auto"/>
            <w:noWrap/>
            <w:vAlign w:val="bottom"/>
            <w:hideMark/>
          </w:tcPr>
          <w:p w14:paraId="5F692BC0"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2.0</w:t>
            </w:r>
          </w:p>
        </w:tc>
      </w:tr>
      <w:tr w:rsidR="00E4605B" w:rsidRPr="002D7EFF" w14:paraId="04006AF8"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4BDD2521" w14:textId="77777777" w:rsidR="00E4605B" w:rsidRPr="002D7EFF" w:rsidRDefault="00E4605B" w:rsidP="00E4605B">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Steel Fiber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7DE63807"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264.5</w:t>
            </w:r>
          </w:p>
        </w:tc>
      </w:tr>
      <w:tr w:rsidR="00E4605B" w:rsidRPr="002D7EFF" w14:paraId="249C3FF2"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1F145A7A" w14:textId="77777777" w:rsidR="00E4605B" w:rsidRPr="002D7EFF" w:rsidRDefault="00E4605B" w:rsidP="00E4605B">
            <w:pPr>
              <w:spacing w:after="0" w:line="480" w:lineRule="auto"/>
              <w:rPr>
                <w:rFonts w:eastAsia="Times New Roman" w:cs="Times New Roman"/>
                <w:color w:val="000000"/>
                <w:sz w:val="24"/>
                <w:szCs w:val="24"/>
              </w:rPr>
            </w:pPr>
            <w:proofErr w:type="spellStart"/>
            <w:r w:rsidRPr="002D7EFF">
              <w:rPr>
                <w:rFonts w:eastAsia="Times New Roman" w:cs="Times New Roman"/>
                <w:color w:val="000000"/>
                <w:sz w:val="24"/>
                <w:szCs w:val="24"/>
              </w:rPr>
              <w:t>Glenium</w:t>
            </w:r>
            <w:proofErr w:type="spellEnd"/>
            <w:r w:rsidRPr="002D7EFF">
              <w:rPr>
                <w:rFonts w:eastAsia="Times New Roman" w:cs="Times New Roman"/>
                <w:color w:val="000000"/>
                <w:sz w:val="24"/>
                <w:szCs w:val="24"/>
              </w:rPr>
              <w:t xml:space="preserve"> 7920 (oz/cwt)</w:t>
            </w:r>
          </w:p>
        </w:tc>
        <w:tc>
          <w:tcPr>
            <w:tcW w:w="1277" w:type="dxa"/>
            <w:tcBorders>
              <w:top w:val="nil"/>
              <w:left w:val="nil"/>
              <w:bottom w:val="single" w:sz="4" w:space="0" w:color="auto"/>
              <w:right w:val="single" w:sz="4" w:space="0" w:color="auto"/>
            </w:tcBorders>
            <w:shd w:val="clear" w:color="auto" w:fill="auto"/>
            <w:noWrap/>
            <w:vAlign w:val="bottom"/>
            <w:hideMark/>
          </w:tcPr>
          <w:p w14:paraId="6ADFBE81"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18.0</w:t>
            </w:r>
          </w:p>
        </w:tc>
      </w:tr>
      <w:tr w:rsidR="00E4605B" w:rsidRPr="002D7EFF" w14:paraId="53C04B6C" w14:textId="77777777" w:rsidTr="00E4605B">
        <w:trPr>
          <w:trHeight w:val="293"/>
        </w:trPr>
        <w:tc>
          <w:tcPr>
            <w:tcW w:w="3098" w:type="dxa"/>
            <w:tcBorders>
              <w:top w:val="nil"/>
              <w:left w:val="single" w:sz="4" w:space="0" w:color="auto"/>
              <w:bottom w:val="single" w:sz="4" w:space="0" w:color="auto"/>
              <w:right w:val="single" w:sz="4" w:space="0" w:color="auto"/>
            </w:tcBorders>
            <w:shd w:val="clear" w:color="auto" w:fill="auto"/>
            <w:noWrap/>
            <w:vAlign w:val="bottom"/>
            <w:hideMark/>
          </w:tcPr>
          <w:p w14:paraId="194DDBBE" w14:textId="77777777" w:rsidR="00E4605B" w:rsidRPr="002D7EFF" w:rsidRDefault="00E4605B" w:rsidP="00E4605B">
            <w:pPr>
              <w:spacing w:after="0" w:line="480" w:lineRule="auto"/>
              <w:rPr>
                <w:rFonts w:eastAsia="Times New Roman" w:cs="Times New Roman"/>
                <w:color w:val="000000"/>
                <w:sz w:val="24"/>
                <w:szCs w:val="24"/>
              </w:rPr>
            </w:pPr>
            <w:proofErr w:type="spellStart"/>
            <w:r w:rsidRPr="002D7EFF">
              <w:rPr>
                <w:rFonts w:eastAsia="Times New Roman" w:cs="Times New Roman"/>
                <w:color w:val="000000"/>
                <w:sz w:val="24"/>
                <w:szCs w:val="24"/>
              </w:rPr>
              <w:t>Glenium</w:t>
            </w:r>
            <w:proofErr w:type="spellEnd"/>
            <w:r w:rsidRPr="002D7EFF">
              <w:rPr>
                <w:rFonts w:eastAsia="Times New Roman" w:cs="Times New Roman"/>
                <w:color w:val="000000"/>
                <w:sz w:val="24"/>
                <w:szCs w:val="24"/>
              </w:rPr>
              <w:t xml:space="preserve"> 7920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1277" w:type="dxa"/>
            <w:tcBorders>
              <w:top w:val="nil"/>
              <w:left w:val="nil"/>
              <w:bottom w:val="single" w:sz="4" w:space="0" w:color="auto"/>
              <w:right w:val="single" w:sz="4" w:space="0" w:color="auto"/>
            </w:tcBorders>
            <w:shd w:val="clear" w:color="auto" w:fill="auto"/>
            <w:noWrap/>
            <w:vAlign w:val="bottom"/>
            <w:hideMark/>
          </w:tcPr>
          <w:p w14:paraId="5AF3BDAC" w14:textId="77777777" w:rsidR="00E4605B" w:rsidRPr="002D7EFF" w:rsidRDefault="00E4605B" w:rsidP="00E4605B">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22.1</w:t>
            </w:r>
          </w:p>
        </w:tc>
      </w:tr>
    </w:tbl>
    <w:p w14:paraId="54A52195" w14:textId="1F083C38" w:rsidR="00E4605B" w:rsidRPr="002D7EFF" w:rsidRDefault="00E4605B" w:rsidP="00E4605B">
      <w:pPr>
        <w:rPr>
          <w:sz w:val="24"/>
          <w:szCs w:val="24"/>
        </w:rPr>
      </w:pPr>
      <w:r w:rsidRPr="002D7EFF">
        <w:rPr>
          <w:sz w:val="24"/>
          <w:szCs w:val="24"/>
        </w:rPr>
        <w:br w:type="textWrapping" w:clear="all"/>
      </w:r>
    </w:p>
    <w:p w14:paraId="1D710E0A" w14:textId="646B604E" w:rsidR="00E4605B" w:rsidRPr="002D7EFF" w:rsidRDefault="00E4605B" w:rsidP="00E4605B">
      <w:pPr>
        <w:spacing w:line="480" w:lineRule="auto"/>
        <w:ind w:firstLine="720"/>
        <w:rPr>
          <w:rFonts w:cs="Times New Roman"/>
          <w:sz w:val="24"/>
          <w:szCs w:val="24"/>
        </w:rPr>
      </w:pPr>
      <w:r w:rsidRPr="002D7EFF">
        <w:rPr>
          <w:rFonts w:cs="Times New Roman"/>
          <w:sz w:val="24"/>
          <w:szCs w:val="24"/>
        </w:rPr>
        <w:lastRenderedPageBreak/>
        <w:t>In Table 3.2, w/cm is defined as the ratio of the weight of water to the total weight of cementitious materials.</w:t>
      </w:r>
    </w:p>
    <w:p w14:paraId="065A6D7A" w14:textId="77777777" w:rsidR="00E4605B" w:rsidRPr="002D7EFF" w:rsidRDefault="00E4605B" w:rsidP="00E4605B">
      <w:pPr>
        <w:spacing w:line="480" w:lineRule="auto"/>
        <w:ind w:firstLine="720"/>
        <w:rPr>
          <w:rFonts w:cs="Times New Roman"/>
          <w:b/>
          <w:bCs/>
          <w:sz w:val="24"/>
          <w:szCs w:val="24"/>
        </w:rPr>
      </w:pPr>
    </w:p>
    <w:p w14:paraId="760978C7" w14:textId="77777777" w:rsidR="00E4605B" w:rsidRPr="002D7EFF" w:rsidRDefault="00E4605B" w:rsidP="00E4605B">
      <w:pPr>
        <w:spacing w:line="480" w:lineRule="auto"/>
        <w:rPr>
          <w:rFonts w:cs="Times New Roman"/>
          <w:b/>
          <w:bCs/>
          <w:sz w:val="24"/>
          <w:szCs w:val="24"/>
        </w:rPr>
      </w:pPr>
      <w:r w:rsidRPr="002D7EFF">
        <w:rPr>
          <w:rFonts w:cs="Times New Roman"/>
          <w:noProof/>
          <w:sz w:val="24"/>
          <w:szCs w:val="24"/>
        </w:rPr>
        <w:drawing>
          <wp:inline distT="0" distB="0" distL="0" distR="0" wp14:anchorId="5DC5F7E9" wp14:editId="0EC4931E">
            <wp:extent cx="2921000" cy="2190750"/>
            <wp:effectExtent l="0" t="0" r="0" b="0"/>
            <wp:docPr id="25" name="Picture 25" descr="A picture containing text, building,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building, outdoor, groun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inline>
        </w:drawing>
      </w:r>
      <w:r w:rsidRPr="002D7EFF">
        <w:rPr>
          <w:rFonts w:cs="Times New Roman"/>
          <w:noProof/>
          <w:sz w:val="24"/>
          <w:szCs w:val="24"/>
        </w:rPr>
        <w:drawing>
          <wp:inline distT="0" distB="0" distL="0" distR="0" wp14:anchorId="4740E3D3" wp14:editId="1F70E06F">
            <wp:extent cx="2924175" cy="2193131"/>
            <wp:effectExtent l="0" t="0" r="0" b="0"/>
            <wp:docPr id="26" name="Picture 26"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ound, outdoor&#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26909" cy="2195181"/>
                    </a:xfrm>
                    <a:prstGeom prst="rect">
                      <a:avLst/>
                    </a:prstGeom>
                  </pic:spPr>
                </pic:pic>
              </a:graphicData>
            </a:graphic>
          </wp:inline>
        </w:drawing>
      </w:r>
    </w:p>
    <w:p w14:paraId="63762F2F" w14:textId="02AA41E3" w:rsidR="00E4605B" w:rsidRPr="002D7EFF" w:rsidRDefault="00E4605B" w:rsidP="00E4605B">
      <w:pPr>
        <w:pStyle w:val="Caption"/>
        <w:jc w:val="center"/>
        <w:rPr>
          <w:rFonts w:cs="Times New Roman"/>
          <w:i w:val="0"/>
          <w:iCs w:val="0"/>
          <w:sz w:val="24"/>
          <w:szCs w:val="24"/>
        </w:rPr>
      </w:pPr>
      <w:bookmarkStart w:id="83" w:name="_Toc88515397"/>
      <w:bookmarkStart w:id="84" w:name="_Toc90616187"/>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20</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Finished UHPC Repaired Region at Front View (Left) and Side View (Right)</w:t>
      </w:r>
      <w:bookmarkEnd w:id="83"/>
      <w:bookmarkEnd w:id="84"/>
      <w:r w:rsidRPr="002D7EFF">
        <w:rPr>
          <w:rFonts w:cs="Times New Roman"/>
          <w:i w:val="0"/>
          <w:iCs w:val="0"/>
          <w:sz w:val="24"/>
          <w:szCs w:val="24"/>
        </w:rPr>
        <w:br w:type="textWrapping" w:clear="all"/>
      </w:r>
    </w:p>
    <w:p w14:paraId="5E85AFAC" w14:textId="77777777" w:rsidR="00E4605B" w:rsidRPr="002D7EFF" w:rsidRDefault="00E4605B" w:rsidP="00E4605B">
      <w:pPr>
        <w:rPr>
          <w:sz w:val="24"/>
          <w:szCs w:val="24"/>
        </w:rPr>
      </w:pPr>
    </w:p>
    <w:p w14:paraId="43C9C492" w14:textId="124A93F3" w:rsidR="00361BC4" w:rsidRPr="00F04C10" w:rsidRDefault="00361BC4" w:rsidP="00F25510">
      <w:pPr>
        <w:pStyle w:val="Heading3"/>
        <w:spacing w:line="480" w:lineRule="auto"/>
        <w:rPr>
          <w:b w:val="0"/>
          <w:bCs/>
        </w:rPr>
      </w:pPr>
      <w:bookmarkStart w:id="85" w:name="_Toc90616278"/>
      <w:r w:rsidRPr="00F04C10">
        <w:rPr>
          <w:b w:val="0"/>
          <w:bCs/>
        </w:rPr>
        <w:t>FR-SCC Mix</w:t>
      </w:r>
      <w:bookmarkEnd w:id="85"/>
    </w:p>
    <w:p w14:paraId="1E913285" w14:textId="0A0E7B06" w:rsidR="00F25510" w:rsidRPr="002D7EFF" w:rsidRDefault="00F25510" w:rsidP="00F25510">
      <w:pPr>
        <w:spacing w:line="480" w:lineRule="auto"/>
        <w:ind w:firstLine="720"/>
        <w:rPr>
          <w:rFonts w:cs="Times New Roman"/>
          <w:sz w:val="24"/>
          <w:szCs w:val="24"/>
        </w:rPr>
      </w:pPr>
      <w:r w:rsidRPr="002D7EFF">
        <w:rPr>
          <w:rFonts w:cs="Times New Roman"/>
          <w:sz w:val="24"/>
          <w:szCs w:val="24"/>
        </w:rPr>
        <w:t xml:space="preserve">The FR-SCC mix design used in this research was developed by </w:t>
      </w:r>
      <w:proofErr w:type="spellStart"/>
      <w:r w:rsidRPr="002D7EFF">
        <w:rPr>
          <w:rFonts w:cs="Times New Roman"/>
          <w:sz w:val="24"/>
          <w:szCs w:val="24"/>
        </w:rPr>
        <w:t>Wirkman</w:t>
      </w:r>
      <w:proofErr w:type="spellEnd"/>
      <w:r w:rsidRPr="002D7EFF">
        <w:rPr>
          <w:rFonts w:cs="Times New Roman"/>
          <w:sz w:val="24"/>
          <w:szCs w:val="24"/>
        </w:rPr>
        <w:t xml:space="preserve"> (2016) and Choate (2018), and several trial batches were carried out before the batches used for test specimens were blended because of the sensitivity of FR-SCC to changing ambient conditions. Table 3.3 shows the mix proportion materials in weight of pounds per cubic yard before adjusting to the actual batch size required for the test specimens. The aggregates in Table 3.3 are considered in the saturated surface dry condition and needed to be adjusted to for the actual moisture content of the sand and coarse aggregate at the time of testing, and the HRWR had to be adjusted for the ambient temperature.</w:t>
      </w:r>
    </w:p>
    <w:p w14:paraId="1979FA54" w14:textId="27648B18" w:rsidR="00F25510" w:rsidRDefault="00F25510" w:rsidP="00F25510">
      <w:pPr>
        <w:spacing w:line="480" w:lineRule="auto"/>
        <w:rPr>
          <w:rFonts w:cs="Times New Roman"/>
          <w:sz w:val="24"/>
          <w:szCs w:val="24"/>
        </w:rPr>
      </w:pPr>
    </w:p>
    <w:p w14:paraId="4A55DC83" w14:textId="0E85BF20" w:rsidR="00F25510" w:rsidRPr="002D7EFF" w:rsidRDefault="00F25510" w:rsidP="00F25510">
      <w:pPr>
        <w:pStyle w:val="Caption"/>
        <w:jc w:val="center"/>
        <w:rPr>
          <w:i w:val="0"/>
          <w:iCs w:val="0"/>
          <w:color w:val="000000" w:themeColor="text1"/>
          <w:sz w:val="24"/>
          <w:szCs w:val="24"/>
        </w:rPr>
      </w:pPr>
      <w:bookmarkStart w:id="86" w:name="_Toc88515304"/>
      <w:r w:rsidRPr="002D7EFF">
        <w:rPr>
          <w:b/>
          <w:bCs/>
          <w:i w:val="0"/>
          <w:iCs w:val="0"/>
          <w:color w:val="000000" w:themeColor="text1"/>
          <w:sz w:val="24"/>
          <w:szCs w:val="24"/>
        </w:rPr>
        <w:lastRenderedPageBreak/>
        <w:t xml:space="preserve">Table </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STYLEREF 1 \s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3</w:t>
      </w:r>
      <w:r w:rsidR="00896798">
        <w:rPr>
          <w:b/>
          <w:bCs/>
          <w:i w:val="0"/>
          <w:iCs w:val="0"/>
          <w:color w:val="000000" w:themeColor="text1"/>
          <w:sz w:val="24"/>
          <w:szCs w:val="24"/>
        </w:rPr>
        <w:fldChar w:fldCharType="end"/>
      </w:r>
      <w:r w:rsidR="00896798">
        <w:rPr>
          <w:b/>
          <w:bCs/>
          <w:i w:val="0"/>
          <w:iCs w:val="0"/>
          <w:color w:val="000000" w:themeColor="text1"/>
          <w:sz w:val="24"/>
          <w:szCs w:val="24"/>
        </w:rPr>
        <w:t>.</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SEQ Table \* ARABIC \s 1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3</w:t>
      </w:r>
      <w:r w:rsidR="00896798">
        <w:rPr>
          <w:b/>
          <w:bCs/>
          <w:i w:val="0"/>
          <w:iCs w:val="0"/>
          <w:color w:val="000000" w:themeColor="text1"/>
          <w:sz w:val="24"/>
          <w:szCs w:val="24"/>
        </w:rPr>
        <w:fldChar w:fldCharType="end"/>
      </w:r>
      <w:r w:rsidRPr="002D7EFF">
        <w:rPr>
          <w:b/>
          <w:bCs/>
          <w:i w:val="0"/>
          <w:iCs w:val="0"/>
          <w:color w:val="000000" w:themeColor="text1"/>
          <w:sz w:val="24"/>
          <w:szCs w:val="24"/>
        </w:rPr>
        <w:t>:</w:t>
      </w:r>
      <w:r w:rsidRPr="002D7EFF">
        <w:rPr>
          <w:i w:val="0"/>
          <w:iCs w:val="0"/>
          <w:color w:val="000000" w:themeColor="text1"/>
          <w:sz w:val="24"/>
          <w:szCs w:val="24"/>
        </w:rPr>
        <w:t xml:space="preserve"> FR-SCC Mix Design Quantities</w:t>
      </w:r>
      <w:bookmarkEnd w:id="86"/>
    </w:p>
    <w:tbl>
      <w:tblPr>
        <w:tblW w:w="5722" w:type="dxa"/>
        <w:jc w:val="center"/>
        <w:tblLook w:val="04A0" w:firstRow="1" w:lastRow="0" w:firstColumn="1" w:lastColumn="0" w:noHBand="0" w:noVBand="1"/>
      </w:tblPr>
      <w:tblGrid>
        <w:gridCol w:w="4765"/>
        <w:gridCol w:w="1137"/>
      </w:tblGrid>
      <w:tr w:rsidR="00F25510" w:rsidRPr="002D7EFF" w14:paraId="63BF81B3" w14:textId="77777777" w:rsidTr="000502EA">
        <w:trPr>
          <w:trHeight w:val="292"/>
          <w:jc w:val="center"/>
        </w:trPr>
        <w:tc>
          <w:tcPr>
            <w:tcW w:w="4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9BEC0" w14:textId="77777777" w:rsidR="00F25510" w:rsidRPr="002D7EFF" w:rsidRDefault="00F25510" w:rsidP="000502EA">
            <w:pPr>
              <w:spacing w:after="0" w:line="48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Material</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7A27CBB9" w14:textId="77777777" w:rsidR="00F25510" w:rsidRPr="002D7EFF" w:rsidRDefault="00F25510" w:rsidP="000502EA">
            <w:pPr>
              <w:spacing w:after="0" w:line="48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Quantity</w:t>
            </w:r>
          </w:p>
        </w:tc>
      </w:tr>
      <w:tr w:rsidR="00F25510" w:rsidRPr="002D7EFF" w14:paraId="10C4E0B0"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4DF95DB"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Type I Cement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5084C6A1"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412.5</w:t>
            </w:r>
          </w:p>
        </w:tc>
      </w:tr>
      <w:tr w:rsidR="00F25510" w:rsidRPr="002D7EFF" w14:paraId="1C5B70A3"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BEC7D60"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Type K Cement (</w:t>
            </w:r>
            <w:proofErr w:type="spellStart"/>
            <w:r w:rsidRPr="002D7EFF">
              <w:rPr>
                <w:rFonts w:eastAsia="Times New Roman" w:cs="Times New Roman"/>
                <w:color w:val="000000"/>
                <w:sz w:val="24"/>
                <w:szCs w:val="24"/>
              </w:rPr>
              <w:t>Komponent</w:t>
            </w:r>
            <w:proofErr w:type="spellEnd"/>
            <w:r w:rsidRPr="002D7EFF">
              <w:rPr>
                <w:rFonts w:eastAsia="Times New Roman" w:cs="Times New Roman"/>
                <w:color w:val="000000"/>
                <w:sz w:val="24"/>
                <w:szCs w:val="24"/>
              </w:rPr>
              <w:t>)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6A92C9FA"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112.6</w:t>
            </w:r>
          </w:p>
        </w:tc>
      </w:tr>
      <w:tr w:rsidR="00F25510" w:rsidRPr="002D7EFF" w14:paraId="687DB8F8"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AFCD781"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Fly Ash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50E47C34"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224.9</w:t>
            </w:r>
          </w:p>
        </w:tc>
      </w:tr>
      <w:tr w:rsidR="00F25510" w:rsidRPr="002D7EFF" w14:paraId="6B9F3D8E"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A2DF961"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Water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10C4DEAD"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229.8</w:t>
            </w:r>
          </w:p>
        </w:tc>
      </w:tr>
      <w:tr w:rsidR="00F25510" w:rsidRPr="002D7EFF" w14:paraId="37C5AB5E"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7095EF4"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Fine Aggregate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1D8CA5E9"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1441.0</w:t>
            </w:r>
          </w:p>
        </w:tc>
      </w:tr>
      <w:tr w:rsidR="00F25510" w:rsidRPr="002D7EFF" w14:paraId="0AC85BA7"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54C192E"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Coarse Aggregate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436EBFFE"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1275.7</w:t>
            </w:r>
          </w:p>
        </w:tc>
      </w:tr>
      <w:tr w:rsidR="00F25510" w:rsidRPr="002D7EFF" w14:paraId="73112C80"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370CA1E"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Air Entrainer (Master Builders AE-90)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5906C06E"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0.54</w:t>
            </w:r>
          </w:p>
        </w:tc>
      </w:tr>
      <w:tr w:rsidR="00F25510" w:rsidRPr="002D7EFF" w14:paraId="69D79DFC"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4E523F5" w14:textId="77777777" w:rsidR="00F25510" w:rsidRPr="002D7EFF" w:rsidRDefault="00F25510" w:rsidP="000502EA">
            <w:pPr>
              <w:spacing w:after="0" w:line="480" w:lineRule="auto"/>
              <w:rPr>
                <w:rFonts w:eastAsia="Times New Roman" w:cs="Times New Roman"/>
                <w:color w:val="000000"/>
                <w:sz w:val="24"/>
                <w:szCs w:val="24"/>
              </w:rPr>
            </w:pPr>
            <w:proofErr w:type="spellStart"/>
            <w:r w:rsidRPr="002D7EFF">
              <w:rPr>
                <w:rFonts w:eastAsia="Times New Roman" w:cs="Times New Roman"/>
                <w:color w:val="000000"/>
                <w:sz w:val="24"/>
                <w:szCs w:val="24"/>
              </w:rPr>
              <w:t>Glenium</w:t>
            </w:r>
            <w:proofErr w:type="spellEnd"/>
            <w:r w:rsidRPr="002D7EFF">
              <w:rPr>
                <w:rFonts w:eastAsia="Times New Roman" w:cs="Times New Roman"/>
                <w:color w:val="000000"/>
                <w:sz w:val="24"/>
                <w:szCs w:val="24"/>
              </w:rPr>
              <w:t xml:space="preserve"> 7920 (HRWR)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15A158C8"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4.02</w:t>
            </w:r>
          </w:p>
        </w:tc>
      </w:tr>
      <w:tr w:rsidR="00F25510" w:rsidRPr="002D7EFF" w14:paraId="31324FA3"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FD4C8A2"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Polypropylene Fiber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71219A88"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7.7</w:t>
            </w:r>
          </w:p>
        </w:tc>
      </w:tr>
      <w:tr w:rsidR="00F25510" w:rsidRPr="002D7EFF" w14:paraId="04CEF6D6" w14:textId="77777777" w:rsidTr="000502EA">
        <w:trPr>
          <w:trHeight w:val="292"/>
          <w:jc w:val="center"/>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2260058" w14:textId="77777777" w:rsidR="00F25510" w:rsidRPr="002D7EFF" w:rsidRDefault="00F25510" w:rsidP="000502EA">
            <w:pPr>
              <w:spacing w:after="0" w:line="480" w:lineRule="auto"/>
              <w:rPr>
                <w:rFonts w:eastAsia="Times New Roman" w:cs="Times New Roman"/>
                <w:color w:val="000000"/>
                <w:sz w:val="24"/>
                <w:szCs w:val="24"/>
              </w:rPr>
            </w:pPr>
            <w:r w:rsidRPr="002D7EFF">
              <w:rPr>
                <w:rFonts w:eastAsia="Times New Roman" w:cs="Times New Roman"/>
                <w:color w:val="000000"/>
                <w:sz w:val="24"/>
                <w:szCs w:val="24"/>
              </w:rPr>
              <w:t>Citric Acid (</w:t>
            </w:r>
            <w:proofErr w:type="spellStart"/>
            <w:r w:rsidRPr="002D7EFF">
              <w:rPr>
                <w:rFonts w:eastAsia="Times New Roman" w:cs="Times New Roman"/>
                <w:color w:val="000000"/>
                <w:sz w:val="24"/>
                <w:szCs w:val="24"/>
              </w:rPr>
              <w:t>lb</w:t>
            </w:r>
            <w:proofErr w:type="spellEnd"/>
            <w:r w:rsidRPr="002D7EFF">
              <w:rPr>
                <w:rFonts w:eastAsia="Times New Roman" w:cs="Times New Roman"/>
                <w:color w:val="000000"/>
                <w:sz w:val="24"/>
                <w:szCs w:val="24"/>
              </w:rPr>
              <w:t>/yd</w:t>
            </w:r>
            <w:r w:rsidRPr="002D7EFF">
              <w:rPr>
                <w:rFonts w:eastAsia="Times New Roman" w:cs="Times New Roman"/>
                <w:color w:val="000000"/>
                <w:sz w:val="24"/>
                <w:szCs w:val="24"/>
                <w:vertAlign w:val="superscript"/>
              </w:rPr>
              <w:t>3</w:t>
            </w:r>
            <w:r w:rsidRPr="002D7EFF">
              <w:rPr>
                <w:rFonts w:eastAsia="Times New Roman" w:cs="Times New Roman"/>
                <w:color w:val="000000"/>
                <w:sz w:val="24"/>
                <w:szCs w:val="24"/>
              </w:rPr>
              <w:t>)</w:t>
            </w:r>
          </w:p>
        </w:tc>
        <w:tc>
          <w:tcPr>
            <w:tcW w:w="957" w:type="dxa"/>
            <w:tcBorders>
              <w:top w:val="nil"/>
              <w:left w:val="nil"/>
              <w:bottom w:val="single" w:sz="4" w:space="0" w:color="auto"/>
              <w:right w:val="single" w:sz="4" w:space="0" w:color="auto"/>
            </w:tcBorders>
            <w:shd w:val="clear" w:color="auto" w:fill="auto"/>
            <w:noWrap/>
            <w:vAlign w:val="bottom"/>
            <w:hideMark/>
          </w:tcPr>
          <w:p w14:paraId="36E831E5" w14:textId="77777777" w:rsidR="00F25510" w:rsidRPr="002D7EFF" w:rsidRDefault="00F25510" w:rsidP="000502EA">
            <w:pPr>
              <w:spacing w:after="0" w:line="480" w:lineRule="auto"/>
              <w:jc w:val="center"/>
              <w:rPr>
                <w:rFonts w:eastAsia="Times New Roman" w:cs="Times New Roman"/>
                <w:color w:val="000000"/>
                <w:sz w:val="24"/>
                <w:szCs w:val="24"/>
              </w:rPr>
            </w:pPr>
            <w:r w:rsidRPr="002D7EFF">
              <w:rPr>
                <w:rFonts w:eastAsia="Times New Roman" w:cs="Times New Roman"/>
                <w:color w:val="000000"/>
                <w:sz w:val="24"/>
                <w:szCs w:val="24"/>
              </w:rPr>
              <w:t>0.4</w:t>
            </w:r>
          </w:p>
        </w:tc>
      </w:tr>
    </w:tbl>
    <w:p w14:paraId="07BF87D6" w14:textId="12E01EA6" w:rsidR="00F25510" w:rsidRPr="002D7EFF" w:rsidRDefault="00F25510" w:rsidP="00F25510">
      <w:pPr>
        <w:rPr>
          <w:sz w:val="24"/>
          <w:szCs w:val="24"/>
        </w:rPr>
      </w:pPr>
    </w:p>
    <w:p w14:paraId="3B0494E8" w14:textId="77777777" w:rsidR="00F25510" w:rsidRPr="002D7EFF" w:rsidRDefault="00F25510" w:rsidP="00F25510">
      <w:pPr>
        <w:rPr>
          <w:sz w:val="24"/>
          <w:szCs w:val="24"/>
        </w:rPr>
      </w:pPr>
    </w:p>
    <w:p w14:paraId="31DD3166" w14:textId="77777777" w:rsidR="00F25510" w:rsidRPr="002D7EFF" w:rsidRDefault="00F25510" w:rsidP="00F25510">
      <w:pPr>
        <w:spacing w:line="480" w:lineRule="auto"/>
        <w:ind w:firstLine="720"/>
        <w:rPr>
          <w:rFonts w:cs="Times New Roman"/>
          <w:sz w:val="24"/>
          <w:szCs w:val="24"/>
        </w:rPr>
      </w:pPr>
      <w:r w:rsidRPr="002D7EFF">
        <w:rPr>
          <w:rFonts w:cs="Times New Roman"/>
          <w:sz w:val="24"/>
          <w:szCs w:val="24"/>
        </w:rPr>
        <w:t>The mixing process for FR-SCC was conducted following these steps:</w:t>
      </w:r>
    </w:p>
    <w:p w14:paraId="0DBCD393" w14:textId="77777777"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t>Add the air entrainer into the fine aggregate.</w:t>
      </w:r>
    </w:p>
    <w:p w14:paraId="200D66C0" w14:textId="77777777"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t>Add all aggregates with half the amount of water into the mixer and blend the mix for one minute.</w:t>
      </w:r>
    </w:p>
    <w:p w14:paraId="3D2B9E01" w14:textId="77777777"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t xml:space="preserve">Add fly ash, Type I cement, and </w:t>
      </w:r>
      <w:proofErr w:type="spellStart"/>
      <w:r w:rsidRPr="002D7EFF">
        <w:rPr>
          <w:rFonts w:cs="Times New Roman"/>
          <w:sz w:val="24"/>
          <w:szCs w:val="24"/>
        </w:rPr>
        <w:t>Komponent</w:t>
      </w:r>
      <w:proofErr w:type="spellEnd"/>
      <w:r w:rsidRPr="002D7EFF">
        <w:rPr>
          <w:rFonts w:cs="Times New Roman"/>
          <w:sz w:val="24"/>
          <w:szCs w:val="24"/>
        </w:rPr>
        <w:t xml:space="preserve"> immediately.</w:t>
      </w:r>
    </w:p>
    <w:p w14:paraId="4D59666D" w14:textId="77777777"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t>Add HRWR and the remaining amount of water slowly until reaching the desired flow.</w:t>
      </w:r>
    </w:p>
    <w:p w14:paraId="79BB4A2C" w14:textId="77777777"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t>Add the polypropylene fibers along with a full dose of citric acid.</w:t>
      </w:r>
    </w:p>
    <w:p w14:paraId="21196D60" w14:textId="77777777"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t>Mix all components for 3 minutes, then let them rest for 3 minutes, and then resume mixing for 2 minutes.</w:t>
      </w:r>
    </w:p>
    <w:p w14:paraId="6785CB39" w14:textId="790F15C4" w:rsidR="00F25510" w:rsidRPr="002D7EFF" w:rsidRDefault="00F25510" w:rsidP="00F25510">
      <w:pPr>
        <w:pStyle w:val="ListParagraph"/>
        <w:numPr>
          <w:ilvl w:val="0"/>
          <w:numId w:val="12"/>
        </w:numPr>
        <w:spacing w:line="480" w:lineRule="auto"/>
        <w:rPr>
          <w:rFonts w:cs="Times New Roman"/>
          <w:sz w:val="24"/>
          <w:szCs w:val="24"/>
        </w:rPr>
      </w:pPr>
      <w:r w:rsidRPr="002D7EFF">
        <w:rPr>
          <w:rFonts w:cs="Times New Roman"/>
          <w:sz w:val="24"/>
          <w:szCs w:val="24"/>
        </w:rPr>
        <w:lastRenderedPageBreak/>
        <w:t xml:space="preserve">Add a full dose of citric acid every 15 minutes to retard the set of cement while keeping the mixer rotating during casting process. The </w:t>
      </w:r>
      <w:r w:rsidR="00563FB7" w:rsidRPr="002D7EFF">
        <w:rPr>
          <w:rFonts w:cs="Times New Roman"/>
          <w:sz w:val="24"/>
          <w:szCs w:val="24"/>
        </w:rPr>
        <w:t xml:space="preserve">citric </w:t>
      </w:r>
      <w:r w:rsidRPr="002D7EFF">
        <w:rPr>
          <w:rFonts w:cs="Times New Roman"/>
          <w:sz w:val="24"/>
          <w:szCs w:val="24"/>
        </w:rPr>
        <w:t>acid dose is reduced proportionally to the amount of remaining concrete in the mixer.</w:t>
      </w:r>
    </w:p>
    <w:p w14:paraId="12D23143" w14:textId="4EA26B1B" w:rsidR="00F25510" w:rsidRPr="002D7EFF" w:rsidRDefault="00F25510" w:rsidP="00F25510">
      <w:pPr>
        <w:spacing w:line="480" w:lineRule="auto"/>
        <w:ind w:firstLine="720"/>
        <w:rPr>
          <w:rFonts w:cs="Times New Roman"/>
          <w:sz w:val="24"/>
          <w:szCs w:val="24"/>
        </w:rPr>
      </w:pPr>
      <w:r w:rsidRPr="002D7EFF">
        <w:rPr>
          <w:rFonts w:cs="Times New Roman"/>
          <w:sz w:val="24"/>
          <w:szCs w:val="24"/>
        </w:rPr>
        <w:t>As with FR-SCC, the repaired zone was wetted with water to avoid the absorption of water from the FR-SCC into the girder’s surface. During the casting process, the slump flow test (ASTM C1611) was performed to verify the flowability of the FR-SCC batch. The mix was transported using the concrete transfer bucket and poured into the formwork from one side of the girder in order to avoid entrapping air below the bottom flange. The mix transfer process was the same as for UHPC. When the FR-SCC hardened, the formwork was removed, as shown in Figure 3.19. In contrast to UHPC, eight 6 in. x 12 in. cylinders were cast for determining the compressive strength. The size of the 2.1 in. long polypropylene fibers required the size of mold to be increased.</w:t>
      </w:r>
    </w:p>
    <w:p w14:paraId="30539484" w14:textId="117550F7" w:rsidR="00F25510" w:rsidRPr="002D7EFF" w:rsidRDefault="00F25510" w:rsidP="00F25510">
      <w:pPr>
        <w:spacing w:line="480" w:lineRule="auto"/>
        <w:rPr>
          <w:rFonts w:cs="Times New Roman"/>
          <w:b/>
          <w:bCs/>
          <w:sz w:val="24"/>
          <w:szCs w:val="24"/>
        </w:rPr>
      </w:pPr>
    </w:p>
    <w:p w14:paraId="5CAFD25E" w14:textId="4CC48A1B" w:rsidR="00F25510" w:rsidRPr="002D7EFF" w:rsidRDefault="00F25510" w:rsidP="00F25510">
      <w:pPr>
        <w:spacing w:line="480" w:lineRule="auto"/>
        <w:jc w:val="center"/>
        <w:rPr>
          <w:rFonts w:cs="Times New Roman"/>
          <w:b/>
          <w:bCs/>
          <w:sz w:val="24"/>
          <w:szCs w:val="24"/>
        </w:rPr>
      </w:pPr>
      <w:r w:rsidRPr="002D7EFF">
        <w:rPr>
          <w:rFonts w:cs="Times New Roman"/>
          <w:noProof/>
          <w:sz w:val="24"/>
          <w:szCs w:val="24"/>
        </w:rPr>
        <w:drawing>
          <wp:inline distT="0" distB="0" distL="0" distR="0" wp14:anchorId="40ED3E22" wp14:editId="6DAF9AB9">
            <wp:extent cx="3704897" cy="2778673"/>
            <wp:effectExtent l="0" t="0" r="0" b="3175"/>
            <wp:docPr id="27" name="Picture 27" descr="A picture containing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building, outdoo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14976" cy="2786232"/>
                    </a:xfrm>
                    <a:prstGeom prst="rect">
                      <a:avLst/>
                    </a:prstGeom>
                  </pic:spPr>
                </pic:pic>
              </a:graphicData>
            </a:graphic>
          </wp:inline>
        </w:drawing>
      </w:r>
    </w:p>
    <w:p w14:paraId="2AF3118A" w14:textId="365EA0F9" w:rsidR="00F25510" w:rsidRPr="002D7EFF" w:rsidRDefault="00F25510" w:rsidP="00F25510">
      <w:pPr>
        <w:pStyle w:val="Caption"/>
        <w:jc w:val="center"/>
        <w:rPr>
          <w:rFonts w:cs="Times New Roman"/>
          <w:b/>
          <w:bCs/>
          <w:i w:val="0"/>
          <w:iCs w:val="0"/>
          <w:color w:val="000000" w:themeColor="text1"/>
          <w:sz w:val="24"/>
          <w:szCs w:val="24"/>
        </w:rPr>
      </w:pPr>
      <w:bookmarkStart w:id="87" w:name="_Toc88515398"/>
      <w:bookmarkStart w:id="88" w:name="_Toc90616188"/>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Finished FR-SCC Repaired Girder</w:t>
      </w:r>
      <w:bookmarkEnd w:id="87"/>
      <w:bookmarkEnd w:id="88"/>
    </w:p>
    <w:p w14:paraId="52C00051" w14:textId="6587BF36" w:rsidR="00361BC4" w:rsidRPr="00F04C10" w:rsidRDefault="00361BC4" w:rsidP="005B0182">
      <w:pPr>
        <w:pStyle w:val="Heading3"/>
        <w:spacing w:line="480" w:lineRule="auto"/>
        <w:rPr>
          <w:b w:val="0"/>
          <w:bCs/>
        </w:rPr>
      </w:pPr>
      <w:bookmarkStart w:id="89" w:name="_Toc90616279"/>
      <w:r w:rsidRPr="00F04C10">
        <w:rPr>
          <w:b w:val="0"/>
          <w:bCs/>
        </w:rPr>
        <w:lastRenderedPageBreak/>
        <w:t>MALP Concrete Mix</w:t>
      </w:r>
      <w:bookmarkEnd w:id="89"/>
    </w:p>
    <w:p w14:paraId="024345AF" w14:textId="24C1E3B5" w:rsidR="005B0182" w:rsidRPr="002D7EFF" w:rsidRDefault="005B0182" w:rsidP="005B0182">
      <w:pPr>
        <w:spacing w:line="480" w:lineRule="auto"/>
        <w:ind w:firstLine="720"/>
        <w:rPr>
          <w:rFonts w:cs="Times New Roman"/>
          <w:sz w:val="24"/>
          <w:szCs w:val="24"/>
        </w:rPr>
      </w:pPr>
      <w:r w:rsidRPr="002D7EFF">
        <w:rPr>
          <w:rFonts w:cs="Times New Roman"/>
          <w:sz w:val="24"/>
          <w:szCs w:val="24"/>
        </w:rPr>
        <w:t>The MALP material used in this research was a two-part mixture marketed under the name</w:t>
      </w:r>
      <w:r w:rsidR="00563FB7">
        <w:rPr>
          <w:rFonts w:cs="Times New Roman"/>
          <w:sz w:val="24"/>
          <w:szCs w:val="24"/>
        </w:rPr>
        <w:t xml:space="preserve"> </w:t>
      </w:r>
      <w:proofErr w:type="spellStart"/>
      <w:r w:rsidRPr="002D7EFF">
        <w:rPr>
          <w:rFonts w:cs="Times New Roman"/>
          <w:sz w:val="24"/>
          <w:szCs w:val="24"/>
        </w:rPr>
        <w:t>Phoscrete</w:t>
      </w:r>
      <w:proofErr w:type="spellEnd"/>
      <w:r w:rsidRPr="002D7EFF">
        <w:rPr>
          <w:rFonts w:cs="Times New Roman"/>
          <w:sz w:val="24"/>
          <w:szCs w:val="24"/>
        </w:rPr>
        <w:t>. According to the manufacture’s instruction, a bag of magnesium-</w:t>
      </w:r>
      <w:proofErr w:type="spellStart"/>
      <w:r w:rsidRPr="002D7EFF">
        <w:rPr>
          <w:rFonts w:cs="Times New Roman"/>
          <w:sz w:val="24"/>
          <w:szCs w:val="24"/>
        </w:rPr>
        <w:t>alumino</w:t>
      </w:r>
      <w:proofErr w:type="spellEnd"/>
      <w:r w:rsidRPr="002D7EFF">
        <w:rPr>
          <w:rFonts w:cs="Times New Roman"/>
          <w:sz w:val="24"/>
          <w:szCs w:val="24"/>
        </w:rPr>
        <w:t xml:space="preserve">-aggregate dry powder is mixed with a jug of the liquid phosphate activator without water or other liquids. Both the dry powder and liquid activator bottle were kept in the cool environmentally controlled room (approximately 72 °F) to slow down the chemical reaction during mixing and the setting time of the concrete. First, the liquid activator was poured into a dry plastic bucket before adding the dry aggregate powder. A urethane auger paddle provided by </w:t>
      </w:r>
      <w:proofErr w:type="spellStart"/>
      <w:r w:rsidRPr="002D7EFF">
        <w:rPr>
          <w:rFonts w:cs="Times New Roman"/>
          <w:sz w:val="24"/>
          <w:szCs w:val="24"/>
        </w:rPr>
        <w:t>Phoscrete</w:t>
      </w:r>
      <w:proofErr w:type="spellEnd"/>
      <w:r w:rsidRPr="002D7EFF">
        <w:rPr>
          <w:rFonts w:cs="Times New Roman"/>
          <w:sz w:val="24"/>
          <w:szCs w:val="24"/>
        </w:rPr>
        <w:t xml:space="preserve"> was then used to mix these two components for one minute. The mixture was placed in the formwork immediately after mixing not only to avoid the concrete hardening quickly before it flowed into the formwork, but also to begin the next batch as soon as the first was completed. For the damaged region, MALP was cast from one side first to ensure the concrete flow along the formwork and prevent entrapping air. Until the concrete was filled up to the half-height of the formwork, the MALP was poured alternatively from both sides of the formwork to balance the height of the repair material. A steel rod was used to compact the MALP in order to avoid honeycombing and fill any remaining voids. A total of nine 4 in. x 8 in. cylindrical molds were used to cast MALP at the same time with casting a girder. These specimens were tested to determine the compressive strength at 1 day, 28 days, and test day. Figure </w:t>
      </w:r>
      <w:r w:rsidR="00C764B4" w:rsidRPr="002D7EFF">
        <w:rPr>
          <w:rFonts w:cs="Times New Roman"/>
          <w:sz w:val="24"/>
          <w:szCs w:val="24"/>
        </w:rPr>
        <w:t>3.20</w:t>
      </w:r>
      <w:r w:rsidRPr="002D7EFF">
        <w:rPr>
          <w:rFonts w:cs="Times New Roman"/>
          <w:sz w:val="24"/>
          <w:szCs w:val="24"/>
        </w:rPr>
        <w:t xml:space="preserve"> shows the completed repaired girder with MALP.</w:t>
      </w:r>
    </w:p>
    <w:p w14:paraId="3582BBDA" w14:textId="736D6EDD" w:rsidR="005B0182" w:rsidRPr="002D7EFF" w:rsidRDefault="005B0182" w:rsidP="005B0182">
      <w:pPr>
        <w:spacing w:line="480" w:lineRule="auto"/>
        <w:rPr>
          <w:rFonts w:cs="Times New Roman"/>
          <w:b/>
          <w:bCs/>
          <w:sz w:val="24"/>
          <w:szCs w:val="24"/>
        </w:rPr>
      </w:pPr>
    </w:p>
    <w:p w14:paraId="4842F7DD" w14:textId="5A320ACD" w:rsidR="005B0182" w:rsidRPr="002D7EFF" w:rsidRDefault="005B0182" w:rsidP="005B0182">
      <w:pPr>
        <w:spacing w:line="480" w:lineRule="auto"/>
        <w:jc w:val="center"/>
        <w:rPr>
          <w:b/>
          <w:bCs/>
          <w:sz w:val="24"/>
          <w:szCs w:val="24"/>
        </w:rPr>
      </w:pPr>
      <w:r w:rsidRPr="002D7EFF">
        <w:rPr>
          <w:rFonts w:cs="Times New Roman"/>
          <w:noProof/>
          <w:sz w:val="24"/>
          <w:szCs w:val="24"/>
        </w:rPr>
        <w:lastRenderedPageBreak/>
        <w:drawing>
          <wp:inline distT="0" distB="0" distL="0" distR="0" wp14:anchorId="45D3C9A8" wp14:editId="605C90F6">
            <wp:extent cx="4639733" cy="3479800"/>
            <wp:effectExtent l="0" t="0" r="8890" b="6350"/>
            <wp:docPr id="28" name="Picture 28" descr="A picture containing building, outdoor,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uilding, outdoor, cemen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42032" cy="3481524"/>
                    </a:xfrm>
                    <a:prstGeom prst="rect">
                      <a:avLst/>
                    </a:prstGeom>
                  </pic:spPr>
                </pic:pic>
              </a:graphicData>
            </a:graphic>
          </wp:inline>
        </w:drawing>
      </w:r>
    </w:p>
    <w:p w14:paraId="4CD547B8" w14:textId="2DC7B492" w:rsidR="005B0182" w:rsidRPr="002D7EFF" w:rsidRDefault="005B0182" w:rsidP="005B0182">
      <w:pPr>
        <w:pStyle w:val="Caption"/>
        <w:jc w:val="center"/>
        <w:rPr>
          <w:i w:val="0"/>
          <w:iCs w:val="0"/>
          <w:color w:val="000000" w:themeColor="text1"/>
          <w:sz w:val="24"/>
          <w:szCs w:val="24"/>
        </w:rPr>
      </w:pPr>
      <w:bookmarkStart w:id="90" w:name="_Toc88515399"/>
      <w:bookmarkStart w:id="91" w:name="_Toc90616189"/>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22</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Finished MALP Repaired Girder</w:t>
      </w:r>
      <w:bookmarkEnd w:id="90"/>
      <w:bookmarkEnd w:id="91"/>
    </w:p>
    <w:p w14:paraId="2DACAD2C" w14:textId="04CF9589" w:rsidR="005B0182" w:rsidRDefault="005B0182" w:rsidP="005B0182">
      <w:pPr>
        <w:rPr>
          <w:sz w:val="24"/>
          <w:szCs w:val="24"/>
        </w:rPr>
      </w:pPr>
    </w:p>
    <w:p w14:paraId="2AA852A8" w14:textId="094D26E1" w:rsidR="00DC2D31" w:rsidRDefault="00DC2D31" w:rsidP="005B0182">
      <w:pPr>
        <w:rPr>
          <w:sz w:val="24"/>
          <w:szCs w:val="24"/>
        </w:rPr>
      </w:pPr>
    </w:p>
    <w:p w14:paraId="6FD947E6" w14:textId="7CE6793B" w:rsidR="00DC2D31" w:rsidRDefault="00DC2D31" w:rsidP="005B0182">
      <w:pPr>
        <w:rPr>
          <w:sz w:val="24"/>
          <w:szCs w:val="24"/>
        </w:rPr>
      </w:pPr>
    </w:p>
    <w:p w14:paraId="30C5BD94" w14:textId="65E46DCF" w:rsidR="00DC2D31" w:rsidRDefault="00DC2D31" w:rsidP="005B0182">
      <w:pPr>
        <w:rPr>
          <w:sz w:val="24"/>
          <w:szCs w:val="24"/>
        </w:rPr>
      </w:pPr>
    </w:p>
    <w:p w14:paraId="07557C17" w14:textId="5AF74ED2" w:rsidR="00DC2D31" w:rsidRDefault="00DC2D31" w:rsidP="005B0182">
      <w:pPr>
        <w:rPr>
          <w:sz w:val="24"/>
          <w:szCs w:val="24"/>
        </w:rPr>
      </w:pPr>
    </w:p>
    <w:p w14:paraId="5C97A2A8" w14:textId="4EED6D71" w:rsidR="00DC2D31" w:rsidRDefault="00DC2D31" w:rsidP="005B0182">
      <w:pPr>
        <w:rPr>
          <w:sz w:val="24"/>
          <w:szCs w:val="24"/>
        </w:rPr>
      </w:pPr>
    </w:p>
    <w:p w14:paraId="058C6EB5" w14:textId="314AD7BA" w:rsidR="00DC2D31" w:rsidRDefault="00DC2D31" w:rsidP="005B0182">
      <w:pPr>
        <w:rPr>
          <w:sz w:val="24"/>
          <w:szCs w:val="24"/>
        </w:rPr>
      </w:pPr>
    </w:p>
    <w:p w14:paraId="1F42D204" w14:textId="3D6E632A" w:rsidR="00DC2D31" w:rsidRDefault="00DC2D31" w:rsidP="005B0182">
      <w:pPr>
        <w:rPr>
          <w:sz w:val="24"/>
          <w:szCs w:val="24"/>
        </w:rPr>
      </w:pPr>
    </w:p>
    <w:p w14:paraId="4EDF0B9D" w14:textId="2D82637B" w:rsidR="00DC2D31" w:rsidRDefault="00DC2D31" w:rsidP="005B0182">
      <w:pPr>
        <w:rPr>
          <w:sz w:val="24"/>
          <w:szCs w:val="24"/>
        </w:rPr>
      </w:pPr>
    </w:p>
    <w:p w14:paraId="7E2F38ED" w14:textId="77777777" w:rsidR="00DC2D31" w:rsidRDefault="00DC2D31" w:rsidP="005B0182">
      <w:pPr>
        <w:rPr>
          <w:sz w:val="24"/>
          <w:szCs w:val="24"/>
        </w:rPr>
      </w:pPr>
    </w:p>
    <w:p w14:paraId="78A8D18F" w14:textId="293786D6" w:rsidR="00361BC4" w:rsidRPr="00EE3AC1" w:rsidRDefault="00361BC4" w:rsidP="00F04C10">
      <w:pPr>
        <w:pStyle w:val="Heading1"/>
        <w:spacing w:line="480" w:lineRule="auto"/>
        <w:jc w:val="center"/>
        <w:rPr>
          <w:sz w:val="32"/>
        </w:rPr>
      </w:pPr>
      <w:bookmarkStart w:id="92" w:name="_Toc90616280"/>
      <w:r w:rsidRPr="00EE3AC1">
        <w:rPr>
          <w:sz w:val="32"/>
        </w:rPr>
        <w:lastRenderedPageBreak/>
        <w:t>Results</w:t>
      </w:r>
      <w:bookmarkEnd w:id="92"/>
    </w:p>
    <w:p w14:paraId="6A7EAF51" w14:textId="311219A1" w:rsidR="00361BC4" w:rsidRPr="00F04C10" w:rsidRDefault="00361BC4" w:rsidP="005B0182">
      <w:pPr>
        <w:pStyle w:val="Heading2"/>
        <w:spacing w:line="480" w:lineRule="auto"/>
        <w:rPr>
          <w:szCs w:val="28"/>
        </w:rPr>
      </w:pPr>
      <w:bookmarkStart w:id="93" w:name="_Toc90616281"/>
      <w:r w:rsidRPr="00F04C10">
        <w:rPr>
          <w:szCs w:val="28"/>
        </w:rPr>
        <w:t>Bond Test Result</w:t>
      </w:r>
      <w:bookmarkEnd w:id="93"/>
    </w:p>
    <w:p w14:paraId="69CFD1C2" w14:textId="5E5836CE" w:rsidR="00951923" w:rsidRPr="002D7EFF" w:rsidRDefault="00951923" w:rsidP="00951923">
      <w:pPr>
        <w:spacing w:line="480" w:lineRule="auto"/>
        <w:ind w:firstLine="720"/>
        <w:rPr>
          <w:rFonts w:cs="Times New Roman"/>
          <w:sz w:val="24"/>
          <w:szCs w:val="24"/>
        </w:rPr>
      </w:pPr>
      <w:r w:rsidRPr="002D7EFF">
        <w:rPr>
          <w:rFonts w:cs="Times New Roman"/>
          <w:sz w:val="24"/>
          <w:szCs w:val="24"/>
        </w:rPr>
        <w:t>Table 4.1 shows the experimental values from the slant shear tests and the splitting tensile strength composite specimens of the three repair materials and conventional concrete. These values represent the bond stress on the calculated interface area for the slant shear tests and the tensile stress on the interface for the splitting tensile strength specimens. For each repair material, three slant shear specimens were cast and tested, then the average value from the three tests was calculated for each material. The results indicated significant differences between each repair material, especially between UHPC and MALP. The UHPC material exhibited the highest bond strength while the MALP material had the lowest values. Figure 4.1 shows the tested slant shear specimens after breaking at the inclined interface area between repair materials and the conventional concrete following AASHTO C882. Based on Figure 4.1, the bond failure mechanism could be predicted under compression for the repair material in the actual girder experiments. As for the splitting tensile test following AASHTO C496, three cylindrical specimens were tested for each repair material, in which specimens failed at the vertical interface between the two materials. Figure 4.2 illustrates the surfaces of the half-cylinder specimens after breaking which reflected the bond failure mechanism under tension.</w:t>
      </w:r>
    </w:p>
    <w:p w14:paraId="3593A7C8" w14:textId="7C986717" w:rsidR="004549B1" w:rsidRPr="002D7EFF" w:rsidRDefault="004549B1" w:rsidP="005B0182">
      <w:pPr>
        <w:rPr>
          <w:sz w:val="24"/>
          <w:szCs w:val="24"/>
        </w:rPr>
      </w:pPr>
    </w:p>
    <w:p w14:paraId="7DB7C979" w14:textId="35B7655A" w:rsidR="004549B1" w:rsidRPr="002D7EFF" w:rsidRDefault="004549B1" w:rsidP="004549B1">
      <w:pPr>
        <w:pStyle w:val="Caption"/>
        <w:jc w:val="center"/>
        <w:rPr>
          <w:i w:val="0"/>
          <w:iCs w:val="0"/>
          <w:color w:val="000000" w:themeColor="text1"/>
          <w:sz w:val="24"/>
          <w:szCs w:val="24"/>
        </w:rPr>
      </w:pPr>
      <w:bookmarkStart w:id="94" w:name="_Toc88515305"/>
      <w:r w:rsidRPr="002D7EFF">
        <w:rPr>
          <w:b/>
          <w:bCs/>
          <w:i w:val="0"/>
          <w:iCs w:val="0"/>
          <w:color w:val="000000" w:themeColor="text1"/>
          <w:sz w:val="24"/>
          <w:szCs w:val="24"/>
        </w:rPr>
        <w:t xml:space="preserve">Table </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STYLEREF 1 \s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4</w:t>
      </w:r>
      <w:r w:rsidR="00896798">
        <w:rPr>
          <w:b/>
          <w:bCs/>
          <w:i w:val="0"/>
          <w:iCs w:val="0"/>
          <w:color w:val="000000" w:themeColor="text1"/>
          <w:sz w:val="24"/>
          <w:szCs w:val="24"/>
        </w:rPr>
        <w:fldChar w:fldCharType="end"/>
      </w:r>
      <w:r w:rsidR="00896798">
        <w:rPr>
          <w:b/>
          <w:bCs/>
          <w:i w:val="0"/>
          <w:iCs w:val="0"/>
          <w:color w:val="000000" w:themeColor="text1"/>
          <w:sz w:val="24"/>
          <w:szCs w:val="24"/>
        </w:rPr>
        <w:t>.</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SEQ Table \* ARABIC \s 1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1</w:t>
      </w:r>
      <w:r w:rsidR="00896798">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Splitting Tensile Test and Slant Shear Test Results</w:t>
      </w:r>
      <w:bookmarkEnd w:id="94"/>
    </w:p>
    <w:tbl>
      <w:tblPr>
        <w:tblW w:w="6945" w:type="dxa"/>
        <w:jc w:val="center"/>
        <w:tblLook w:val="04A0" w:firstRow="1" w:lastRow="0" w:firstColumn="1" w:lastColumn="0" w:noHBand="0" w:noVBand="1"/>
      </w:tblPr>
      <w:tblGrid>
        <w:gridCol w:w="1339"/>
        <w:gridCol w:w="2869"/>
        <w:gridCol w:w="2491"/>
        <w:gridCol w:w="246"/>
      </w:tblGrid>
      <w:tr w:rsidR="004549B1" w:rsidRPr="002D7EFF" w14:paraId="7DF83A1A" w14:textId="77777777" w:rsidTr="004549B1">
        <w:trPr>
          <w:gridAfter w:val="1"/>
          <w:wAfter w:w="246" w:type="dxa"/>
          <w:trHeight w:val="564"/>
          <w:jc w:val="center"/>
        </w:trPr>
        <w:tc>
          <w:tcPr>
            <w:tcW w:w="13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17630" w14:textId="1996728B" w:rsidR="004549B1" w:rsidRPr="002D7EFF" w:rsidRDefault="004549B1" w:rsidP="000502EA">
            <w:pPr>
              <w:spacing w:after="0" w:line="24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Required Material</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00BE5" w14:textId="77777777" w:rsidR="004549B1" w:rsidRPr="002D7EFF" w:rsidRDefault="004549B1" w:rsidP="000502EA">
            <w:pPr>
              <w:spacing w:after="0" w:line="24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Splitting Tensile Stress, psi</w:t>
            </w:r>
          </w:p>
        </w:tc>
        <w:tc>
          <w:tcPr>
            <w:tcW w:w="24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51EB8" w14:textId="77777777" w:rsidR="004549B1" w:rsidRPr="002D7EFF" w:rsidRDefault="004549B1" w:rsidP="000502EA">
            <w:pPr>
              <w:spacing w:after="0" w:line="240" w:lineRule="auto"/>
              <w:jc w:val="center"/>
              <w:rPr>
                <w:rFonts w:eastAsia="Times New Roman" w:cs="Times New Roman"/>
                <w:b/>
                <w:bCs/>
                <w:color w:val="000000"/>
                <w:sz w:val="24"/>
                <w:szCs w:val="24"/>
              </w:rPr>
            </w:pPr>
            <w:r w:rsidRPr="002D7EFF">
              <w:rPr>
                <w:rFonts w:eastAsia="Times New Roman" w:cs="Times New Roman"/>
                <w:b/>
                <w:bCs/>
                <w:color w:val="000000"/>
                <w:sz w:val="24"/>
                <w:szCs w:val="24"/>
              </w:rPr>
              <w:t>Slant Shear Stress, psi</w:t>
            </w:r>
          </w:p>
        </w:tc>
      </w:tr>
      <w:tr w:rsidR="004549B1" w:rsidRPr="002D7EFF" w14:paraId="3E7DEC2F" w14:textId="77777777" w:rsidTr="004549B1">
        <w:trPr>
          <w:trHeight w:val="334"/>
          <w:jc w:val="center"/>
        </w:trPr>
        <w:tc>
          <w:tcPr>
            <w:tcW w:w="1339" w:type="dxa"/>
            <w:vMerge/>
            <w:tcBorders>
              <w:top w:val="single" w:sz="4" w:space="0" w:color="auto"/>
              <w:left w:val="single" w:sz="4" w:space="0" w:color="auto"/>
              <w:bottom w:val="single" w:sz="4" w:space="0" w:color="auto"/>
              <w:right w:val="single" w:sz="4" w:space="0" w:color="auto"/>
            </w:tcBorders>
            <w:vAlign w:val="center"/>
            <w:hideMark/>
          </w:tcPr>
          <w:p w14:paraId="36D9FFAA" w14:textId="77777777" w:rsidR="004549B1" w:rsidRPr="002D7EFF" w:rsidRDefault="004549B1" w:rsidP="000502EA">
            <w:pPr>
              <w:spacing w:after="0" w:line="240" w:lineRule="auto"/>
              <w:rPr>
                <w:rFonts w:eastAsia="Times New Roman" w:cs="Times New Roman"/>
                <w:b/>
                <w:bCs/>
                <w:color w:val="000000"/>
                <w:sz w:val="24"/>
                <w:szCs w:val="24"/>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431FF49" w14:textId="77777777" w:rsidR="004549B1" w:rsidRPr="002D7EFF" w:rsidRDefault="004549B1" w:rsidP="000502EA">
            <w:pPr>
              <w:spacing w:after="0" w:line="240" w:lineRule="auto"/>
              <w:rPr>
                <w:rFonts w:eastAsia="Times New Roman" w:cs="Times New Roman"/>
                <w:b/>
                <w:bCs/>
                <w:color w:val="000000"/>
                <w:sz w:val="24"/>
                <w:szCs w:val="24"/>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6D1B8E40" w14:textId="77777777" w:rsidR="004549B1" w:rsidRPr="002D7EFF" w:rsidRDefault="004549B1" w:rsidP="000502EA">
            <w:pPr>
              <w:spacing w:after="0" w:line="240" w:lineRule="auto"/>
              <w:rPr>
                <w:rFonts w:eastAsia="Times New Roman" w:cs="Times New Roman"/>
                <w:b/>
                <w:bCs/>
                <w:color w:val="000000"/>
                <w:sz w:val="24"/>
                <w:szCs w:val="24"/>
              </w:rPr>
            </w:pPr>
          </w:p>
        </w:tc>
        <w:tc>
          <w:tcPr>
            <w:tcW w:w="246" w:type="dxa"/>
            <w:tcBorders>
              <w:top w:val="nil"/>
              <w:left w:val="nil"/>
              <w:bottom w:val="nil"/>
              <w:right w:val="nil"/>
            </w:tcBorders>
            <w:shd w:val="clear" w:color="auto" w:fill="auto"/>
            <w:noWrap/>
            <w:vAlign w:val="bottom"/>
            <w:hideMark/>
          </w:tcPr>
          <w:p w14:paraId="552D1B52" w14:textId="77777777" w:rsidR="004549B1" w:rsidRPr="002D7EFF" w:rsidRDefault="004549B1" w:rsidP="000502EA">
            <w:pPr>
              <w:spacing w:after="0" w:line="240" w:lineRule="auto"/>
              <w:jc w:val="center"/>
              <w:rPr>
                <w:rFonts w:eastAsia="Times New Roman" w:cs="Times New Roman"/>
                <w:color w:val="000000"/>
                <w:sz w:val="24"/>
                <w:szCs w:val="24"/>
              </w:rPr>
            </w:pPr>
          </w:p>
        </w:tc>
      </w:tr>
      <w:tr w:rsidR="004549B1" w:rsidRPr="002D7EFF" w14:paraId="1C7DD6FF" w14:textId="77777777" w:rsidTr="004549B1">
        <w:trPr>
          <w:trHeight w:val="334"/>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14:paraId="7FDAA747"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MALP</w:t>
            </w:r>
          </w:p>
        </w:tc>
        <w:tc>
          <w:tcPr>
            <w:tcW w:w="2869" w:type="dxa"/>
            <w:tcBorders>
              <w:top w:val="nil"/>
              <w:left w:val="nil"/>
              <w:bottom w:val="single" w:sz="4" w:space="0" w:color="auto"/>
              <w:right w:val="single" w:sz="4" w:space="0" w:color="auto"/>
            </w:tcBorders>
            <w:shd w:val="clear" w:color="auto" w:fill="auto"/>
            <w:noWrap/>
            <w:vAlign w:val="center"/>
            <w:hideMark/>
          </w:tcPr>
          <w:p w14:paraId="025057B1"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235</w:t>
            </w:r>
          </w:p>
        </w:tc>
        <w:tc>
          <w:tcPr>
            <w:tcW w:w="2491" w:type="dxa"/>
            <w:tcBorders>
              <w:top w:val="nil"/>
              <w:left w:val="nil"/>
              <w:bottom w:val="single" w:sz="4" w:space="0" w:color="auto"/>
              <w:right w:val="single" w:sz="4" w:space="0" w:color="auto"/>
            </w:tcBorders>
            <w:shd w:val="clear" w:color="auto" w:fill="auto"/>
            <w:noWrap/>
            <w:vAlign w:val="center"/>
            <w:hideMark/>
          </w:tcPr>
          <w:p w14:paraId="5F40CF61"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550</w:t>
            </w:r>
          </w:p>
        </w:tc>
        <w:tc>
          <w:tcPr>
            <w:tcW w:w="246" w:type="dxa"/>
            <w:vAlign w:val="center"/>
            <w:hideMark/>
          </w:tcPr>
          <w:p w14:paraId="5460B147" w14:textId="77777777" w:rsidR="004549B1" w:rsidRPr="002D7EFF" w:rsidRDefault="004549B1" w:rsidP="000502EA">
            <w:pPr>
              <w:spacing w:after="0" w:line="240" w:lineRule="auto"/>
              <w:rPr>
                <w:rFonts w:eastAsia="Times New Roman" w:cs="Times New Roman"/>
                <w:sz w:val="24"/>
                <w:szCs w:val="24"/>
              </w:rPr>
            </w:pPr>
          </w:p>
        </w:tc>
      </w:tr>
      <w:tr w:rsidR="004549B1" w:rsidRPr="002D7EFF" w14:paraId="24A7846B" w14:textId="77777777" w:rsidTr="004549B1">
        <w:trPr>
          <w:trHeight w:val="334"/>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14:paraId="22ADC530"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FR-SCC</w:t>
            </w:r>
          </w:p>
        </w:tc>
        <w:tc>
          <w:tcPr>
            <w:tcW w:w="2869" w:type="dxa"/>
            <w:tcBorders>
              <w:top w:val="nil"/>
              <w:left w:val="nil"/>
              <w:bottom w:val="single" w:sz="4" w:space="0" w:color="auto"/>
              <w:right w:val="single" w:sz="4" w:space="0" w:color="auto"/>
            </w:tcBorders>
            <w:shd w:val="clear" w:color="auto" w:fill="auto"/>
            <w:noWrap/>
            <w:vAlign w:val="center"/>
            <w:hideMark/>
          </w:tcPr>
          <w:p w14:paraId="7F728006"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455</w:t>
            </w:r>
          </w:p>
        </w:tc>
        <w:tc>
          <w:tcPr>
            <w:tcW w:w="2491" w:type="dxa"/>
            <w:tcBorders>
              <w:top w:val="nil"/>
              <w:left w:val="nil"/>
              <w:bottom w:val="single" w:sz="4" w:space="0" w:color="auto"/>
              <w:right w:val="single" w:sz="4" w:space="0" w:color="auto"/>
            </w:tcBorders>
            <w:shd w:val="clear" w:color="auto" w:fill="auto"/>
            <w:noWrap/>
            <w:vAlign w:val="center"/>
            <w:hideMark/>
          </w:tcPr>
          <w:p w14:paraId="66A67238"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2300</w:t>
            </w:r>
          </w:p>
        </w:tc>
        <w:tc>
          <w:tcPr>
            <w:tcW w:w="246" w:type="dxa"/>
            <w:vAlign w:val="center"/>
            <w:hideMark/>
          </w:tcPr>
          <w:p w14:paraId="1A78BAEB" w14:textId="77777777" w:rsidR="004549B1" w:rsidRPr="002D7EFF" w:rsidRDefault="004549B1" w:rsidP="000502EA">
            <w:pPr>
              <w:spacing w:after="0" w:line="240" w:lineRule="auto"/>
              <w:rPr>
                <w:rFonts w:eastAsia="Times New Roman" w:cs="Times New Roman"/>
                <w:sz w:val="24"/>
                <w:szCs w:val="24"/>
              </w:rPr>
            </w:pPr>
          </w:p>
        </w:tc>
      </w:tr>
      <w:tr w:rsidR="004549B1" w:rsidRPr="002D7EFF" w14:paraId="50F04B73" w14:textId="77777777" w:rsidTr="004549B1">
        <w:trPr>
          <w:trHeight w:val="334"/>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14:paraId="498FB571"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UHPC</w:t>
            </w:r>
          </w:p>
        </w:tc>
        <w:tc>
          <w:tcPr>
            <w:tcW w:w="2869" w:type="dxa"/>
            <w:tcBorders>
              <w:top w:val="nil"/>
              <w:left w:val="nil"/>
              <w:bottom w:val="single" w:sz="4" w:space="0" w:color="auto"/>
              <w:right w:val="single" w:sz="4" w:space="0" w:color="auto"/>
            </w:tcBorders>
            <w:shd w:val="clear" w:color="auto" w:fill="auto"/>
            <w:noWrap/>
            <w:vAlign w:val="center"/>
            <w:hideMark/>
          </w:tcPr>
          <w:p w14:paraId="29308F36"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610</w:t>
            </w:r>
          </w:p>
        </w:tc>
        <w:tc>
          <w:tcPr>
            <w:tcW w:w="2491" w:type="dxa"/>
            <w:tcBorders>
              <w:top w:val="nil"/>
              <w:left w:val="nil"/>
              <w:bottom w:val="single" w:sz="4" w:space="0" w:color="auto"/>
              <w:right w:val="single" w:sz="4" w:space="0" w:color="auto"/>
            </w:tcBorders>
            <w:shd w:val="clear" w:color="auto" w:fill="auto"/>
            <w:noWrap/>
            <w:vAlign w:val="center"/>
            <w:hideMark/>
          </w:tcPr>
          <w:p w14:paraId="46F2D851" w14:textId="77777777" w:rsidR="004549B1" w:rsidRPr="002D7EFF" w:rsidRDefault="004549B1" w:rsidP="000502EA">
            <w:pPr>
              <w:spacing w:after="0" w:line="240" w:lineRule="auto"/>
              <w:jc w:val="center"/>
              <w:rPr>
                <w:rFonts w:eastAsia="Times New Roman" w:cs="Times New Roman"/>
                <w:color w:val="000000"/>
                <w:sz w:val="24"/>
                <w:szCs w:val="24"/>
              </w:rPr>
            </w:pPr>
            <w:r w:rsidRPr="002D7EFF">
              <w:rPr>
                <w:rFonts w:eastAsia="Times New Roman" w:cs="Times New Roman"/>
                <w:color w:val="000000"/>
                <w:sz w:val="24"/>
                <w:szCs w:val="24"/>
              </w:rPr>
              <w:t>4420</w:t>
            </w:r>
          </w:p>
        </w:tc>
        <w:tc>
          <w:tcPr>
            <w:tcW w:w="246" w:type="dxa"/>
            <w:vAlign w:val="center"/>
            <w:hideMark/>
          </w:tcPr>
          <w:p w14:paraId="6D618320" w14:textId="77777777" w:rsidR="004549B1" w:rsidRPr="002D7EFF" w:rsidRDefault="004549B1" w:rsidP="000502EA">
            <w:pPr>
              <w:spacing w:after="0" w:line="240" w:lineRule="auto"/>
              <w:rPr>
                <w:rFonts w:eastAsia="Times New Roman" w:cs="Times New Roman"/>
                <w:sz w:val="24"/>
                <w:szCs w:val="24"/>
              </w:rPr>
            </w:pPr>
          </w:p>
        </w:tc>
      </w:tr>
    </w:tbl>
    <w:p w14:paraId="27E1AD10" w14:textId="1CB217F3" w:rsidR="004549B1" w:rsidRPr="002D7EFF" w:rsidRDefault="00951923" w:rsidP="00951923">
      <w:pPr>
        <w:jc w:val="center"/>
        <w:rPr>
          <w:sz w:val="24"/>
          <w:szCs w:val="24"/>
        </w:rPr>
      </w:pPr>
      <w:r w:rsidRPr="002D7EFF">
        <w:rPr>
          <w:rFonts w:cs="Times New Roman"/>
          <w:noProof/>
          <w:sz w:val="24"/>
          <w:szCs w:val="24"/>
        </w:rPr>
        <w:lastRenderedPageBreak/>
        <w:drawing>
          <wp:inline distT="0" distB="0" distL="0" distR="0" wp14:anchorId="4130CB8A" wp14:editId="07FD54FD">
            <wp:extent cx="3145583" cy="2359187"/>
            <wp:effectExtent l="0" t="6985" r="0" b="0"/>
            <wp:docPr id="24" name="Picture 24" descr="A picture containing indoor,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 pa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3171970" cy="2378977"/>
                    </a:xfrm>
                    <a:prstGeom prst="rect">
                      <a:avLst/>
                    </a:prstGeom>
                  </pic:spPr>
                </pic:pic>
              </a:graphicData>
            </a:graphic>
          </wp:inline>
        </w:drawing>
      </w:r>
    </w:p>
    <w:p w14:paraId="774D74EE" w14:textId="09B11C1F" w:rsidR="00951923" w:rsidRPr="002D7EFF" w:rsidRDefault="00951923" w:rsidP="00951923">
      <w:pPr>
        <w:pStyle w:val="Caption"/>
        <w:jc w:val="center"/>
        <w:rPr>
          <w:i w:val="0"/>
          <w:iCs w:val="0"/>
          <w:color w:val="000000" w:themeColor="text1"/>
          <w:sz w:val="24"/>
          <w:szCs w:val="24"/>
        </w:rPr>
      </w:pPr>
      <w:bookmarkStart w:id="95" w:name="_Toc88515400"/>
      <w:bookmarkStart w:id="96" w:name="_Toc90616190"/>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Specimen after Slant Shear Test</w:t>
      </w:r>
      <w:bookmarkEnd w:id="95"/>
      <w:bookmarkEnd w:id="96"/>
    </w:p>
    <w:p w14:paraId="48AD9B6B" w14:textId="473031A3" w:rsidR="00951923" w:rsidRPr="002D7EFF" w:rsidRDefault="00951923" w:rsidP="00951923">
      <w:pPr>
        <w:rPr>
          <w:sz w:val="24"/>
          <w:szCs w:val="24"/>
        </w:rPr>
      </w:pPr>
    </w:p>
    <w:p w14:paraId="1EED04EC" w14:textId="29ACB629" w:rsidR="00951923" w:rsidRPr="002D7EFF" w:rsidRDefault="00951923" w:rsidP="00951923">
      <w:pPr>
        <w:jc w:val="center"/>
        <w:rPr>
          <w:sz w:val="24"/>
          <w:szCs w:val="24"/>
        </w:rPr>
      </w:pPr>
      <w:r w:rsidRPr="002D7EFF">
        <w:rPr>
          <w:rFonts w:cs="Times New Roman"/>
          <w:noProof/>
          <w:sz w:val="24"/>
          <w:szCs w:val="24"/>
        </w:rPr>
        <w:drawing>
          <wp:inline distT="0" distB="0" distL="0" distR="0" wp14:anchorId="462BBE6A" wp14:editId="1734B217">
            <wp:extent cx="3038750" cy="2279063"/>
            <wp:effectExtent l="0" t="1270" r="8255" b="8255"/>
            <wp:docPr id="40" name="Picture 40"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building&#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3048619" cy="2286465"/>
                    </a:xfrm>
                    <a:prstGeom prst="rect">
                      <a:avLst/>
                    </a:prstGeom>
                  </pic:spPr>
                </pic:pic>
              </a:graphicData>
            </a:graphic>
          </wp:inline>
        </w:drawing>
      </w:r>
      <w:r w:rsidRPr="002D7EFF">
        <w:rPr>
          <w:rFonts w:cs="Times New Roman"/>
          <w:noProof/>
          <w:sz w:val="24"/>
          <w:szCs w:val="24"/>
        </w:rPr>
        <w:drawing>
          <wp:inline distT="0" distB="0" distL="0" distR="0" wp14:anchorId="5D88717E" wp14:editId="5676E143">
            <wp:extent cx="3049321" cy="2286991"/>
            <wp:effectExtent l="317"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059076" cy="2294307"/>
                    </a:xfrm>
                    <a:prstGeom prst="rect">
                      <a:avLst/>
                    </a:prstGeom>
                  </pic:spPr>
                </pic:pic>
              </a:graphicData>
            </a:graphic>
          </wp:inline>
        </w:drawing>
      </w:r>
    </w:p>
    <w:p w14:paraId="61D50F2B" w14:textId="3DD6B9AD" w:rsidR="00951923" w:rsidRPr="002D7EFF" w:rsidRDefault="00951923" w:rsidP="00951923">
      <w:pPr>
        <w:pStyle w:val="Caption"/>
        <w:jc w:val="center"/>
        <w:rPr>
          <w:i w:val="0"/>
          <w:iCs w:val="0"/>
          <w:color w:val="000000" w:themeColor="text1"/>
          <w:sz w:val="24"/>
          <w:szCs w:val="24"/>
        </w:rPr>
      </w:pPr>
      <w:bookmarkStart w:id="97" w:name="_Toc88515401"/>
      <w:bookmarkStart w:id="98" w:name="_Toc90616191"/>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Specimen after Splitting Tensile Test at Side View (Left) and Top View (Right)</w:t>
      </w:r>
      <w:bookmarkEnd w:id="97"/>
      <w:bookmarkEnd w:id="98"/>
    </w:p>
    <w:p w14:paraId="4CDF3211" w14:textId="2353AB13" w:rsidR="00951923" w:rsidRPr="002D7EFF" w:rsidRDefault="00951923" w:rsidP="00951923">
      <w:pPr>
        <w:rPr>
          <w:sz w:val="24"/>
          <w:szCs w:val="24"/>
        </w:rPr>
      </w:pPr>
    </w:p>
    <w:p w14:paraId="1EFC822F" w14:textId="1605EE5E" w:rsidR="000C5484" w:rsidRPr="002D7EFF" w:rsidRDefault="000C5484" w:rsidP="000C5484">
      <w:pPr>
        <w:spacing w:line="480" w:lineRule="auto"/>
        <w:ind w:firstLine="720"/>
        <w:rPr>
          <w:rFonts w:cs="Times New Roman"/>
          <w:sz w:val="24"/>
          <w:szCs w:val="24"/>
        </w:rPr>
      </w:pPr>
      <w:r w:rsidRPr="002D7EFF">
        <w:rPr>
          <w:rFonts w:cs="Times New Roman"/>
          <w:sz w:val="24"/>
          <w:szCs w:val="24"/>
        </w:rPr>
        <w:t xml:space="preserve">As described above, although both bond tests utilize different methods, they have the same purpose of determining strength of bond between new repair materials and conventional </w:t>
      </w:r>
      <w:r w:rsidRPr="002D7EFF">
        <w:rPr>
          <w:rFonts w:cs="Times New Roman"/>
          <w:sz w:val="24"/>
          <w:szCs w:val="24"/>
        </w:rPr>
        <w:lastRenderedPageBreak/>
        <w:t>concrete. The UHPC and even FR-SCC splitting tensile stress results are in range of the conventional concrete’s tensile stress when testing a cylindrical specimen with no bond interface. Therefore, as there is no reinforcement in the cylindrical specimen, the tensile stress of the composite cylindrical specimens of UHPC and FR-SCC with conventional concrete behave</w:t>
      </w:r>
      <w:r w:rsidR="008C01D9">
        <w:rPr>
          <w:rFonts w:cs="Times New Roman"/>
          <w:sz w:val="24"/>
          <w:szCs w:val="24"/>
        </w:rPr>
        <w:t>s</w:t>
      </w:r>
      <w:r w:rsidRPr="002D7EFF">
        <w:rPr>
          <w:rFonts w:cs="Times New Roman"/>
          <w:sz w:val="24"/>
          <w:szCs w:val="24"/>
        </w:rPr>
        <w:t xml:space="preserve"> like uniform conventional concrete specimens. For slant shear test results, they were larger values compared to tensile stress results due to the compression force on the </w:t>
      </w:r>
      <w:proofErr w:type="gramStart"/>
      <w:r w:rsidRPr="002D7EFF">
        <w:rPr>
          <w:rFonts w:cs="Times New Roman"/>
          <w:sz w:val="24"/>
          <w:szCs w:val="24"/>
        </w:rPr>
        <w:t>large inclined</w:t>
      </w:r>
      <w:proofErr w:type="gramEnd"/>
      <w:r w:rsidRPr="002D7EFF">
        <w:rPr>
          <w:rFonts w:cs="Times New Roman"/>
          <w:sz w:val="24"/>
          <w:szCs w:val="24"/>
        </w:rPr>
        <w:t xml:space="preserve"> interface area. </w:t>
      </w:r>
    </w:p>
    <w:p w14:paraId="581B0D4E" w14:textId="31EDAA4A" w:rsidR="000C5484" w:rsidRPr="002D7EFF" w:rsidRDefault="000C5484" w:rsidP="000C5484">
      <w:pPr>
        <w:spacing w:line="480" w:lineRule="auto"/>
        <w:ind w:firstLine="720"/>
        <w:rPr>
          <w:rFonts w:cs="Times New Roman"/>
          <w:sz w:val="24"/>
          <w:szCs w:val="24"/>
        </w:rPr>
      </w:pPr>
      <w:r w:rsidRPr="002D7EFF">
        <w:rPr>
          <w:rFonts w:cs="Times New Roman"/>
          <w:sz w:val="24"/>
          <w:szCs w:val="24"/>
        </w:rPr>
        <w:t>For the splitting tensile strength consistency, the difference between the highest and the lowest values was a maximum of approximately 13.5% for each set of three specimens. However, the slant shear test results were consistent for only UHPC and FR-SCC materials as the differences between the highest and the lowest values were approximately 16% and 19% for UHPC and FR-SCC, respectively. MALP had significant difference between the highest and the lowest values, 38%, so the MALP tests were less consistent. Another goal of using one of these tests is for control/quality assurance measurement. As will be seen in Section 4.4, the results from both bond tests and the girder tests had similar trends, which could fortify the goal of using one of those tests for control/quality assurance measurements.</w:t>
      </w:r>
    </w:p>
    <w:p w14:paraId="05AAA158" w14:textId="77777777" w:rsidR="00A1579B" w:rsidRPr="002D7EFF" w:rsidRDefault="00A1579B" w:rsidP="000C5484">
      <w:pPr>
        <w:spacing w:line="480" w:lineRule="auto"/>
        <w:ind w:firstLine="720"/>
        <w:rPr>
          <w:rFonts w:cs="Times New Roman"/>
          <w:sz w:val="24"/>
          <w:szCs w:val="24"/>
        </w:rPr>
      </w:pPr>
    </w:p>
    <w:p w14:paraId="0F6590A8" w14:textId="786651D0" w:rsidR="004C6256" w:rsidRPr="00F04C10" w:rsidRDefault="004C6256" w:rsidP="001743AB">
      <w:pPr>
        <w:pStyle w:val="Heading2"/>
        <w:spacing w:line="480" w:lineRule="auto"/>
        <w:rPr>
          <w:szCs w:val="28"/>
        </w:rPr>
      </w:pPr>
      <w:bookmarkStart w:id="99" w:name="_Toc90616282"/>
      <w:r w:rsidRPr="00F04C10">
        <w:rPr>
          <w:szCs w:val="28"/>
        </w:rPr>
        <w:t>Compressive Strength of Concrete</w:t>
      </w:r>
      <w:bookmarkEnd w:id="99"/>
    </w:p>
    <w:p w14:paraId="01E4E655" w14:textId="54EDA99A" w:rsidR="000C5484" w:rsidRPr="002D7EFF" w:rsidRDefault="000C5484" w:rsidP="000C5484">
      <w:pPr>
        <w:spacing w:line="480" w:lineRule="auto"/>
        <w:ind w:firstLine="720"/>
        <w:rPr>
          <w:rFonts w:cs="Times New Roman"/>
          <w:sz w:val="24"/>
          <w:szCs w:val="24"/>
        </w:rPr>
      </w:pPr>
      <w:r w:rsidRPr="002D7EFF">
        <w:rPr>
          <w:rFonts w:cs="Times New Roman"/>
          <w:sz w:val="24"/>
          <w:szCs w:val="24"/>
        </w:rPr>
        <w:t xml:space="preserve">Most of the girders had a compressive strength exceeding the targets of 4000 psi for 1-day strength, and 7000 psi for 28-day strength, presented in Table </w:t>
      </w:r>
      <w:r w:rsidR="0024527E">
        <w:rPr>
          <w:rFonts w:cs="Times New Roman"/>
          <w:sz w:val="24"/>
          <w:szCs w:val="24"/>
        </w:rPr>
        <w:t>4.</w:t>
      </w:r>
      <w:r w:rsidRPr="002D7EFF">
        <w:rPr>
          <w:rFonts w:cs="Times New Roman"/>
          <w:sz w:val="24"/>
          <w:szCs w:val="24"/>
        </w:rPr>
        <w:t xml:space="preserve">2. However, the first girder (MALP-1) had lower value than target for both 1-day and 28-day strengths, which was not consistent with other girders. Additionally, the compressive strengths for girders MALP-1 and </w:t>
      </w:r>
      <w:r w:rsidRPr="002D7EFF">
        <w:rPr>
          <w:rFonts w:cs="Times New Roman"/>
          <w:sz w:val="24"/>
          <w:szCs w:val="24"/>
        </w:rPr>
        <w:lastRenderedPageBreak/>
        <w:t xml:space="preserve">MALP-2 on test day were lower than the 28-day compressive strengths. On the other hand, there was no abnormal behavior observed while testing the MALP-1 and MALP-2 girders, which substantiated sufficient compressive strength for adequate girder performance. The issue for these specimens could be related to compressive test specimen preparation and ambient temperature on casting day. An uneven surface on one or both of the top and bottom surfaces of the specimens after grinding could lead to unbalanced distribution of stress on the specimens. Another possibility is that there may have been problems with the cylinders’ consolidation while setting up and casting. The ambient temperature was recorded as 95°F on casting day for MALP-1 while it was 89°F on casting day for MALP-2. The compressive strengths of the deck were noted as 6840 psi, 6920 psi, and 7030 psi at 28 days. In fact, the deck, and compressive strengths of the two sets of MALP-1 and MALP-2 specimens may have been switched because of a labeling error; therefore, it was not clear which specimens were tested for the MALP-1, and MALP-2 two girders and the associated deck. Therefore, the 28-day compressive strength of 7000 psi (7 </w:t>
      </w:r>
      <w:proofErr w:type="spellStart"/>
      <w:r w:rsidRPr="002D7EFF">
        <w:rPr>
          <w:rFonts w:cs="Times New Roman"/>
          <w:sz w:val="24"/>
          <w:szCs w:val="24"/>
        </w:rPr>
        <w:t>ksi</w:t>
      </w:r>
      <w:proofErr w:type="spellEnd"/>
      <w:r w:rsidRPr="002D7EFF">
        <w:rPr>
          <w:rFonts w:cs="Times New Roman"/>
          <w:sz w:val="24"/>
          <w:szCs w:val="24"/>
        </w:rPr>
        <w:t>) was conservatively used as the base value for analysis.</w:t>
      </w:r>
    </w:p>
    <w:p w14:paraId="45650A45" w14:textId="4AF6425A" w:rsidR="000C5484" w:rsidRDefault="000C5484" w:rsidP="00A1579B">
      <w:pPr>
        <w:spacing w:line="480" w:lineRule="auto"/>
        <w:ind w:firstLine="720"/>
        <w:rPr>
          <w:rFonts w:cs="Times New Roman"/>
          <w:sz w:val="24"/>
          <w:szCs w:val="24"/>
        </w:rPr>
      </w:pPr>
      <w:r w:rsidRPr="002D7EFF">
        <w:rPr>
          <w:rFonts w:cs="Times New Roman"/>
          <w:sz w:val="24"/>
          <w:szCs w:val="24"/>
        </w:rPr>
        <w:t xml:space="preserve">In addition, because of missing data for compressive strengths of the UHPC girders at 28 days, the average data </w:t>
      </w:r>
      <w:r w:rsidR="00A75E9A">
        <w:rPr>
          <w:rFonts w:cs="Times New Roman"/>
          <w:sz w:val="24"/>
          <w:szCs w:val="24"/>
        </w:rPr>
        <w:t>from</w:t>
      </w:r>
      <w:r w:rsidR="00A75E9A" w:rsidRPr="002D7EFF">
        <w:rPr>
          <w:rFonts w:cs="Times New Roman"/>
          <w:sz w:val="24"/>
          <w:szCs w:val="24"/>
        </w:rPr>
        <w:t xml:space="preserve"> </w:t>
      </w:r>
      <w:r w:rsidRPr="002D7EFF">
        <w:rPr>
          <w:rFonts w:cs="Times New Roman"/>
          <w:sz w:val="24"/>
          <w:szCs w:val="24"/>
        </w:rPr>
        <w:t>the closest casting beams (</w:t>
      </w:r>
      <w:r w:rsidR="00887B84">
        <w:rPr>
          <w:rFonts w:cs="Times New Roman"/>
          <w:sz w:val="24"/>
          <w:szCs w:val="24"/>
        </w:rPr>
        <w:t>MALP-3, FR-SCC-3, and UHPC-1</w:t>
      </w:r>
      <w:r w:rsidRPr="002D7EFF">
        <w:rPr>
          <w:rFonts w:cs="Times New Roman"/>
          <w:sz w:val="24"/>
          <w:szCs w:val="24"/>
        </w:rPr>
        <w:t xml:space="preserve">) was used to represent the </w:t>
      </w:r>
      <w:r w:rsidR="00A75E9A">
        <w:rPr>
          <w:rFonts w:cs="Times New Roman"/>
          <w:sz w:val="24"/>
          <w:szCs w:val="24"/>
        </w:rPr>
        <w:t>compressive strength</w:t>
      </w:r>
      <w:r w:rsidR="00A75E9A" w:rsidRPr="002D7EFF">
        <w:rPr>
          <w:rFonts w:cs="Times New Roman"/>
          <w:sz w:val="24"/>
          <w:szCs w:val="24"/>
        </w:rPr>
        <w:t xml:space="preserve"> </w:t>
      </w:r>
      <w:r w:rsidRPr="002D7EFF">
        <w:rPr>
          <w:rFonts w:cs="Times New Roman"/>
          <w:sz w:val="24"/>
          <w:szCs w:val="24"/>
        </w:rPr>
        <w:t>at 28 days for the UHPC girders.</w:t>
      </w:r>
    </w:p>
    <w:p w14:paraId="48B36EF8" w14:textId="204AB04E" w:rsidR="00A5154A" w:rsidRDefault="0001173E" w:rsidP="00A1579B">
      <w:pPr>
        <w:spacing w:line="480" w:lineRule="auto"/>
        <w:ind w:firstLine="720"/>
        <w:rPr>
          <w:rFonts w:cs="Times New Roman"/>
          <w:sz w:val="24"/>
          <w:szCs w:val="24"/>
        </w:rPr>
      </w:pPr>
      <w:r>
        <w:rPr>
          <w:rFonts w:cs="Times New Roman"/>
          <w:sz w:val="24"/>
          <w:szCs w:val="24"/>
        </w:rPr>
        <w:t>It should be noted that there may be some</w:t>
      </w:r>
      <w:r w:rsidR="005214F5">
        <w:rPr>
          <w:rFonts w:cs="Times New Roman"/>
          <w:sz w:val="24"/>
          <w:szCs w:val="24"/>
        </w:rPr>
        <w:t xml:space="preserve"> size effect </w:t>
      </w:r>
      <w:r>
        <w:rPr>
          <w:rFonts w:cs="Times New Roman"/>
          <w:sz w:val="24"/>
          <w:szCs w:val="24"/>
        </w:rPr>
        <w:t>related to the</w:t>
      </w:r>
      <w:r w:rsidR="005214F5">
        <w:rPr>
          <w:rFonts w:cs="Times New Roman"/>
          <w:sz w:val="24"/>
          <w:szCs w:val="24"/>
        </w:rPr>
        <w:t xml:space="preserve"> concrete cylinders used for compressive strength of</w:t>
      </w:r>
      <w:r>
        <w:rPr>
          <w:rFonts w:cs="Times New Roman"/>
          <w:sz w:val="24"/>
          <w:szCs w:val="24"/>
        </w:rPr>
        <w:t xml:space="preserve"> the</w:t>
      </w:r>
      <w:r w:rsidR="005214F5">
        <w:rPr>
          <w:rFonts w:cs="Times New Roman"/>
          <w:sz w:val="24"/>
          <w:szCs w:val="24"/>
        </w:rPr>
        <w:t xml:space="preserve"> repair materials</w:t>
      </w:r>
      <w:r>
        <w:rPr>
          <w:rFonts w:cs="Times New Roman"/>
          <w:sz w:val="24"/>
          <w:szCs w:val="24"/>
        </w:rPr>
        <w:t xml:space="preserve"> when comparing those values</w:t>
      </w:r>
      <w:r w:rsidR="005214F5">
        <w:rPr>
          <w:rFonts w:cs="Times New Roman"/>
          <w:sz w:val="24"/>
          <w:szCs w:val="24"/>
        </w:rPr>
        <w:t xml:space="preserve">. </w:t>
      </w:r>
      <w:r>
        <w:rPr>
          <w:rFonts w:cs="Times New Roman"/>
          <w:sz w:val="24"/>
          <w:szCs w:val="24"/>
        </w:rPr>
        <w:t>The</w:t>
      </w:r>
      <w:r w:rsidR="005214F5">
        <w:rPr>
          <w:rFonts w:cs="Times New Roman"/>
          <w:sz w:val="24"/>
          <w:szCs w:val="24"/>
        </w:rPr>
        <w:t xml:space="preserve"> UHPC</w:t>
      </w:r>
      <w:r>
        <w:rPr>
          <w:rFonts w:cs="Times New Roman"/>
          <w:sz w:val="24"/>
          <w:szCs w:val="24"/>
        </w:rPr>
        <w:t xml:space="preserve"> compressive strength was measured with 3 x 6 in. cylinders,</w:t>
      </w:r>
      <w:r w:rsidR="005214F5">
        <w:rPr>
          <w:rFonts w:cs="Times New Roman"/>
          <w:sz w:val="24"/>
          <w:szCs w:val="24"/>
        </w:rPr>
        <w:t xml:space="preserve"> MALP used 4 x 8 in.</w:t>
      </w:r>
      <w:r w:rsidR="009B082E">
        <w:rPr>
          <w:rFonts w:cs="Times New Roman"/>
          <w:sz w:val="24"/>
          <w:szCs w:val="24"/>
        </w:rPr>
        <w:t xml:space="preserve"> </w:t>
      </w:r>
      <w:r w:rsidR="005214F5">
        <w:rPr>
          <w:rFonts w:cs="Times New Roman"/>
          <w:sz w:val="24"/>
          <w:szCs w:val="24"/>
        </w:rPr>
        <w:t>cylinders</w:t>
      </w:r>
      <w:r>
        <w:rPr>
          <w:rFonts w:cs="Times New Roman"/>
          <w:sz w:val="24"/>
          <w:szCs w:val="24"/>
        </w:rPr>
        <w:t>, and</w:t>
      </w:r>
      <w:r w:rsidR="005214F5">
        <w:rPr>
          <w:rFonts w:cs="Times New Roman"/>
          <w:sz w:val="24"/>
          <w:szCs w:val="24"/>
        </w:rPr>
        <w:t xml:space="preserve"> FR-SCC used 6 x 12 in. cylinder</w:t>
      </w:r>
      <w:r>
        <w:rPr>
          <w:rFonts w:cs="Times New Roman"/>
          <w:sz w:val="24"/>
          <w:szCs w:val="24"/>
        </w:rPr>
        <w:t>s</w:t>
      </w:r>
      <w:r w:rsidR="005214F5">
        <w:rPr>
          <w:rFonts w:cs="Times New Roman"/>
          <w:sz w:val="24"/>
          <w:szCs w:val="24"/>
        </w:rPr>
        <w:t xml:space="preserve">. </w:t>
      </w:r>
      <w:r w:rsidR="009B082E">
        <w:rPr>
          <w:rFonts w:cs="Times New Roman"/>
          <w:sz w:val="24"/>
          <w:szCs w:val="24"/>
        </w:rPr>
        <w:t>Day (1994) found that in the range of 2,900 psi to 14,500 psi, compressive strength of 4 x 8</w:t>
      </w:r>
      <w:r>
        <w:rPr>
          <w:rFonts w:cs="Times New Roman"/>
          <w:sz w:val="24"/>
          <w:szCs w:val="24"/>
        </w:rPr>
        <w:t xml:space="preserve"> in.</w:t>
      </w:r>
      <w:r w:rsidR="009B082E">
        <w:rPr>
          <w:rFonts w:cs="Times New Roman"/>
          <w:sz w:val="24"/>
          <w:szCs w:val="24"/>
        </w:rPr>
        <w:t xml:space="preserve"> </w:t>
      </w:r>
      <w:r w:rsidR="00683F30">
        <w:rPr>
          <w:rFonts w:cs="Times New Roman"/>
          <w:sz w:val="24"/>
          <w:szCs w:val="24"/>
        </w:rPr>
        <w:t xml:space="preserve">concrete </w:t>
      </w:r>
      <w:r w:rsidR="009B082E">
        <w:rPr>
          <w:rFonts w:cs="Times New Roman"/>
          <w:sz w:val="24"/>
          <w:szCs w:val="24"/>
        </w:rPr>
        <w:t xml:space="preserve">cylinders </w:t>
      </w:r>
      <w:r w:rsidR="00683F30">
        <w:rPr>
          <w:rFonts w:cs="Times New Roman"/>
          <w:sz w:val="24"/>
          <w:szCs w:val="24"/>
        </w:rPr>
        <w:t xml:space="preserve">was expected </w:t>
      </w:r>
      <w:r>
        <w:rPr>
          <w:rFonts w:cs="Times New Roman"/>
          <w:sz w:val="24"/>
          <w:szCs w:val="24"/>
        </w:rPr>
        <w:t xml:space="preserve">to be </w:t>
      </w:r>
      <w:r w:rsidR="00683F30">
        <w:rPr>
          <w:rFonts w:cs="Times New Roman"/>
          <w:sz w:val="24"/>
          <w:szCs w:val="24"/>
        </w:rPr>
        <w:t>higher than</w:t>
      </w:r>
      <w:r>
        <w:rPr>
          <w:rFonts w:cs="Times New Roman"/>
          <w:sz w:val="24"/>
          <w:szCs w:val="24"/>
        </w:rPr>
        <w:t xml:space="preserve"> for</w:t>
      </w:r>
      <w:r w:rsidR="00683F30">
        <w:rPr>
          <w:rFonts w:cs="Times New Roman"/>
          <w:sz w:val="24"/>
          <w:szCs w:val="24"/>
        </w:rPr>
        <w:t xml:space="preserve"> 6 x</w:t>
      </w:r>
      <w:proofErr w:type="gramStart"/>
      <w:r w:rsidR="00683F30">
        <w:rPr>
          <w:rFonts w:cs="Times New Roman"/>
          <w:sz w:val="24"/>
          <w:szCs w:val="24"/>
        </w:rPr>
        <w:t xml:space="preserve">12 </w:t>
      </w:r>
      <w:r>
        <w:rPr>
          <w:rFonts w:cs="Times New Roman"/>
          <w:sz w:val="24"/>
          <w:szCs w:val="24"/>
        </w:rPr>
        <w:t xml:space="preserve"> in.</w:t>
      </w:r>
      <w:proofErr w:type="gramEnd"/>
      <w:r>
        <w:rPr>
          <w:rFonts w:cs="Times New Roman"/>
          <w:sz w:val="24"/>
          <w:szCs w:val="24"/>
        </w:rPr>
        <w:t xml:space="preserve"> </w:t>
      </w:r>
      <w:r w:rsidR="00683F30">
        <w:rPr>
          <w:rFonts w:cs="Times New Roman"/>
          <w:sz w:val="24"/>
          <w:szCs w:val="24"/>
        </w:rPr>
        <w:t>concrete cylinder</w:t>
      </w:r>
      <w:r>
        <w:rPr>
          <w:rFonts w:cs="Times New Roman"/>
          <w:sz w:val="24"/>
          <w:szCs w:val="24"/>
        </w:rPr>
        <w:t>s by</w:t>
      </w:r>
      <w:r w:rsidR="00683F30">
        <w:rPr>
          <w:rFonts w:cs="Times New Roman"/>
          <w:sz w:val="24"/>
          <w:szCs w:val="24"/>
        </w:rPr>
        <w:t xml:space="preserve"> approximate</w:t>
      </w:r>
      <w:r>
        <w:rPr>
          <w:rFonts w:cs="Times New Roman"/>
          <w:sz w:val="24"/>
          <w:szCs w:val="24"/>
        </w:rPr>
        <w:t>ly</w:t>
      </w:r>
      <w:r w:rsidR="00683F30">
        <w:rPr>
          <w:rFonts w:cs="Times New Roman"/>
          <w:sz w:val="24"/>
          <w:szCs w:val="24"/>
        </w:rPr>
        <w:t xml:space="preserve"> 5%. However, in range between 2,900 psi and 8,700 psi, the </w:t>
      </w:r>
      <w:r w:rsidR="00683F30">
        <w:rPr>
          <w:rFonts w:cs="Times New Roman"/>
          <w:sz w:val="24"/>
          <w:szCs w:val="24"/>
        </w:rPr>
        <w:lastRenderedPageBreak/>
        <w:t xml:space="preserve">compressive strength of both types of concrete cylinder could be assumed equal. </w:t>
      </w:r>
      <w:r w:rsidR="005F6095">
        <w:rPr>
          <w:rFonts w:cs="Times New Roman"/>
          <w:sz w:val="24"/>
          <w:szCs w:val="24"/>
        </w:rPr>
        <w:t>Day (1994) also stated that “the coefficient of variation for 4 x 8 in. cylinders i</w:t>
      </w:r>
      <w:r>
        <w:rPr>
          <w:rFonts w:cs="Times New Roman"/>
          <w:sz w:val="24"/>
          <w:szCs w:val="24"/>
        </w:rPr>
        <w:t>s</w:t>
      </w:r>
      <w:r w:rsidR="005F6095">
        <w:rPr>
          <w:rFonts w:cs="Times New Roman"/>
          <w:sz w:val="24"/>
          <w:szCs w:val="24"/>
        </w:rPr>
        <w:t xml:space="preserve"> equivalent to that of 6 x 12 in. cylinders over a broad range that encompasses normal, high, and very high-strength concrete</w:t>
      </w:r>
      <w:r w:rsidR="00863C8C">
        <w:rPr>
          <w:rFonts w:cs="Times New Roman"/>
          <w:sz w:val="24"/>
          <w:szCs w:val="24"/>
        </w:rPr>
        <w:t>.”</w:t>
      </w:r>
      <w:r w:rsidR="005D1B4E">
        <w:rPr>
          <w:rFonts w:cs="Times New Roman"/>
          <w:sz w:val="24"/>
          <w:szCs w:val="24"/>
        </w:rPr>
        <w:t xml:space="preserve"> </w:t>
      </w:r>
      <w:r>
        <w:rPr>
          <w:rFonts w:cs="Times New Roman"/>
          <w:sz w:val="24"/>
          <w:szCs w:val="24"/>
        </w:rPr>
        <w:t xml:space="preserve">The current ASTM standard for testing UHPC compressive strength, ASTM C1856, specifies that 3 x 6 in. cylinders should be used. </w:t>
      </w:r>
      <w:r w:rsidR="005D1B4E">
        <w:rPr>
          <w:rFonts w:cs="Times New Roman"/>
          <w:sz w:val="24"/>
          <w:szCs w:val="24"/>
        </w:rPr>
        <w:t xml:space="preserve">Therefore, the size </w:t>
      </w:r>
      <w:r>
        <w:rPr>
          <w:rFonts w:cs="Times New Roman"/>
          <w:sz w:val="24"/>
          <w:szCs w:val="24"/>
        </w:rPr>
        <w:t xml:space="preserve">effect was not taken to be a major concern for comparing </w:t>
      </w:r>
      <w:r w:rsidR="005D1B4E">
        <w:rPr>
          <w:rFonts w:cs="Times New Roman"/>
          <w:sz w:val="24"/>
          <w:szCs w:val="24"/>
        </w:rPr>
        <w:t xml:space="preserve">compressive strength </w:t>
      </w:r>
      <w:r>
        <w:rPr>
          <w:rFonts w:cs="Times New Roman"/>
          <w:sz w:val="24"/>
          <w:szCs w:val="24"/>
        </w:rPr>
        <w:t>in this research</w:t>
      </w:r>
      <w:r w:rsidR="005D1B4E">
        <w:rPr>
          <w:rFonts w:cs="Times New Roman"/>
          <w:sz w:val="24"/>
          <w:szCs w:val="24"/>
        </w:rPr>
        <w:t>.</w:t>
      </w:r>
    </w:p>
    <w:p w14:paraId="399C13C6" w14:textId="77777777" w:rsidR="004D0A3F" w:rsidRPr="002D7EFF" w:rsidRDefault="004D0A3F" w:rsidP="00A1579B">
      <w:pPr>
        <w:spacing w:line="480" w:lineRule="auto"/>
        <w:ind w:firstLine="720"/>
        <w:rPr>
          <w:rFonts w:cs="Times New Roman"/>
          <w:sz w:val="24"/>
          <w:szCs w:val="24"/>
        </w:rPr>
      </w:pPr>
    </w:p>
    <w:p w14:paraId="6B67245C" w14:textId="17162E29" w:rsidR="000C5484" w:rsidRPr="002D7EFF" w:rsidRDefault="00A1579B" w:rsidP="00A1579B">
      <w:pPr>
        <w:pStyle w:val="Caption"/>
        <w:jc w:val="center"/>
        <w:rPr>
          <w:i w:val="0"/>
          <w:iCs w:val="0"/>
          <w:color w:val="000000" w:themeColor="text1"/>
          <w:sz w:val="24"/>
          <w:szCs w:val="24"/>
        </w:rPr>
      </w:pPr>
      <w:bookmarkStart w:id="100" w:name="_Toc88515306"/>
      <w:r w:rsidRPr="002D7EFF">
        <w:rPr>
          <w:b/>
          <w:bCs/>
          <w:i w:val="0"/>
          <w:iCs w:val="0"/>
          <w:color w:val="000000" w:themeColor="text1"/>
          <w:sz w:val="24"/>
          <w:szCs w:val="24"/>
        </w:rPr>
        <w:t xml:space="preserve">Table </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STYLEREF 1 \s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4</w:t>
      </w:r>
      <w:r w:rsidR="00896798">
        <w:rPr>
          <w:b/>
          <w:bCs/>
          <w:i w:val="0"/>
          <w:iCs w:val="0"/>
          <w:color w:val="000000" w:themeColor="text1"/>
          <w:sz w:val="24"/>
          <w:szCs w:val="24"/>
        </w:rPr>
        <w:fldChar w:fldCharType="end"/>
      </w:r>
      <w:r w:rsidR="00896798">
        <w:rPr>
          <w:b/>
          <w:bCs/>
          <w:i w:val="0"/>
          <w:iCs w:val="0"/>
          <w:color w:val="000000" w:themeColor="text1"/>
          <w:sz w:val="24"/>
          <w:szCs w:val="24"/>
        </w:rPr>
        <w:t>.</w:t>
      </w:r>
      <w:r w:rsidR="00896798">
        <w:rPr>
          <w:b/>
          <w:bCs/>
          <w:i w:val="0"/>
          <w:iCs w:val="0"/>
          <w:color w:val="000000" w:themeColor="text1"/>
          <w:sz w:val="24"/>
          <w:szCs w:val="24"/>
        </w:rPr>
        <w:fldChar w:fldCharType="begin"/>
      </w:r>
      <w:r w:rsidR="00896798">
        <w:rPr>
          <w:b/>
          <w:bCs/>
          <w:i w:val="0"/>
          <w:iCs w:val="0"/>
          <w:color w:val="000000" w:themeColor="text1"/>
          <w:sz w:val="24"/>
          <w:szCs w:val="24"/>
        </w:rPr>
        <w:instrText xml:space="preserve"> SEQ Table \* ARABIC \s 1 </w:instrText>
      </w:r>
      <w:r w:rsidR="00896798">
        <w:rPr>
          <w:b/>
          <w:bCs/>
          <w:i w:val="0"/>
          <w:iCs w:val="0"/>
          <w:color w:val="000000" w:themeColor="text1"/>
          <w:sz w:val="24"/>
          <w:szCs w:val="24"/>
        </w:rPr>
        <w:fldChar w:fldCharType="separate"/>
      </w:r>
      <w:r w:rsidR="00D648CE">
        <w:rPr>
          <w:b/>
          <w:bCs/>
          <w:i w:val="0"/>
          <w:iCs w:val="0"/>
          <w:noProof/>
          <w:color w:val="000000" w:themeColor="text1"/>
          <w:sz w:val="24"/>
          <w:szCs w:val="24"/>
        </w:rPr>
        <w:t>2</w:t>
      </w:r>
      <w:r w:rsidR="00896798">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Compressive Strength of Conventional Concrete Girder Specimens</w:t>
      </w:r>
      <w:bookmarkEnd w:id="100"/>
    </w:p>
    <w:tbl>
      <w:tblPr>
        <w:tblW w:w="9681" w:type="dxa"/>
        <w:tblLayout w:type="fixed"/>
        <w:tblCellMar>
          <w:top w:w="15" w:type="dxa"/>
        </w:tblCellMar>
        <w:tblLook w:val="04A0" w:firstRow="1" w:lastRow="0" w:firstColumn="1" w:lastColumn="0" w:noHBand="0" w:noVBand="1"/>
      </w:tblPr>
      <w:tblGrid>
        <w:gridCol w:w="1435"/>
        <w:gridCol w:w="990"/>
        <w:gridCol w:w="810"/>
        <w:gridCol w:w="810"/>
        <w:gridCol w:w="810"/>
        <w:gridCol w:w="720"/>
        <w:gridCol w:w="713"/>
        <w:gridCol w:w="727"/>
        <w:gridCol w:w="795"/>
        <w:gridCol w:w="825"/>
        <w:gridCol w:w="810"/>
        <w:gridCol w:w="236"/>
      </w:tblGrid>
      <w:tr w:rsidR="00A5154A" w:rsidRPr="00887B84" w14:paraId="73359AE5" w14:textId="77777777" w:rsidTr="00A5154A">
        <w:trPr>
          <w:gridAfter w:val="1"/>
          <w:wAfter w:w="236" w:type="dxa"/>
          <w:trHeight w:val="507"/>
        </w:trPr>
        <w:tc>
          <w:tcPr>
            <w:tcW w:w="24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8CDC1"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Repair Material and Test Number</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4A2EB1"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MALP-1</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EE2460"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MALP-2</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F65C41"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MALP-3</w:t>
            </w:r>
          </w:p>
        </w:tc>
        <w:tc>
          <w:tcPr>
            <w:tcW w:w="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3DFA3D"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FR-SCC-1</w:t>
            </w:r>
          </w:p>
        </w:tc>
        <w:tc>
          <w:tcPr>
            <w:tcW w:w="7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B5BAB7"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FR-SCC-2</w:t>
            </w:r>
          </w:p>
        </w:tc>
        <w:tc>
          <w:tcPr>
            <w:tcW w:w="7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C90666"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FR-SCC-3</w:t>
            </w:r>
          </w:p>
        </w:tc>
        <w:tc>
          <w:tcPr>
            <w:tcW w:w="7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076414"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UHPC-1</w:t>
            </w:r>
          </w:p>
        </w:tc>
        <w:tc>
          <w:tcPr>
            <w:tcW w:w="8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9711D6"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UHPC-2</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93E58E"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UHPC-3</w:t>
            </w:r>
          </w:p>
        </w:tc>
      </w:tr>
      <w:tr w:rsidR="00887B84" w:rsidRPr="00887B84" w14:paraId="20CE4467" w14:textId="77777777" w:rsidTr="00A5154A">
        <w:trPr>
          <w:trHeight w:val="420"/>
        </w:trPr>
        <w:tc>
          <w:tcPr>
            <w:tcW w:w="2425" w:type="dxa"/>
            <w:gridSpan w:val="2"/>
            <w:vMerge/>
            <w:tcBorders>
              <w:top w:val="single" w:sz="4" w:space="0" w:color="auto"/>
              <w:left w:val="single" w:sz="4" w:space="0" w:color="auto"/>
              <w:bottom w:val="single" w:sz="4" w:space="0" w:color="auto"/>
              <w:right w:val="single" w:sz="4" w:space="0" w:color="auto"/>
            </w:tcBorders>
            <w:vAlign w:val="center"/>
            <w:hideMark/>
          </w:tcPr>
          <w:p w14:paraId="441D2B52"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2E13C46E"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4763690E"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4BC227A9"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7278559C"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13" w:type="dxa"/>
            <w:vMerge/>
            <w:tcBorders>
              <w:top w:val="single" w:sz="4" w:space="0" w:color="auto"/>
              <w:left w:val="single" w:sz="4" w:space="0" w:color="auto"/>
              <w:bottom w:val="single" w:sz="4" w:space="0" w:color="000000"/>
              <w:right w:val="single" w:sz="4" w:space="0" w:color="auto"/>
            </w:tcBorders>
            <w:vAlign w:val="center"/>
            <w:hideMark/>
          </w:tcPr>
          <w:p w14:paraId="0D792C00"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27" w:type="dxa"/>
            <w:vMerge/>
            <w:tcBorders>
              <w:top w:val="single" w:sz="4" w:space="0" w:color="auto"/>
              <w:left w:val="single" w:sz="4" w:space="0" w:color="auto"/>
              <w:bottom w:val="single" w:sz="4" w:space="0" w:color="000000"/>
              <w:right w:val="single" w:sz="4" w:space="0" w:color="auto"/>
            </w:tcBorders>
            <w:vAlign w:val="center"/>
            <w:hideMark/>
          </w:tcPr>
          <w:p w14:paraId="7C99A5E2"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95" w:type="dxa"/>
            <w:vMerge/>
            <w:tcBorders>
              <w:top w:val="single" w:sz="4" w:space="0" w:color="auto"/>
              <w:left w:val="single" w:sz="4" w:space="0" w:color="auto"/>
              <w:bottom w:val="single" w:sz="4" w:space="0" w:color="000000"/>
              <w:right w:val="single" w:sz="4" w:space="0" w:color="auto"/>
            </w:tcBorders>
            <w:vAlign w:val="center"/>
            <w:hideMark/>
          </w:tcPr>
          <w:p w14:paraId="2D7DBD8C"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25" w:type="dxa"/>
            <w:vMerge/>
            <w:tcBorders>
              <w:top w:val="single" w:sz="4" w:space="0" w:color="auto"/>
              <w:left w:val="single" w:sz="4" w:space="0" w:color="auto"/>
              <w:bottom w:val="single" w:sz="4" w:space="0" w:color="000000"/>
              <w:right w:val="single" w:sz="4" w:space="0" w:color="auto"/>
            </w:tcBorders>
            <w:vAlign w:val="center"/>
            <w:hideMark/>
          </w:tcPr>
          <w:p w14:paraId="4BDD73CF"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09B09EC6"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57C7CBD9" w14:textId="77777777" w:rsidR="00887B84" w:rsidRPr="00887B84" w:rsidRDefault="00887B84" w:rsidP="00887B84">
            <w:pPr>
              <w:spacing w:after="0" w:line="240" w:lineRule="auto"/>
              <w:jc w:val="center"/>
              <w:rPr>
                <w:rFonts w:ascii="Calibri" w:eastAsia="Times New Roman" w:hAnsi="Calibri" w:cs="Calibri"/>
                <w:color w:val="000000"/>
                <w:sz w:val="22"/>
                <w:szCs w:val="22"/>
              </w:rPr>
            </w:pPr>
          </w:p>
        </w:tc>
      </w:tr>
      <w:tr w:rsidR="00887B84" w:rsidRPr="00887B84" w14:paraId="028E92FC" w14:textId="77777777" w:rsidTr="00A5154A">
        <w:trPr>
          <w:trHeight w:val="293"/>
        </w:trPr>
        <w:tc>
          <w:tcPr>
            <w:tcW w:w="1435" w:type="dxa"/>
            <w:vMerge w:val="restart"/>
            <w:tcBorders>
              <w:top w:val="nil"/>
              <w:left w:val="single" w:sz="4" w:space="0" w:color="auto"/>
              <w:bottom w:val="single" w:sz="4" w:space="0" w:color="auto"/>
              <w:right w:val="single" w:sz="4" w:space="0" w:color="auto"/>
            </w:tcBorders>
            <w:shd w:val="clear" w:color="auto" w:fill="auto"/>
            <w:vAlign w:val="center"/>
            <w:hideMark/>
          </w:tcPr>
          <w:p w14:paraId="1AABE621"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Compressive Strength, psi</w:t>
            </w:r>
          </w:p>
        </w:tc>
        <w:tc>
          <w:tcPr>
            <w:tcW w:w="990" w:type="dxa"/>
            <w:tcBorders>
              <w:top w:val="nil"/>
              <w:left w:val="nil"/>
              <w:bottom w:val="single" w:sz="4" w:space="0" w:color="auto"/>
              <w:right w:val="single" w:sz="4" w:space="0" w:color="auto"/>
            </w:tcBorders>
            <w:shd w:val="clear" w:color="auto" w:fill="auto"/>
            <w:vAlign w:val="center"/>
            <w:hideMark/>
          </w:tcPr>
          <w:p w14:paraId="4FA84812"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1-day</w:t>
            </w:r>
          </w:p>
        </w:tc>
        <w:tc>
          <w:tcPr>
            <w:tcW w:w="810" w:type="dxa"/>
            <w:tcBorders>
              <w:top w:val="nil"/>
              <w:left w:val="nil"/>
              <w:bottom w:val="single" w:sz="4" w:space="0" w:color="auto"/>
              <w:right w:val="single" w:sz="4" w:space="0" w:color="auto"/>
            </w:tcBorders>
            <w:shd w:val="clear" w:color="auto" w:fill="auto"/>
            <w:vAlign w:val="center"/>
            <w:hideMark/>
          </w:tcPr>
          <w:p w14:paraId="05E1AA57"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3910</w:t>
            </w:r>
          </w:p>
        </w:tc>
        <w:tc>
          <w:tcPr>
            <w:tcW w:w="810" w:type="dxa"/>
            <w:tcBorders>
              <w:top w:val="nil"/>
              <w:left w:val="nil"/>
              <w:bottom w:val="single" w:sz="4" w:space="0" w:color="auto"/>
              <w:right w:val="single" w:sz="4" w:space="0" w:color="auto"/>
            </w:tcBorders>
            <w:shd w:val="clear" w:color="auto" w:fill="auto"/>
            <w:vAlign w:val="center"/>
            <w:hideMark/>
          </w:tcPr>
          <w:p w14:paraId="3D50903E"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5950</w:t>
            </w:r>
          </w:p>
        </w:tc>
        <w:tc>
          <w:tcPr>
            <w:tcW w:w="810" w:type="dxa"/>
            <w:tcBorders>
              <w:top w:val="nil"/>
              <w:left w:val="nil"/>
              <w:bottom w:val="single" w:sz="4" w:space="0" w:color="auto"/>
              <w:right w:val="single" w:sz="4" w:space="0" w:color="auto"/>
            </w:tcBorders>
            <w:shd w:val="clear" w:color="auto" w:fill="auto"/>
            <w:vAlign w:val="center"/>
            <w:hideMark/>
          </w:tcPr>
          <w:p w14:paraId="56BA5CAF"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4540</w:t>
            </w:r>
          </w:p>
        </w:tc>
        <w:tc>
          <w:tcPr>
            <w:tcW w:w="720" w:type="dxa"/>
            <w:tcBorders>
              <w:top w:val="nil"/>
              <w:left w:val="nil"/>
              <w:bottom w:val="single" w:sz="4" w:space="0" w:color="auto"/>
              <w:right w:val="single" w:sz="4" w:space="0" w:color="auto"/>
            </w:tcBorders>
            <w:shd w:val="clear" w:color="auto" w:fill="auto"/>
            <w:vAlign w:val="center"/>
            <w:hideMark/>
          </w:tcPr>
          <w:p w14:paraId="46828E53"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6270</w:t>
            </w:r>
          </w:p>
        </w:tc>
        <w:tc>
          <w:tcPr>
            <w:tcW w:w="713" w:type="dxa"/>
            <w:tcBorders>
              <w:top w:val="nil"/>
              <w:left w:val="nil"/>
              <w:bottom w:val="single" w:sz="4" w:space="0" w:color="auto"/>
              <w:right w:val="single" w:sz="4" w:space="0" w:color="auto"/>
            </w:tcBorders>
            <w:shd w:val="clear" w:color="auto" w:fill="auto"/>
            <w:vAlign w:val="center"/>
            <w:hideMark/>
          </w:tcPr>
          <w:p w14:paraId="199ADD72"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5190</w:t>
            </w:r>
          </w:p>
        </w:tc>
        <w:tc>
          <w:tcPr>
            <w:tcW w:w="727" w:type="dxa"/>
            <w:tcBorders>
              <w:top w:val="nil"/>
              <w:left w:val="nil"/>
              <w:bottom w:val="single" w:sz="4" w:space="0" w:color="auto"/>
              <w:right w:val="single" w:sz="4" w:space="0" w:color="auto"/>
            </w:tcBorders>
            <w:shd w:val="clear" w:color="auto" w:fill="auto"/>
            <w:vAlign w:val="center"/>
            <w:hideMark/>
          </w:tcPr>
          <w:p w14:paraId="652E2957"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5900</w:t>
            </w:r>
          </w:p>
        </w:tc>
        <w:tc>
          <w:tcPr>
            <w:tcW w:w="795" w:type="dxa"/>
            <w:tcBorders>
              <w:top w:val="nil"/>
              <w:left w:val="nil"/>
              <w:bottom w:val="single" w:sz="4" w:space="0" w:color="auto"/>
              <w:right w:val="single" w:sz="4" w:space="0" w:color="auto"/>
            </w:tcBorders>
            <w:shd w:val="clear" w:color="auto" w:fill="auto"/>
            <w:vAlign w:val="center"/>
            <w:hideMark/>
          </w:tcPr>
          <w:p w14:paraId="36F4E106"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5220</w:t>
            </w:r>
          </w:p>
        </w:tc>
        <w:tc>
          <w:tcPr>
            <w:tcW w:w="825" w:type="dxa"/>
            <w:tcBorders>
              <w:top w:val="nil"/>
              <w:left w:val="nil"/>
              <w:bottom w:val="single" w:sz="4" w:space="0" w:color="auto"/>
              <w:right w:val="single" w:sz="4" w:space="0" w:color="auto"/>
            </w:tcBorders>
            <w:shd w:val="clear" w:color="auto" w:fill="auto"/>
            <w:vAlign w:val="center"/>
            <w:hideMark/>
          </w:tcPr>
          <w:p w14:paraId="6B6964AA"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5940</w:t>
            </w:r>
          </w:p>
        </w:tc>
        <w:tc>
          <w:tcPr>
            <w:tcW w:w="810" w:type="dxa"/>
            <w:tcBorders>
              <w:top w:val="nil"/>
              <w:left w:val="nil"/>
              <w:bottom w:val="single" w:sz="4" w:space="0" w:color="auto"/>
              <w:right w:val="single" w:sz="4" w:space="0" w:color="auto"/>
            </w:tcBorders>
            <w:shd w:val="clear" w:color="auto" w:fill="auto"/>
            <w:vAlign w:val="center"/>
            <w:hideMark/>
          </w:tcPr>
          <w:p w14:paraId="4547C485"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6020</w:t>
            </w:r>
          </w:p>
        </w:tc>
        <w:tc>
          <w:tcPr>
            <w:tcW w:w="236" w:type="dxa"/>
            <w:vAlign w:val="center"/>
            <w:hideMark/>
          </w:tcPr>
          <w:p w14:paraId="6D4AF868" w14:textId="77777777" w:rsidR="00887B84" w:rsidRPr="00887B84" w:rsidRDefault="00887B84" w:rsidP="00887B84">
            <w:pPr>
              <w:spacing w:after="0" w:line="240" w:lineRule="auto"/>
              <w:rPr>
                <w:rFonts w:eastAsia="Times New Roman" w:cs="Times New Roman"/>
                <w:color w:val="auto"/>
                <w:sz w:val="20"/>
                <w:szCs w:val="20"/>
              </w:rPr>
            </w:pPr>
          </w:p>
        </w:tc>
      </w:tr>
      <w:tr w:rsidR="00887B84" w:rsidRPr="00887B84" w14:paraId="35D21AEA" w14:textId="77777777" w:rsidTr="00A5154A">
        <w:trPr>
          <w:trHeight w:val="290"/>
        </w:trPr>
        <w:tc>
          <w:tcPr>
            <w:tcW w:w="1435" w:type="dxa"/>
            <w:vMerge/>
            <w:tcBorders>
              <w:top w:val="nil"/>
              <w:left w:val="single" w:sz="4" w:space="0" w:color="auto"/>
              <w:bottom w:val="single" w:sz="4" w:space="0" w:color="auto"/>
              <w:right w:val="single" w:sz="4" w:space="0" w:color="auto"/>
            </w:tcBorders>
            <w:vAlign w:val="center"/>
            <w:hideMark/>
          </w:tcPr>
          <w:p w14:paraId="61F561BF"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990" w:type="dxa"/>
            <w:tcBorders>
              <w:top w:val="nil"/>
              <w:left w:val="nil"/>
              <w:bottom w:val="single" w:sz="4" w:space="0" w:color="auto"/>
              <w:right w:val="single" w:sz="4" w:space="0" w:color="auto"/>
            </w:tcBorders>
            <w:shd w:val="clear" w:color="auto" w:fill="auto"/>
            <w:vAlign w:val="center"/>
            <w:hideMark/>
          </w:tcPr>
          <w:p w14:paraId="1DB3BE52"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28-day</w:t>
            </w:r>
          </w:p>
        </w:tc>
        <w:tc>
          <w:tcPr>
            <w:tcW w:w="810" w:type="dxa"/>
            <w:tcBorders>
              <w:top w:val="nil"/>
              <w:left w:val="nil"/>
              <w:bottom w:val="single" w:sz="4" w:space="0" w:color="auto"/>
              <w:right w:val="single" w:sz="4" w:space="0" w:color="auto"/>
            </w:tcBorders>
            <w:shd w:val="clear" w:color="auto" w:fill="auto"/>
            <w:vAlign w:val="center"/>
            <w:hideMark/>
          </w:tcPr>
          <w:p w14:paraId="139912C7"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6580</w:t>
            </w:r>
          </w:p>
        </w:tc>
        <w:tc>
          <w:tcPr>
            <w:tcW w:w="810" w:type="dxa"/>
            <w:tcBorders>
              <w:top w:val="nil"/>
              <w:left w:val="nil"/>
              <w:bottom w:val="single" w:sz="4" w:space="0" w:color="auto"/>
              <w:right w:val="single" w:sz="4" w:space="0" w:color="auto"/>
            </w:tcBorders>
            <w:shd w:val="clear" w:color="auto" w:fill="auto"/>
            <w:vAlign w:val="center"/>
            <w:hideMark/>
          </w:tcPr>
          <w:p w14:paraId="72721E9A"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8010</w:t>
            </w:r>
          </w:p>
        </w:tc>
        <w:tc>
          <w:tcPr>
            <w:tcW w:w="810" w:type="dxa"/>
            <w:tcBorders>
              <w:top w:val="nil"/>
              <w:left w:val="nil"/>
              <w:bottom w:val="single" w:sz="4" w:space="0" w:color="auto"/>
              <w:right w:val="single" w:sz="4" w:space="0" w:color="auto"/>
            </w:tcBorders>
            <w:shd w:val="clear" w:color="auto" w:fill="auto"/>
            <w:vAlign w:val="center"/>
            <w:hideMark/>
          </w:tcPr>
          <w:p w14:paraId="1F0CF0A2"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7060</w:t>
            </w:r>
          </w:p>
        </w:tc>
        <w:tc>
          <w:tcPr>
            <w:tcW w:w="720" w:type="dxa"/>
            <w:tcBorders>
              <w:top w:val="nil"/>
              <w:left w:val="nil"/>
              <w:bottom w:val="single" w:sz="4" w:space="0" w:color="auto"/>
              <w:right w:val="single" w:sz="4" w:space="0" w:color="auto"/>
            </w:tcBorders>
            <w:shd w:val="clear" w:color="auto" w:fill="auto"/>
            <w:vAlign w:val="center"/>
            <w:hideMark/>
          </w:tcPr>
          <w:p w14:paraId="4E7845E6"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6680</w:t>
            </w:r>
          </w:p>
        </w:tc>
        <w:tc>
          <w:tcPr>
            <w:tcW w:w="713" w:type="dxa"/>
            <w:tcBorders>
              <w:top w:val="nil"/>
              <w:left w:val="nil"/>
              <w:bottom w:val="single" w:sz="4" w:space="0" w:color="auto"/>
              <w:right w:val="single" w:sz="4" w:space="0" w:color="auto"/>
            </w:tcBorders>
            <w:shd w:val="clear" w:color="auto" w:fill="auto"/>
            <w:vAlign w:val="center"/>
            <w:hideMark/>
          </w:tcPr>
          <w:p w14:paraId="771E7A98"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7720</w:t>
            </w:r>
          </w:p>
        </w:tc>
        <w:tc>
          <w:tcPr>
            <w:tcW w:w="727" w:type="dxa"/>
            <w:tcBorders>
              <w:top w:val="nil"/>
              <w:left w:val="nil"/>
              <w:bottom w:val="single" w:sz="4" w:space="0" w:color="auto"/>
              <w:right w:val="single" w:sz="4" w:space="0" w:color="auto"/>
            </w:tcBorders>
            <w:shd w:val="clear" w:color="auto" w:fill="auto"/>
            <w:vAlign w:val="center"/>
            <w:hideMark/>
          </w:tcPr>
          <w:p w14:paraId="67520497"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7980</w:t>
            </w:r>
          </w:p>
        </w:tc>
        <w:tc>
          <w:tcPr>
            <w:tcW w:w="795" w:type="dxa"/>
            <w:tcBorders>
              <w:top w:val="nil"/>
              <w:left w:val="nil"/>
              <w:bottom w:val="single" w:sz="4" w:space="0" w:color="auto"/>
              <w:right w:val="single" w:sz="4" w:space="0" w:color="auto"/>
            </w:tcBorders>
            <w:shd w:val="clear" w:color="auto" w:fill="auto"/>
            <w:vAlign w:val="center"/>
            <w:hideMark/>
          </w:tcPr>
          <w:p w14:paraId="5086F9EF"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7850</w:t>
            </w:r>
          </w:p>
        </w:tc>
        <w:tc>
          <w:tcPr>
            <w:tcW w:w="825" w:type="dxa"/>
            <w:tcBorders>
              <w:top w:val="nil"/>
              <w:left w:val="nil"/>
              <w:bottom w:val="single" w:sz="4" w:space="0" w:color="auto"/>
              <w:right w:val="single" w:sz="4" w:space="0" w:color="auto"/>
            </w:tcBorders>
            <w:shd w:val="clear" w:color="auto" w:fill="auto"/>
            <w:vAlign w:val="center"/>
            <w:hideMark/>
          </w:tcPr>
          <w:p w14:paraId="652F20EF"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8270</w:t>
            </w:r>
          </w:p>
        </w:tc>
        <w:tc>
          <w:tcPr>
            <w:tcW w:w="810" w:type="dxa"/>
            <w:tcBorders>
              <w:top w:val="nil"/>
              <w:left w:val="nil"/>
              <w:bottom w:val="single" w:sz="4" w:space="0" w:color="auto"/>
              <w:right w:val="single" w:sz="4" w:space="0" w:color="auto"/>
            </w:tcBorders>
            <w:shd w:val="clear" w:color="auto" w:fill="auto"/>
            <w:vAlign w:val="center"/>
            <w:hideMark/>
          </w:tcPr>
          <w:p w14:paraId="5C0F6C3B"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8620</w:t>
            </w:r>
          </w:p>
        </w:tc>
        <w:tc>
          <w:tcPr>
            <w:tcW w:w="236" w:type="dxa"/>
            <w:vAlign w:val="center"/>
            <w:hideMark/>
          </w:tcPr>
          <w:p w14:paraId="56B7F37E" w14:textId="77777777" w:rsidR="00887B84" w:rsidRPr="00887B84" w:rsidRDefault="00887B84" w:rsidP="00887B84">
            <w:pPr>
              <w:spacing w:after="0" w:line="240" w:lineRule="auto"/>
              <w:rPr>
                <w:rFonts w:eastAsia="Times New Roman" w:cs="Times New Roman"/>
                <w:color w:val="auto"/>
                <w:sz w:val="20"/>
                <w:szCs w:val="20"/>
              </w:rPr>
            </w:pPr>
          </w:p>
        </w:tc>
      </w:tr>
      <w:tr w:rsidR="00887B84" w:rsidRPr="00887B84" w14:paraId="73CC4FA7" w14:textId="77777777" w:rsidTr="00A5154A">
        <w:trPr>
          <w:trHeight w:val="290"/>
        </w:trPr>
        <w:tc>
          <w:tcPr>
            <w:tcW w:w="1435" w:type="dxa"/>
            <w:vMerge/>
            <w:tcBorders>
              <w:top w:val="nil"/>
              <w:left w:val="single" w:sz="4" w:space="0" w:color="auto"/>
              <w:bottom w:val="single" w:sz="4" w:space="0" w:color="auto"/>
              <w:right w:val="single" w:sz="4" w:space="0" w:color="auto"/>
            </w:tcBorders>
            <w:vAlign w:val="center"/>
            <w:hideMark/>
          </w:tcPr>
          <w:p w14:paraId="5C78DBC2"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3938ECD"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Test-day</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6EDA0278"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5910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3C9DB80B"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7660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09AA60FB"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7800</w:t>
            </w:r>
          </w:p>
        </w:tc>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572EA2"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6490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A4F88E"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8530</w:t>
            </w:r>
          </w:p>
        </w:tc>
        <w:tc>
          <w:tcPr>
            <w:tcW w:w="7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E05B85"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7660</w:t>
            </w:r>
          </w:p>
        </w:tc>
        <w:tc>
          <w:tcPr>
            <w:tcW w:w="243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3C194"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8000</w:t>
            </w:r>
          </w:p>
        </w:tc>
        <w:tc>
          <w:tcPr>
            <w:tcW w:w="236" w:type="dxa"/>
            <w:vAlign w:val="center"/>
            <w:hideMark/>
          </w:tcPr>
          <w:p w14:paraId="72C61072" w14:textId="77777777" w:rsidR="00887B84" w:rsidRPr="00887B84" w:rsidRDefault="00887B84" w:rsidP="00887B84">
            <w:pPr>
              <w:spacing w:after="0" w:line="240" w:lineRule="auto"/>
              <w:rPr>
                <w:rFonts w:eastAsia="Times New Roman" w:cs="Times New Roman"/>
                <w:color w:val="auto"/>
                <w:sz w:val="20"/>
                <w:szCs w:val="20"/>
              </w:rPr>
            </w:pPr>
          </w:p>
        </w:tc>
      </w:tr>
      <w:tr w:rsidR="00887B84" w:rsidRPr="00887B84" w14:paraId="5FBBFFE5" w14:textId="77777777" w:rsidTr="00A5154A">
        <w:trPr>
          <w:trHeight w:val="290"/>
        </w:trPr>
        <w:tc>
          <w:tcPr>
            <w:tcW w:w="1435" w:type="dxa"/>
            <w:vMerge/>
            <w:tcBorders>
              <w:top w:val="nil"/>
              <w:left w:val="single" w:sz="4" w:space="0" w:color="auto"/>
              <w:bottom w:val="single" w:sz="4" w:space="0" w:color="auto"/>
              <w:right w:val="single" w:sz="4" w:space="0" w:color="auto"/>
            </w:tcBorders>
            <w:vAlign w:val="center"/>
            <w:hideMark/>
          </w:tcPr>
          <w:p w14:paraId="33157510"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990" w:type="dxa"/>
            <w:vMerge/>
            <w:tcBorders>
              <w:top w:val="nil"/>
              <w:left w:val="single" w:sz="4" w:space="0" w:color="auto"/>
              <w:bottom w:val="single" w:sz="4" w:space="0" w:color="auto"/>
              <w:right w:val="single" w:sz="4" w:space="0" w:color="auto"/>
            </w:tcBorders>
            <w:vAlign w:val="center"/>
            <w:hideMark/>
          </w:tcPr>
          <w:p w14:paraId="5938A3F4"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6CF6A9DF"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4DDFAEDF"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1944795B"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2F05173"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13" w:type="dxa"/>
            <w:vMerge/>
            <w:tcBorders>
              <w:top w:val="nil"/>
              <w:left w:val="single" w:sz="4" w:space="0" w:color="auto"/>
              <w:bottom w:val="single" w:sz="4" w:space="0" w:color="auto"/>
              <w:right w:val="single" w:sz="4" w:space="0" w:color="auto"/>
            </w:tcBorders>
            <w:vAlign w:val="center"/>
            <w:hideMark/>
          </w:tcPr>
          <w:p w14:paraId="0871AE3A"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27" w:type="dxa"/>
            <w:vMerge/>
            <w:tcBorders>
              <w:top w:val="nil"/>
              <w:left w:val="single" w:sz="4" w:space="0" w:color="auto"/>
              <w:bottom w:val="single" w:sz="4" w:space="0" w:color="auto"/>
              <w:right w:val="single" w:sz="4" w:space="0" w:color="auto"/>
            </w:tcBorders>
            <w:vAlign w:val="center"/>
            <w:hideMark/>
          </w:tcPr>
          <w:p w14:paraId="0C35ADE2"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2430" w:type="dxa"/>
            <w:gridSpan w:val="3"/>
            <w:vMerge/>
            <w:tcBorders>
              <w:top w:val="single" w:sz="4" w:space="0" w:color="auto"/>
              <w:left w:val="single" w:sz="4" w:space="0" w:color="auto"/>
              <w:bottom w:val="single" w:sz="4" w:space="0" w:color="auto"/>
              <w:right w:val="single" w:sz="4" w:space="0" w:color="auto"/>
            </w:tcBorders>
            <w:vAlign w:val="center"/>
            <w:hideMark/>
          </w:tcPr>
          <w:p w14:paraId="025C5D2B"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2C6EF897" w14:textId="77777777" w:rsidR="00887B84" w:rsidRPr="00887B84" w:rsidRDefault="00887B84" w:rsidP="00887B84">
            <w:pPr>
              <w:spacing w:after="0" w:line="240" w:lineRule="auto"/>
              <w:jc w:val="center"/>
              <w:rPr>
                <w:rFonts w:ascii="Calibri" w:eastAsia="Times New Roman" w:hAnsi="Calibri" w:cs="Calibri"/>
                <w:color w:val="000000"/>
                <w:sz w:val="22"/>
                <w:szCs w:val="22"/>
              </w:rPr>
            </w:pPr>
          </w:p>
        </w:tc>
      </w:tr>
      <w:tr w:rsidR="00887B84" w:rsidRPr="00887B84" w14:paraId="2D9BFC81" w14:textId="77777777" w:rsidTr="00A5154A">
        <w:trPr>
          <w:trHeight w:val="290"/>
        </w:trPr>
        <w:tc>
          <w:tcPr>
            <w:tcW w:w="1435" w:type="dxa"/>
            <w:vMerge/>
            <w:tcBorders>
              <w:top w:val="nil"/>
              <w:left w:val="single" w:sz="4" w:space="0" w:color="auto"/>
              <w:bottom w:val="single" w:sz="4" w:space="0" w:color="auto"/>
              <w:right w:val="single" w:sz="4" w:space="0" w:color="auto"/>
            </w:tcBorders>
            <w:vAlign w:val="center"/>
            <w:hideMark/>
          </w:tcPr>
          <w:p w14:paraId="0EDEF334"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A24BEC6"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Repair Material</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0EB78434"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7070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3157834D"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7100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0554F499"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7120</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73839F8"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9640</w:t>
            </w:r>
          </w:p>
        </w:tc>
        <w:tc>
          <w:tcPr>
            <w:tcW w:w="713" w:type="dxa"/>
            <w:vMerge w:val="restart"/>
            <w:tcBorders>
              <w:top w:val="nil"/>
              <w:left w:val="single" w:sz="4" w:space="0" w:color="auto"/>
              <w:bottom w:val="single" w:sz="4" w:space="0" w:color="auto"/>
              <w:right w:val="single" w:sz="4" w:space="0" w:color="auto"/>
            </w:tcBorders>
            <w:shd w:val="clear" w:color="auto" w:fill="auto"/>
            <w:vAlign w:val="center"/>
            <w:hideMark/>
          </w:tcPr>
          <w:p w14:paraId="3314B543"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8460</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C7AA0D5"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8460</w:t>
            </w:r>
          </w:p>
        </w:tc>
        <w:tc>
          <w:tcPr>
            <w:tcW w:w="795" w:type="dxa"/>
            <w:vMerge w:val="restart"/>
            <w:tcBorders>
              <w:top w:val="nil"/>
              <w:left w:val="single" w:sz="4" w:space="0" w:color="auto"/>
              <w:bottom w:val="single" w:sz="4" w:space="0" w:color="auto"/>
              <w:right w:val="single" w:sz="4" w:space="0" w:color="auto"/>
            </w:tcBorders>
            <w:shd w:val="clear" w:color="auto" w:fill="auto"/>
            <w:vAlign w:val="center"/>
            <w:hideMark/>
          </w:tcPr>
          <w:p w14:paraId="4778EEE2"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15770</w:t>
            </w:r>
          </w:p>
        </w:tc>
        <w:tc>
          <w:tcPr>
            <w:tcW w:w="825" w:type="dxa"/>
            <w:vMerge w:val="restart"/>
            <w:tcBorders>
              <w:top w:val="nil"/>
              <w:left w:val="single" w:sz="4" w:space="0" w:color="auto"/>
              <w:bottom w:val="single" w:sz="4" w:space="0" w:color="auto"/>
              <w:right w:val="single" w:sz="4" w:space="0" w:color="auto"/>
            </w:tcBorders>
            <w:shd w:val="clear" w:color="auto" w:fill="auto"/>
            <w:vAlign w:val="center"/>
            <w:hideMark/>
          </w:tcPr>
          <w:p w14:paraId="05713656"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16090</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633E39BC" w14:textId="77777777" w:rsidR="00887B84" w:rsidRPr="00887B84" w:rsidRDefault="00887B84" w:rsidP="00887B84">
            <w:pPr>
              <w:spacing w:after="0" w:line="240" w:lineRule="auto"/>
              <w:jc w:val="center"/>
              <w:rPr>
                <w:rFonts w:ascii="Calibri" w:eastAsia="Times New Roman" w:hAnsi="Calibri" w:cs="Calibri"/>
                <w:color w:val="000000"/>
                <w:sz w:val="22"/>
                <w:szCs w:val="22"/>
              </w:rPr>
            </w:pPr>
            <w:r w:rsidRPr="00887B84">
              <w:rPr>
                <w:rFonts w:ascii="Calibri" w:eastAsia="Times New Roman" w:hAnsi="Calibri" w:cs="Calibri"/>
                <w:color w:val="000000"/>
                <w:sz w:val="22"/>
                <w:szCs w:val="22"/>
              </w:rPr>
              <w:t>14810</w:t>
            </w:r>
          </w:p>
        </w:tc>
        <w:tc>
          <w:tcPr>
            <w:tcW w:w="236" w:type="dxa"/>
            <w:vAlign w:val="center"/>
            <w:hideMark/>
          </w:tcPr>
          <w:p w14:paraId="6539DFD9" w14:textId="77777777" w:rsidR="00887B84" w:rsidRPr="00887B84" w:rsidRDefault="00887B84" w:rsidP="00887B84">
            <w:pPr>
              <w:spacing w:after="0" w:line="240" w:lineRule="auto"/>
              <w:rPr>
                <w:rFonts w:eastAsia="Times New Roman" w:cs="Times New Roman"/>
                <w:color w:val="auto"/>
                <w:sz w:val="20"/>
                <w:szCs w:val="20"/>
              </w:rPr>
            </w:pPr>
          </w:p>
        </w:tc>
      </w:tr>
      <w:tr w:rsidR="00887B84" w:rsidRPr="00887B84" w14:paraId="78CAB159" w14:textId="77777777" w:rsidTr="00A5154A">
        <w:trPr>
          <w:trHeight w:val="290"/>
        </w:trPr>
        <w:tc>
          <w:tcPr>
            <w:tcW w:w="1435" w:type="dxa"/>
            <w:vMerge/>
            <w:tcBorders>
              <w:top w:val="nil"/>
              <w:left w:val="single" w:sz="4" w:space="0" w:color="auto"/>
              <w:bottom w:val="single" w:sz="4" w:space="0" w:color="auto"/>
              <w:right w:val="single" w:sz="4" w:space="0" w:color="auto"/>
            </w:tcBorders>
            <w:vAlign w:val="center"/>
            <w:hideMark/>
          </w:tcPr>
          <w:p w14:paraId="503500C7"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990" w:type="dxa"/>
            <w:vMerge/>
            <w:tcBorders>
              <w:top w:val="nil"/>
              <w:left w:val="single" w:sz="4" w:space="0" w:color="auto"/>
              <w:bottom w:val="single" w:sz="4" w:space="0" w:color="auto"/>
              <w:right w:val="single" w:sz="4" w:space="0" w:color="auto"/>
            </w:tcBorders>
            <w:vAlign w:val="center"/>
            <w:hideMark/>
          </w:tcPr>
          <w:p w14:paraId="1C6BBEB7"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6C8045F3"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10086275"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2CB5DAA0"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79107D6"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13" w:type="dxa"/>
            <w:vMerge/>
            <w:tcBorders>
              <w:top w:val="nil"/>
              <w:left w:val="single" w:sz="4" w:space="0" w:color="auto"/>
              <w:bottom w:val="single" w:sz="4" w:space="0" w:color="auto"/>
              <w:right w:val="single" w:sz="4" w:space="0" w:color="auto"/>
            </w:tcBorders>
            <w:vAlign w:val="center"/>
            <w:hideMark/>
          </w:tcPr>
          <w:p w14:paraId="71E6832B"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27" w:type="dxa"/>
            <w:vMerge/>
            <w:tcBorders>
              <w:top w:val="nil"/>
              <w:left w:val="single" w:sz="4" w:space="0" w:color="auto"/>
              <w:bottom w:val="single" w:sz="4" w:space="0" w:color="auto"/>
              <w:right w:val="single" w:sz="4" w:space="0" w:color="auto"/>
            </w:tcBorders>
            <w:vAlign w:val="center"/>
            <w:hideMark/>
          </w:tcPr>
          <w:p w14:paraId="3342EE13"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795" w:type="dxa"/>
            <w:vMerge/>
            <w:tcBorders>
              <w:top w:val="nil"/>
              <w:left w:val="single" w:sz="4" w:space="0" w:color="auto"/>
              <w:bottom w:val="single" w:sz="4" w:space="0" w:color="auto"/>
              <w:right w:val="single" w:sz="4" w:space="0" w:color="auto"/>
            </w:tcBorders>
            <w:vAlign w:val="center"/>
            <w:hideMark/>
          </w:tcPr>
          <w:p w14:paraId="29B426A5"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25" w:type="dxa"/>
            <w:vMerge/>
            <w:tcBorders>
              <w:top w:val="nil"/>
              <w:left w:val="single" w:sz="4" w:space="0" w:color="auto"/>
              <w:bottom w:val="single" w:sz="4" w:space="0" w:color="auto"/>
              <w:right w:val="single" w:sz="4" w:space="0" w:color="auto"/>
            </w:tcBorders>
            <w:vAlign w:val="center"/>
            <w:hideMark/>
          </w:tcPr>
          <w:p w14:paraId="7F3B5650"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810" w:type="dxa"/>
            <w:vMerge/>
            <w:tcBorders>
              <w:top w:val="nil"/>
              <w:left w:val="single" w:sz="4" w:space="0" w:color="auto"/>
              <w:bottom w:val="single" w:sz="4" w:space="0" w:color="auto"/>
              <w:right w:val="single" w:sz="4" w:space="0" w:color="auto"/>
            </w:tcBorders>
            <w:vAlign w:val="center"/>
            <w:hideMark/>
          </w:tcPr>
          <w:p w14:paraId="226B3B1E" w14:textId="77777777" w:rsidR="00887B84" w:rsidRPr="00887B84" w:rsidRDefault="00887B84" w:rsidP="00887B84">
            <w:pPr>
              <w:spacing w:after="0" w:line="240" w:lineRule="auto"/>
              <w:rPr>
                <w:rFonts w:ascii="Calibri" w:eastAsia="Times New Roman"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06C7B1B6" w14:textId="77777777" w:rsidR="00887B84" w:rsidRPr="00887B84" w:rsidRDefault="00887B84" w:rsidP="00887B84">
            <w:pPr>
              <w:spacing w:after="0" w:line="240" w:lineRule="auto"/>
              <w:jc w:val="center"/>
              <w:rPr>
                <w:rFonts w:ascii="Calibri" w:eastAsia="Times New Roman" w:hAnsi="Calibri" w:cs="Calibri"/>
                <w:color w:val="000000"/>
                <w:sz w:val="22"/>
                <w:szCs w:val="22"/>
              </w:rPr>
            </w:pPr>
          </w:p>
        </w:tc>
      </w:tr>
    </w:tbl>
    <w:p w14:paraId="7C9D09AF" w14:textId="4D086D75" w:rsidR="00A1579B" w:rsidRPr="002D7EFF" w:rsidRDefault="00A1579B" w:rsidP="00A1579B">
      <w:pPr>
        <w:rPr>
          <w:sz w:val="24"/>
          <w:szCs w:val="24"/>
        </w:rPr>
      </w:pPr>
    </w:p>
    <w:p w14:paraId="67A2E96B" w14:textId="71F1623F" w:rsidR="004C6256" w:rsidRPr="00F04C10" w:rsidRDefault="004C6256" w:rsidP="001743AB">
      <w:pPr>
        <w:pStyle w:val="Heading2"/>
        <w:spacing w:line="480" w:lineRule="auto"/>
        <w:rPr>
          <w:szCs w:val="28"/>
        </w:rPr>
      </w:pPr>
      <w:bookmarkStart w:id="101" w:name="_Toc90616283"/>
      <w:r w:rsidRPr="00F04C10">
        <w:rPr>
          <w:szCs w:val="28"/>
        </w:rPr>
        <w:t>Repaired Girders</w:t>
      </w:r>
      <w:bookmarkEnd w:id="101"/>
    </w:p>
    <w:p w14:paraId="793536CD" w14:textId="1919E31F" w:rsidR="00A1579B" w:rsidRPr="002D7EFF" w:rsidRDefault="00A1579B" w:rsidP="00A1579B">
      <w:pPr>
        <w:spacing w:line="480" w:lineRule="auto"/>
        <w:ind w:firstLine="720"/>
        <w:rPr>
          <w:rFonts w:cs="Times New Roman"/>
          <w:sz w:val="24"/>
          <w:szCs w:val="24"/>
        </w:rPr>
      </w:pPr>
      <w:r w:rsidRPr="002D7EFF">
        <w:rPr>
          <w:rFonts w:cs="Times New Roman"/>
          <w:sz w:val="24"/>
          <w:szCs w:val="24"/>
        </w:rPr>
        <w:t xml:space="preserve">In order to examine the result of the experimental tests, data from two </w:t>
      </w:r>
      <w:r w:rsidR="009F5C80">
        <w:rPr>
          <w:rFonts w:cs="Times New Roman"/>
          <w:sz w:val="24"/>
          <w:szCs w:val="24"/>
        </w:rPr>
        <w:t>undamaged reference beam</w:t>
      </w:r>
      <w:r w:rsidRPr="002D7EFF">
        <w:rPr>
          <w:rFonts w:cs="Times New Roman"/>
          <w:sz w:val="24"/>
          <w:szCs w:val="24"/>
        </w:rPr>
        <w:t xml:space="preserve">s with the same design and constructed with the same concrete was used for comparison in several graphs of deflection and slip for each tested girder. The </w:t>
      </w:r>
      <w:r w:rsidR="009F5C80">
        <w:rPr>
          <w:rFonts w:cs="Times New Roman"/>
          <w:sz w:val="24"/>
          <w:szCs w:val="24"/>
        </w:rPr>
        <w:t>undamaged reference beam</w:t>
      </w:r>
      <w:r w:rsidRPr="002D7EFF">
        <w:rPr>
          <w:rFonts w:cs="Times New Roman"/>
          <w:sz w:val="24"/>
          <w:szCs w:val="24"/>
        </w:rPr>
        <w:t xml:space="preserve">s noted as M1-U and M4-U, were </w:t>
      </w:r>
      <w:proofErr w:type="gramStart"/>
      <w:r w:rsidRPr="002D7EFF">
        <w:rPr>
          <w:rFonts w:cs="Times New Roman"/>
          <w:sz w:val="24"/>
          <w:szCs w:val="24"/>
        </w:rPr>
        <w:t>built</w:t>
      </w:r>
      <w:proofErr w:type="gramEnd"/>
      <w:r w:rsidRPr="002D7EFF">
        <w:rPr>
          <w:rFonts w:cs="Times New Roman"/>
          <w:sz w:val="24"/>
          <w:szCs w:val="24"/>
        </w:rPr>
        <w:t xml:space="preserve"> and tested as part of a related research project conducted by Ahmadi (2021). These two specimens were selected as representative of the upper and lower bound behavior of all undamaged specimens tested by </w:t>
      </w:r>
      <w:sdt>
        <w:sdtPr>
          <w:rPr>
            <w:rFonts w:cs="Times New Roman"/>
            <w:sz w:val="24"/>
            <w:szCs w:val="24"/>
          </w:rPr>
          <w:id w:val="1321159136"/>
          <w:citation/>
        </w:sdtPr>
        <w:sdtEndPr/>
        <w:sdtContent>
          <w:r w:rsidRPr="002D7EFF">
            <w:rPr>
              <w:rFonts w:cs="Times New Roman"/>
              <w:sz w:val="24"/>
              <w:szCs w:val="24"/>
            </w:rPr>
            <w:fldChar w:fldCharType="begin"/>
          </w:r>
          <w:r w:rsidRPr="002D7EFF">
            <w:rPr>
              <w:rFonts w:cs="Times New Roman"/>
              <w:sz w:val="24"/>
              <w:szCs w:val="24"/>
            </w:rPr>
            <w:instrText xml:space="preserve"> CITATION Ahm21 \l 1033 </w:instrText>
          </w:r>
          <w:r w:rsidRPr="002D7EFF">
            <w:rPr>
              <w:rFonts w:cs="Times New Roman"/>
              <w:sz w:val="24"/>
              <w:szCs w:val="24"/>
            </w:rPr>
            <w:fldChar w:fldCharType="separate"/>
          </w:r>
          <w:r w:rsidR="007646A7" w:rsidRPr="007646A7">
            <w:rPr>
              <w:rFonts w:cs="Times New Roman"/>
              <w:noProof/>
              <w:sz w:val="24"/>
              <w:szCs w:val="24"/>
            </w:rPr>
            <w:t>(Ahmadi, 2021)</w:t>
          </w:r>
          <w:r w:rsidRPr="002D7EFF">
            <w:rPr>
              <w:rFonts w:cs="Times New Roman"/>
              <w:sz w:val="24"/>
              <w:szCs w:val="24"/>
            </w:rPr>
            <w:fldChar w:fldCharType="end"/>
          </w:r>
        </w:sdtContent>
      </w:sdt>
      <w:r w:rsidRPr="002D7EFF">
        <w:rPr>
          <w:rFonts w:cs="Times New Roman"/>
          <w:sz w:val="24"/>
          <w:szCs w:val="24"/>
        </w:rPr>
        <w:t>.</w:t>
      </w:r>
    </w:p>
    <w:p w14:paraId="3B47971A" w14:textId="77777777" w:rsidR="00A1579B" w:rsidRPr="002D7EFF" w:rsidRDefault="00A1579B" w:rsidP="00A1579B">
      <w:pPr>
        <w:rPr>
          <w:sz w:val="24"/>
          <w:szCs w:val="24"/>
        </w:rPr>
      </w:pPr>
    </w:p>
    <w:p w14:paraId="22C41A21" w14:textId="0F65CBBD" w:rsidR="004C6256" w:rsidRPr="00F04C10" w:rsidRDefault="004C6256" w:rsidP="001743AB">
      <w:pPr>
        <w:pStyle w:val="Heading3"/>
        <w:spacing w:line="480" w:lineRule="auto"/>
        <w:rPr>
          <w:b w:val="0"/>
          <w:bCs/>
        </w:rPr>
      </w:pPr>
      <w:bookmarkStart w:id="102" w:name="_Toc90616284"/>
      <w:r w:rsidRPr="00F04C10">
        <w:rPr>
          <w:b w:val="0"/>
          <w:bCs/>
        </w:rPr>
        <w:lastRenderedPageBreak/>
        <w:t>MALP Girders</w:t>
      </w:r>
      <w:bookmarkEnd w:id="102"/>
    </w:p>
    <w:p w14:paraId="6BFAC070" w14:textId="580F058D" w:rsidR="004C6256" w:rsidRPr="002D7EFF" w:rsidRDefault="004C6256" w:rsidP="001743AB">
      <w:pPr>
        <w:pStyle w:val="Heading4"/>
        <w:spacing w:line="480" w:lineRule="auto"/>
        <w:rPr>
          <w:szCs w:val="24"/>
        </w:rPr>
      </w:pPr>
      <w:bookmarkStart w:id="103" w:name="_Toc90616285"/>
      <w:r w:rsidRPr="002D7EFF">
        <w:rPr>
          <w:szCs w:val="24"/>
        </w:rPr>
        <w:t>MALP-1 Girder</w:t>
      </w:r>
      <w:bookmarkEnd w:id="103"/>
    </w:p>
    <w:p w14:paraId="511703F1" w14:textId="1F75111E" w:rsidR="002B05FB" w:rsidRPr="002D7EFF" w:rsidRDefault="004F5504" w:rsidP="001743AB">
      <w:pPr>
        <w:pStyle w:val="Heading5"/>
        <w:spacing w:line="480" w:lineRule="auto"/>
        <w:rPr>
          <w:szCs w:val="24"/>
        </w:rPr>
      </w:pPr>
      <w:bookmarkStart w:id="104" w:name="_Toc90616286"/>
      <w:r w:rsidRPr="002D7EFF">
        <w:rPr>
          <w:szCs w:val="24"/>
        </w:rPr>
        <w:t>Overview</w:t>
      </w:r>
      <w:bookmarkEnd w:id="104"/>
    </w:p>
    <w:p w14:paraId="6BB5B5E5" w14:textId="5955590D" w:rsidR="00A1579B" w:rsidRPr="002D7EFF" w:rsidRDefault="00A1579B" w:rsidP="00A1579B">
      <w:pPr>
        <w:spacing w:line="480" w:lineRule="auto"/>
        <w:ind w:firstLine="720"/>
        <w:rPr>
          <w:sz w:val="24"/>
          <w:szCs w:val="24"/>
        </w:rPr>
      </w:pPr>
      <w:r w:rsidRPr="002D7EFF">
        <w:rPr>
          <w:rFonts w:cs="Times New Roman"/>
          <w:sz w:val="24"/>
          <w:szCs w:val="24"/>
        </w:rPr>
        <w:t>The shear force was induced on the repaired beam end by applying a point load at 3.5 ft from the simulated corroded end of the girder, as described in Section 3.2.4 and Figure 3.13. The load was increased gradually, and the relative deflection and strand slip were monitored. For this girder a layer of repair material was cast first, but the repair was stopped due to high temperatures. Later on, additional repair layer</w:t>
      </w:r>
      <w:r w:rsidR="008C01D9">
        <w:rPr>
          <w:rFonts w:cs="Times New Roman"/>
          <w:sz w:val="24"/>
          <w:szCs w:val="24"/>
        </w:rPr>
        <w:t>s</w:t>
      </w:r>
      <w:r w:rsidRPr="002D7EFF">
        <w:rPr>
          <w:rFonts w:cs="Times New Roman"/>
          <w:sz w:val="24"/>
          <w:szCs w:val="24"/>
        </w:rPr>
        <w:t xml:space="preserve"> </w:t>
      </w:r>
      <w:r w:rsidR="008C01D9" w:rsidRPr="002D7EFF">
        <w:rPr>
          <w:rFonts w:cs="Times New Roman"/>
          <w:sz w:val="24"/>
          <w:szCs w:val="24"/>
        </w:rPr>
        <w:t>w</w:t>
      </w:r>
      <w:r w:rsidR="008C01D9">
        <w:rPr>
          <w:rFonts w:cs="Times New Roman"/>
          <w:sz w:val="24"/>
          <w:szCs w:val="24"/>
        </w:rPr>
        <w:t>ere</w:t>
      </w:r>
      <w:r w:rsidR="008C01D9" w:rsidRPr="002D7EFF">
        <w:rPr>
          <w:rFonts w:cs="Times New Roman"/>
          <w:sz w:val="24"/>
          <w:szCs w:val="24"/>
        </w:rPr>
        <w:t xml:space="preserve"> </w:t>
      </w:r>
      <w:r w:rsidRPr="002D7EFF">
        <w:rPr>
          <w:rFonts w:cs="Times New Roman"/>
          <w:sz w:val="24"/>
          <w:szCs w:val="24"/>
        </w:rPr>
        <w:t>cast. The behavior of the girder may have been affected for this reason. Figure 4.3 shows the appearance of cracks on the girder after testing. There was no crack observed in the repair region, which means the repair was successfully designed to handle the load and the failure zone was moved away from the simulated corroded end region. During the experiment, there was no delamination or differential movement observed between the girder and the repair. The specimen failure started with a flexure/flexure-shear crack at web of the girder extending away from the junction of the repair material and the girder. This crack was observed to be the widest at the point of failure and potentially led to the failure of the girder. The cracks generated upward diagonally as they moved to the loading point and vertically downward to the bottom flange. At 39 kips, it was observed that there was a crack started at the junction between the girder and MALP concrete. When the applied load was approaching 43 kips, the deck started crushing at the load point and the loading was stopped at the same time. Therefore, the maximum capacity of the girder was just under 43 kips.</w:t>
      </w:r>
    </w:p>
    <w:p w14:paraId="25A22B5F" w14:textId="77777777" w:rsidR="001743AB" w:rsidRPr="002D7EFF" w:rsidRDefault="001743AB" w:rsidP="001743AB">
      <w:pPr>
        <w:rPr>
          <w:sz w:val="24"/>
          <w:szCs w:val="24"/>
        </w:rPr>
      </w:pPr>
    </w:p>
    <w:p w14:paraId="510EAC68" w14:textId="5966AC82" w:rsidR="001743AB" w:rsidRPr="002D7EFF" w:rsidRDefault="001743AB" w:rsidP="001743AB">
      <w:pPr>
        <w:jc w:val="center"/>
        <w:rPr>
          <w:sz w:val="24"/>
          <w:szCs w:val="24"/>
        </w:rPr>
      </w:pPr>
      <w:r w:rsidRPr="002D7EFF">
        <w:rPr>
          <w:rFonts w:cs="Times New Roman"/>
          <w:noProof/>
          <w:sz w:val="24"/>
          <w:szCs w:val="24"/>
        </w:rPr>
        <w:lastRenderedPageBreak/>
        <w:drawing>
          <wp:inline distT="0" distB="0" distL="0" distR="0" wp14:anchorId="4458D2A9" wp14:editId="045D065F">
            <wp:extent cx="3813859" cy="2860394"/>
            <wp:effectExtent l="0" t="0" r="0" b="0"/>
            <wp:docPr id="32" name="Picture 32" descr="A picture containing building, outdoor,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uilding, outdoor, dirty&#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852658" cy="2889494"/>
                    </a:xfrm>
                    <a:prstGeom prst="rect">
                      <a:avLst/>
                    </a:prstGeom>
                  </pic:spPr>
                </pic:pic>
              </a:graphicData>
            </a:graphic>
          </wp:inline>
        </w:drawing>
      </w:r>
    </w:p>
    <w:p w14:paraId="52F4DEA0" w14:textId="7CAF97A2" w:rsidR="001743AB" w:rsidRPr="002D7EFF" w:rsidRDefault="001743AB" w:rsidP="001743AB">
      <w:pPr>
        <w:pStyle w:val="Caption"/>
        <w:jc w:val="center"/>
        <w:rPr>
          <w:i w:val="0"/>
          <w:iCs w:val="0"/>
          <w:color w:val="000000" w:themeColor="text1"/>
          <w:sz w:val="24"/>
          <w:szCs w:val="24"/>
        </w:rPr>
      </w:pPr>
      <w:bookmarkStart w:id="105" w:name="_Toc88515402"/>
      <w:bookmarkStart w:id="106" w:name="_Toc90616192"/>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MALP-1 Girder after Test</w:t>
      </w:r>
      <w:bookmarkEnd w:id="105"/>
      <w:bookmarkEnd w:id="106"/>
    </w:p>
    <w:p w14:paraId="6F76191D" w14:textId="1D2F012C" w:rsidR="004F5504" w:rsidRPr="002D7EFF" w:rsidRDefault="004F5504" w:rsidP="001743AB">
      <w:pPr>
        <w:pStyle w:val="Heading5"/>
        <w:spacing w:line="480" w:lineRule="auto"/>
        <w:rPr>
          <w:szCs w:val="24"/>
        </w:rPr>
      </w:pPr>
      <w:bookmarkStart w:id="107" w:name="_Toc90616287"/>
      <w:r w:rsidRPr="002D7EFF">
        <w:rPr>
          <w:szCs w:val="24"/>
        </w:rPr>
        <w:t>Load vs. Deflection Behavior of MALP-1 Girder</w:t>
      </w:r>
      <w:bookmarkEnd w:id="107"/>
    </w:p>
    <w:p w14:paraId="7320311F" w14:textId="6E0B2039" w:rsidR="00A1579B" w:rsidRPr="002D7EFF" w:rsidRDefault="00A1579B" w:rsidP="00A1579B">
      <w:pPr>
        <w:spacing w:line="480" w:lineRule="auto"/>
        <w:ind w:firstLine="720"/>
        <w:rPr>
          <w:sz w:val="24"/>
          <w:szCs w:val="24"/>
        </w:rPr>
      </w:pPr>
      <w:r w:rsidRPr="002D7EFF">
        <w:rPr>
          <w:rFonts w:cs="Times New Roman"/>
          <w:sz w:val="24"/>
          <w:szCs w:val="24"/>
        </w:rPr>
        <w:t xml:space="preserve">As described in Figure 3.13, a load cell and two wire-pots were used to monitor the load and deflection during testing. Figure </w:t>
      </w:r>
      <w:r w:rsidR="002D7EFF" w:rsidRPr="002D7EFF">
        <w:rPr>
          <w:rFonts w:cs="Times New Roman"/>
          <w:sz w:val="24"/>
          <w:szCs w:val="24"/>
        </w:rPr>
        <w:t>4.4</w:t>
      </w:r>
      <w:r w:rsidRPr="002D7EFF">
        <w:rPr>
          <w:rFonts w:cs="Times New Roman"/>
          <w:sz w:val="24"/>
          <w:szCs w:val="24"/>
        </w:rPr>
        <w:t xml:space="preserve"> shows the load-deflection response of girder MALP-1 compared to the two </w:t>
      </w:r>
      <w:r w:rsidR="009F5C80">
        <w:rPr>
          <w:rFonts w:cs="Times New Roman"/>
          <w:sz w:val="24"/>
          <w:szCs w:val="24"/>
        </w:rPr>
        <w:t>undamaged reference beam</w:t>
      </w:r>
      <w:r w:rsidRPr="002D7EFF">
        <w:rPr>
          <w:rFonts w:cs="Times New Roman"/>
          <w:sz w:val="24"/>
          <w:szCs w:val="24"/>
        </w:rPr>
        <w:t xml:space="preserve">s. The three graphs were placed in the same figure in order to compare how the girder was rehabilitated compared to the expected undamaged specimen behavior after applying new repair material. The first crack was a flexure-shear crack noted at 35 kips of load from the bottom of the girder and went through the web. There was a significant drop in load and increase in deflection at the same time when the first crack occurred, which was indicative of a significant crack. After the first crack occurred, the stiffness of the girder was reduced significantly and only load increased gradually while the deflection increased considerably. The MALP-1 girder had significantly lower capacity and higher deflection at failure when compared to the undamaged M1-U (lower bound) and M3-U (upper bound) specimens. The peak load for MALP-1 was 43 kips and the peak deflection was 0.65 in. In comparison, girder M1-U had a maximum capacity of 50 kips with 0.305 in. deflection while </w:t>
      </w:r>
      <w:r w:rsidRPr="002D7EFF">
        <w:rPr>
          <w:rFonts w:cs="Times New Roman"/>
          <w:sz w:val="24"/>
          <w:szCs w:val="24"/>
        </w:rPr>
        <w:lastRenderedPageBreak/>
        <w:t>girder M3-U had a peak load of 54 kips with 0.51 in. of deflection.</w:t>
      </w:r>
      <w:r w:rsidR="00C95D7B">
        <w:rPr>
          <w:rFonts w:cs="Times New Roman"/>
          <w:sz w:val="24"/>
          <w:szCs w:val="24"/>
        </w:rPr>
        <w:t xml:space="preserve"> In addition, the peak load </w:t>
      </w:r>
      <w:r w:rsidR="0001173E">
        <w:rPr>
          <w:rFonts w:cs="Times New Roman"/>
          <w:sz w:val="24"/>
          <w:szCs w:val="24"/>
        </w:rPr>
        <w:t xml:space="preserve">measured for </w:t>
      </w:r>
      <w:proofErr w:type="gramStart"/>
      <w:r w:rsidR="0001173E">
        <w:rPr>
          <w:rFonts w:cs="Times New Roman"/>
          <w:sz w:val="24"/>
          <w:szCs w:val="24"/>
        </w:rPr>
        <w:t xml:space="preserve">the </w:t>
      </w:r>
      <w:r w:rsidR="00C95D7B">
        <w:rPr>
          <w:rFonts w:cs="Times New Roman"/>
          <w:sz w:val="24"/>
          <w:szCs w:val="24"/>
        </w:rPr>
        <w:t xml:space="preserve"> MALP</w:t>
      </w:r>
      <w:proofErr w:type="gramEnd"/>
      <w:r w:rsidR="00C95D7B">
        <w:rPr>
          <w:rFonts w:cs="Times New Roman"/>
          <w:sz w:val="24"/>
          <w:szCs w:val="24"/>
        </w:rPr>
        <w:t xml:space="preserve">-1 girder was less than </w:t>
      </w:r>
      <w:r w:rsidR="0001173E">
        <w:rPr>
          <w:rFonts w:cs="Times New Roman"/>
          <w:sz w:val="24"/>
          <w:szCs w:val="24"/>
        </w:rPr>
        <w:t xml:space="preserve">the </w:t>
      </w:r>
      <w:r w:rsidR="00C95D7B">
        <w:rPr>
          <w:rFonts w:cs="Times New Roman"/>
          <w:sz w:val="24"/>
          <w:szCs w:val="24"/>
        </w:rPr>
        <w:t>estimated capacity calculated in Appendix 7.3 and 7.4.</w:t>
      </w:r>
    </w:p>
    <w:p w14:paraId="00128688" w14:textId="61BFCC79" w:rsidR="001743AB" w:rsidRPr="002D7EFF" w:rsidRDefault="001743AB" w:rsidP="001743AB">
      <w:pPr>
        <w:rPr>
          <w:sz w:val="24"/>
          <w:szCs w:val="24"/>
        </w:rPr>
      </w:pPr>
    </w:p>
    <w:p w14:paraId="6FA5DC6E" w14:textId="334F68A0" w:rsidR="001743AB" w:rsidRPr="002D7EFF" w:rsidRDefault="00230752" w:rsidP="001743AB">
      <w:pPr>
        <w:jc w:val="center"/>
        <w:rPr>
          <w:sz w:val="24"/>
          <w:szCs w:val="24"/>
        </w:rPr>
      </w:pPr>
      <w:r>
        <w:rPr>
          <w:noProof/>
          <w:sz w:val="24"/>
          <w:szCs w:val="24"/>
        </w:rPr>
        <w:drawing>
          <wp:inline distT="0" distB="0" distL="0" distR="0" wp14:anchorId="086D8E8E" wp14:editId="381F0F8F">
            <wp:extent cx="4701540" cy="3526155"/>
            <wp:effectExtent l="0" t="0" r="3810" b="0"/>
            <wp:docPr id="74" name="Picture 7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701540" cy="3526155"/>
                    </a:xfrm>
                    <a:prstGeom prst="rect">
                      <a:avLst/>
                    </a:prstGeom>
                  </pic:spPr>
                </pic:pic>
              </a:graphicData>
            </a:graphic>
          </wp:inline>
        </w:drawing>
      </w:r>
    </w:p>
    <w:p w14:paraId="0D770850" w14:textId="33E7C64A" w:rsidR="001743AB" w:rsidRDefault="001743AB" w:rsidP="001743AB">
      <w:pPr>
        <w:pStyle w:val="Caption"/>
        <w:jc w:val="center"/>
        <w:rPr>
          <w:i w:val="0"/>
          <w:iCs w:val="0"/>
          <w:color w:val="000000" w:themeColor="text1"/>
          <w:sz w:val="24"/>
          <w:szCs w:val="24"/>
        </w:rPr>
      </w:pPr>
      <w:bookmarkStart w:id="108" w:name="_Toc88515403"/>
      <w:bookmarkStart w:id="109" w:name="_Toc90616193"/>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MALP-1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08"/>
      <w:bookmarkEnd w:id="109"/>
    </w:p>
    <w:p w14:paraId="6052AA0A" w14:textId="5E523A31" w:rsidR="002D7EFF" w:rsidRDefault="002D7EFF" w:rsidP="002D7EFF"/>
    <w:p w14:paraId="7BA10B0C" w14:textId="316B14CB" w:rsidR="002D7EFF" w:rsidRPr="00124381" w:rsidRDefault="002D7EFF" w:rsidP="002D7EFF">
      <w:pPr>
        <w:spacing w:line="480" w:lineRule="auto"/>
        <w:ind w:firstLine="720"/>
        <w:rPr>
          <w:rFonts w:cs="Times New Roman"/>
          <w:sz w:val="24"/>
          <w:szCs w:val="24"/>
        </w:rPr>
      </w:pPr>
      <w:r w:rsidRPr="00124381">
        <w:rPr>
          <w:rFonts w:cs="Times New Roman"/>
          <w:sz w:val="24"/>
          <w:szCs w:val="24"/>
        </w:rPr>
        <w:t xml:space="preserve">As seen in Figure </w:t>
      </w:r>
      <w:r>
        <w:rPr>
          <w:rFonts w:cs="Times New Roman"/>
          <w:sz w:val="24"/>
          <w:szCs w:val="24"/>
        </w:rPr>
        <w:t>4.3</w:t>
      </w:r>
      <w:r w:rsidRPr="00124381">
        <w:rPr>
          <w:rFonts w:cs="Times New Roman"/>
          <w:sz w:val="24"/>
          <w:szCs w:val="24"/>
        </w:rPr>
        <w:t xml:space="preserve">, MALP-1 started cracking at 35 kips, which was earlier than for the </w:t>
      </w:r>
      <w:r w:rsidR="009F5C80">
        <w:rPr>
          <w:rFonts w:cs="Times New Roman"/>
          <w:sz w:val="24"/>
          <w:szCs w:val="24"/>
        </w:rPr>
        <w:t>undamaged reference beam</w:t>
      </w:r>
      <w:r w:rsidRPr="00124381">
        <w:rPr>
          <w:rFonts w:cs="Times New Roman"/>
          <w:sz w:val="24"/>
          <w:szCs w:val="24"/>
        </w:rPr>
        <w:t xml:space="preserve">s. However, the initial slope of the MALP-1 load vs. deflection curve was larger than the original beams, which indicates that the stiffness of MALP-1 was improved compared to the other beams. The MALP-1 girder’s peak load was less than the </w:t>
      </w:r>
      <w:r w:rsidR="009F5C80">
        <w:rPr>
          <w:rFonts w:cs="Times New Roman"/>
          <w:sz w:val="24"/>
          <w:szCs w:val="24"/>
        </w:rPr>
        <w:t>undamaged reference beam</w:t>
      </w:r>
      <w:r w:rsidRPr="00124381">
        <w:rPr>
          <w:rFonts w:cs="Times New Roman"/>
          <w:sz w:val="24"/>
          <w:szCs w:val="24"/>
        </w:rPr>
        <w:t xml:space="preserve">s, which were artificially stopped to reach a specific damage state and not reaching their limit state, but its maximum deflection was larger as shown in Figure </w:t>
      </w:r>
      <w:r>
        <w:rPr>
          <w:rFonts w:cs="Times New Roman"/>
          <w:sz w:val="24"/>
          <w:szCs w:val="24"/>
        </w:rPr>
        <w:t>4.4</w:t>
      </w:r>
      <w:r w:rsidRPr="00124381">
        <w:rPr>
          <w:rFonts w:cs="Times New Roman"/>
          <w:sz w:val="24"/>
          <w:szCs w:val="24"/>
        </w:rPr>
        <w:t>.</w:t>
      </w:r>
    </w:p>
    <w:p w14:paraId="138F4D9C" w14:textId="77777777" w:rsidR="002D7EFF" w:rsidRPr="002D7EFF" w:rsidRDefault="002D7EFF" w:rsidP="002D7EFF"/>
    <w:p w14:paraId="09CF69DD" w14:textId="050E38CA" w:rsidR="004F5504" w:rsidRPr="002D7EFF" w:rsidRDefault="004F5504" w:rsidP="001743AB">
      <w:pPr>
        <w:pStyle w:val="Heading5"/>
        <w:spacing w:line="480" w:lineRule="auto"/>
        <w:rPr>
          <w:szCs w:val="24"/>
        </w:rPr>
      </w:pPr>
      <w:bookmarkStart w:id="110" w:name="_Toc90616288"/>
      <w:r w:rsidRPr="002D7EFF">
        <w:rPr>
          <w:szCs w:val="24"/>
        </w:rPr>
        <w:lastRenderedPageBreak/>
        <w:t>Load vs. Slip Behavior and Failure Mechanism of MALP-1 Girder</w:t>
      </w:r>
      <w:bookmarkEnd w:id="110"/>
    </w:p>
    <w:p w14:paraId="67518D62" w14:textId="40A66175" w:rsidR="002D7EFF" w:rsidRPr="00124381" w:rsidRDefault="002D7EFF" w:rsidP="002D7EFF">
      <w:pPr>
        <w:spacing w:line="480" w:lineRule="auto"/>
        <w:ind w:firstLine="720"/>
        <w:rPr>
          <w:rFonts w:cs="Times New Roman"/>
          <w:sz w:val="24"/>
          <w:szCs w:val="24"/>
        </w:rPr>
      </w:pPr>
      <w:r w:rsidRPr="00124381">
        <w:rPr>
          <w:rFonts w:cs="Times New Roman"/>
          <w:sz w:val="24"/>
          <w:szCs w:val="24"/>
        </w:rPr>
        <w:t xml:space="preserve">Strand slip was calculated by averaging the measured values from both LVDTs at the end of girder close to the loading point. However, there was an extremely small amount of strand slip measured for the MALP-1 girder; therefore, the curve of load vs. slip in Figure </w:t>
      </w:r>
      <w:r>
        <w:rPr>
          <w:rFonts w:cs="Times New Roman"/>
          <w:sz w:val="24"/>
          <w:szCs w:val="24"/>
        </w:rPr>
        <w:t>4.5</w:t>
      </w:r>
      <w:r w:rsidRPr="00124381">
        <w:rPr>
          <w:rFonts w:cs="Times New Roman"/>
          <w:sz w:val="24"/>
          <w:szCs w:val="24"/>
        </w:rPr>
        <w:t xml:space="preserve"> looked like a vertical line. Figure </w:t>
      </w:r>
      <w:r>
        <w:rPr>
          <w:rFonts w:cs="Times New Roman"/>
          <w:sz w:val="24"/>
          <w:szCs w:val="24"/>
        </w:rPr>
        <w:t>4.5</w:t>
      </w:r>
      <w:r w:rsidRPr="00124381">
        <w:rPr>
          <w:rFonts w:cs="Times New Roman"/>
          <w:sz w:val="24"/>
          <w:szCs w:val="24"/>
        </w:rPr>
        <w:t xml:space="preserve"> shows the strand slip and the deflection of the MALP-1 girder relative to load to show the relative timing between occurrence of slip and deflection. In addition, the crack pattern showed that most of the cracks were inclined and started in the web near the girder end. Based on these factors, the failure mechanism was determined to be a bond-shear failure using criteria from previous research </w:t>
      </w:r>
      <w:sdt>
        <w:sdtPr>
          <w:rPr>
            <w:rFonts w:cs="Times New Roman"/>
            <w:sz w:val="24"/>
            <w:szCs w:val="24"/>
          </w:rPr>
          <w:id w:val="176928343"/>
          <w:citation/>
        </w:sdtPr>
        <w:sdtEndPr/>
        <w:sdtContent>
          <w:r>
            <w:rPr>
              <w:rFonts w:cs="Times New Roman"/>
              <w:sz w:val="24"/>
              <w:szCs w:val="24"/>
            </w:rPr>
            <w:fldChar w:fldCharType="begin"/>
          </w:r>
          <w:r w:rsidR="000321D6">
            <w:rPr>
              <w:rFonts w:cs="Times New Roman"/>
              <w:sz w:val="24"/>
              <w:szCs w:val="24"/>
            </w:rPr>
            <w:instrText xml:space="preserve">CITATION Naj17 \l 1033 </w:instrText>
          </w:r>
          <w:r>
            <w:rPr>
              <w:rFonts w:cs="Times New Roman"/>
              <w:sz w:val="24"/>
              <w:szCs w:val="24"/>
            </w:rPr>
            <w:fldChar w:fldCharType="separate"/>
          </w:r>
          <w:r w:rsidR="007646A7" w:rsidRPr="007646A7">
            <w:rPr>
              <w:rFonts w:cs="Times New Roman"/>
              <w:noProof/>
              <w:sz w:val="24"/>
              <w:szCs w:val="24"/>
            </w:rPr>
            <w:t>(Naji, Ross, &amp; Floyd, 2016)</w:t>
          </w:r>
          <w:r>
            <w:rPr>
              <w:rFonts w:cs="Times New Roman"/>
              <w:sz w:val="24"/>
              <w:szCs w:val="24"/>
            </w:rPr>
            <w:fldChar w:fldCharType="end"/>
          </w:r>
        </w:sdtContent>
      </w:sdt>
      <w:r w:rsidRPr="00124381">
        <w:rPr>
          <w:rFonts w:cs="Times New Roman"/>
          <w:sz w:val="24"/>
          <w:szCs w:val="24"/>
        </w:rPr>
        <w:t>.</w:t>
      </w:r>
    </w:p>
    <w:p w14:paraId="34DCCD0B" w14:textId="15B2EA3A" w:rsidR="001F27DD" w:rsidRPr="002D7EFF" w:rsidRDefault="001F27DD" w:rsidP="001743AB">
      <w:pPr>
        <w:rPr>
          <w:sz w:val="24"/>
          <w:szCs w:val="24"/>
        </w:rPr>
      </w:pPr>
    </w:p>
    <w:p w14:paraId="0BD074A3" w14:textId="7A635C1A" w:rsidR="001F27DD" w:rsidRPr="002D7EFF" w:rsidRDefault="00230752" w:rsidP="001F27DD">
      <w:pPr>
        <w:jc w:val="center"/>
        <w:rPr>
          <w:sz w:val="24"/>
          <w:szCs w:val="24"/>
        </w:rPr>
      </w:pPr>
      <w:r>
        <w:rPr>
          <w:noProof/>
          <w:sz w:val="24"/>
          <w:szCs w:val="24"/>
        </w:rPr>
        <w:drawing>
          <wp:inline distT="0" distB="0" distL="0" distR="0" wp14:anchorId="50D146A2" wp14:editId="7BD943DD">
            <wp:extent cx="4815840" cy="3611880"/>
            <wp:effectExtent l="0" t="0" r="3810" b="7620"/>
            <wp:docPr id="75" name="Picture 7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line char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815840" cy="3611880"/>
                    </a:xfrm>
                    <a:prstGeom prst="rect">
                      <a:avLst/>
                    </a:prstGeom>
                  </pic:spPr>
                </pic:pic>
              </a:graphicData>
            </a:graphic>
          </wp:inline>
        </w:drawing>
      </w:r>
    </w:p>
    <w:p w14:paraId="20752870" w14:textId="244BA289" w:rsidR="001F27DD" w:rsidRPr="002D7EFF" w:rsidRDefault="001F27DD" w:rsidP="001F27DD">
      <w:pPr>
        <w:pStyle w:val="Caption"/>
        <w:jc w:val="center"/>
        <w:rPr>
          <w:i w:val="0"/>
          <w:iCs w:val="0"/>
          <w:color w:val="000000" w:themeColor="text1"/>
          <w:sz w:val="24"/>
          <w:szCs w:val="24"/>
        </w:rPr>
      </w:pPr>
      <w:bookmarkStart w:id="111" w:name="_Toc88515404"/>
      <w:bookmarkStart w:id="112" w:name="_Toc90616194"/>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5</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MALP-1 Girder</w:t>
      </w:r>
      <w:bookmarkEnd w:id="111"/>
      <w:bookmarkEnd w:id="112"/>
    </w:p>
    <w:p w14:paraId="4036C742" w14:textId="77777777" w:rsidR="00120DBC" w:rsidRPr="002D7EFF" w:rsidRDefault="00120DBC" w:rsidP="00120DBC">
      <w:pPr>
        <w:rPr>
          <w:sz w:val="24"/>
          <w:szCs w:val="24"/>
        </w:rPr>
      </w:pPr>
    </w:p>
    <w:p w14:paraId="63E1BBBC" w14:textId="6AC1C684" w:rsidR="004C6256" w:rsidRPr="002D7EFF" w:rsidRDefault="004F5504" w:rsidP="001743AB">
      <w:pPr>
        <w:pStyle w:val="Heading4"/>
        <w:spacing w:line="480" w:lineRule="auto"/>
        <w:rPr>
          <w:szCs w:val="24"/>
        </w:rPr>
      </w:pPr>
      <w:bookmarkStart w:id="113" w:name="_Toc90616289"/>
      <w:r w:rsidRPr="002D7EFF">
        <w:rPr>
          <w:szCs w:val="24"/>
        </w:rPr>
        <w:lastRenderedPageBreak/>
        <w:t>MALP-2 Girder</w:t>
      </w:r>
      <w:bookmarkEnd w:id="113"/>
    </w:p>
    <w:p w14:paraId="4C5A9981" w14:textId="53E77949" w:rsidR="004F5504" w:rsidRPr="002D7EFF" w:rsidRDefault="004F5504" w:rsidP="001743AB">
      <w:pPr>
        <w:pStyle w:val="Heading5"/>
        <w:spacing w:line="480" w:lineRule="auto"/>
        <w:rPr>
          <w:szCs w:val="24"/>
        </w:rPr>
      </w:pPr>
      <w:bookmarkStart w:id="114" w:name="_Toc90616290"/>
      <w:r w:rsidRPr="002D7EFF">
        <w:rPr>
          <w:szCs w:val="24"/>
        </w:rPr>
        <w:t>Overview</w:t>
      </w:r>
      <w:bookmarkEnd w:id="114"/>
    </w:p>
    <w:p w14:paraId="580933A2" w14:textId="0FDF7252" w:rsidR="000321D6" w:rsidRPr="00124381" w:rsidRDefault="000321D6" w:rsidP="000321D6">
      <w:pPr>
        <w:spacing w:line="480" w:lineRule="auto"/>
        <w:ind w:firstLine="720"/>
        <w:rPr>
          <w:rFonts w:cs="Times New Roman"/>
          <w:sz w:val="24"/>
          <w:szCs w:val="24"/>
        </w:rPr>
      </w:pPr>
      <w:r w:rsidRPr="00124381">
        <w:rPr>
          <w:rFonts w:cs="Times New Roman"/>
          <w:sz w:val="24"/>
          <w:szCs w:val="24"/>
        </w:rPr>
        <w:t xml:space="preserve">Figure </w:t>
      </w:r>
      <w:r>
        <w:rPr>
          <w:rFonts w:cs="Times New Roman"/>
          <w:sz w:val="24"/>
          <w:szCs w:val="24"/>
        </w:rPr>
        <w:t>4.6</w:t>
      </w:r>
      <w:r w:rsidRPr="00124381">
        <w:rPr>
          <w:rFonts w:cs="Times New Roman"/>
          <w:sz w:val="24"/>
          <w:szCs w:val="24"/>
        </w:rPr>
        <w:t xml:space="preserve"> shows repair girder MALP-2 after testing. The first flexure-shear crack appeared in the web of the girder, at the junction between the repair material and the girder, and approximately an inch away from the repair material. As the load increased, the crack developed slightly vertically before it propagated upward towards the loading point and downward to the bottom flange of the girder. Other flexure and flexure-shear cracks beginning at the bottom flange of the girder were observed at the load of 37 kips and 39 kips. The maximum load of 42.6 kips was noted at the point of crushing of the girder’s deck.</w:t>
      </w:r>
    </w:p>
    <w:p w14:paraId="228ADD18" w14:textId="4450B8DC" w:rsidR="001F27DD" w:rsidRPr="002D7EFF" w:rsidRDefault="001F27DD" w:rsidP="001F27DD">
      <w:pPr>
        <w:rPr>
          <w:sz w:val="24"/>
          <w:szCs w:val="24"/>
        </w:rPr>
      </w:pPr>
    </w:p>
    <w:p w14:paraId="126A5619" w14:textId="635674E5" w:rsidR="001F27DD" w:rsidRPr="002D7EFF" w:rsidRDefault="001F27DD" w:rsidP="001F27DD">
      <w:pPr>
        <w:rPr>
          <w:sz w:val="24"/>
          <w:szCs w:val="24"/>
        </w:rPr>
      </w:pPr>
      <w:r w:rsidRPr="002D7EFF">
        <w:rPr>
          <w:rFonts w:cs="Times New Roman"/>
          <w:noProof/>
          <w:sz w:val="24"/>
          <w:szCs w:val="24"/>
        </w:rPr>
        <w:drawing>
          <wp:inline distT="0" distB="0" distL="0" distR="0" wp14:anchorId="011C1EA5" wp14:editId="7956B652">
            <wp:extent cx="2841674" cy="2533664"/>
            <wp:effectExtent l="0" t="0" r="0" b="0"/>
            <wp:docPr id="34" name="Picture 34" descr="A picture containing building, outdoor, cemen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uilding, outdoor, cement, dirty&#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84456" cy="2571809"/>
                    </a:xfrm>
                    <a:prstGeom prst="rect">
                      <a:avLst/>
                    </a:prstGeom>
                  </pic:spPr>
                </pic:pic>
              </a:graphicData>
            </a:graphic>
          </wp:inline>
        </w:drawing>
      </w:r>
      <w:r w:rsidR="002F4DDA">
        <w:rPr>
          <w:sz w:val="24"/>
          <w:szCs w:val="24"/>
        </w:rPr>
        <w:t xml:space="preserve"> </w:t>
      </w:r>
      <w:r w:rsidRPr="002D7EFF">
        <w:rPr>
          <w:rFonts w:cs="Times New Roman"/>
          <w:noProof/>
          <w:sz w:val="24"/>
          <w:szCs w:val="24"/>
        </w:rPr>
        <w:drawing>
          <wp:inline distT="0" distB="0" distL="0" distR="0" wp14:anchorId="4BE0670A" wp14:editId="2BBC1CF8">
            <wp:extent cx="2778369" cy="2540592"/>
            <wp:effectExtent l="0" t="0" r="3175" b="0"/>
            <wp:docPr id="35" name="Picture 35" descr="A picture containing building,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uilding, dirty&#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94226" cy="2555092"/>
                    </a:xfrm>
                    <a:prstGeom prst="rect">
                      <a:avLst/>
                    </a:prstGeom>
                  </pic:spPr>
                </pic:pic>
              </a:graphicData>
            </a:graphic>
          </wp:inline>
        </w:drawing>
      </w:r>
    </w:p>
    <w:p w14:paraId="0370F4E9" w14:textId="2CBB84F4" w:rsidR="001F27DD" w:rsidRPr="002D7EFF" w:rsidRDefault="001F27DD" w:rsidP="001F27DD">
      <w:pPr>
        <w:pStyle w:val="Caption"/>
        <w:jc w:val="center"/>
        <w:rPr>
          <w:i w:val="0"/>
          <w:iCs w:val="0"/>
          <w:color w:val="000000" w:themeColor="text1"/>
          <w:sz w:val="24"/>
          <w:szCs w:val="24"/>
        </w:rPr>
      </w:pPr>
      <w:bookmarkStart w:id="115" w:name="_Toc88515405"/>
      <w:bookmarkStart w:id="116" w:name="_Toc90616195"/>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6</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00D81665" w:rsidRPr="002D7EFF">
        <w:rPr>
          <w:i w:val="0"/>
          <w:iCs w:val="0"/>
          <w:color w:val="000000" w:themeColor="text1"/>
          <w:sz w:val="24"/>
          <w:szCs w:val="24"/>
        </w:rPr>
        <w:t>MALP-2 Girder after Test with SW Side (Left) and SE Side (Right)</w:t>
      </w:r>
      <w:bookmarkEnd w:id="115"/>
      <w:bookmarkEnd w:id="116"/>
    </w:p>
    <w:p w14:paraId="23FAAB71" w14:textId="77777777" w:rsidR="00120DBC" w:rsidRPr="002D7EFF" w:rsidRDefault="00120DBC" w:rsidP="00120DBC">
      <w:pPr>
        <w:rPr>
          <w:sz w:val="24"/>
          <w:szCs w:val="24"/>
        </w:rPr>
      </w:pPr>
    </w:p>
    <w:p w14:paraId="15DE23F8" w14:textId="69BE02C2" w:rsidR="004F5504" w:rsidRPr="002D7EFF" w:rsidRDefault="004F5504" w:rsidP="001743AB">
      <w:pPr>
        <w:pStyle w:val="Heading5"/>
        <w:spacing w:line="480" w:lineRule="auto"/>
        <w:rPr>
          <w:szCs w:val="24"/>
        </w:rPr>
      </w:pPr>
      <w:bookmarkStart w:id="117" w:name="_Toc90616291"/>
      <w:r w:rsidRPr="002D7EFF">
        <w:rPr>
          <w:szCs w:val="24"/>
        </w:rPr>
        <w:t>Load vs. Deflection Behavior of MALP-2 Girder</w:t>
      </w:r>
      <w:bookmarkEnd w:id="117"/>
    </w:p>
    <w:p w14:paraId="1D6C6D9E" w14:textId="70DCE13D" w:rsidR="000321D6" w:rsidRPr="00762E2C" w:rsidRDefault="000321D6" w:rsidP="000321D6">
      <w:pPr>
        <w:spacing w:line="480" w:lineRule="auto"/>
        <w:ind w:firstLine="720"/>
        <w:rPr>
          <w:rFonts w:cs="Times New Roman"/>
          <w:sz w:val="24"/>
          <w:szCs w:val="24"/>
        </w:rPr>
      </w:pPr>
      <w:r w:rsidRPr="00762E2C">
        <w:rPr>
          <w:rFonts w:cs="Times New Roman"/>
          <w:sz w:val="24"/>
          <w:szCs w:val="24"/>
        </w:rPr>
        <w:t xml:space="preserve">The load vs. deflection curve for the MALP-2 girder is shown in Figure </w:t>
      </w:r>
      <w:r>
        <w:rPr>
          <w:rFonts w:cs="Times New Roman"/>
          <w:sz w:val="24"/>
          <w:szCs w:val="24"/>
        </w:rPr>
        <w:t>4.7</w:t>
      </w:r>
      <w:r w:rsidRPr="00762E2C">
        <w:rPr>
          <w:rFonts w:cs="Times New Roman"/>
          <w:sz w:val="24"/>
          <w:szCs w:val="24"/>
        </w:rPr>
        <w:t xml:space="preserve">. There were several similar points between the MALP-1 and MALP-2 girders. The MALP-2 girder started cracking at 35 kips of load and its initial load vs. deflection curve slope was larger than for the </w:t>
      </w:r>
      <w:r w:rsidRPr="00762E2C">
        <w:rPr>
          <w:rFonts w:cs="Times New Roman"/>
          <w:sz w:val="24"/>
          <w:szCs w:val="24"/>
        </w:rPr>
        <w:lastRenderedPageBreak/>
        <w:t xml:space="preserve">original, </w:t>
      </w:r>
      <w:r w:rsidR="009F5C80">
        <w:rPr>
          <w:rFonts w:cs="Times New Roman"/>
          <w:sz w:val="24"/>
          <w:szCs w:val="24"/>
        </w:rPr>
        <w:t>undamaged reference beam</w:t>
      </w:r>
      <w:r w:rsidRPr="00762E2C">
        <w:rPr>
          <w:rFonts w:cs="Times New Roman"/>
          <w:sz w:val="24"/>
          <w:szCs w:val="24"/>
        </w:rPr>
        <w:t xml:space="preserve">s. At the point the first crack occurred, there was a sharp drop in load, approximately 10 kips, and the stiffness of the girder was reduced. However, as compared to girders M1-U and M3-U which were artificially stopped before reaching the ultimate limit state, the MALP-2 girder had a deflection of 0.84 in. at the peak load (42.6 kips). An issue occurred with the data collection equipment at a load of 25 kips, which is visible as a horizontal line in Figure </w:t>
      </w:r>
      <w:r w:rsidR="003F1B2E">
        <w:rPr>
          <w:rFonts w:cs="Times New Roman"/>
          <w:sz w:val="24"/>
          <w:szCs w:val="24"/>
        </w:rPr>
        <w:t>4.7</w:t>
      </w:r>
      <w:r w:rsidRPr="00762E2C">
        <w:rPr>
          <w:rFonts w:cs="Times New Roman"/>
          <w:sz w:val="24"/>
          <w:szCs w:val="24"/>
        </w:rPr>
        <w:t>. Deflection data for girder MALP-2 was observed to move backward then returned. This issue could come from the unstable electric current of the data collecting system</w:t>
      </w:r>
      <w:r w:rsidR="008C01D9">
        <w:rPr>
          <w:rFonts w:cs="Times New Roman"/>
          <w:sz w:val="24"/>
          <w:szCs w:val="24"/>
        </w:rPr>
        <w:t>,</w:t>
      </w:r>
      <w:r w:rsidRPr="00762E2C">
        <w:rPr>
          <w:rFonts w:cs="Times New Roman"/>
          <w:sz w:val="24"/>
          <w:szCs w:val="24"/>
        </w:rPr>
        <w:t xml:space="preserve"> noise of data collection</w:t>
      </w:r>
      <w:r w:rsidR="008C01D9">
        <w:rPr>
          <w:rFonts w:cs="Times New Roman"/>
          <w:sz w:val="24"/>
          <w:szCs w:val="24"/>
        </w:rPr>
        <w:t xml:space="preserve"> or from someone bumping the instrument</w:t>
      </w:r>
      <w:r w:rsidRPr="00762E2C">
        <w:rPr>
          <w:rFonts w:cs="Times New Roman"/>
          <w:sz w:val="24"/>
          <w:szCs w:val="24"/>
        </w:rPr>
        <w:t>.</w:t>
      </w:r>
      <w:r w:rsidR="00C95D7B">
        <w:rPr>
          <w:rFonts w:cs="Times New Roman"/>
          <w:sz w:val="24"/>
          <w:szCs w:val="24"/>
        </w:rPr>
        <w:t xml:space="preserve"> In addition, the MALP-2</w:t>
      </w:r>
      <w:r w:rsidR="0001173E">
        <w:rPr>
          <w:rFonts w:cs="Times New Roman"/>
          <w:sz w:val="24"/>
          <w:szCs w:val="24"/>
        </w:rPr>
        <w:t xml:space="preserve"> girder</w:t>
      </w:r>
      <w:r w:rsidR="00C95D7B">
        <w:rPr>
          <w:rFonts w:cs="Times New Roman"/>
          <w:sz w:val="24"/>
          <w:szCs w:val="24"/>
        </w:rPr>
        <w:t>’s</w:t>
      </w:r>
      <w:r w:rsidR="0001173E">
        <w:rPr>
          <w:rFonts w:cs="Times New Roman"/>
          <w:sz w:val="24"/>
          <w:szCs w:val="24"/>
        </w:rPr>
        <w:t xml:space="preserve"> measured</w:t>
      </w:r>
      <w:r w:rsidR="00C95D7B">
        <w:rPr>
          <w:rFonts w:cs="Times New Roman"/>
          <w:sz w:val="24"/>
          <w:szCs w:val="24"/>
        </w:rPr>
        <w:t xml:space="preserve"> capacity was </w:t>
      </w:r>
      <w:proofErr w:type="spellStart"/>
      <w:r w:rsidR="00C95D7B">
        <w:rPr>
          <w:rFonts w:cs="Times New Roman"/>
          <w:sz w:val="24"/>
          <w:szCs w:val="24"/>
        </w:rPr>
        <w:t>les</w:t>
      </w:r>
      <w:proofErr w:type="spellEnd"/>
      <w:r w:rsidR="00C95D7B">
        <w:rPr>
          <w:rFonts w:cs="Times New Roman"/>
          <w:sz w:val="24"/>
          <w:szCs w:val="24"/>
        </w:rPr>
        <w:t xml:space="preserve"> than</w:t>
      </w:r>
      <w:r w:rsidR="0001173E">
        <w:rPr>
          <w:rFonts w:cs="Times New Roman"/>
          <w:sz w:val="24"/>
          <w:szCs w:val="24"/>
        </w:rPr>
        <w:t xml:space="preserve"> the</w:t>
      </w:r>
      <w:r w:rsidR="00C95D7B">
        <w:rPr>
          <w:rFonts w:cs="Times New Roman"/>
          <w:sz w:val="24"/>
          <w:szCs w:val="24"/>
        </w:rPr>
        <w:t xml:space="preserve"> calculated capacity </w:t>
      </w:r>
      <w:r w:rsidR="0001173E">
        <w:rPr>
          <w:rFonts w:cs="Times New Roman"/>
          <w:sz w:val="24"/>
          <w:szCs w:val="24"/>
        </w:rPr>
        <w:t xml:space="preserve">presented </w:t>
      </w:r>
      <w:r w:rsidR="00C95D7B">
        <w:rPr>
          <w:rFonts w:cs="Times New Roman"/>
          <w:sz w:val="24"/>
          <w:szCs w:val="24"/>
        </w:rPr>
        <w:t>in Appendix 7.3 and 7.4.</w:t>
      </w:r>
    </w:p>
    <w:p w14:paraId="2DD6DA31" w14:textId="267D66DD" w:rsidR="001F27DD" w:rsidRPr="002D7EFF" w:rsidRDefault="001F27DD" w:rsidP="001F27DD">
      <w:pPr>
        <w:rPr>
          <w:sz w:val="24"/>
          <w:szCs w:val="24"/>
        </w:rPr>
      </w:pPr>
    </w:p>
    <w:p w14:paraId="6A75C685" w14:textId="5E66C662" w:rsidR="001F27DD" w:rsidRPr="002D7EFF" w:rsidRDefault="00230752" w:rsidP="001F27DD">
      <w:pPr>
        <w:jc w:val="center"/>
        <w:rPr>
          <w:sz w:val="24"/>
          <w:szCs w:val="24"/>
        </w:rPr>
      </w:pPr>
      <w:r>
        <w:rPr>
          <w:noProof/>
          <w:sz w:val="24"/>
          <w:szCs w:val="24"/>
        </w:rPr>
        <w:drawing>
          <wp:inline distT="0" distB="0" distL="0" distR="0" wp14:anchorId="27D578A4" wp14:editId="580A78FF">
            <wp:extent cx="4785360" cy="3589020"/>
            <wp:effectExtent l="0" t="0" r="0" b="0"/>
            <wp:docPr id="76" name="Picture 7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85360" cy="3589020"/>
                    </a:xfrm>
                    <a:prstGeom prst="rect">
                      <a:avLst/>
                    </a:prstGeom>
                  </pic:spPr>
                </pic:pic>
              </a:graphicData>
            </a:graphic>
          </wp:inline>
        </w:drawing>
      </w:r>
    </w:p>
    <w:p w14:paraId="6D86DDDB" w14:textId="5E6791FF" w:rsidR="001F27DD" w:rsidRPr="002D7EFF" w:rsidRDefault="001F27DD" w:rsidP="001F27DD">
      <w:pPr>
        <w:pStyle w:val="Caption"/>
        <w:jc w:val="center"/>
        <w:rPr>
          <w:i w:val="0"/>
          <w:iCs w:val="0"/>
          <w:color w:val="000000" w:themeColor="text1"/>
          <w:sz w:val="24"/>
          <w:szCs w:val="24"/>
        </w:rPr>
      </w:pPr>
      <w:bookmarkStart w:id="118" w:name="_Toc88515406"/>
      <w:bookmarkStart w:id="119" w:name="_Toc90616196"/>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7</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MALP-2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18"/>
      <w:bookmarkEnd w:id="119"/>
    </w:p>
    <w:p w14:paraId="327B586D" w14:textId="77777777" w:rsidR="00120DBC" w:rsidRPr="002D7EFF" w:rsidRDefault="00120DBC" w:rsidP="00120DBC">
      <w:pPr>
        <w:rPr>
          <w:sz w:val="24"/>
          <w:szCs w:val="24"/>
        </w:rPr>
      </w:pPr>
    </w:p>
    <w:p w14:paraId="12925D63" w14:textId="1E4006F1" w:rsidR="004F5504" w:rsidRPr="002D7EFF" w:rsidRDefault="004F5504" w:rsidP="001743AB">
      <w:pPr>
        <w:pStyle w:val="Heading5"/>
        <w:spacing w:line="480" w:lineRule="auto"/>
        <w:rPr>
          <w:szCs w:val="24"/>
        </w:rPr>
      </w:pPr>
      <w:bookmarkStart w:id="120" w:name="_Toc90616292"/>
      <w:r w:rsidRPr="002D7EFF">
        <w:rPr>
          <w:szCs w:val="24"/>
        </w:rPr>
        <w:lastRenderedPageBreak/>
        <w:t>Load vs. Slip Behavior and Failure Mechanism of MALP-2 Girder</w:t>
      </w:r>
      <w:bookmarkEnd w:id="120"/>
    </w:p>
    <w:p w14:paraId="600872A3" w14:textId="6292D1F5" w:rsidR="001F27DD" w:rsidRPr="002D7EFF" w:rsidRDefault="003F1B2E" w:rsidP="003F1B2E">
      <w:pPr>
        <w:spacing w:line="480" w:lineRule="auto"/>
        <w:ind w:firstLine="720"/>
        <w:rPr>
          <w:sz w:val="24"/>
          <w:szCs w:val="24"/>
        </w:rPr>
      </w:pPr>
      <w:r w:rsidRPr="00840F4B">
        <w:rPr>
          <w:rFonts w:cs="Times New Roman"/>
          <w:sz w:val="24"/>
          <w:szCs w:val="24"/>
        </w:rPr>
        <w:t xml:space="preserve">Figure </w:t>
      </w:r>
      <w:r>
        <w:rPr>
          <w:rFonts w:cs="Times New Roman"/>
          <w:sz w:val="24"/>
          <w:szCs w:val="24"/>
        </w:rPr>
        <w:t>4.8</w:t>
      </w:r>
      <w:r w:rsidRPr="00840F4B">
        <w:rPr>
          <w:rFonts w:cs="Times New Roman"/>
          <w:sz w:val="24"/>
          <w:szCs w:val="24"/>
        </w:rPr>
        <w:t xml:space="preserve"> shows the load vs. deflection and load vs. slip curves for the MALP-2 girder to identify the relationship between the two. The comparison indicates the web shear and flexure-shear cracks that started at 35 kips correspond with the initial strand slip. In addition, there was a large amount of strand slip change after the first crack that indicated the significance of the contribution of bond to the overall failure for girder MALP-2. Unlike the MALP-1 girder, the MALP-2 girder’s peak load was associated with the flange crushing in compression. In addition, a crack was observed adjacent to the support which opened widely due to strand slip as load increased, as shown in Figure </w:t>
      </w:r>
      <w:r>
        <w:rPr>
          <w:rFonts w:cs="Times New Roman"/>
          <w:sz w:val="24"/>
          <w:szCs w:val="24"/>
        </w:rPr>
        <w:t>4.6</w:t>
      </w:r>
      <w:r w:rsidRPr="00840F4B">
        <w:rPr>
          <w:rFonts w:cs="Times New Roman"/>
          <w:sz w:val="24"/>
          <w:szCs w:val="24"/>
        </w:rPr>
        <w:t xml:space="preserve">. Also, the peak load of the MALP-2 girder was less than the nominal flexural capacity. These items together indicate that the failure of MALP-1 was bond-flexure failure based on the criteria of </w:t>
      </w:r>
      <w:proofErr w:type="spellStart"/>
      <w:r w:rsidRPr="00840F4B">
        <w:rPr>
          <w:rFonts w:cs="Times New Roman"/>
          <w:sz w:val="24"/>
          <w:szCs w:val="24"/>
        </w:rPr>
        <w:t>Naji</w:t>
      </w:r>
      <w:proofErr w:type="spellEnd"/>
      <w:r w:rsidRPr="00840F4B">
        <w:rPr>
          <w:rFonts w:cs="Times New Roman"/>
          <w:sz w:val="24"/>
          <w:szCs w:val="24"/>
        </w:rPr>
        <w:t xml:space="preserve"> et al. (2016).</w:t>
      </w:r>
    </w:p>
    <w:p w14:paraId="7335AEED" w14:textId="77777777" w:rsidR="00717497" w:rsidRPr="002D7EFF" w:rsidRDefault="00717497" w:rsidP="001F27DD">
      <w:pPr>
        <w:rPr>
          <w:sz w:val="24"/>
          <w:szCs w:val="24"/>
        </w:rPr>
      </w:pPr>
    </w:p>
    <w:p w14:paraId="5796B93E" w14:textId="56F8E1FB" w:rsidR="001F27DD" w:rsidRPr="002D7EFF" w:rsidRDefault="00230752" w:rsidP="001F27DD">
      <w:pPr>
        <w:jc w:val="center"/>
        <w:rPr>
          <w:sz w:val="24"/>
          <w:szCs w:val="24"/>
        </w:rPr>
      </w:pPr>
      <w:r>
        <w:rPr>
          <w:noProof/>
          <w:sz w:val="24"/>
          <w:szCs w:val="24"/>
        </w:rPr>
        <w:drawing>
          <wp:inline distT="0" distB="0" distL="0" distR="0" wp14:anchorId="25022D95" wp14:editId="1FDB2EFC">
            <wp:extent cx="4998720" cy="3749040"/>
            <wp:effectExtent l="0" t="0" r="0" b="3810"/>
            <wp:docPr id="77" name="Picture 7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line 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98720" cy="3749040"/>
                    </a:xfrm>
                    <a:prstGeom prst="rect">
                      <a:avLst/>
                    </a:prstGeom>
                  </pic:spPr>
                </pic:pic>
              </a:graphicData>
            </a:graphic>
          </wp:inline>
        </w:drawing>
      </w:r>
    </w:p>
    <w:p w14:paraId="41D0267C" w14:textId="29D462AF" w:rsidR="001F27DD" w:rsidRPr="002D7EFF" w:rsidRDefault="001F27DD" w:rsidP="001F27DD">
      <w:pPr>
        <w:pStyle w:val="Caption"/>
        <w:jc w:val="center"/>
        <w:rPr>
          <w:i w:val="0"/>
          <w:iCs w:val="0"/>
          <w:color w:val="000000" w:themeColor="text1"/>
          <w:sz w:val="24"/>
          <w:szCs w:val="24"/>
        </w:rPr>
      </w:pPr>
      <w:bookmarkStart w:id="121" w:name="_Toc88515407"/>
      <w:bookmarkStart w:id="122" w:name="_Toc90616197"/>
      <w:r w:rsidRPr="002D7EFF">
        <w:rPr>
          <w:b/>
          <w:bCs/>
          <w:i w:val="0"/>
          <w:iCs w:val="0"/>
          <w:color w:val="000000" w:themeColor="text1"/>
          <w:sz w:val="24"/>
          <w:szCs w:val="24"/>
        </w:rPr>
        <w:lastRenderedPageBreak/>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8</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MALP-2 Girder</w:t>
      </w:r>
      <w:bookmarkEnd w:id="121"/>
      <w:bookmarkEnd w:id="122"/>
    </w:p>
    <w:p w14:paraId="7CA3EE96" w14:textId="77777777" w:rsidR="00120DBC" w:rsidRPr="002D7EFF" w:rsidRDefault="00120DBC" w:rsidP="00120DBC">
      <w:pPr>
        <w:rPr>
          <w:sz w:val="24"/>
          <w:szCs w:val="24"/>
        </w:rPr>
      </w:pPr>
    </w:p>
    <w:p w14:paraId="6DC93BC0" w14:textId="11962A38" w:rsidR="004F5504" w:rsidRPr="002D7EFF" w:rsidRDefault="004F5504" w:rsidP="001743AB">
      <w:pPr>
        <w:pStyle w:val="Heading4"/>
        <w:spacing w:line="480" w:lineRule="auto"/>
        <w:rPr>
          <w:szCs w:val="24"/>
        </w:rPr>
      </w:pPr>
      <w:bookmarkStart w:id="123" w:name="_Toc90616293"/>
      <w:r w:rsidRPr="002D7EFF">
        <w:rPr>
          <w:szCs w:val="24"/>
        </w:rPr>
        <w:t>MALP-3 Girder</w:t>
      </w:r>
      <w:bookmarkEnd w:id="123"/>
    </w:p>
    <w:p w14:paraId="72B12D34" w14:textId="350E7E28" w:rsidR="004F5504" w:rsidRPr="002D7EFF" w:rsidRDefault="004F5504" w:rsidP="001743AB">
      <w:pPr>
        <w:pStyle w:val="Heading5"/>
        <w:spacing w:line="480" w:lineRule="auto"/>
        <w:rPr>
          <w:szCs w:val="24"/>
        </w:rPr>
      </w:pPr>
      <w:bookmarkStart w:id="124" w:name="_Toc90616294"/>
      <w:r w:rsidRPr="002D7EFF">
        <w:rPr>
          <w:szCs w:val="24"/>
        </w:rPr>
        <w:t>Overview</w:t>
      </w:r>
      <w:bookmarkEnd w:id="124"/>
    </w:p>
    <w:p w14:paraId="506A8A24" w14:textId="63055BA0" w:rsidR="003F1B2E" w:rsidRPr="00840F4B" w:rsidRDefault="003F1B2E" w:rsidP="003F1B2E">
      <w:pPr>
        <w:spacing w:line="480" w:lineRule="auto"/>
        <w:ind w:firstLine="720"/>
        <w:rPr>
          <w:rFonts w:cs="Times New Roman"/>
          <w:sz w:val="24"/>
          <w:szCs w:val="24"/>
        </w:rPr>
      </w:pPr>
      <w:r w:rsidRPr="00840F4B">
        <w:rPr>
          <w:rFonts w:cs="Times New Roman"/>
          <w:sz w:val="24"/>
          <w:szCs w:val="24"/>
        </w:rPr>
        <w:t xml:space="preserve">The cracking pattern for the MALP-3 girder after failure is shown in Figure </w:t>
      </w:r>
      <w:r>
        <w:rPr>
          <w:rFonts w:cs="Times New Roman"/>
          <w:sz w:val="24"/>
          <w:szCs w:val="24"/>
        </w:rPr>
        <w:t>4.9</w:t>
      </w:r>
      <w:r w:rsidRPr="00840F4B">
        <w:rPr>
          <w:rFonts w:cs="Times New Roman"/>
          <w:sz w:val="24"/>
          <w:szCs w:val="24"/>
        </w:rPr>
        <w:t>. The first crack for</w:t>
      </w:r>
      <w:r w:rsidR="008C01D9">
        <w:rPr>
          <w:rFonts w:cs="Times New Roman"/>
          <w:sz w:val="24"/>
          <w:szCs w:val="24"/>
        </w:rPr>
        <w:t xml:space="preserve"> the</w:t>
      </w:r>
      <w:r w:rsidRPr="00840F4B">
        <w:rPr>
          <w:rFonts w:cs="Times New Roman"/>
          <w:sz w:val="24"/>
          <w:szCs w:val="24"/>
        </w:rPr>
        <w:t xml:space="preserve"> MALP-3 girder appeared at the bottom flange approximately 8 in. away from the junction of the repair and the girder on the SW side. Similar to both other MALP girders, the crack started nearly vertical in the bottom flange and at the web began propagating toward to the loading point. In contrast to MALP-1 and MALP-2, the first crack occurred early for MALP-3, at a load of 30 kips and at the bottom flange. In addition, when the load reached 43 kips, there was a crack observed at the junction of the girder and the repair and passing through the MALP repair material.</w:t>
      </w:r>
    </w:p>
    <w:p w14:paraId="157CA53B" w14:textId="69DB8439" w:rsidR="001F27DD" w:rsidRPr="002D7EFF" w:rsidRDefault="001F27DD" w:rsidP="001F27DD">
      <w:pPr>
        <w:rPr>
          <w:sz w:val="24"/>
          <w:szCs w:val="24"/>
        </w:rPr>
      </w:pPr>
    </w:p>
    <w:p w14:paraId="5B6675A8" w14:textId="06CF5AA6" w:rsidR="001F27DD" w:rsidRPr="002D7EFF" w:rsidRDefault="001F27DD" w:rsidP="00D81665">
      <w:pPr>
        <w:jc w:val="center"/>
        <w:rPr>
          <w:sz w:val="24"/>
          <w:szCs w:val="24"/>
        </w:rPr>
      </w:pPr>
      <w:r w:rsidRPr="002D7EFF">
        <w:rPr>
          <w:rFonts w:cs="Times New Roman"/>
          <w:noProof/>
          <w:sz w:val="24"/>
          <w:szCs w:val="24"/>
        </w:rPr>
        <w:drawing>
          <wp:inline distT="0" distB="0" distL="0" distR="0" wp14:anchorId="5EECD637" wp14:editId="125A6BB3">
            <wp:extent cx="2878668" cy="2159000"/>
            <wp:effectExtent l="0" t="0" r="0" b="0"/>
            <wp:docPr id="37" name="Picture 37" descr="A picture containing building, old, construction,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uilding, old, construction, dirty&#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04806" cy="2178603"/>
                    </a:xfrm>
                    <a:prstGeom prst="rect">
                      <a:avLst/>
                    </a:prstGeom>
                  </pic:spPr>
                </pic:pic>
              </a:graphicData>
            </a:graphic>
          </wp:inline>
        </w:drawing>
      </w:r>
      <w:r w:rsidR="002F4DDA">
        <w:rPr>
          <w:sz w:val="24"/>
          <w:szCs w:val="24"/>
        </w:rPr>
        <w:t xml:space="preserve"> </w:t>
      </w:r>
      <w:r w:rsidRPr="002D7EFF">
        <w:rPr>
          <w:rFonts w:cs="Times New Roman"/>
          <w:noProof/>
          <w:sz w:val="24"/>
          <w:szCs w:val="24"/>
        </w:rPr>
        <w:drawing>
          <wp:inline distT="0" distB="0" distL="0" distR="0" wp14:anchorId="69E95EE9" wp14:editId="0D778C6F">
            <wp:extent cx="2883747" cy="2162810"/>
            <wp:effectExtent l="0" t="0" r="0" b="8890"/>
            <wp:docPr id="38" name="Picture 38" descr="A picture containing dirty, cement, cur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rty, cement, curb&#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90653" cy="2167989"/>
                    </a:xfrm>
                    <a:prstGeom prst="rect">
                      <a:avLst/>
                    </a:prstGeom>
                  </pic:spPr>
                </pic:pic>
              </a:graphicData>
            </a:graphic>
          </wp:inline>
        </w:drawing>
      </w:r>
    </w:p>
    <w:p w14:paraId="58D29F1E" w14:textId="1D86E2DC" w:rsidR="00D81665" w:rsidRPr="002D7EFF" w:rsidRDefault="00D81665" w:rsidP="00D81665">
      <w:pPr>
        <w:pStyle w:val="Caption"/>
        <w:jc w:val="center"/>
        <w:rPr>
          <w:rFonts w:cs="Times New Roman"/>
          <w:i w:val="0"/>
          <w:iCs w:val="0"/>
          <w:color w:val="000000" w:themeColor="text1"/>
          <w:sz w:val="24"/>
          <w:szCs w:val="24"/>
        </w:rPr>
      </w:pPr>
      <w:bookmarkStart w:id="125" w:name="_Toc88515408"/>
      <w:bookmarkStart w:id="126" w:name="_Toc90616198"/>
      <w:r w:rsidRPr="002D7EFF">
        <w:rPr>
          <w:rFonts w:cs="Times New Roman"/>
          <w:b/>
          <w:bCs/>
          <w:i w:val="0"/>
          <w:iCs w:val="0"/>
          <w:color w:val="000000" w:themeColor="text1"/>
          <w:sz w:val="24"/>
          <w:szCs w:val="24"/>
        </w:rPr>
        <w:t xml:space="preserve">Figure </w:t>
      </w:r>
      <w:r w:rsidR="00391D87">
        <w:rPr>
          <w:rFonts w:cs="Times New Roman"/>
          <w:b/>
          <w:bCs/>
          <w:i w:val="0"/>
          <w:iCs w:val="0"/>
          <w:color w:val="000000" w:themeColor="text1"/>
          <w:sz w:val="24"/>
          <w:szCs w:val="24"/>
        </w:rPr>
        <w:fldChar w:fldCharType="begin"/>
      </w:r>
      <w:r w:rsidR="00391D87">
        <w:rPr>
          <w:rFonts w:cs="Times New Roman"/>
          <w:b/>
          <w:bCs/>
          <w:i w:val="0"/>
          <w:iCs w:val="0"/>
          <w:color w:val="000000" w:themeColor="text1"/>
          <w:sz w:val="24"/>
          <w:szCs w:val="24"/>
        </w:rPr>
        <w:instrText xml:space="preserve"> STYLEREF 1 \s </w:instrText>
      </w:r>
      <w:r w:rsidR="00391D87">
        <w:rPr>
          <w:rFonts w:cs="Times New Roman"/>
          <w:b/>
          <w:bCs/>
          <w:i w:val="0"/>
          <w:iCs w:val="0"/>
          <w:color w:val="000000" w:themeColor="text1"/>
          <w:sz w:val="24"/>
          <w:szCs w:val="24"/>
        </w:rPr>
        <w:fldChar w:fldCharType="separate"/>
      </w:r>
      <w:r w:rsidR="00D648CE">
        <w:rPr>
          <w:rFonts w:cs="Times New Roman"/>
          <w:b/>
          <w:bCs/>
          <w:i w:val="0"/>
          <w:iCs w:val="0"/>
          <w:noProof/>
          <w:color w:val="000000" w:themeColor="text1"/>
          <w:sz w:val="24"/>
          <w:szCs w:val="24"/>
        </w:rPr>
        <w:t>4</w:t>
      </w:r>
      <w:r w:rsidR="00391D87">
        <w:rPr>
          <w:rFonts w:cs="Times New Roman"/>
          <w:b/>
          <w:bCs/>
          <w:i w:val="0"/>
          <w:iCs w:val="0"/>
          <w:color w:val="000000" w:themeColor="text1"/>
          <w:sz w:val="24"/>
          <w:szCs w:val="24"/>
        </w:rPr>
        <w:fldChar w:fldCharType="end"/>
      </w:r>
      <w:r w:rsidR="00391D87">
        <w:rPr>
          <w:rFonts w:cs="Times New Roman"/>
          <w:b/>
          <w:bCs/>
          <w:i w:val="0"/>
          <w:iCs w:val="0"/>
          <w:color w:val="000000" w:themeColor="text1"/>
          <w:sz w:val="24"/>
          <w:szCs w:val="24"/>
        </w:rPr>
        <w:t>.</w:t>
      </w:r>
      <w:r w:rsidR="00391D87">
        <w:rPr>
          <w:rFonts w:cs="Times New Roman"/>
          <w:b/>
          <w:bCs/>
          <w:i w:val="0"/>
          <w:iCs w:val="0"/>
          <w:color w:val="000000" w:themeColor="text1"/>
          <w:sz w:val="24"/>
          <w:szCs w:val="24"/>
        </w:rPr>
        <w:fldChar w:fldCharType="begin"/>
      </w:r>
      <w:r w:rsidR="00391D87">
        <w:rPr>
          <w:rFonts w:cs="Times New Roman"/>
          <w:b/>
          <w:bCs/>
          <w:i w:val="0"/>
          <w:iCs w:val="0"/>
          <w:color w:val="000000" w:themeColor="text1"/>
          <w:sz w:val="24"/>
          <w:szCs w:val="24"/>
        </w:rPr>
        <w:instrText xml:space="preserve"> SEQ Figure \* ARABIC \s 1 </w:instrText>
      </w:r>
      <w:r w:rsidR="00391D87">
        <w:rPr>
          <w:rFonts w:cs="Times New Roman"/>
          <w:b/>
          <w:bCs/>
          <w:i w:val="0"/>
          <w:iCs w:val="0"/>
          <w:color w:val="000000" w:themeColor="text1"/>
          <w:sz w:val="24"/>
          <w:szCs w:val="24"/>
        </w:rPr>
        <w:fldChar w:fldCharType="separate"/>
      </w:r>
      <w:r w:rsidR="00D648CE">
        <w:rPr>
          <w:rFonts w:cs="Times New Roman"/>
          <w:b/>
          <w:bCs/>
          <w:i w:val="0"/>
          <w:iCs w:val="0"/>
          <w:noProof/>
          <w:color w:val="000000" w:themeColor="text1"/>
          <w:sz w:val="24"/>
          <w:szCs w:val="24"/>
        </w:rPr>
        <w:t>9</w:t>
      </w:r>
      <w:r w:rsidR="00391D87">
        <w:rPr>
          <w:rFonts w:cs="Times New Roman"/>
          <w:b/>
          <w:bCs/>
          <w:i w:val="0"/>
          <w:iCs w:val="0"/>
          <w:color w:val="000000" w:themeColor="text1"/>
          <w:sz w:val="24"/>
          <w:szCs w:val="24"/>
        </w:rPr>
        <w:fldChar w:fldCharType="end"/>
      </w:r>
      <w:r w:rsidRPr="002D7EFF">
        <w:rPr>
          <w:rFonts w:cs="Times New Roman"/>
          <w:b/>
          <w:bCs/>
          <w:i w:val="0"/>
          <w:iCs w:val="0"/>
          <w:color w:val="000000" w:themeColor="text1"/>
          <w:sz w:val="24"/>
          <w:szCs w:val="24"/>
        </w:rPr>
        <w:t xml:space="preserve">: </w:t>
      </w:r>
      <w:r w:rsidRPr="002D7EFF">
        <w:rPr>
          <w:rFonts w:cs="Times New Roman"/>
          <w:i w:val="0"/>
          <w:iCs w:val="0"/>
          <w:color w:val="000000" w:themeColor="text1"/>
          <w:sz w:val="24"/>
          <w:szCs w:val="24"/>
        </w:rPr>
        <w:t>MALP-</w:t>
      </w:r>
      <w:r w:rsidR="0009238C" w:rsidRPr="002D7EFF">
        <w:rPr>
          <w:rFonts w:cs="Times New Roman"/>
          <w:i w:val="0"/>
          <w:iCs w:val="0"/>
          <w:color w:val="000000" w:themeColor="text1"/>
          <w:sz w:val="24"/>
          <w:szCs w:val="24"/>
        </w:rPr>
        <w:t>3</w:t>
      </w:r>
      <w:r w:rsidRPr="002D7EFF">
        <w:rPr>
          <w:rFonts w:cs="Times New Roman"/>
          <w:i w:val="0"/>
          <w:iCs w:val="0"/>
          <w:color w:val="000000" w:themeColor="text1"/>
          <w:sz w:val="24"/>
          <w:szCs w:val="24"/>
        </w:rPr>
        <w:t xml:space="preserve"> Girder after Test with SW Side (Left) and SE Side (Right)</w:t>
      </w:r>
      <w:bookmarkEnd w:id="125"/>
      <w:bookmarkEnd w:id="126"/>
    </w:p>
    <w:p w14:paraId="24CEC163" w14:textId="77777777" w:rsidR="0009238C" w:rsidRPr="002D7EFF" w:rsidRDefault="0009238C" w:rsidP="0009238C">
      <w:pPr>
        <w:rPr>
          <w:sz w:val="24"/>
          <w:szCs w:val="24"/>
        </w:rPr>
      </w:pPr>
    </w:p>
    <w:p w14:paraId="1220176F" w14:textId="54C93981" w:rsidR="004F5504" w:rsidRPr="002D7EFF" w:rsidRDefault="004F5504" w:rsidP="001743AB">
      <w:pPr>
        <w:pStyle w:val="Heading5"/>
        <w:spacing w:line="480" w:lineRule="auto"/>
        <w:rPr>
          <w:szCs w:val="24"/>
        </w:rPr>
      </w:pPr>
      <w:bookmarkStart w:id="127" w:name="_Toc90616295"/>
      <w:r w:rsidRPr="002D7EFF">
        <w:rPr>
          <w:szCs w:val="24"/>
        </w:rPr>
        <w:lastRenderedPageBreak/>
        <w:t>Load vs. Deflection Behavior of MALP-3 Girder</w:t>
      </w:r>
      <w:bookmarkEnd w:id="127"/>
    </w:p>
    <w:p w14:paraId="047EB155" w14:textId="10C099EB" w:rsidR="003F1B2E" w:rsidRPr="00840F4B" w:rsidRDefault="003F1B2E" w:rsidP="003F1B2E">
      <w:pPr>
        <w:spacing w:line="480" w:lineRule="auto"/>
        <w:ind w:firstLine="720"/>
        <w:rPr>
          <w:rFonts w:cs="Times New Roman"/>
          <w:i/>
          <w:iCs/>
          <w:sz w:val="24"/>
          <w:szCs w:val="24"/>
        </w:rPr>
      </w:pPr>
      <w:r w:rsidRPr="00840F4B">
        <w:rPr>
          <w:rFonts w:cs="Times New Roman"/>
          <w:sz w:val="24"/>
          <w:szCs w:val="24"/>
        </w:rPr>
        <w:t xml:space="preserve">Figure </w:t>
      </w:r>
      <w:r>
        <w:rPr>
          <w:rFonts w:cs="Times New Roman"/>
          <w:sz w:val="24"/>
          <w:szCs w:val="24"/>
        </w:rPr>
        <w:t>4.10</w:t>
      </w:r>
      <w:r w:rsidRPr="00840F4B">
        <w:rPr>
          <w:rFonts w:cs="Times New Roman"/>
          <w:sz w:val="24"/>
          <w:szCs w:val="24"/>
        </w:rPr>
        <w:t xml:space="preserve"> shows the load vs. deflection curve of the MALP-3 girder with those of the two </w:t>
      </w:r>
      <w:r w:rsidR="009F5C80">
        <w:rPr>
          <w:rFonts w:cs="Times New Roman"/>
          <w:sz w:val="24"/>
          <w:szCs w:val="24"/>
        </w:rPr>
        <w:t>undamaged reference beam</w:t>
      </w:r>
      <w:r w:rsidRPr="00840F4B">
        <w:rPr>
          <w:rFonts w:cs="Times New Roman"/>
          <w:sz w:val="24"/>
          <w:szCs w:val="24"/>
        </w:rPr>
        <w:t>s. Unlike MALP-1 and MALP-2, there was a significant increase in load after the first crack for MALP-3 with limited deflection, which indicated a higher stiffness of the girder after cracking compared to the MALP-1 and MALP-2 girders. The peak load of 46.4 kips was observed as the deck started crushing and with 0.69 in. deflection. In comparison to girders M1-U and M3-U, the MALP-3 girder had a lower capacity and larger deflection.</w:t>
      </w:r>
      <w:r w:rsidR="002A3B6A">
        <w:rPr>
          <w:rFonts w:cs="Times New Roman"/>
          <w:sz w:val="24"/>
          <w:szCs w:val="24"/>
        </w:rPr>
        <w:t xml:space="preserve"> Furthermore, the </w:t>
      </w:r>
      <w:r w:rsidR="0001173E">
        <w:rPr>
          <w:rFonts w:cs="Times New Roman"/>
          <w:sz w:val="24"/>
          <w:szCs w:val="24"/>
        </w:rPr>
        <w:t xml:space="preserve">measured </w:t>
      </w:r>
      <w:r w:rsidR="002A3B6A">
        <w:rPr>
          <w:rFonts w:cs="Times New Roman"/>
          <w:sz w:val="24"/>
          <w:szCs w:val="24"/>
        </w:rPr>
        <w:t xml:space="preserve">capacity of </w:t>
      </w:r>
      <w:r w:rsidR="0001173E">
        <w:rPr>
          <w:rFonts w:cs="Times New Roman"/>
          <w:sz w:val="24"/>
          <w:szCs w:val="24"/>
        </w:rPr>
        <w:t xml:space="preserve">the </w:t>
      </w:r>
      <w:r w:rsidR="002A3B6A">
        <w:rPr>
          <w:rFonts w:cs="Times New Roman"/>
          <w:sz w:val="24"/>
          <w:szCs w:val="24"/>
        </w:rPr>
        <w:t>MALP-3 girder was less than the estimated capacity computed in Appendix 7.3 and 7.4.</w:t>
      </w:r>
    </w:p>
    <w:p w14:paraId="6E807A1D" w14:textId="51D9A8A4" w:rsidR="0009238C" w:rsidRPr="002D7EFF" w:rsidRDefault="0009238C" w:rsidP="0009238C">
      <w:pPr>
        <w:rPr>
          <w:sz w:val="24"/>
          <w:szCs w:val="24"/>
        </w:rPr>
      </w:pPr>
    </w:p>
    <w:p w14:paraId="26276A08" w14:textId="10CF4A0D" w:rsidR="0009238C" w:rsidRPr="002D7EFF" w:rsidRDefault="00230752" w:rsidP="0009238C">
      <w:pPr>
        <w:jc w:val="center"/>
        <w:rPr>
          <w:sz w:val="24"/>
          <w:szCs w:val="24"/>
        </w:rPr>
      </w:pPr>
      <w:r>
        <w:rPr>
          <w:noProof/>
          <w:sz w:val="24"/>
          <w:szCs w:val="24"/>
        </w:rPr>
        <w:drawing>
          <wp:inline distT="0" distB="0" distL="0" distR="0" wp14:anchorId="7B5891A3" wp14:editId="49F1F625">
            <wp:extent cx="5029200" cy="3771900"/>
            <wp:effectExtent l="0" t="0" r="0" b="0"/>
            <wp:docPr id="78" name="Picture 7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inline>
        </w:drawing>
      </w:r>
    </w:p>
    <w:p w14:paraId="6171C9BC" w14:textId="6AC94F71" w:rsidR="0009238C" w:rsidRPr="002D7EFF" w:rsidRDefault="0009238C" w:rsidP="0009238C">
      <w:pPr>
        <w:pStyle w:val="Caption"/>
        <w:jc w:val="center"/>
        <w:rPr>
          <w:i w:val="0"/>
          <w:iCs w:val="0"/>
          <w:color w:val="000000" w:themeColor="text1"/>
          <w:sz w:val="24"/>
          <w:szCs w:val="24"/>
        </w:rPr>
      </w:pPr>
      <w:bookmarkStart w:id="128" w:name="_Toc88515409"/>
      <w:bookmarkStart w:id="129" w:name="_Toc90616199"/>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10</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MALP-3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28"/>
      <w:bookmarkEnd w:id="129"/>
    </w:p>
    <w:p w14:paraId="7D594C89" w14:textId="77777777" w:rsidR="006C204C" w:rsidRPr="002D7EFF" w:rsidRDefault="006C204C" w:rsidP="006C204C">
      <w:pPr>
        <w:rPr>
          <w:sz w:val="24"/>
          <w:szCs w:val="24"/>
        </w:rPr>
      </w:pPr>
    </w:p>
    <w:p w14:paraId="742FB465" w14:textId="5202F3A3" w:rsidR="004F5504" w:rsidRPr="002D7EFF" w:rsidRDefault="004F5504" w:rsidP="001743AB">
      <w:pPr>
        <w:pStyle w:val="Heading5"/>
        <w:spacing w:line="480" w:lineRule="auto"/>
        <w:rPr>
          <w:szCs w:val="24"/>
        </w:rPr>
      </w:pPr>
      <w:bookmarkStart w:id="130" w:name="_Toc90616296"/>
      <w:r w:rsidRPr="002D7EFF">
        <w:rPr>
          <w:szCs w:val="24"/>
        </w:rPr>
        <w:lastRenderedPageBreak/>
        <w:t>Load vs. Slip Behavior and Failure Mechanism of MALP-3 Girder</w:t>
      </w:r>
      <w:bookmarkEnd w:id="130"/>
    </w:p>
    <w:p w14:paraId="7FD35846" w14:textId="66DC0ABF" w:rsidR="003F1B2E" w:rsidRPr="00124381" w:rsidRDefault="003F1B2E" w:rsidP="008F16AF">
      <w:pPr>
        <w:spacing w:line="480" w:lineRule="auto"/>
        <w:ind w:firstLine="720"/>
        <w:rPr>
          <w:rFonts w:cs="Times New Roman"/>
          <w:sz w:val="24"/>
          <w:szCs w:val="24"/>
        </w:rPr>
      </w:pPr>
      <w:r w:rsidRPr="00840F4B">
        <w:rPr>
          <w:rFonts w:cs="Times New Roman"/>
          <w:sz w:val="24"/>
          <w:szCs w:val="24"/>
        </w:rPr>
        <w:t xml:space="preserve">Based on Figure </w:t>
      </w:r>
      <w:r w:rsidR="008F16AF">
        <w:rPr>
          <w:rFonts w:cs="Times New Roman"/>
          <w:sz w:val="24"/>
          <w:szCs w:val="24"/>
        </w:rPr>
        <w:t>4.11</w:t>
      </w:r>
      <w:r w:rsidRPr="00840F4B">
        <w:rPr>
          <w:rFonts w:cs="Times New Roman"/>
          <w:sz w:val="24"/>
          <w:szCs w:val="24"/>
        </w:rPr>
        <w:t xml:space="preserve">, the prestressing strands began slipping at 38.5 kips of load, which was higher than the first cracking load of 30 kips. In addition, the stiffness of the girder was reduced significantly after slip was observed, which could be major difference between MALP-3 and MALP-1 and 2. It should be noted that the slip data in Figure </w:t>
      </w:r>
      <w:r w:rsidR="008F16AF">
        <w:rPr>
          <w:rFonts w:cs="Times New Roman"/>
          <w:sz w:val="24"/>
          <w:szCs w:val="24"/>
        </w:rPr>
        <w:t>4.11</w:t>
      </w:r>
      <w:r w:rsidRPr="00840F4B">
        <w:rPr>
          <w:rFonts w:cs="Times New Roman"/>
          <w:sz w:val="24"/>
          <w:szCs w:val="24"/>
        </w:rPr>
        <w:t xml:space="preserve"> for the MALP-3 girder was incomplete due to the LVDT running out of measurement range. However, the significant amount of slip measured indicates a bond failure. Figure </w:t>
      </w:r>
      <w:r w:rsidR="008F16AF">
        <w:rPr>
          <w:rFonts w:cs="Times New Roman"/>
          <w:sz w:val="24"/>
          <w:szCs w:val="24"/>
        </w:rPr>
        <w:t>4.9</w:t>
      </w:r>
      <w:r w:rsidRPr="00840F4B">
        <w:rPr>
          <w:rFonts w:cs="Times New Roman"/>
          <w:sz w:val="24"/>
          <w:szCs w:val="24"/>
        </w:rPr>
        <w:t xml:space="preserve"> shows that the compression zone (top flange) of the girder was crushed at 45 kips with the appearance of flexural cracks at 43 kips. The combination of the strand slip, cracking pattern, and flange crushing indicate the failure type of this girder was bond-shear/flexure.</w:t>
      </w:r>
      <w:r w:rsidRPr="00124381">
        <w:rPr>
          <w:rFonts w:cs="Times New Roman"/>
          <w:sz w:val="24"/>
          <w:szCs w:val="24"/>
        </w:rPr>
        <w:t xml:space="preserve"> </w:t>
      </w:r>
    </w:p>
    <w:p w14:paraId="40096241" w14:textId="430B3845" w:rsidR="0009238C" w:rsidRPr="002D7EFF" w:rsidRDefault="0009238C" w:rsidP="0009238C">
      <w:pPr>
        <w:rPr>
          <w:sz w:val="24"/>
          <w:szCs w:val="24"/>
        </w:rPr>
      </w:pPr>
    </w:p>
    <w:p w14:paraId="207A950C" w14:textId="07EEFCC1" w:rsidR="0009238C" w:rsidRPr="002D7EFF" w:rsidRDefault="00230752" w:rsidP="00230752">
      <w:pPr>
        <w:jc w:val="center"/>
        <w:rPr>
          <w:sz w:val="24"/>
          <w:szCs w:val="24"/>
        </w:rPr>
      </w:pPr>
      <w:r>
        <w:rPr>
          <w:noProof/>
          <w:sz w:val="24"/>
          <w:szCs w:val="24"/>
        </w:rPr>
        <w:drawing>
          <wp:inline distT="0" distB="0" distL="0" distR="0" wp14:anchorId="76633A32" wp14:editId="36F158B4">
            <wp:extent cx="5189220" cy="3891915"/>
            <wp:effectExtent l="0" t="0" r="0" b="0"/>
            <wp:docPr id="79" name="Picture 7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line 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189220" cy="3891915"/>
                    </a:xfrm>
                    <a:prstGeom prst="rect">
                      <a:avLst/>
                    </a:prstGeom>
                  </pic:spPr>
                </pic:pic>
              </a:graphicData>
            </a:graphic>
          </wp:inline>
        </w:drawing>
      </w:r>
    </w:p>
    <w:p w14:paraId="251DEC35" w14:textId="7746B14B" w:rsidR="0009238C" w:rsidRPr="002D7EFF" w:rsidRDefault="0009238C" w:rsidP="0009238C">
      <w:pPr>
        <w:pStyle w:val="Caption"/>
        <w:jc w:val="center"/>
        <w:rPr>
          <w:i w:val="0"/>
          <w:iCs w:val="0"/>
          <w:color w:val="000000" w:themeColor="text1"/>
          <w:sz w:val="24"/>
          <w:szCs w:val="24"/>
        </w:rPr>
      </w:pPr>
      <w:bookmarkStart w:id="131" w:name="_Toc88515410"/>
      <w:bookmarkStart w:id="132" w:name="_Toc90616200"/>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MALP-3 Girder</w:t>
      </w:r>
      <w:bookmarkEnd w:id="131"/>
      <w:bookmarkEnd w:id="132"/>
    </w:p>
    <w:p w14:paraId="14A8089D" w14:textId="77777777" w:rsidR="0009238C" w:rsidRPr="002D7EFF" w:rsidRDefault="0009238C" w:rsidP="0009238C">
      <w:pPr>
        <w:rPr>
          <w:sz w:val="24"/>
          <w:szCs w:val="24"/>
        </w:rPr>
      </w:pPr>
    </w:p>
    <w:p w14:paraId="4A79F703" w14:textId="0488E319" w:rsidR="00473D52" w:rsidRDefault="00473D52" w:rsidP="001743AB">
      <w:pPr>
        <w:pStyle w:val="Heading4"/>
        <w:spacing w:line="480" w:lineRule="auto"/>
        <w:rPr>
          <w:szCs w:val="24"/>
        </w:rPr>
      </w:pPr>
      <w:bookmarkStart w:id="133" w:name="_Toc90616297"/>
      <w:r w:rsidRPr="002D7EFF">
        <w:rPr>
          <w:szCs w:val="24"/>
        </w:rPr>
        <w:t>Summary of MALP Girder Tests</w:t>
      </w:r>
      <w:bookmarkEnd w:id="133"/>
    </w:p>
    <w:p w14:paraId="68BE0613" w14:textId="3CEFD21A" w:rsidR="008F16AF" w:rsidRDefault="008F16AF" w:rsidP="008F16AF">
      <w:pPr>
        <w:spacing w:line="480" w:lineRule="auto"/>
        <w:ind w:firstLine="720"/>
        <w:rPr>
          <w:rFonts w:cs="Times New Roman"/>
          <w:sz w:val="24"/>
          <w:szCs w:val="24"/>
        </w:rPr>
      </w:pPr>
      <w:r w:rsidRPr="00840F4B">
        <w:rPr>
          <w:rFonts w:cs="Times New Roman"/>
          <w:sz w:val="24"/>
          <w:szCs w:val="24"/>
        </w:rPr>
        <w:t xml:space="preserve">In summary, all MALP repair girders had a higher initial stiffness but lower capacity, higher deflection, and earlier first cracking as compared to the </w:t>
      </w:r>
      <w:r w:rsidR="00AD15BC">
        <w:rPr>
          <w:rFonts w:cs="Times New Roman"/>
          <w:sz w:val="24"/>
          <w:szCs w:val="24"/>
        </w:rPr>
        <w:t>undamaged reference beam</w:t>
      </w:r>
      <w:r w:rsidRPr="00840F4B">
        <w:rPr>
          <w:rFonts w:cs="Times New Roman"/>
          <w:sz w:val="24"/>
          <w:szCs w:val="24"/>
        </w:rPr>
        <w:t>s.</w:t>
      </w:r>
      <w:r w:rsidR="00126B0C">
        <w:rPr>
          <w:rFonts w:cs="Times New Roman"/>
          <w:sz w:val="24"/>
          <w:szCs w:val="24"/>
        </w:rPr>
        <w:t xml:space="preserve"> </w:t>
      </w:r>
      <w:r w:rsidRPr="00840F4B">
        <w:rPr>
          <w:rFonts w:cs="Times New Roman"/>
          <w:sz w:val="24"/>
          <w:szCs w:val="24"/>
        </w:rPr>
        <w:t xml:space="preserve">However, for the simulated corroded girders the loading point was in the transfer length region (measured from the end of the damaged section) while the loading point of the </w:t>
      </w:r>
      <w:r w:rsidR="00AD15BC">
        <w:rPr>
          <w:rFonts w:cs="Times New Roman"/>
          <w:sz w:val="24"/>
          <w:szCs w:val="24"/>
        </w:rPr>
        <w:t>undamaged reference beam</w:t>
      </w:r>
      <w:r w:rsidRPr="00840F4B">
        <w:rPr>
          <w:rFonts w:cs="Times New Roman"/>
          <w:sz w:val="24"/>
          <w:szCs w:val="24"/>
        </w:rPr>
        <w:t>s was in the constant initial prestress region (with transfer length beginning at the end of the beam</w:t>
      </w:r>
      <w:r w:rsidR="00675D8F">
        <w:rPr>
          <w:rFonts w:cs="Times New Roman"/>
          <w:sz w:val="24"/>
          <w:szCs w:val="24"/>
        </w:rPr>
        <w:t>)</w:t>
      </w:r>
      <w:r w:rsidRPr="00840F4B">
        <w:rPr>
          <w:rFonts w:cs="Times New Roman"/>
          <w:sz w:val="24"/>
          <w:szCs w:val="24"/>
        </w:rPr>
        <w:t>. It could be understood that this difference in location of the transfer length changed the bond behavior and maximum load resistance.</w:t>
      </w:r>
      <w:r w:rsidR="00126B0C">
        <w:rPr>
          <w:rFonts w:cs="Times New Roman"/>
          <w:sz w:val="24"/>
          <w:szCs w:val="24"/>
        </w:rPr>
        <w:t xml:space="preserve"> </w:t>
      </w:r>
      <w:r w:rsidR="00126B0C" w:rsidRPr="00126B0C">
        <w:rPr>
          <w:rFonts w:cs="Times New Roman"/>
          <w:sz w:val="24"/>
          <w:szCs w:val="24"/>
        </w:rPr>
        <w:t>Figure 4.12 shows that all three girders exhibited very similar behavior</w:t>
      </w:r>
      <w:r w:rsidR="00126B0C">
        <w:rPr>
          <w:rFonts w:cs="Times New Roman"/>
          <w:sz w:val="24"/>
          <w:szCs w:val="24"/>
        </w:rPr>
        <w:t xml:space="preserve"> including some ductility.</w:t>
      </w:r>
    </w:p>
    <w:p w14:paraId="2BDB0BCF" w14:textId="6B791F69" w:rsidR="00234C23" w:rsidRDefault="00234C23" w:rsidP="008F16AF">
      <w:pPr>
        <w:spacing w:line="480" w:lineRule="auto"/>
        <w:ind w:firstLine="720"/>
        <w:rPr>
          <w:rFonts w:cs="Times New Roman"/>
          <w:sz w:val="24"/>
          <w:szCs w:val="24"/>
        </w:rPr>
      </w:pPr>
      <w:r>
        <w:rPr>
          <w:rFonts w:cs="Times New Roman"/>
          <w:noProof/>
          <w:sz w:val="24"/>
          <w:szCs w:val="24"/>
        </w:rPr>
        <w:drawing>
          <wp:inline distT="0" distB="0" distL="0" distR="0" wp14:anchorId="5FCB7474" wp14:editId="74368AD6">
            <wp:extent cx="4975860" cy="3731895"/>
            <wp:effectExtent l="0" t="0" r="0" b="1905"/>
            <wp:docPr id="80" name="Picture 8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75860" cy="3731895"/>
                    </a:xfrm>
                    <a:prstGeom prst="rect">
                      <a:avLst/>
                    </a:prstGeom>
                  </pic:spPr>
                </pic:pic>
              </a:graphicData>
            </a:graphic>
          </wp:inline>
        </w:drawing>
      </w:r>
    </w:p>
    <w:p w14:paraId="20B70019" w14:textId="0E6BA098" w:rsidR="00234C23" w:rsidRPr="00234C23" w:rsidRDefault="00234C23" w:rsidP="00234C23">
      <w:pPr>
        <w:pStyle w:val="Caption"/>
        <w:jc w:val="center"/>
        <w:rPr>
          <w:rFonts w:cs="Times New Roman"/>
          <w:i w:val="0"/>
          <w:iCs w:val="0"/>
          <w:color w:val="000000" w:themeColor="text1"/>
          <w:sz w:val="24"/>
          <w:szCs w:val="24"/>
        </w:rPr>
      </w:pPr>
      <w:bookmarkStart w:id="134" w:name="_Toc90616201"/>
      <w:r w:rsidRPr="00234C23">
        <w:rPr>
          <w:rFonts w:cs="Times New Roman"/>
          <w:b/>
          <w:bCs/>
          <w:i w:val="0"/>
          <w:iCs w:val="0"/>
          <w:color w:val="000000" w:themeColor="text1"/>
          <w:sz w:val="24"/>
          <w:szCs w:val="24"/>
        </w:rPr>
        <w:t xml:space="preserve">Figure </w:t>
      </w:r>
      <w:r w:rsidR="00391D87">
        <w:rPr>
          <w:rFonts w:cs="Times New Roman"/>
          <w:b/>
          <w:bCs/>
          <w:i w:val="0"/>
          <w:iCs w:val="0"/>
          <w:color w:val="000000" w:themeColor="text1"/>
          <w:sz w:val="24"/>
          <w:szCs w:val="24"/>
        </w:rPr>
        <w:fldChar w:fldCharType="begin"/>
      </w:r>
      <w:r w:rsidR="00391D87">
        <w:rPr>
          <w:rFonts w:cs="Times New Roman"/>
          <w:b/>
          <w:bCs/>
          <w:i w:val="0"/>
          <w:iCs w:val="0"/>
          <w:color w:val="000000" w:themeColor="text1"/>
          <w:sz w:val="24"/>
          <w:szCs w:val="24"/>
        </w:rPr>
        <w:instrText xml:space="preserve"> STYLEREF 1 \s </w:instrText>
      </w:r>
      <w:r w:rsidR="00391D87">
        <w:rPr>
          <w:rFonts w:cs="Times New Roman"/>
          <w:b/>
          <w:bCs/>
          <w:i w:val="0"/>
          <w:iCs w:val="0"/>
          <w:color w:val="000000" w:themeColor="text1"/>
          <w:sz w:val="24"/>
          <w:szCs w:val="24"/>
        </w:rPr>
        <w:fldChar w:fldCharType="separate"/>
      </w:r>
      <w:r w:rsidR="00D648CE">
        <w:rPr>
          <w:rFonts w:cs="Times New Roman"/>
          <w:b/>
          <w:bCs/>
          <w:i w:val="0"/>
          <w:iCs w:val="0"/>
          <w:noProof/>
          <w:color w:val="000000" w:themeColor="text1"/>
          <w:sz w:val="24"/>
          <w:szCs w:val="24"/>
        </w:rPr>
        <w:t>4</w:t>
      </w:r>
      <w:r w:rsidR="00391D87">
        <w:rPr>
          <w:rFonts w:cs="Times New Roman"/>
          <w:b/>
          <w:bCs/>
          <w:i w:val="0"/>
          <w:iCs w:val="0"/>
          <w:color w:val="000000" w:themeColor="text1"/>
          <w:sz w:val="24"/>
          <w:szCs w:val="24"/>
        </w:rPr>
        <w:fldChar w:fldCharType="end"/>
      </w:r>
      <w:r w:rsidR="00391D87">
        <w:rPr>
          <w:rFonts w:cs="Times New Roman"/>
          <w:b/>
          <w:bCs/>
          <w:i w:val="0"/>
          <w:iCs w:val="0"/>
          <w:color w:val="000000" w:themeColor="text1"/>
          <w:sz w:val="24"/>
          <w:szCs w:val="24"/>
        </w:rPr>
        <w:t>.</w:t>
      </w:r>
      <w:r w:rsidR="00391D87">
        <w:rPr>
          <w:rFonts w:cs="Times New Roman"/>
          <w:b/>
          <w:bCs/>
          <w:i w:val="0"/>
          <w:iCs w:val="0"/>
          <w:color w:val="000000" w:themeColor="text1"/>
          <w:sz w:val="24"/>
          <w:szCs w:val="24"/>
        </w:rPr>
        <w:fldChar w:fldCharType="begin"/>
      </w:r>
      <w:r w:rsidR="00391D87">
        <w:rPr>
          <w:rFonts w:cs="Times New Roman"/>
          <w:b/>
          <w:bCs/>
          <w:i w:val="0"/>
          <w:iCs w:val="0"/>
          <w:color w:val="000000" w:themeColor="text1"/>
          <w:sz w:val="24"/>
          <w:szCs w:val="24"/>
        </w:rPr>
        <w:instrText xml:space="preserve"> SEQ Figure \* ARABIC \s 1 </w:instrText>
      </w:r>
      <w:r w:rsidR="00391D87">
        <w:rPr>
          <w:rFonts w:cs="Times New Roman"/>
          <w:b/>
          <w:bCs/>
          <w:i w:val="0"/>
          <w:iCs w:val="0"/>
          <w:color w:val="000000" w:themeColor="text1"/>
          <w:sz w:val="24"/>
          <w:szCs w:val="24"/>
        </w:rPr>
        <w:fldChar w:fldCharType="separate"/>
      </w:r>
      <w:r w:rsidR="00D648CE">
        <w:rPr>
          <w:rFonts w:cs="Times New Roman"/>
          <w:b/>
          <w:bCs/>
          <w:i w:val="0"/>
          <w:iCs w:val="0"/>
          <w:noProof/>
          <w:color w:val="000000" w:themeColor="text1"/>
          <w:sz w:val="24"/>
          <w:szCs w:val="24"/>
        </w:rPr>
        <w:t>12</w:t>
      </w:r>
      <w:r w:rsidR="00391D87">
        <w:rPr>
          <w:rFonts w:cs="Times New Roman"/>
          <w:b/>
          <w:bCs/>
          <w:i w:val="0"/>
          <w:iCs w:val="0"/>
          <w:color w:val="000000" w:themeColor="text1"/>
          <w:sz w:val="24"/>
          <w:szCs w:val="24"/>
        </w:rPr>
        <w:fldChar w:fldCharType="end"/>
      </w:r>
      <w:r w:rsidRPr="00234C23">
        <w:rPr>
          <w:rFonts w:cs="Times New Roman"/>
          <w:b/>
          <w:bCs/>
          <w:i w:val="0"/>
          <w:iCs w:val="0"/>
          <w:color w:val="000000" w:themeColor="text1"/>
          <w:sz w:val="24"/>
          <w:szCs w:val="24"/>
        </w:rPr>
        <w:t xml:space="preserve">: </w:t>
      </w:r>
      <w:r w:rsidRPr="00234C23">
        <w:rPr>
          <w:rFonts w:cs="Times New Roman"/>
          <w:i w:val="0"/>
          <w:iCs w:val="0"/>
          <w:color w:val="000000" w:themeColor="text1"/>
          <w:sz w:val="24"/>
          <w:szCs w:val="24"/>
        </w:rPr>
        <w:t>Load vs. Deflection Curves of MALP Girders</w:t>
      </w:r>
      <w:bookmarkEnd w:id="134"/>
    </w:p>
    <w:p w14:paraId="52B47305" w14:textId="77777777" w:rsidR="008F16AF" w:rsidRPr="008F16AF" w:rsidRDefault="008F16AF" w:rsidP="008F16AF"/>
    <w:p w14:paraId="7275D7CC" w14:textId="631D00B6" w:rsidR="00473D52" w:rsidRPr="00F04C10" w:rsidRDefault="00473D52" w:rsidP="001743AB">
      <w:pPr>
        <w:pStyle w:val="Heading3"/>
        <w:spacing w:line="480" w:lineRule="auto"/>
        <w:rPr>
          <w:b w:val="0"/>
          <w:bCs/>
        </w:rPr>
      </w:pPr>
      <w:bookmarkStart w:id="135" w:name="_Toc90616298"/>
      <w:r w:rsidRPr="00F04C10">
        <w:rPr>
          <w:b w:val="0"/>
          <w:bCs/>
        </w:rPr>
        <w:lastRenderedPageBreak/>
        <w:t>FR-SCC Girders</w:t>
      </w:r>
      <w:bookmarkEnd w:id="135"/>
    </w:p>
    <w:p w14:paraId="15850A0E" w14:textId="120E231F" w:rsidR="004F5504" w:rsidRPr="002D7EFF" w:rsidRDefault="004F5504" w:rsidP="001743AB">
      <w:pPr>
        <w:pStyle w:val="Heading4"/>
        <w:spacing w:line="480" w:lineRule="auto"/>
        <w:rPr>
          <w:szCs w:val="24"/>
        </w:rPr>
      </w:pPr>
      <w:bookmarkStart w:id="136" w:name="_Toc90616299"/>
      <w:r w:rsidRPr="002D7EFF">
        <w:rPr>
          <w:szCs w:val="24"/>
        </w:rPr>
        <w:t>FR-SCC-1 Girder</w:t>
      </w:r>
      <w:bookmarkEnd w:id="136"/>
    </w:p>
    <w:p w14:paraId="2BDF6665" w14:textId="22954913" w:rsidR="004F5504" w:rsidRPr="002D7EFF" w:rsidRDefault="004F5504" w:rsidP="001743AB">
      <w:pPr>
        <w:pStyle w:val="Heading5"/>
        <w:spacing w:line="480" w:lineRule="auto"/>
        <w:rPr>
          <w:szCs w:val="24"/>
        </w:rPr>
      </w:pPr>
      <w:bookmarkStart w:id="137" w:name="_Toc90616300"/>
      <w:r w:rsidRPr="002D7EFF">
        <w:rPr>
          <w:szCs w:val="24"/>
        </w:rPr>
        <w:t>Overview</w:t>
      </w:r>
      <w:bookmarkEnd w:id="137"/>
    </w:p>
    <w:p w14:paraId="46906332" w14:textId="2857F8CA" w:rsidR="008F16AF" w:rsidRPr="00124381" w:rsidRDefault="008F16AF" w:rsidP="008F16AF">
      <w:pPr>
        <w:spacing w:line="480" w:lineRule="auto"/>
        <w:ind w:firstLine="720"/>
        <w:rPr>
          <w:rFonts w:cs="Times New Roman"/>
          <w:sz w:val="24"/>
          <w:szCs w:val="24"/>
        </w:rPr>
      </w:pPr>
      <w:r w:rsidRPr="00124381">
        <w:rPr>
          <w:rFonts w:cs="Times New Roman"/>
          <w:sz w:val="24"/>
          <w:szCs w:val="24"/>
        </w:rPr>
        <w:t>The cracking pattern at failure of the FR</w:t>
      </w:r>
      <w:r w:rsidR="007612B0">
        <w:rPr>
          <w:rFonts w:cs="Times New Roman"/>
          <w:sz w:val="24"/>
          <w:szCs w:val="24"/>
        </w:rPr>
        <w:t>-</w:t>
      </w:r>
      <w:r w:rsidRPr="00124381">
        <w:rPr>
          <w:rFonts w:cs="Times New Roman"/>
          <w:sz w:val="24"/>
          <w:szCs w:val="24"/>
        </w:rPr>
        <w:t xml:space="preserve">SCC-1 girder is shown in Figure </w:t>
      </w:r>
      <w:r>
        <w:rPr>
          <w:rFonts w:cs="Times New Roman"/>
          <w:sz w:val="24"/>
          <w:szCs w:val="24"/>
        </w:rPr>
        <w:t>4.12</w:t>
      </w:r>
      <w:r w:rsidRPr="00124381">
        <w:rPr>
          <w:rFonts w:cs="Times New Roman"/>
          <w:sz w:val="24"/>
          <w:szCs w:val="24"/>
        </w:rPr>
        <w:t xml:space="preserve">. The first crack was a web shear crack that appeared at the middle of the web on both sides, and at the bottom flange on SE side of the girder at a load of 30 kips, visible in Figure </w:t>
      </w:r>
      <w:r>
        <w:rPr>
          <w:rFonts w:cs="Times New Roman"/>
          <w:sz w:val="24"/>
          <w:szCs w:val="24"/>
        </w:rPr>
        <w:t>4.12 and 4.13</w:t>
      </w:r>
      <w:r w:rsidRPr="00124381">
        <w:rPr>
          <w:rFonts w:cs="Times New Roman"/>
          <w:sz w:val="24"/>
          <w:szCs w:val="24"/>
        </w:rPr>
        <w:t xml:space="preserve">. As the load increased, the first crack developed diagonally and propagated both upward to the loading point, and downward to the bottom flange. Additional flexural and shear cracks appeared as the load increased. The concrete at the junction between the FR-SCC repair and the girder spalled before beam failure and created a crack between the two materials as shown in Figure </w:t>
      </w:r>
      <w:r>
        <w:rPr>
          <w:rFonts w:cs="Times New Roman"/>
          <w:sz w:val="24"/>
          <w:szCs w:val="24"/>
        </w:rPr>
        <w:t>4.12 and 4.13</w:t>
      </w:r>
      <w:r w:rsidRPr="00124381">
        <w:rPr>
          <w:rFonts w:cs="Times New Roman"/>
          <w:sz w:val="24"/>
          <w:szCs w:val="24"/>
        </w:rPr>
        <w:t>. The peak load was recorded as 51 kips as the deck crushed.</w:t>
      </w:r>
    </w:p>
    <w:p w14:paraId="18DDC92F" w14:textId="0F7BC43A" w:rsidR="0009238C" w:rsidRPr="002D7EFF" w:rsidRDefault="0009238C" w:rsidP="0009238C">
      <w:pPr>
        <w:rPr>
          <w:sz w:val="24"/>
          <w:szCs w:val="24"/>
        </w:rPr>
      </w:pPr>
    </w:p>
    <w:p w14:paraId="3B44072E" w14:textId="43C4CAD9" w:rsidR="0009238C" w:rsidRPr="002D7EFF" w:rsidRDefault="0009238C" w:rsidP="0009238C">
      <w:pPr>
        <w:jc w:val="center"/>
        <w:rPr>
          <w:sz w:val="24"/>
          <w:szCs w:val="24"/>
        </w:rPr>
      </w:pPr>
      <w:r w:rsidRPr="002D7EFF">
        <w:rPr>
          <w:rFonts w:cs="Times New Roman"/>
          <w:noProof/>
          <w:sz w:val="24"/>
          <w:szCs w:val="24"/>
        </w:rPr>
        <w:drawing>
          <wp:inline distT="0" distB="0" distL="0" distR="0" wp14:anchorId="7231B8CD" wp14:editId="0EA7506B">
            <wp:extent cx="2897551" cy="2173165"/>
            <wp:effectExtent l="0" t="0" r="0" b="0"/>
            <wp:docPr id="42" name="Picture 42" descr="A picture containing building,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building, cemen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45319" cy="2208991"/>
                    </a:xfrm>
                    <a:prstGeom prst="rect">
                      <a:avLst/>
                    </a:prstGeom>
                  </pic:spPr>
                </pic:pic>
              </a:graphicData>
            </a:graphic>
          </wp:inline>
        </w:drawing>
      </w:r>
      <w:r w:rsidRPr="002D7EFF">
        <w:rPr>
          <w:rFonts w:cs="Times New Roman"/>
          <w:noProof/>
          <w:sz w:val="24"/>
          <w:szCs w:val="24"/>
        </w:rPr>
        <w:drawing>
          <wp:inline distT="0" distB="0" distL="0" distR="0" wp14:anchorId="648FFC21" wp14:editId="5E453367">
            <wp:extent cx="2882900" cy="2162175"/>
            <wp:effectExtent l="0" t="0" r="0" b="9525"/>
            <wp:docPr id="43" name="Picture 43" descr="A picture containing building, ground, outdoor,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uilding, ground, outdoor, sidewalk&#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98180" cy="2173635"/>
                    </a:xfrm>
                    <a:prstGeom prst="rect">
                      <a:avLst/>
                    </a:prstGeom>
                  </pic:spPr>
                </pic:pic>
              </a:graphicData>
            </a:graphic>
          </wp:inline>
        </w:drawing>
      </w:r>
    </w:p>
    <w:p w14:paraId="6FA6C696" w14:textId="06187FF2" w:rsidR="0009238C" w:rsidRPr="002D7EFF" w:rsidRDefault="006C204C" w:rsidP="006C204C">
      <w:pPr>
        <w:pStyle w:val="Caption"/>
        <w:jc w:val="center"/>
        <w:rPr>
          <w:i w:val="0"/>
          <w:iCs w:val="0"/>
          <w:color w:val="000000" w:themeColor="text1"/>
          <w:sz w:val="24"/>
          <w:szCs w:val="24"/>
        </w:rPr>
      </w:pPr>
      <w:bookmarkStart w:id="138" w:name="_Toc88515411"/>
      <w:bookmarkStart w:id="139" w:name="_Toc90616202"/>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13</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FR-SCC-1 Girder after Test with SE Side (Left) and SW Side (Right)</w:t>
      </w:r>
      <w:bookmarkEnd w:id="138"/>
      <w:bookmarkEnd w:id="139"/>
    </w:p>
    <w:p w14:paraId="32442D2B" w14:textId="7C85A129" w:rsidR="006C204C" w:rsidRPr="002D7EFF" w:rsidRDefault="006C204C" w:rsidP="006C204C">
      <w:pPr>
        <w:rPr>
          <w:sz w:val="24"/>
          <w:szCs w:val="24"/>
        </w:rPr>
      </w:pPr>
    </w:p>
    <w:p w14:paraId="2D849A3B" w14:textId="70EFE738" w:rsidR="006C204C" w:rsidRPr="002D7EFF" w:rsidRDefault="006C204C" w:rsidP="006C204C">
      <w:pPr>
        <w:jc w:val="center"/>
        <w:rPr>
          <w:sz w:val="24"/>
          <w:szCs w:val="24"/>
        </w:rPr>
      </w:pPr>
      <w:r w:rsidRPr="002D7EFF">
        <w:rPr>
          <w:rFonts w:cs="Times New Roman"/>
          <w:noProof/>
          <w:sz w:val="24"/>
          <w:szCs w:val="24"/>
        </w:rPr>
        <w:lastRenderedPageBreak/>
        <w:drawing>
          <wp:inline distT="0" distB="0" distL="0" distR="0" wp14:anchorId="19C1E249" wp14:editId="3E12C3D7">
            <wp:extent cx="3223737" cy="3136582"/>
            <wp:effectExtent l="5397" t="0" r="1588" b="1587"/>
            <wp:docPr id="44" name="Picture 44" descr="A picture containing text, building, dirty,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building, dirty, building material&#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3237922" cy="3150384"/>
                    </a:xfrm>
                    <a:prstGeom prst="rect">
                      <a:avLst/>
                    </a:prstGeom>
                  </pic:spPr>
                </pic:pic>
              </a:graphicData>
            </a:graphic>
          </wp:inline>
        </w:drawing>
      </w:r>
    </w:p>
    <w:p w14:paraId="3E864090" w14:textId="5D5A6C96" w:rsidR="006C204C" w:rsidRPr="002D7EFF" w:rsidRDefault="006C204C" w:rsidP="006C204C">
      <w:pPr>
        <w:pStyle w:val="Caption"/>
        <w:jc w:val="center"/>
        <w:rPr>
          <w:b/>
          <w:bCs/>
          <w:i w:val="0"/>
          <w:iCs w:val="0"/>
          <w:color w:val="000000" w:themeColor="text1"/>
          <w:sz w:val="24"/>
          <w:szCs w:val="24"/>
        </w:rPr>
      </w:pPr>
      <w:bookmarkStart w:id="140" w:name="_Toc88515412"/>
      <w:bookmarkStart w:id="141" w:name="_Toc90616203"/>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14</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Cracks </w:t>
      </w:r>
      <w:r w:rsidR="00FC2CDB" w:rsidRPr="002D7EFF">
        <w:rPr>
          <w:i w:val="0"/>
          <w:iCs w:val="0"/>
          <w:color w:val="000000" w:themeColor="text1"/>
          <w:sz w:val="24"/>
          <w:szCs w:val="24"/>
        </w:rPr>
        <w:t>in</w:t>
      </w:r>
      <w:r w:rsidRPr="002D7EFF">
        <w:rPr>
          <w:i w:val="0"/>
          <w:iCs w:val="0"/>
          <w:color w:val="000000" w:themeColor="text1"/>
          <w:sz w:val="24"/>
          <w:szCs w:val="24"/>
        </w:rPr>
        <w:t xml:space="preserve"> Bottom Flange of FR-SCC-1 Girder after Test</w:t>
      </w:r>
      <w:bookmarkEnd w:id="140"/>
      <w:bookmarkEnd w:id="141"/>
    </w:p>
    <w:p w14:paraId="02A5952C" w14:textId="77777777" w:rsidR="006C204C" w:rsidRPr="002D7EFF" w:rsidRDefault="006C204C" w:rsidP="006C204C">
      <w:pPr>
        <w:rPr>
          <w:sz w:val="24"/>
          <w:szCs w:val="24"/>
        </w:rPr>
      </w:pPr>
    </w:p>
    <w:p w14:paraId="34680A15" w14:textId="69928238" w:rsidR="004F5504" w:rsidRPr="002D7EFF" w:rsidRDefault="004F5504" w:rsidP="001743AB">
      <w:pPr>
        <w:pStyle w:val="Heading5"/>
        <w:spacing w:line="480" w:lineRule="auto"/>
        <w:rPr>
          <w:szCs w:val="24"/>
        </w:rPr>
      </w:pPr>
      <w:bookmarkStart w:id="142" w:name="_Toc90616301"/>
      <w:r w:rsidRPr="002D7EFF">
        <w:rPr>
          <w:szCs w:val="24"/>
        </w:rPr>
        <w:t>Load vs. Deflection Behavior of FR-SCC-1 Girder</w:t>
      </w:r>
      <w:bookmarkEnd w:id="142"/>
    </w:p>
    <w:p w14:paraId="6397B6B6" w14:textId="59ABA14D" w:rsidR="008F16AF" w:rsidRPr="00124381" w:rsidRDefault="008F16AF" w:rsidP="008F16AF">
      <w:pPr>
        <w:spacing w:line="480" w:lineRule="auto"/>
        <w:ind w:firstLine="720"/>
        <w:rPr>
          <w:rFonts w:cs="Times New Roman"/>
          <w:sz w:val="24"/>
          <w:szCs w:val="24"/>
        </w:rPr>
      </w:pPr>
      <w:r w:rsidRPr="00124381">
        <w:rPr>
          <w:rFonts w:cs="Times New Roman"/>
          <w:sz w:val="24"/>
          <w:szCs w:val="24"/>
        </w:rPr>
        <w:t xml:space="preserve">Based on Figure </w:t>
      </w:r>
      <w:r>
        <w:rPr>
          <w:rFonts w:cs="Times New Roman"/>
          <w:sz w:val="24"/>
          <w:szCs w:val="24"/>
        </w:rPr>
        <w:t>4.14</w:t>
      </w:r>
      <w:r w:rsidRPr="00124381">
        <w:rPr>
          <w:rFonts w:cs="Times New Roman"/>
          <w:sz w:val="24"/>
          <w:szCs w:val="24"/>
        </w:rPr>
        <w:t>, the FR</w:t>
      </w:r>
      <w:r w:rsidR="007612B0">
        <w:rPr>
          <w:rFonts w:cs="Times New Roman"/>
          <w:sz w:val="24"/>
          <w:szCs w:val="24"/>
        </w:rPr>
        <w:t>-</w:t>
      </w:r>
      <w:r w:rsidRPr="00124381">
        <w:rPr>
          <w:rFonts w:cs="Times New Roman"/>
          <w:sz w:val="24"/>
          <w:szCs w:val="24"/>
        </w:rPr>
        <w:t>SCC-1 girder started cracking at a load of 30 kips indicated by observation of the drop in load, which was less than the reference undamaged M1-U (40 kips) and M3-U (47 kips) girders. However, the peak load of FR</w:t>
      </w:r>
      <w:r w:rsidR="007612B0">
        <w:rPr>
          <w:rFonts w:cs="Times New Roman"/>
          <w:sz w:val="24"/>
          <w:szCs w:val="24"/>
        </w:rPr>
        <w:t>-</w:t>
      </w:r>
      <w:r w:rsidRPr="00124381">
        <w:rPr>
          <w:rFonts w:cs="Times New Roman"/>
          <w:sz w:val="24"/>
          <w:szCs w:val="24"/>
        </w:rPr>
        <w:t>SCC-1 girder was 51 kips, which was slightly larger than the M1-U (lower bound, 50 kips), and smaller than the M3-U (upper bound, 54 kips) values. Although FR</w:t>
      </w:r>
      <w:r w:rsidR="007612B0">
        <w:rPr>
          <w:rFonts w:cs="Times New Roman"/>
          <w:sz w:val="24"/>
          <w:szCs w:val="24"/>
        </w:rPr>
        <w:t>-</w:t>
      </w:r>
      <w:r w:rsidRPr="00124381">
        <w:rPr>
          <w:rFonts w:cs="Times New Roman"/>
          <w:sz w:val="24"/>
          <w:szCs w:val="24"/>
        </w:rPr>
        <w:t>SCC-1 did not have the largest peak load or higher cracking load compared to both M1-U and M3-U, it had larger deflection. The maximum monitored deflection was 1.1 in. compared to 0.4 in. (M1-U) and 0.5 in. (M3-U), which were artificially stopped before reaching their ultimate limit state.</w:t>
      </w:r>
      <w:r w:rsidR="006C128C">
        <w:rPr>
          <w:rFonts w:cs="Times New Roman"/>
          <w:sz w:val="24"/>
          <w:szCs w:val="24"/>
        </w:rPr>
        <w:t xml:space="preserve"> In addition, the </w:t>
      </w:r>
      <w:r w:rsidR="0001173E">
        <w:rPr>
          <w:rFonts w:cs="Times New Roman"/>
          <w:sz w:val="24"/>
          <w:szCs w:val="24"/>
        </w:rPr>
        <w:t xml:space="preserve">measured </w:t>
      </w:r>
      <w:r w:rsidR="006C128C">
        <w:rPr>
          <w:rFonts w:cs="Times New Roman"/>
          <w:sz w:val="24"/>
          <w:szCs w:val="24"/>
        </w:rPr>
        <w:t>capacity of</w:t>
      </w:r>
      <w:r w:rsidR="0001173E">
        <w:rPr>
          <w:rFonts w:cs="Times New Roman"/>
          <w:sz w:val="24"/>
          <w:szCs w:val="24"/>
        </w:rPr>
        <w:t xml:space="preserve"> the</w:t>
      </w:r>
      <w:r w:rsidR="006C128C">
        <w:rPr>
          <w:rFonts w:cs="Times New Roman"/>
          <w:sz w:val="24"/>
          <w:szCs w:val="24"/>
        </w:rPr>
        <w:t xml:space="preserve"> FR-SCC-1 girder was less than the estimated capacity</w:t>
      </w:r>
      <w:r w:rsidR="0001173E">
        <w:rPr>
          <w:rFonts w:cs="Times New Roman"/>
          <w:sz w:val="24"/>
          <w:szCs w:val="24"/>
        </w:rPr>
        <w:t xml:space="preserve"> presented</w:t>
      </w:r>
      <w:r w:rsidR="006C128C">
        <w:rPr>
          <w:rFonts w:cs="Times New Roman"/>
          <w:sz w:val="24"/>
          <w:szCs w:val="24"/>
        </w:rPr>
        <w:t xml:space="preserve"> in Appendix 7.3 and 7.4.</w:t>
      </w:r>
    </w:p>
    <w:p w14:paraId="49F5972F" w14:textId="6DB5B50C" w:rsidR="006C204C" w:rsidRPr="002D7EFF" w:rsidRDefault="006C204C" w:rsidP="006C204C">
      <w:pPr>
        <w:rPr>
          <w:sz w:val="24"/>
          <w:szCs w:val="24"/>
        </w:rPr>
      </w:pPr>
    </w:p>
    <w:p w14:paraId="40503DB7" w14:textId="54774542" w:rsidR="006C204C" w:rsidRPr="002D7EFF" w:rsidRDefault="00234C23" w:rsidP="006C204C">
      <w:pPr>
        <w:jc w:val="center"/>
        <w:rPr>
          <w:sz w:val="24"/>
          <w:szCs w:val="24"/>
        </w:rPr>
      </w:pPr>
      <w:r>
        <w:rPr>
          <w:noProof/>
          <w:sz w:val="24"/>
          <w:szCs w:val="24"/>
        </w:rPr>
        <w:lastRenderedPageBreak/>
        <w:drawing>
          <wp:inline distT="0" distB="0" distL="0" distR="0" wp14:anchorId="7EA8CED0" wp14:editId="14FBD528">
            <wp:extent cx="5021580" cy="3766185"/>
            <wp:effectExtent l="0" t="0" r="7620" b="5715"/>
            <wp:docPr id="81" name="Picture 8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Diagram&#10;&#10;Description automatically generated with medium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21580" cy="3766185"/>
                    </a:xfrm>
                    <a:prstGeom prst="rect">
                      <a:avLst/>
                    </a:prstGeom>
                  </pic:spPr>
                </pic:pic>
              </a:graphicData>
            </a:graphic>
          </wp:inline>
        </w:drawing>
      </w:r>
    </w:p>
    <w:p w14:paraId="3177CF15" w14:textId="7C2A24FC" w:rsidR="006C204C" w:rsidRPr="002D7EFF" w:rsidRDefault="006C204C" w:rsidP="006C204C">
      <w:pPr>
        <w:pStyle w:val="Caption"/>
        <w:jc w:val="center"/>
        <w:rPr>
          <w:i w:val="0"/>
          <w:iCs w:val="0"/>
          <w:color w:val="000000" w:themeColor="text1"/>
          <w:sz w:val="24"/>
          <w:szCs w:val="24"/>
        </w:rPr>
      </w:pPr>
      <w:bookmarkStart w:id="143" w:name="_Toc88515413"/>
      <w:bookmarkStart w:id="144" w:name="_Toc90616204"/>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15</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FR-SCC-1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43"/>
      <w:bookmarkEnd w:id="144"/>
    </w:p>
    <w:p w14:paraId="13A8D8FD" w14:textId="77777777" w:rsidR="006C204C" w:rsidRPr="002D7EFF" w:rsidRDefault="006C204C" w:rsidP="006C204C">
      <w:pPr>
        <w:rPr>
          <w:sz w:val="24"/>
          <w:szCs w:val="24"/>
        </w:rPr>
      </w:pPr>
    </w:p>
    <w:p w14:paraId="198E1EC6" w14:textId="06844D0F" w:rsidR="00FF505E" w:rsidRPr="002D7EFF" w:rsidRDefault="004F5504" w:rsidP="001743AB">
      <w:pPr>
        <w:pStyle w:val="Heading5"/>
        <w:spacing w:line="480" w:lineRule="auto"/>
        <w:rPr>
          <w:szCs w:val="24"/>
        </w:rPr>
      </w:pPr>
      <w:bookmarkStart w:id="145" w:name="_Toc90616302"/>
      <w:r w:rsidRPr="002D7EFF">
        <w:rPr>
          <w:szCs w:val="24"/>
        </w:rPr>
        <w:t>Load vs. Slip Behavior and Failure Mechanism of FR-SCC-1 Girder</w:t>
      </w:r>
      <w:bookmarkEnd w:id="145"/>
    </w:p>
    <w:p w14:paraId="2DE03646" w14:textId="79E6CCAA" w:rsidR="008F16AF" w:rsidRPr="00124381" w:rsidRDefault="008F16AF" w:rsidP="008F16AF">
      <w:pPr>
        <w:spacing w:line="480" w:lineRule="auto"/>
        <w:ind w:firstLine="720"/>
        <w:rPr>
          <w:rFonts w:cs="Times New Roman"/>
          <w:sz w:val="24"/>
          <w:szCs w:val="24"/>
        </w:rPr>
      </w:pPr>
      <w:r w:rsidRPr="00124381">
        <w:rPr>
          <w:rFonts w:cs="Times New Roman"/>
          <w:sz w:val="24"/>
          <w:szCs w:val="24"/>
        </w:rPr>
        <w:t xml:space="preserve">As shown in Figure </w:t>
      </w:r>
      <w:r>
        <w:rPr>
          <w:rFonts w:cs="Times New Roman"/>
          <w:sz w:val="24"/>
          <w:szCs w:val="24"/>
        </w:rPr>
        <w:t>4.15</w:t>
      </w:r>
      <w:r w:rsidRPr="00124381">
        <w:rPr>
          <w:rFonts w:cs="Times New Roman"/>
          <w:sz w:val="24"/>
          <w:szCs w:val="24"/>
        </w:rPr>
        <w:t>, the strand did not slip as the first crack occurred because the crack occurred in the web first and had not propagated into the strands to disturb the bond. At 32 kips, the crack seemed to start disturbing the anchorage of the prestressing strand, and the strand started slipping at approximately 36 kips. The stiffness of the girder was also reduced after the strands started slipping. Thereafter, as the load increased, the strand slipped further. The cracks were also opened wider, and the deflection increased with increasing load. The slip data of FR</w:t>
      </w:r>
      <w:r w:rsidR="007612B0">
        <w:rPr>
          <w:rFonts w:cs="Times New Roman"/>
          <w:sz w:val="24"/>
          <w:szCs w:val="24"/>
        </w:rPr>
        <w:t>-</w:t>
      </w:r>
      <w:r w:rsidRPr="00124381">
        <w:rPr>
          <w:rFonts w:cs="Times New Roman"/>
          <w:sz w:val="24"/>
          <w:szCs w:val="24"/>
        </w:rPr>
        <w:t>SCC-1 girder was stopped before completion of the test because the LVDTs run out of measurement range. The widest inclined crack was observed at the junction between the new material and the girder. Combining all factors above, the failure mechanism could be classified as bond-shear/flexure (</w:t>
      </w:r>
      <w:proofErr w:type="spellStart"/>
      <w:r w:rsidRPr="00124381">
        <w:rPr>
          <w:rFonts w:cs="Times New Roman"/>
          <w:sz w:val="24"/>
          <w:szCs w:val="24"/>
        </w:rPr>
        <w:t>Naji</w:t>
      </w:r>
      <w:proofErr w:type="spellEnd"/>
      <w:r w:rsidRPr="00124381">
        <w:rPr>
          <w:rFonts w:cs="Times New Roman"/>
          <w:sz w:val="24"/>
          <w:szCs w:val="24"/>
        </w:rPr>
        <w:t xml:space="preserve"> et al., 2016). </w:t>
      </w:r>
    </w:p>
    <w:p w14:paraId="6C2DD881" w14:textId="35D7BEE8" w:rsidR="006C204C" w:rsidRPr="002D7EFF" w:rsidRDefault="006C204C" w:rsidP="006C204C">
      <w:pPr>
        <w:rPr>
          <w:sz w:val="24"/>
          <w:szCs w:val="24"/>
        </w:rPr>
      </w:pPr>
    </w:p>
    <w:p w14:paraId="30C38F71" w14:textId="2BB37CBB" w:rsidR="006C204C" w:rsidRPr="002D7EFF" w:rsidRDefault="00234C23" w:rsidP="00234C23">
      <w:pPr>
        <w:jc w:val="center"/>
        <w:rPr>
          <w:sz w:val="24"/>
          <w:szCs w:val="24"/>
        </w:rPr>
      </w:pPr>
      <w:r>
        <w:rPr>
          <w:noProof/>
          <w:sz w:val="24"/>
          <w:szCs w:val="24"/>
        </w:rPr>
        <w:drawing>
          <wp:inline distT="0" distB="0" distL="0" distR="0" wp14:anchorId="1FC4DE83" wp14:editId="1A6E84D0">
            <wp:extent cx="5105400" cy="3829050"/>
            <wp:effectExtent l="0" t="0" r="0" b="0"/>
            <wp:docPr id="82" name="Picture 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 line char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05400" cy="3829050"/>
                    </a:xfrm>
                    <a:prstGeom prst="rect">
                      <a:avLst/>
                    </a:prstGeom>
                  </pic:spPr>
                </pic:pic>
              </a:graphicData>
            </a:graphic>
          </wp:inline>
        </w:drawing>
      </w:r>
    </w:p>
    <w:p w14:paraId="5073AE9B" w14:textId="19F2A303" w:rsidR="006C204C" w:rsidRPr="002D7EFF" w:rsidRDefault="006C204C" w:rsidP="006C204C">
      <w:pPr>
        <w:pStyle w:val="Caption"/>
        <w:jc w:val="center"/>
        <w:rPr>
          <w:i w:val="0"/>
          <w:iCs w:val="0"/>
          <w:color w:val="000000" w:themeColor="text1"/>
          <w:sz w:val="24"/>
          <w:szCs w:val="24"/>
        </w:rPr>
      </w:pPr>
      <w:bookmarkStart w:id="146" w:name="_Toc88515414"/>
      <w:bookmarkStart w:id="147" w:name="_Toc90616205"/>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16</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FR-SCC-1 Girder</w:t>
      </w:r>
      <w:bookmarkEnd w:id="146"/>
      <w:bookmarkEnd w:id="147"/>
    </w:p>
    <w:p w14:paraId="5E0E67EA" w14:textId="77777777" w:rsidR="006C204C" w:rsidRPr="002D7EFF" w:rsidRDefault="006C204C" w:rsidP="006C204C">
      <w:pPr>
        <w:rPr>
          <w:sz w:val="24"/>
          <w:szCs w:val="24"/>
        </w:rPr>
      </w:pPr>
    </w:p>
    <w:p w14:paraId="1F80E325" w14:textId="01D73D8C" w:rsidR="004F5504" w:rsidRPr="002D7EFF" w:rsidRDefault="004F5504" w:rsidP="001743AB">
      <w:pPr>
        <w:pStyle w:val="Heading4"/>
        <w:spacing w:line="480" w:lineRule="auto"/>
        <w:rPr>
          <w:szCs w:val="24"/>
        </w:rPr>
      </w:pPr>
      <w:bookmarkStart w:id="148" w:name="_Toc90616303"/>
      <w:r w:rsidRPr="002D7EFF">
        <w:rPr>
          <w:szCs w:val="24"/>
        </w:rPr>
        <w:t>FR-SCC-2 Girder</w:t>
      </w:r>
      <w:bookmarkEnd w:id="148"/>
    </w:p>
    <w:p w14:paraId="2E96B4DF" w14:textId="1E469D28" w:rsidR="004F5504" w:rsidRPr="002D7EFF" w:rsidRDefault="004F5504" w:rsidP="001743AB">
      <w:pPr>
        <w:pStyle w:val="Heading5"/>
        <w:spacing w:line="480" w:lineRule="auto"/>
        <w:rPr>
          <w:szCs w:val="24"/>
        </w:rPr>
      </w:pPr>
      <w:bookmarkStart w:id="149" w:name="_Toc90616304"/>
      <w:r w:rsidRPr="002D7EFF">
        <w:rPr>
          <w:szCs w:val="24"/>
        </w:rPr>
        <w:t>Overview</w:t>
      </w:r>
      <w:bookmarkEnd w:id="149"/>
    </w:p>
    <w:p w14:paraId="6DD4BD63" w14:textId="1DC3C199" w:rsidR="008F16AF" w:rsidRPr="00124381" w:rsidRDefault="008F16AF" w:rsidP="008F16AF">
      <w:pPr>
        <w:spacing w:line="480" w:lineRule="auto"/>
        <w:ind w:firstLine="720"/>
        <w:rPr>
          <w:rFonts w:cs="Times New Roman"/>
          <w:sz w:val="24"/>
          <w:szCs w:val="24"/>
        </w:rPr>
      </w:pPr>
      <w:r w:rsidRPr="00124381">
        <w:rPr>
          <w:rFonts w:cs="Times New Roman"/>
          <w:sz w:val="24"/>
          <w:szCs w:val="24"/>
        </w:rPr>
        <w:t xml:space="preserve">Figure </w:t>
      </w:r>
      <w:r w:rsidR="006A736F">
        <w:rPr>
          <w:rFonts w:cs="Times New Roman"/>
          <w:sz w:val="24"/>
          <w:szCs w:val="24"/>
        </w:rPr>
        <w:t>4.16</w:t>
      </w:r>
      <w:r w:rsidRPr="00124381">
        <w:rPr>
          <w:rFonts w:cs="Times New Roman"/>
          <w:sz w:val="24"/>
          <w:szCs w:val="24"/>
        </w:rPr>
        <w:t xml:space="preserve"> shows the cracking pattern at failure for girder FR</w:t>
      </w:r>
      <w:r w:rsidR="007612B0">
        <w:rPr>
          <w:rFonts w:cs="Times New Roman"/>
          <w:sz w:val="24"/>
          <w:szCs w:val="24"/>
        </w:rPr>
        <w:t>-</w:t>
      </w:r>
      <w:r w:rsidRPr="00124381">
        <w:rPr>
          <w:rFonts w:cs="Times New Roman"/>
          <w:sz w:val="24"/>
          <w:szCs w:val="24"/>
        </w:rPr>
        <w:t xml:space="preserve">SCC-2. The first crack was a shear crack that started at an early load of 30 kips in the web of the girder. As the load increased, the crack propagated diagonally upward to the loading point, and downward to the bottom flange. There were cracks observed at the junction of the girder and FR-SCC repair, but there was no concrete spalling at the junction. Instead, the shear crack about 3 in. away from the junction of the girder and repair opened widely as the load was increased, as shown in Figure </w:t>
      </w:r>
      <w:r w:rsidR="006A736F">
        <w:rPr>
          <w:rFonts w:cs="Times New Roman"/>
          <w:sz w:val="24"/>
          <w:szCs w:val="24"/>
        </w:rPr>
        <w:t>4.16</w:t>
      </w:r>
      <w:r w:rsidRPr="00124381">
        <w:rPr>
          <w:rFonts w:cs="Times New Roman"/>
          <w:sz w:val="24"/>
          <w:szCs w:val="24"/>
        </w:rPr>
        <w:t xml:space="preserve">. At a load of 35 kips, there was an appearance of a flexure-shear crack extending from the </w:t>
      </w:r>
      <w:r w:rsidRPr="00124381">
        <w:rPr>
          <w:rFonts w:cs="Times New Roman"/>
          <w:sz w:val="24"/>
          <w:szCs w:val="24"/>
        </w:rPr>
        <w:lastRenderedPageBreak/>
        <w:t>bottom flange into the web. Additional shear and flexural cracks occurred as the load was increased.</w:t>
      </w:r>
    </w:p>
    <w:p w14:paraId="2C46C4F3" w14:textId="31FE5EF1" w:rsidR="00A82D85" w:rsidRPr="002D7EFF" w:rsidRDefault="00A82D85" w:rsidP="00A82D85">
      <w:pPr>
        <w:rPr>
          <w:sz w:val="24"/>
          <w:szCs w:val="24"/>
        </w:rPr>
      </w:pPr>
    </w:p>
    <w:p w14:paraId="068D1407" w14:textId="1DD0D24F" w:rsidR="00A82D85" w:rsidRPr="002D7EFF" w:rsidRDefault="00A82D85" w:rsidP="00A82D85">
      <w:pPr>
        <w:jc w:val="center"/>
        <w:rPr>
          <w:sz w:val="24"/>
          <w:szCs w:val="24"/>
        </w:rPr>
      </w:pPr>
      <w:r w:rsidRPr="002D7EFF">
        <w:rPr>
          <w:rFonts w:cs="Times New Roman"/>
          <w:noProof/>
          <w:sz w:val="24"/>
          <w:szCs w:val="24"/>
        </w:rPr>
        <w:drawing>
          <wp:inline distT="0" distB="0" distL="0" distR="0" wp14:anchorId="139EEF48" wp14:editId="534E6AB5">
            <wp:extent cx="2810931" cy="2108200"/>
            <wp:effectExtent l="0" t="0" r="8890" b="6350"/>
            <wp:docPr id="46" name="Picture 46" descr="A picture containing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dirty&#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31864" cy="2123900"/>
                    </a:xfrm>
                    <a:prstGeom prst="rect">
                      <a:avLst/>
                    </a:prstGeom>
                  </pic:spPr>
                </pic:pic>
              </a:graphicData>
            </a:graphic>
          </wp:inline>
        </w:drawing>
      </w:r>
      <w:r w:rsidRPr="002D7EFF">
        <w:rPr>
          <w:rFonts w:cs="Times New Roman"/>
          <w:noProof/>
          <w:sz w:val="24"/>
          <w:szCs w:val="24"/>
        </w:rPr>
        <w:drawing>
          <wp:inline distT="0" distB="0" distL="0" distR="0" wp14:anchorId="7ACCBA3F" wp14:editId="1B120830">
            <wp:extent cx="2827867" cy="2120900"/>
            <wp:effectExtent l="0" t="0" r="0" b="0"/>
            <wp:docPr id="31" name="Picture 31" descr="A picture containing building, ground, outdoor,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building, ground, outdoor, cemen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45365" cy="2134024"/>
                    </a:xfrm>
                    <a:prstGeom prst="rect">
                      <a:avLst/>
                    </a:prstGeom>
                  </pic:spPr>
                </pic:pic>
              </a:graphicData>
            </a:graphic>
          </wp:inline>
        </w:drawing>
      </w:r>
    </w:p>
    <w:p w14:paraId="6F20F55E" w14:textId="0F1F46E9" w:rsidR="00A82D85" w:rsidRPr="002D7EFF" w:rsidRDefault="00A82D85" w:rsidP="00A82D85">
      <w:pPr>
        <w:pStyle w:val="Caption"/>
        <w:jc w:val="center"/>
        <w:rPr>
          <w:i w:val="0"/>
          <w:iCs w:val="0"/>
          <w:color w:val="000000" w:themeColor="text1"/>
          <w:sz w:val="24"/>
          <w:szCs w:val="24"/>
        </w:rPr>
      </w:pPr>
      <w:bookmarkStart w:id="150" w:name="_Toc88515415"/>
      <w:bookmarkStart w:id="151" w:name="_Toc90616206"/>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17</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FR-SCC-2 Girder after Test with SE Side (Left) and SW Side (Right)</w:t>
      </w:r>
      <w:bookmarkEnd w:id="150"/>
      <w:bookmarkEnd w:id="151"/>
    </w:p>
    <w:p w14:paraId="174EE6E3" w14:textId="170D6B54" w:rsidR="00A82D85" w:rsidRPr="002D7EFF" w:rsidRDefault="00A82D85" w:rsidP="00A82D85">
      <w:pPr>
        <w:jc w:val="center"/>
        <w:rPr>
          <w:sz w:val="24"/>
          <w:szCs w:val="24"/>
        </w:rPr>
      </w:pPr>
    </w:p>
    <w:p w14:paraId="66A58BDA" w14:textId="1BCF540F" w:rsidR="004F5504" w:rsidRPr="002D7EFF" w:rsidRDefault="004F5504" w:rsidP="001743AB">
      <w:pPr>
        <w:pStyle w:val="Heading5"/>
        <w:spacing w:line="480" w:lineRule="auto"/>
        <w:rPr>
          <w:szCs w:val="24"/>
        </w:rPr>
      </w:pPr>
      <w:bookmarkStart w:id="152" w:name="_Toc90616305"/>
      <w:r w:rsidRPr="002D7EFF">
        <w:rPr>
          <w:szCs w:val="24"/>
        </w:rPr>
        <w:t>Load vs. Deflection Behavior of FR-SCC-2 Girder</w:t>
      </w:r>
      <w:bookmarkEnd w:id="152"/>
    </w:p>
    <w:p w14:paraId="0D1EEEA9" w14:textId="048C847F" w:rsidR="00A82D85" w:rsidRPr="002D7EFF" w:rsidRDefault="006A736F" w:rsidP="006A736F">
      <w:pPr>
        <w:spacing w:line="480" w:lineRule="auto"/>
        <w:ind w:firstLine="720"/>
        <w:rPr>
          <w:sz w:val="24"/>
          <w:szCs w:val="24"/>
        </w:rPr>
      </w:pPr>
      <w:r w:rsidRPr="00124381">
        <w:rPr>
          <w:rFonts w:cs="Times New Roman"/>
          <w:sz w:val="24"/>
          <w:szCs w:val="24"/>
        </w:rPr>
        <w:t>The load-deflection curve for the FR</w:t>
      </w:r>
      <w:r w:rsidR="007612B0">
        <w:rPr>
          <w:rFonts w:cs="Times New Roman"/>
          <w:sz w:val="24"/>
          <w:szCs w:val="24"/>
        </w:rPr>
        <w:t>-</w:t>
      </w:r>
      <w:r w:rsidRPr="00124381">
        <w:rPr>
          <w:rFonts w:cs="Times New Roman"/>
          <w:sz w:val="24"/>
          <w:szCs w:val="24"/>
        </w:rPr>
        <w:t xml:space="preserve">SCC-2 girder (Figure </w:t>
      </w:r>
      <w:r>
        <w:rPr>
          <w:rFonts w:cs="Times New Roman"/>
          <w:sz w:val="24"/>
          <w:szCs w:val="24"/>
        </w:rPr>
        <w:t>4.17</w:t>
      </w:r>
      <w:r w:rsidRPr="00124381">
        <w:rPr>
          <w:rFonts w:cs="Times New Roman"/>
          <w:sz w:val="24"/>
          <w:szCs w:val="24"/>
        </w:rPr>
        <w:t xml:space="preserve">) shows that after initial shear crack at 30 kips, the load continued increasing until it reached the peak load of 64.6 kips and slightly dropped afterward. However, there was a significant increase after the initial crack as compared to the reference </w:t>
      </w:r>
      <w:r w:rsidR="00AD15BC">
        <w:rPr>
          <w:rFonts w:cs="Times New Roman"/>
          <w:sz w:val="24"/>
          <w:szCs w:val="24"/>
        </w:rPr>
        <w:t>undamaged reference beam</w:t>
      </w:r>
      <w:r w:rsidRPr="00124381">
        <w:rPr>
          <w:rFonts w:cs="Times New Roman"/>
          <w:sz w:val="24"/>
          <w:szCs w:val="24"/>
        </w:rPr>
        <w:t xml:space="preserve"> upper-bound curve (M3-U), whose initial cracking load was 47 kips and peak load was 54 kips. There was a difference of 10.6 kips or 19.6% between the maximum loads for the FR</w:t>
      </w:r>
      <w:r w:rsidR="007612B0">
        <w:rPr>
          <w:rFonts w:cs="Times New Roman"/>
          <w:sz w:val="24"/>
          <w:szCs w:val="24"/>
        </w:rPr>
        <w:t>-</w:t>
      </w:r>
      <w:r w:rsidRPr="00124381">
        <w:rPr>
          <w:rFonts w:cs="Times New Roman"/>
          <w:sz w:val="24"/>
          <w:szCs w:val="24"/>
        </w:rPr>
        <w:t>SCC-2 girder and M3-U beam. The deflection of girder FR</w:t>
      </w:r>
      <w:r w:rsidR="007612B0">
        <w:rPr>
          <w:rFonts w:cs="Times New Roman"/>
          <w:sz w:val="24"/>
          <w:szCs w:val="24"/>
        </w:rPr>
        <w:t>-</w:t>
      </w:r>
      <w:r w:rsidRPr="00124381">
        <w:rPr>
          <w:rFonts w:cs="Times New Roman"/>
          <w:sz w:val="24"/>
          <w:szCs w:val="24"/>
        </w:rPr>
        <w:t xml:space="preserve">SCC-2 at peak load was 0.6 in. compared to 0.51 in. (M3-U) and 0.305 in. (M1-U) for the </w:t>
      </w:r>
      <w:r w:rsidR="00AD15BC">
        <w:rPr>
          <w:rFonts w:cs="Times New Roman"/>
          <w:sz w:val="24"/>
          <w:szCs w:val="24"/>
        </w:rPr>
        <w:t>undamaged reference beam</w:t>
      </w:r>
      <w:r w:rsidRPr="00124381">
        <w:rPr>
          <w:rFonts w:cs="Times New Roman"/>
          <w:sz w:val="24"/>
          <w:szCs w:val="24"/>
        </w:rPr>
        <w:t xml:space="preserve"> tests. The maximum deflection of FR</w:t>
      </w:r>
      <w:r w:rsidR="007612B0">
        <w:rPr>
          <w:rFonts w:cs="Times New Roman"/>
          <w:sz w:val="24"/>
          <w:szCs w:val="24"/>
        </w:rPr>
        <w:t>-</w:t>
      </w:r>
      <w:r w:rsidRPr="00124381">
        <w:rPr>
          <w:rFonts w:cs="Times New Roman"/>
          <w:sz w:val="24"/>
          <w:szCs w:val="24"/>
        </w:rPr>
        <w:t>SCC-2 was 1.32 in. compared to the measured values for M3-U (0.52 in.) and M1-U (0.42 in.), which were artificially stopped before reaching their ultimate limit state. The difference in deflection could be a result of the higher stiffness of the FR</w:t>
      </w:r>
      <w:r w:rsidR="007612B0">
        <w:rPr>
          <w:rFonts w:cs="Times New Roman"/>
          <w:sz w:val="24"/>
          <w:szCs w:val="24"/>
        </w:rPr>
        <w:t>-</w:t>
      </w:r>
      <w:r w:rsidRPr="00124381">
        <w:rPr>
          <w:rFonts w:cs="Times New Roman"/>
          <w:sz w:val="24"/>
          <w:szCs w:val="24"/>
        </w:rPr>
        <w:t xml:space="preserve">SCC-2 due to the presence of the repair and better </w:t>
      </w:r>
      <w:r w:rsidRPr="00124381">
        <w:rPr>
          <w:rFonts w:cs="Times New Roman"/>
          <w:sz w:val="24"/>
          <w:szCs w:val="24"/>
        </w:rPr>
        <w:lastRenderedPageBreak/>
        <w:t xml:space="preserve">bonding between the strands and repair material as compared to the two </w:t>
      </w:r>
      <w:r w:rsidR="009F5C80">
        <w:rPr>
          <w:rFonts w:cs="Times New Roman"/>
          <w:sz w:val="24"/>
          <w:szCs w:val="24"/>
        </w:rPr>
        <w:t>undamaged reference beam</w:t>
      </w:r>
      <w:r w:rsidRPr="00124381">
        <w:rPr>
          <w:rFonts w:cs="Times New Roman"/>
          <w:sz w:val="24"/>
          <w:szCs w:val="24"/>
        </w:rPr>
        <w:t>s.</w:t>
      </w:r>
      <w:r w:rsidR="00020736">
        <w:rPr>
          <w:rFonts w:cs="Times New Roman"/>
          <w:sz w:val="24"/>
          <w:szCs w:val="24"/>
        </w:rPr>
        <w:t xml:space="preserve"> Furthermore, the capacity of </w:t>
      </w:r>
      <w:r w:rsidR="0001173E">
        <w:rPr>
          <w:rFonts w:cs="Times New Roman"/>
          <w:sz w:val="24"/>
          <w:szCs w:val="24"/>
        </w:rPr>
        <w:t xml:space="preserve">the </w:t>
      </w:r>
      <w:r w:rsidR="00020736">
        <w:rPr>
          <w:rFonts w:cs="Times New Roman"/>
          <w:sz w:val="24"/>
          <w:szCs w:val="24"/>
        </w:rPr>
        <w:t>FR-SCC-2</w:t>
      </w:r>
      <w:r w:rsidR="0001173E">
        <w:rPr>
          <w:rFonts w:cs="Times New Roman"/>
          <w:sz w:val="24"/>
          <w:szCs w:val="24"/>
        </w:rPr>
        <w:t xml:space="preserve"> girder</w:t>
      </w:r>
      <w:r w:rsidR="00020736">
        <w:rPr>
          <w:rFonts w:cs="Times New Roman"/>
          <w:sz w:val="24"/>
          <w:szCs w:val="24"/>
        </w:rPr>
        <w:t xml:space="preserve"> was higher than the estimated capacity computed for</w:t>
      </w:r>
      <w:r w:rsidR="0001173E">
        <w:rPr>
          <w:rFonts w:cs="Times New Roman"/>
          <w:sz w:val="24"/>
          <w:szCs w:val="24"/>
        </w:rPr>
        <w:t xml:space="preserve"> the</w:t>
      </w:r>
      <w:r w:rsidR="00020736">
        <w:rPr>
          <w:rFonts w:cs="Times New Roman"/>
          <w:sz w:val="24"/>
          <w:szCs w:val="24"/>
        </w:rPr>
        <w:t xml:space="preserve"> non-prestressed region, but less</w:t>
      </w:r>
      <w:r w:rsidR="0001173E">
        <w:rPr>
          <w:rFonts w:cs="Times New Roman"/>
          <w:sz w:val="24"/>
          <w:szCs w:val="24"/>
        </w:rPr>
        <w:t xml:space="preserve"> than the value calculated</w:t>
      </w:r>
      <w:r w:rsidR="00020736">
        <w:rPr>
          <w:rFonts w:cs="Times New Roman"/>
          <w:sz w:val="24"/>
          <w:szCs w:val="24"/>
        </w:rPr>
        <w:t xml:space="preserve"> for </w:t>
      </w:r>
      <w:r w:rsidR="0001173E">
        <w:rPr>
          <w:rFonts w:cs="Times New Roman"/>
          <w:sz w:val="24"/>
          <w:szCs w:val="24"/>
        </w:rPr>
        <w:t xml:space="preserve">the </w:t>
      </w:r>
      <w:r w:rsidR="00020736">
        <w:rPr>
          <w:rFonts w:cs="Times New Roman"/>
          <w:sz w:val="24"/>
          <w:szCs w:val="24"/>
        </w:rPr>
        <w:t>prestressed region’s capacity.</w:t>
      </w:r>
      <w:r w:rsidR="0001173E">
        <w:rPr>
          <w:rFonts w:cs="Times New Roman"/>
          <w:sz w:val="24"/>
          <w:szCs w:val="24"/>
        </w:rPr>
        <w:t xml:space="preserve"> Both are presented in Appendix 7.3 and 7.4</w:t>
      </w:r>
    </w:p>
    <w:p w14:paraId="53BE7337" w14:textId="4C56E4D0" w:rsidR="00A82D85" w:rsidRPr="002D7EFF" w:rsidRDefault="00A82D85" w:rsidP="00A82D85">
      <w:pPr>
        <w:rPr>
          <w:sz w:val="24"/>
          <w:szCs w:val="24"/>
        </w:rPr>
      </w:pPr>
    </w:p>
    <w:p w14:paraId="3C94E59E" w14:textId="6DBCA760" w:rsidR="00A82D85" w:rsidRPr="002D7EFF" w:rsidRDefault="00234C23" w:rsidP="00A82D85">
      <w:pPr>
        <w:jc w:val="center"/>
        <w:rPr>
          <w:sz w:val="24"/>
          <w:szCs w:val="24"/>
        </w:rPr>
      </w:pPr>
      <w:r>
        <w:rPr>
          <w:noProof/>
          <w:sz w:val="24"/>
          <w:szCs w:val="24"/>
        </w:rPr>
        <w:drawing>
          <wp:inline distT="0" distB="0" distL="0" distR="0" wp14:anchorId="796E083B" wp14:editId="3BB4FE3A">
            <wp:extent cx="4998720" cy="3749040"/>
            <wp:effectExtent l="0" t="0" r="0" b="3810"/>
            <wp:docPr id="83" name="Picture 8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998720" cy="3749040"/>
                    </a:xfrm>
                    <a:prstGeom prst="rect">
                      <a:avLst/>
                    </a:prstGeom>
                  </pic:spPr>
                </pic:pic>
              </a:graphicData>
            </a:graphic>
          </wp:inline>
        </w:drawing>
      </w:r>
    </w:p>
    <w:p w14:paraId="59C66411" w14:textId="7188F079" w:rsidR="00A82D85" w:rsidRPr="002D7EFF" w:rsidRDefault="00A82D85" w:rsidP="00A82D85">
      <w:pPr>
        <w:pStyle w:val="Caption"/>
        <w:jc w:val="center"/>
        <w:rPr>
          <w:i w:val="0"/>
          <w:iCs w:val="0"/>
          <w:color w:val="000000" w:themeColor="text1"/>
          <w:sz w:val="24"/>
          <w:szCs w:val="24"/>
        </w:rPr>
      </w:pPr>
      <w:bookmarkStart w:id="153" w:name="_Toc88515416"/>
      <w:bookmarkStart w:id="154" w:name="_Toc90616207"/>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18</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FR-SCC-2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53"/>
      <w:bookmarkEnd w:id="154"/>
    </w:p>
    <w:p w14:paraId="0BE3012B" w14:textId="77777777" w:rsidR="00A82D85" w:rsidRPr="002D7EFF" w:rsidRDefault="00A82D85" w:rsidP="00A82D85">
      <w:pPr>
        <w:rPr>
          <w:sz w:val="24"/>
          <w:szCs w:val="24"/>
        </w:rPr>
      </w:pPr>
    </w:p>
    <w:p w14:paraId="1F51C861" w14:textId="6DB3BA85" w:rsidR="004F5504" w:rsidRPr="002D7EFF" w:rsidRDefault="004F5504" w:rsidP="001743AB">
      <w:pPr>
        <w:pStyle w:val="Heading5"/>
        <w:spacing w:line="480" w:lineRule="auto"/>
        <w:rPr>
          <w:szCs w:val="24"/>
        </w:rPr>
      </w:pPr>
      <w:bookmarkStart w:id="155" w:name="_Toc90616306"/>
      <w:r w:rsidRPr="002D7EFF">
        <w:rPr>
          <w:szCs w:val="24"/>
        </w:rPr>
        <w:t>Load vs. Slip Behavior and Failure Mechanism of FR-SCC-2 Girder</w:t>
      </w:r>
      <w:bookmarkEnd w:id="155"/>
    </w:p>
    <w:p w14:paraId="0C988174" w14:textId="2E5794B9" w:rsidR="006A736F" w:rsidRPr="00124381" w:rsidRDefault="006A736F" w:rsidP="006A736F">
      <w:pPr>
        <w:spacing w:line="480" w:lineRule="auto"/>
        <w:ind w:firstLine="720"/>
        <w:rPr>
          <w:rFonts w:cs="Times New Roman"/>
          <w:sz w:val="24"/>
          <w:szCs w:val="24"/>
        </w:rPr>
      </w:pPr>
      <w:r w:rsidRPr="00124381">
        <w:rPr>
          <w:rFonts w:cs="Times New Roman"/>
          <w:sz w:val="24"/>
          <w:szCs w:val="24"/>
        </w:rPr>
        <w:t xml:space="preserve">Based on Figure </w:t>
      </w:r>
      <w:r>
        <w:rPr>
          <w:rFonts w:cs="Times New Roman"/>
          <w:sz w:val="24"/>
          <w:szCs w:val="24"/>
        </w:rPr>
        <w:t>4.18</w:t>
      </w:r>
      <w:r w:rsidRPr="00124381">
        <w:rPr>
          <w:rFonts w:cs="Times New Roman"/>
          <w:sz w:val="24"/>
          <w:szCs w:val="24"/>
        </w:rPr>
        <w:t xml:space="preserve">, the initial shear and flexure-shear cracks of the girder occurred before the strands </w:t>
      </w:r>
      <w:proofErr w:type="spellStart"/>
      <w:r w:rsidRPr="00124381">
        <w:rPr>
          <w:rFonts w:cs="Times New Roman"/>
          <w:sz w:val="24"/>
          <w:szCs w:val="24"/>
        </w:rPr>
        <w:t>debonded</w:t>
      </w:r>
      <w:proofErr w:type="spellEnd"/>
      <w:r w:rsidRPr="00124381">
        <w:rPr>
          <w:rFonts w:cs="Times New Roman"/>
          <w:sz w:val="24"/>
          <w:szCs w:val="24"/>
        </w:rPr>
        <w:t xml:space="preserve">. The first cracks were observed by a drop in load at 30 kips of applied load and were located in the web and near the bottom flange of the girder but had not disturbed the bond of the strands. As the load increased, the cracks propagated diagonally and opened wider which disturbed the strand bond, and the strand started slipping approximately at </w:t>
      </w:r>
      <w:r w:rsidRPr="00124381">
        <w:rPr>
          <w:rFonts w:cs="Times New Roman"/>
          <w:sz w:val="24"/>
          <w:szCs w:val="24"/>
        </w:rPr>
        <w:lastRenderedPageBreak/>
        <w:t>58.2 kips, which was much higher than peak loads of M1-U and M3-U. To explain this result, the FR</w:t>
      </w:r>
      <w:r w:rsidR="007612B0">
        <w:rPr>
          <w:rFonts w:cs="Times New Roman"/>
          <w:sz w:val="24"/>
          <w:szCs w:val="24"/>
        </w:rPr>
        <w:t>-</w:t>
      </w:r>
      <w:r w:rsidRPr="00124381">
        <w:rPr>
          <w:rFonts w:cs="Times New Roman"/>
          <w:sz w:val="24"/>
          <w:szCs w:val="24"/>
        </w:rPr>
        <w:t xml:space="preserve">SCC-2 repair concrete may have provided improved resistance to load, and better anchorage of the prestressing strands. Based on the criteria outlined by </w:t>
      </w:r>
      <w:proofErr w:type="spellStart"/>
      <w:r w:rsidRPr="00124381">
        <w:rPr>
          <w:rFonts w:cs="Times New Roman"/>
          <w:sz w:val="24"/>
          <w:szCs w:val="24"/>
        </w:rPr>
        <w:t>Naji</w:t>
      </w:r>
      <w:proofErr w:type="spellEnd"/>
      <w:r w:rsidRPr="00124381">
        <w:rPr>
          <w:rFonts w:cs="Times New Roman"/>
          <w:sz w:val="24"/>
          <w:szCs w:val="24"/>
        </w:rPr>
        <w:t xml:space="preserve"> et al. (2016), the failure type of the FR</w:t>
      </w:r>
      <w:r w:rsidR="007612B0">
        <w:rPr>
          <w:rFonts w:cs="Times New Roman"/>
          <w:sz w:val="24"/>
          <w:szCs w:val="24"/>
        </w:rPr>
        <w:t>-</w:t>
      </w:r>
      <w:r w:rsidRPr="00124381">
        <w:rPr>
          <w:rFonts w:cs="Times New Roman"/>
          <w:sz w:val="24"/>
          <w:szCs w:val="24"/>
        </w:rPr>
        <w:t>SCC-2 girder was bond-shear/flexure. The slip data of FR</w:t>
      </w:r>
      <w:r w:rsidR="007612B0">
        <w:rPr>
          <w:rFonts w:cs="Times New Roman"/>
          <w:sz w:val="24"/>
          <w:szCs w:val="24"/>
        </w:rPr>
        <w:t>-</w:t>
      </w:r>
      <w:r w:rsidRPr="00124381">
        <w:rPr>
          <w:rFonts w:cs="Times New Roman"/>
          <w:sz w:val="24"/>
          <w:szCs w:val="24"/>
        </w:rPr>
        <w:t>SCC-2 girder stopped before completion of the test because the LVDTs ran out of measurement range.</w:t>
      </w:r>
    </w:p>
    <w:p w14:paraId="4F07F766" w14:textId="5CCC7771" w:rsidR="00A82D85" w:rsidRPr="002D7EFF" w:rsidRDefault="00A82D85" w:rsidP="00A82D85">
      <w:pPr>
        <w:rPr>
          <w:sz w:val="24"/>
          <w:szCs w:val="24"/>
        </w:rPr>
      </w:pPr>
    </w:p>
    <w:p w14:paraId="2B0F15F3" w14:textId="3877C05A" w:rsidR="00F95D20" w:rsidRPr="002D7EFF" w:rsidRDefault="00234C23" w:rsidP="00F95D20">
      <w:pPr>
        <w:jc w:val="center"/>
        <w:rPr>
          <w:sz w:val="24"/>
          <w:szCs w:val="24"/>
        </w:rPr>
      </w:pPr>
      <w:r>
        <w:rPr>
          <w:noProof/>
          <w:sz w:val="24"/>
          <w:szCs w:val="24"/>
        </w:rPr>
        <w:drawing>
          <wp:inline distT="0" distB="0" distL="0" distR="0" wp14:anchorId="651B0F44" wp14:editId="24A3861F">
            <wp:extent cx="5433602" cy="3247390"/>
            <wp:effectExtent l="0" t="0" r="0" b="0"/>
            <wp:docPr id="84" name="Picture 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line chart&#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37957" cy="3249993"/>
                    </a:xfrm>
                    <a:prstGeom prst="rect">
                      <a:avLst/>
                    </a:prstGeom>
                  </pic:spPr>
                </pic:pic>
              </a:graphicData>
            </a:graphic>
          </wp:inline>
        </w:drawing>
      </w:r>
    </w:p>
    <w:p w14:paraId="2F0CBC92" w14:textId="14A061F5" w:rsidR="00F95D20" w:rsidRPr="002D7EFF" w:rsidRDefault="00F95D20" w:rsidP="00F95D20">
      <w:pPr>
        <w:pStyle w:val="Caption"/>
        <w:jc w:val="center"/>
        <w:rPr>
          <w:i w:val="0"/>
          <w:iCs w:val="0"/>
          <w:color w:val="000000" w:themeColor="text1"/>
          <w:sz w:val="24"/>
          <w:szCs w:val="24"/>
        </w:rPr>
      </w:pPr>
      <w:bookmarkStart w:id="156" w:name="_Toc88515417"/>
      <w:bookmarkStart w:id="157" w:name="_Toc90616208"/>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19</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FR-SCC-2 Girder</w:t>
      </w:r>
      <w:bookmarkEnd w:id="156"/>
      <w:bookmarkEnd w:id="157"/>
    </w:p>
    <w:p w14:paraId="0D3F2B0F" w14:textId="77777777" w:rsidR="00F95D20" w:rsidRPr="002D7EFF" w:rsidRDefault="00F95D20" w:rsidP="00F95D20">
      <w:pPr>
        <w:rPr>
          <w:sz w:val="24"/>
          <w:szCs w:val="24"/>
        </w:rPr>
      </w:pPr>
    </w:p>
    <w:p w14:paraId="18D90795" w14:textId="75711E18" w:rsidR="004F5504" w:rsidRPr="002D7EFF" w:rsidRDefault="004F5504" w:rsidP="001743AB">
      <w:pPr>
        <w:pStyle w:val="Heading4"/>
        <w:spacing w:line="480" w:lineRule="auto"/>
        <w:rPr>
          <w:szCs w:val="24"/>
        </w:rPr>
      </w:pPr>
      <w:bookmarkStart w:id="158" w:name="_Toc90616307"/>
      <w:r w:rsidRPr="002D7EFF">
        <w:rPr>
          <w:szCs w:val="24"/>
        </w:rPr>
        <w:t>FR-SCC-3 Girder</w:t>
      </w:r>
      <w:bookmarkEnd w:id="158"/>
    </w:p>
    <w:p w14:paraId="59049B72" w14:textId="5B2846A4" w:rsidR="004F5504" w:rsidRPr="002D7EFF" w:rsidRDefault="004F5504" w:rsidP="001743AB">
      <w:pPr>
        <w:pStyle w:val="Heading5"/>
        <w:spacing w:line="480" w:lineRule="auto"/>
        <w:rPr>
          <w:szCs w:val="24"/>
        </w:rPr>
      </w:pPr>
      <w:bookmarkStart w:id="159" w:name="_Toc90616308"/>
      <w:r w:rsidRPr="002D7EFF">
        <w:rPr>
          <w:szCs w:val="24"/>
        </w:rPr>
        <w:t>Overview</w:t>
      </w:r>
      <w:bookmarkEnd w:id="159"/>
    </w:p>
    <w:p w14:paraId="5A600C66" w14:textId="1BBD1756" w:rsidR="006A736F" w:rsidRPr="00124381" w:rsidRDefault="006A736F" w:rsidP="006A736F">
      <w:pPr>
        <w:spacing w:line="480" w:lineRule="auto"/>
        <w:ind w:firstLine="720"/>
        <w:rPr>
          <w:rFonts w:cs="Times New Roman"/>
          <w:sz w:val="24"/>
          <w:szCs w:val="24"/>
        </w:rPr>
      </w:pPr>
      <w:r w:rsidRPr="00124381">
        <w:rPr>
          <w:rFonts w:cs="Times New Roman"/>
          <w:sz w:val="24"/>
          <w:szCs w:val="24"/>
        </w:rPr>
        <w:t xml:space="preserve">As shown in Figure </w:t>
      </w:r>
      <w:r>
        <w:rPr>
          <w:rFonts w:cs="Times New Roman"/>
          <w:sz w:val="24"/>
          <w:szCs w:val="24"/>
        </w:rPr>
        <w:t>4.19</w:t>
      </w:r>
      <w:r w:rsidRPr="00124381">
        <w:rPr>
          <w:rFonts w:cs="Times New Roman"/>
          <w:sz w:val="24"/>
          <w:szCs w:val="24"/>
        </w:rPr>
        <w:t>, the initial inclined shear crack occurred at 30 kips on the web of the girder. As the applied load was increased, the initial crack propagated upward and downward diagonally. Unlike the other FR-SCC repair girders, the FR</w:t>
      </w:r>
      <w:r w:rsidR="007612B0">
        <w:rPr>
          <w:rFonts w:cs="Times New Roman"/>
          <w:sz w:val="24"/>
          <w:szCs w:val="24"/>
        </w:rPr>
        <w:t>-</w:t>
      </w:r>
      <w:r w:rsidRPr="00124381">
        <w:rPr>
          <w:rFonts w:cs="Times New Roman"/>
          <w:sz w:val="24"/>
          <w:szCs w:val="24"/>
        </w:rPr>
        <w:t xml:space="preserve">SCC-3 girder had a crack in the new repaired region that occurred at a load of 32 kips, which was visually observed. </w:t>
      </w:r>
      <w:r w:rsidRPr="00124381">
        <w:rPr>
          <w:rFonts w:cs="Times New Roman"/>
          <w:sz w:val="24"/>
          <w:szCs w:val="24"/>
        </w:rPr>
        <w:lastRenderedPageBreak/>
        <w:t>Additional flexural cracks occurred underneath the loading point and into the span and additional shear cracks formed in the web as load was increased. The largest crack was a flexure-shear crack observed at the bottom flange near the junction between the FR-SCC repair region and the girder on both sides. The deck was crushed after the peak load had been reached.</w:t>
      </w:r>
    </w:p>
    <w:p w14:paraId="2411DBBD" w14:textId="5C27BA86" w:rsidR="005A5457" w:rsidRPr="002D7EFF" w:rsidRDefault="005A5457" w:rsidP="005A5457">
      <w:pPr>
        <w:rPr>
          <w:sz w:val="24"/>
          <w:szCs w:val="24"/>
        </w:rPr>
      </w:pPr>
    </w:p>
    <w:p w14:paraId="0D0FD278" w14:textId="3E533FD0" w:rsidR="005A5457" w:rsidRPr="002D7EFF" w:rsidRDefault="005A5457" w:rsidP="005A5457">
      <w:pPr>
        <w:jc w:val="center"/>
        <w:rPr>
          <w:sz w:val="24"/>
          <w:szCs w:val="24"/>
        </w:rPr>
      </w:pPr>
      <w:r w:rsidRPr="002D7EFF">
        <w:rPr>
          <w:rFonts w:cs="Times New Roman"/>
          <w:noProof/>
          <w:sz w:val="24"/>
          <w:szCs w:val="24"/>
        </w:rPr>
        <w:drawing>
          <wp:inline distT="0" distB="0" distL="0" distR="0" wp14:anchorId="212F7FFF" wp14:editId="05A5BBA8">
            <wp:extent cx="2861310" cy="2356338"/>
            <wp:effectExtent l="0" t="0" r="0" b="6350"/>
            <wp:docPr id="54" name="Picture 54" descr="A picture containing indoor, dirty, stone,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indoor, dirty, stone, cement&#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68858" cy="2362554"/>
                    </a:xfrm>
                    <a:prstGeom prst="rect">
                      <a:avLst/>
                    </a:prstGeom>
                  </pic:spPr>
                </pic:pic>
              </a:graphicData>
            </a:graphic>
          </wp:inline>
        </w:drawing>
      </w:r>
      <w:r w:rsidR="002F4DDA">
        <w:rPr>
          <w:sz w:val="24"/>
          <w:szCs w:val="24"/>
        </w:rPr>
        <w:t xml:space="preserve"> </w:t>
      </w:r>
      <w:r w:rsidRPr="002D7EFF">
        <w:rPr>
          <w:rFonts w:cs="Times New Roman"/>
          <w:noProof/>
          <w:sz w:val="24"/>
          <w:szCs w:val="24"/>
        </w:rPr>
        <w:drawing>
          <wp:inline distT="0" distB="0" distL="0" distR="0" wp14:anchorId="188982BF" wp14:editId="35212067">
            <wp:extent cx="2860887" cy="2363373"/>
            <wp:effectExtent l="0" t="0" r="0" b="0"/>
            <wp:docPr id="55" name="Picture 55" descr="A picture containing building, outdoor, cemen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building, outdoor, cement, dirty&#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74596" cy="2374698"/>
                    </a:xfrm>
                    <a:prstGeom prst="rect">
                      <a:avLst/>
                    </a:prstGeom>
                  </pic:spPr>
                </pic:pic>
              </a:graphicData>
            </a:graphic>
          </wp:inline>
        </w:drawing>
      </w:r>
    </w:p>
    <w:p w14:paraId="32AFFC55" w14:textId="0D5689C3" w:rsidR="005A5457" w:rsidRPr="002D7EFF" w:rsidRDefault="005A5457" w:rsidP="005A5457">
      <w:pPr>
        <w:pStyle w:val="Caption"/>
        <w:jc w:val="center"/>
        <w:rPr>
          <w:i w:val="0"/>
          <w:iCs w:val="0"/>
          <w:color w:val="000000" w:themeColor="text1"/>
          <w:sz w:val="24"/>
          <w:szCs w:val="24"/>
        </w:rPr>
      </w:pPr>
      <w:bookmarkStart w:id="160" w:name="_Toc88515418"/>
      <w:bookmarkStart w:id="161" w:name="_Toc90616209"/>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20</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FR-SCC-3 Girder after Test with SE Side (Left) and SW Side (Right)</w:t>
      </w:r>
      <w:bookmarkEnd w:id="160"/>
      <w:bookmarkEnd w:id="161"/>
    </w:p>
    <w:p w14:paraId="11AEED24" w14:textId="77777777" w:rsidR="00120DBC" w:rsidRPr="002D7EFF" w:rsidRDefault="00120DBC" w:rsidP="00120DBC">
      <w:pPr>
        <w:rPr>
          <w:sz w:val="24"/>
          <w:szCs w:val="24"/>
        </w:rPr>
      </w:pPr>
    </w:p>
    <w:p w14:paraId="20CC46B9" w14:textId="082BCD96" w:rsidR="004F5504" w:rsidRPr="002D7EFF" w:rsidRDefault="004F5504" w:rsidP="001743AB">
      <w:pPr>
        <w:pStyle w:val="Heading5"/>
        <w:spacing w:line="480" w:lineRule="auto"/>
        <w:rPr>
          <w:szCs w:val="24"/>
        </w:rPr>
      </w:pPr>
      <w:bookmarkStart w:id="162" w:name="_Toc90616309"/>
      <w:r w:rsidRPr="002D7EFF">
        <w:rPr>
          <w:szCs w:val="24"/>
        </w:rPr>
        <w:t>Load vs. Deflection Behavior of FR-SCC-</w:t>
      </w:r>
      <w:r w:rsidR="00473D52" w:rsidRPr="002D7EFF">
        <w:rPr>
          <w:szCs w:val="24"/>
        </w:rPr>
        <w:t>3</w:t>
      </w:r>
      <w:r w:rsidRPr="002D7EFF">
        <w:rPr>
          <w:szCs w:val="24"/>
        </w:rPr>
        <w:t xml:space="preserve"> Girder</w:t>
      </w:r>
      <w:bookmarkEnd w:id="162"/>
    </w:p>
    <w:p w14:paraId="6C2F3D86" w14:textId="319C953F" w:rsidR="006A736F" w:rsidRPr="00124381" w:rsidRDefault="006A736F" w:rsidP="006A736F">
      <w:pPr>
        <w:spacing w:line="480" w:lineRule="auto"/>
        <w:ind w:firstLine="720"/>
        <w:rPr>
          <w:rFonts w:cs="Times New Roman"/>
          <w:sz w:val="24"/>
          <w:szCs w:val="24"/>
        </w:rPr>
      </w:pPr>
      <w:r w:rsidRPr="00124381">
        <w:rPr>
          <w:rFonts w:cs="Times New Roman"/>
          <w:sz w:val="24"/>
          <w:szCs w:val="24"/>
        </w:rPr>
        <w:t xml:space="preserve">Figure </w:t>
      </w:r>
      <w:r>
        <w:rPr>
          <w:rFonts w:cs="Times New Roman"/>
          <w:sz w:val="24"/>
          <w:szCs w:val="24"/>
        </w:rPr>
        <w:t>4.20</w:t>
      </w:r>
      <w:r w:rsidRPr="00124381">
        <w:rPr>
          <w:rFonts w:cs="Times New Roman"/>
          <w:sz w:val="24"/>
          <w:szCs w:val="24"/>
        </w:rPr>
        <w:t xml:space="preserve"> shows the load vs. deflection curve for the FR</w:t>
      </w:r>
      <w:r w:rsidR="007612B0">
        <w:rPr>
          <w:rFonts w:cs="Times New Roman"/>
          <w:sz w:val="24"/>
          <w:szCs w:val="24"/>
        </w:rPr>
        <w:t>-</w:t>
      </w:r>
      <w:r w:rsidRPr="00124381">
        <w:rPr>
          <w:rFonts w:cs="Times New Roman"/>
          <w:sz w:val="24"/>
          <w:szCs w:val="24"/>
        </w:rPr>
        <w:t>SCC-3 girder along with the two from undamaged reference beams. After the first crack occurred, the stiffness of the girder was reduced considerably. As load gradually increased, the deflection increased significantly. In comparison to the M1-U and M3-U beams, the FRSCC-3 girder had the first crack at 30 kips, which was much lower than for M1-U (40 kips) and M3-U (47 kips). In addition, the deflection measured for the FR</w:t>
      </w:r>
      <w:r w:rsidR="007612B0">
        <w:rPr>
          <w:rFonts w:cs="Times New Roman"/>
          <w:sz w:val="24"/>
          <w:szCs w:val="24"/>
        </w:rPr>
        <w:t>-</w:t>
      </w:r>
      <w:r w:rsidRPr="00124381">
        <w:rPr>
          <w:rFonts w:cs="Times New Roman"/>
          <w:sz w:val="24"/>
          <w:szCs w:val="24"/>
        </w:rPr>
        <w:t>SCC-3 girder was 0.7 in. at the peak load of 56 kips.</w:t>
      </w:r>
      <w:r w:rsidR="00020736">
        <w:rPr>
          <w:rFonts w:cs="Times New Roman"/>
          <w:sz w:val="24"/>
          <w:szCs w:val="24"/>
        </w:rPr>
        <w:t xml:space="preserve"> However, the</w:t>
      </w:r>
      <w:r w:rsidR="0001173E">
        <w:rPr>
          <w:rFonts w:cs="Times New Roman"/>
          <w:sz w:val="24"/>
          <w:szCs w:val="24"/>
        </w:rPr>
        <w:t xml:space="preserve"> measured</w:t>
      </w:r>
      <w:r w:rsidR="00020736">
        <w:rPr>
          <w:rFonts w:cs="Times New Roman"/>
          <w:sz w:val="24"/>
          <w:szCs w:val="24"/>
        </w:rPr>
        <w:t xml:space="preserve"> capacity of </w:t>
      </w:r>
      <w:r w:rsidR="0001173E">
        <w:rPr>
          <w:rFonts w:cs="Times New Roman"/>
          <w:sz w:val="24"/>
          <w:szCs w:val="24"/>
        </w:rPr>
        <w:t xml:space="preserve">the </w:t>
      </w:r>
      <w:r w:rsidR="00020736">
        <w:rPr>
          <w:rFonts w:cs="Times New Roman"/>
          <w:sz w:val="24"/>
          <w:szCs w:val="24"/>
        </w:rPr>
        <w:t>FR-SCC-3</w:t>
      </w:r>
      <w:r w:rsidR="0001173E">
        <w:rPr>
          <w:rFonts w:cs="Times New Roman"/>
          <w:sz w:val="24"/>
          <w:szCs w:val="24"/>
        </w:rPr>
        <w:t xml:space="preserve"> girder</w:t>
      </w:r>
      <w:r w:rsidR="00020736">
        <w:rPr>
          <w:rFonts w:cs="Times New Roman"/>
          <w:sz w:val="24"/>
          <w:szCs w:val="24"/>
        </w:rPr>
        <w:t xml:space="preserve"> was les</w:t>
      </w:r>
      <w:r w:rsidR="0001173E">
        <w:rPr>
          <w:rFonts w:cs="Times New Roman"/>
          <w:sz w:val="24"/>
          <w:szCs w:val="24"/>
        </w:rPr>
        <w:t>s</w:t>
      </w:r>
      <w:r w:rsidR="00020736">
        <w:rPr>
          <w:rFonts w:cs="Times New Roman"/>
          <w:sz w:val="24"/>
          <w:szCs w:val="24"/>
        </w:rPr>
        <w:t xml:space="preserve"> than the estimated capacity calculated in Appendix 7.3 and 7.4.</w:t>
      </w:r>
    </w:p>
    <w:p w14:paraId="648E1AF3" w14:textId="3AAF2991" w:rsidR="005A5457" w:rsidRPr="002D7EFF" w:rsidRDefault="00234C23" w:rsidP="005A5457">
      <w:pPr>
        <w:jc w:val="center"/>
        <w:rPr>
          <w:sz w:val="24"/>
          <w:szCs w:val="24"/>
        </w:rPr>
      </w:pPr>
      <w:r>
        <w:rPr>
          <w:noProof/>
          <w:sz w:val="24"/>
          <w:szCs w:val="24"/>
        </w:rPr>
        <w:lastRenderedPageBreak/>
        <w:drawing>
          <wp:inline distT="0" distB="0" distL="0" distR="0" wp14:anchorId="6CDA7E02" wp14:editId="2000368F">
            <wp:extent cx="5074920" cy="3806190"/>
            <wp:effectExtent l="0" t="0" r="0" b="3810"/>
            <wp:docPr id="85" name="Picture 8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74920" cy="3806190"/>
                    </a:xfrm>
                    <a:prstGeom prst="rect">
                      <a:avLst/>
                    </a:prstGeom>
                  </pic:spPr>
                </pic:pic>
              </a:graphicData>
            </a:graphic>
          </wp:inline>
        </w:drawing>
      </w:r>
    </w:p>
    <w:p w14:paraId="3CD31B41" w14:textId="5CE14FE6" w:rsidR="005A5457" w:rsidRPr="002D7EFF" w:rsidRDefault="005A5457" w:rsidP="005A5457">
      <w:pPr>
        <w:pStyle w:val="Caption"/>
        <w:jc w:val="center"/>
        <w:rPr>
          <w:i w:val="0"/>
          <w:iCs w:val="0"/>
          <w:color w:val="000000" w:themeColor="text1"/>
          <w:sz w:val="24"/>
          <w:szCs w:val="24"/>
        </w:rPr>
      </w:pPr>
      <w:bookmarkStart w:id="163" w:name="_Toc88515419"/>
      <w:bookmarkStart w:id="164" w:name="_Toc90616210"/>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FR-SCC-3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63"/>
      <w:bookmarkEnd w:id="164"/>
    </w:p>
    <w:p w14:paraId="7EE81B2F" w14:textId="77777777" w:rsidR="00120DBC" w:rsidRPr="002D7EFF" w:rsidRDefault="00120DBC" w:rsidP="00120DBC">
      <w:pPr>
        <w:rPr>
          <w:sz w:val="24"/>
          <w:szCs w:val="24"/>
        </w:rPr>
      </w:pPr>
    </w:p>
    <w:p w14:paraId="7151F5CC" w14:textId="4D3C06DE" w:rsidR="00FF505E" w:rsidRPr="002D7EFF" w:rsidRDefault="004F5504" w:rsidP="001743AB">
      <w:pPr>
        <w:pStyle w:val="Heading5"/>
        <w:spacing w:line="480" w:lineRule="auto"/>
        <w:rPr>
          <w:szCs w:val="24"/>
        </w:rPr>
      </w:pPr>
      <w:bookmarkStart w:id="165" w:name="_Toc90616310"/>
      <w:r w:rsidRPr="002D7EFF">
        <w:rPr>
          <w:szCs w:val="24"/>
        </w:rPr>
        <w:t>Load vs. Slip Behavior and Failure Mechanism of FR-SCC-</w:t>
      </w:r>
      <w:r w:rsidR="00473D52" w:rsidRPr="002D7EFF">
        <w:rPr>
          <w:szCs w:val="24"/>
        </w:rPr>
        <w:t>3</w:t>
      </w:r>
      <w:r w:rsidRPr="002D7EFF">
        <w:rPr>
          <w:szCs w:val="24"/>
        </w:rPr>
        <w:t xml:space="preserve"> Girder</w:t>
      </w:r>
      <w:bookmarkEnd w:id="165"/>
    </w:p>
    <w:p w14:paraId="4B5B1E58" w14:textId="787AA3E6" w:rsidR="006A736F" w:rsidRPr="00124381" w:rsidRDefault="006A736F" w:rsidP="006A736F">
      <w:pPr>
        <w:spacing w:line="480" w:lineRule="auto"/>
        <w:ind w:firstLine="720"/>
        <w:rPr>
          <w:rFonts w:cs="Times New Roman"/>
          <w:sz w:val="24"/>
          <w:szCs w:val="24"/>
        </w:rPr>
      </w:pPr>
      <w:r w:rsidRPr="00124381">
        <w:rPr>
          <w:rFonts w:cs="Times New Roman"/>
          <w:sz w:val="24"/>
          <w:szCs w:val="24"/>
        </w:rPr>
        <w:t>The load vs. slip relationship for the FR</w:t>
      </w:r>
      <w:r w:rsidR="007612B0">
        <w:rPr>
          <w:rFonts w:cs="Times New Roman"/>
          <w:sz w:val="24"/>
          <w:szCs w:val="24"/>
        </w:rPr>
        <w:t>-</w:t>
      </w:r>
      <w:r w:rsidRPr="00124381">
        <w:rPr>
          <w:rFonts w:cs="Times New Roman"/>
          <w:sz w:val="24"/>
          <w:szCs w:val="24"/>
        </w:rPr>
        <w:t xml:space="preserve">SCC-3 girder is shown in Figure </w:t>
      </w:r>
      <w:r>
        <w:rPr>
          <w:rFonts w:cs="Times New Roman"/>
          <w:sz w:val="24"/>
          <w:szCs w:val="24"/>
        </w:rPr>
        <w:t>4.22</w:t>
      </w:r>
      <w:r w:rsidRPr="00124381">
        <w:rPr>
          <w:rFonts w:cs="Times New Roman"/>
          <w:sz w:val="24"/>
          <w:szCs w:val="24"/>
        </w:rPr>
        <w:t xml:space="preserve"> along with the load vs. deflection curve. In addition, the slip data of the FR</w:t>
      </w:r>
      <w:r w:rsidR="007612B0">
        <w:rPr>
          <w:rFonts w:cs="Times New Roman"/>
          <w:sz w:val="24"/>
          <w:szCs w:val="24"/>
        </w:rPr>
        <w:t>-</w:t>
      </w:r>
      <w:r w:rsidRPr="00124381">
        <w:rPr>
          <w:rFonts w:cs="Times New Roman"/>
          <w:sz w:val="24"/>
          <w:szCs w:val="24"/>
        </w:rPr>
        <w:t xml:space="preserve">SCC-3 girder was stopped early because the LVDTs run out of measurement range. As shown in this figure, the strand started slipping at approximately 43.1 kips, which was much larger than the initial cracking load of 30 kips. The stiffness also reduced significantly after strand slip began. The major cracks were caused by shear with the appearance of a flexural crack underneath the loading point, so according to </w:t>
      </w:r>
      <w:proofErr w:type="spellStart"/>
      <w:r w:rsidRPr="00124381">
        <w:rPr>
          <w:rFonts w:cs="Times New Roman"/>
          <w:sz w:val="24"/>
          <w:szCs w:val="24"/>
        </w:rPr>
        <w:t>Naji</w:t>
      </w:r>
      <w:proofErr w:type="spellEnd"/>
      <w:r w:rsidRPr="00124381">
        <w:rPr>
          <w:rFonts w:cs="Times New Roman"/>
          <w:sz w:val="24"/>
          <w:szCs w:val="24"/>
        </w:rPr>
        <w:t xml:space="preserve"> </w:t>
      </w:r>
      <w:r>
        <w:rPr>
          <w:rFonts w:cs="Times New Roman"/>
          <w:sz w:val="24"/>
          <w:szCs w:val="24"/>
        </w:rPr>
        <w:t xml:space="preserve">et al. </w:t>
      </w:r>
      <w:r w:rsidRPr="00124381">
        <w:rPr>
          <w:rFonts w:cs="Times New Roman"/>
          <w:sz w:val="24"/>
          <w:szCs w:val="24"/>
        </w:rPr>
        <w:t>(2016), the failure type of this girder was classified as a bond-shear/flexure.</w:t>
      </w:r>
    </w:p>
    <w:p w14:paraId="227D5490" w14:textId="3D21CABD" w:rsidR="00B54C1E" w:rsidRPr="002D7EFF" w:rsidRDefault="00B54C1E" w:rsidP="00B54C1E">
      <w:pPr>
        <w:rPr>
          <w:sz w:val="24"/>
          <w:szCs w:val="24"/>
        </w:rPr>
      </w:pPr>
    </w:p>
    <w:p w14:paraId="546B97DD" w14:textId="0A0EE884" w:rsidR="00B54C1E" w:rsidRPr="002D7EFF" w:rsidRDefault="00234C23" w:rsidP="00234C23">
      <w:pPr>
        <w:jc w:val="center"/>
        <w:rPr>
          <w:sz w:val="24"/>
          <w:szCs w:val="24"/>
        </w:rPr>
      </w:pPr>
      <w:r>
        <w:rPr>
          <w:noProof/>
          <w:sz w:val="24"/>
          <w:szCs w:val="24"/>
        </w:rPr>
        <w:lastRenderedPageBreak/>
        <w:drawing>
          <wp:inline distT="0" distB="0" distL="0" distR="0" wp14:anchorId="78FABD22" wp14:editId="09D9A34D">
            <wp:extent cx="4884420" cy="3663315"/>
            <wp:effectExtent l="0" t="0" r="0" b="0"/>
            <wp:docPr id="86" name="Picture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884420" cy="3663315"/>
                    </a:xfrm>
                    <a:prstGeom prst="rect">
                      <a:avLst/>
                    </a:prstGeom>
                  </pic:spPr>
                </pic:pic>
              </a:graphicData>
            </a:graphic>
          </wp:inline>
        </w:drawing>
      </w:r>
    </w:p>
    <w:p w14:paraId="4514A079" w14:textId="1841DAA4" w:rsidR="00B54C1E" w:rsidRPr="002D7EFF" w:rsidRDefault="00B54C1E" w:rsidP="00B54C1E">
      <w:pPr>
        <w:pStyle w:val="Caption"/>
        <w:jc w:val="center"/>
        <w:rPr>
          <w:i w:val="0"/>
          <w:iCs w:val="0"/>
          <w:color w:val="000000" w:themeColor="text1"/>
          <w:sz w:val="24"/>
          <w:szCs w:val="24"/>
        </w:rPr>
      </w:pPr>
      <w:bookmarkStart w:id="166" w:name="_Toc88515420"/>
      <w:bookmarkStart w:id="167" w:name="_Toc90616211"/>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22</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FR-SCC-3 Girder</w:t>
      </w:r>
      <w:bookmarkEnd w:id="166"/>
      <w:bookmarkEnd w:id="167"/>
    </w:p>
    <w:p w14:paraId="1DF2B64B" w14:textId="77777777" w:rsidR="00120DBC" w:rsidRPr="002D7EFF" w:rsidRDefault="00120DBC" w:rsidP="00120DBC">
      <w:pPr>
        <w:rPr>
          <w:sz w:val="24"/>
          <w:szCs w:val="24"/>
        </w:rPr>
      </w:pPr>
    </w:p>
    <w:p w14:paraId="7A0B81C8" w14:textId="14FE4A58" w:rsidR="00473D52" w:rsidRDefault="00473D52" w:rsidP="001743AB">
      <w:pPr>
        <w:pStyle w:val="Heading4"/>
        <w:spacing w:line="480" w:lineRule="auto"/>
        <w:rPr>
          <w:szCs w:val="24"/>
        </w:rPr>
      </w:pPr>
      <w:bookmarkStart w:id="168" w:name="_Toc90616311"/>
      <w:r w:rsidRPr="002D7EFF">
        <w:rPr>
          <w:szCs w:val="24"/>
        </w:rPr>
        <w:t>Summary of FR-SCC Girder Tests</w:t>
      </w:r>
      <w:bookmarkEnd w:id="168"/>
    </w:p>
    <w:p w14:paraId="49DE2A4A" w14:textId="42C5077D" w:rsidR="00DA7686" w:rsidRDefault="00DA7686" w:rsidP="00DA7686">
      <w:pPr>
        <w:spacing w:line="480" w:lineRule="auto"/>
        <w:ind w:firstLine="720"/>
        <w:rPr>
          <w:rFonts w:cs="Times New Roman"/>
          <w:sz w:val="24"/>
          <w:szCs w:val="24"/>
        </w:rPr>
      </w:pPr>
      <w:r w:rsidRPr="00124381">
        <w:rPr>
          <w:rFonts w:cs="Times New Roman"/>
          <w:sz w:val="24"/>
          <w:szCs w:val="24"/>
        </w:rPr>
        <w:t xml:space="preserve">In general, the FR-SCC repair material resulted in girders that performed nearly as well, or better than the reference </w:t>
      </w:r>
      <w:r w:rsidR="00AD15BC">
        <w:rPr>
          <w:rFonts w:cs="Times New Roman"/>
          <w:sz w:val="24"/>
          <w:szCs w:val="24"/>
        </w:rPr>
        <w:t>undamaged reference beam</w:t>
      </w:r>
      <w:r w:rsidRPr="00124381">
        <w:rPr>
          <w:rFonts w:cs="Times New Roman"/>
          <w:sz w:val="24"/>
          <w:szCs w:val="24"/>
        </w:rPr>
        <w:t>s. The proof for this comparison was that FR-SCC repair girder load vs. deflection curves were similar to the upper bound reference girder curve (M3-U), and girder FR</w:t>
      </w:r>
      <w:r w:rsidR="007612B0">
        <w:rPr>
          <w:rFonts w:cs="Times New Roman"/>
          <w:sz w:val="24"/>
          <w:szCs w:val="24"/>
        </w:rPr>
        <w:t>-</w:t>
      </w:r>
      <w:r w:rsidRPr="00124381">
        <w:rPr>
          <w:rFonts w:cs="Times New Roman"/>
          <w:sz w:val="24"/>
          <w:szCs w:val="24"/>
        </w:rPr>
        <w:t>SCC-2 had an even higher ultimate load. For strand slip of the FR-SCC repaired girders, the strand started slipping far further after the initial crack than for the undamaged specimens. Therefore, the FR</w:t>
      </w:r>
      <w:r w:rsidR="007612B0">
        <w:rPr>
          <w:rFonts w:cs="Times New Roman"/>
          <w:sz w:val="24"/>
          <w:szCs w:val="24"/>
        </w:rPr>
        <w:t>-</w:t>
      </w:r>
      <w:r w:rsidRPr="00124381">
        <w:rPr>
          <w:rFonts w:cs="Times New Roman"/>
          <w:sz w:val="24"/>
          <w:szCs w:val="24"/>
        </w:rPr>
        <w:t>SCC repair material played a role as a well-performing anchorage for the prestressing strands.</w:t>
      </w:r>
      <w:r w:rsidR="00126B0C">
        <w:rPr>
          <w:rFonts w:cs="Times New Roman"/>
          <w:sz w:val="24"/>
          <w:szCs w:val="24"/>
        </w:rPr>
        <w:t xml:space="preserve"> Figure 4.23 shows the load deflection curves for all three girders. The behavior is very similar for all three before cracking and similar patterns are visible after cracking, but with some variability in maximum load.</w:t>
      </w:r>
    </w:p>
    <w:p w14:paraId="11FE73C8" w14:textId="749880F1" w:rsidR="00234C23" w:rsidRDefault="00234C23" w:rsidP="00234C23">
      <w:pPr>
        <w:spacing w:line="480" w:lineRule="auto"/>
        <w:ind w:firstLine="720"/>
        <w:jc w:val="center"/>
        <w:rPr>
          <w:rFonts w:cs="Times New Roman"/>
          <w:sz w:val="24"/>
          <w:szCs w:val="24"/>
        </w:rPr>
      </w:pPr>
    </w:p>
    <w:p w14:paraId="19978328" w14:textId="79E45D0E" w:rsidR="00234C23" w:rsidRDefault="00234C23" w:rsidP="00234C23">
      <w:pPr>
        <w:spacing w:line="480" w:lineRule="auto"/>
        <w:ind w:firstLine="720"/>
        <w:jc w:val="center"/>
        <w:rPr>
          <w:rFonts w:cs="Times New Roman"/>
          <w:sz w:val="24"/>
          <w:szCs w:val="24"/>
        </w:rPr>
      </w:pPr>
      <w:r>
        <w:rPr>
          <w:rFonts w:cs="Times New Roman"/>
          <w:noProof/>
          <w:sz w:val="24"/>
          <w:szCs w:val="24"/>
        </w:rPr>
        <w:lastRenderedPageBreak/>
        <w:drawing>
          <wp:inline distT="0" distB="0" distL="0" distR="0" wp14:anchorId="48A1E063" wp14:editId="7555DBF6">
            <wp:extent cx="5151120" cy="3863340"/>
            <wp:effectExtent l="0" t="0" r="0" b="3810"/>
            <wp:docPr id="87" name="Picture 8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hart&#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151120" cy="3863340"/>
                    </a:xfrm>
                    <a:prstGeom prst="rect">
                      <a:avLst/>
                    </a:prstGeom>
                  </pic:spPr>
                </pic:pic>
              </a:graphicData>
            </a:graphic>
          </wp:inline>
        </w:drawing>
      </w:r>
    </w:p>
    <w:p w14:paraId="48D2E97B" w14:textId="3D2B1927" w:rsidR="00234C23" w:rsidRPr="00234C23" w:rsidRDefault="00234C23" w:rsidP="00234C23">
      <w:pPr>
        <w:pStyle w:val="Caption"/>
        <w:jc w:val="center"/>
        <w:rPr>
          <w:rFonts w:cs="Times New Roman"/>
          <w:i w:val="0"/>
          <w:iCs w:val="0"/>
          <w:color w:val="000000" w:themeColor="text1"/>
          <w:sz w:val="24"/>
          <w:szCs w:val="24"/>
        </w:rPr>
      </w:pPr>
      <w:bookmarkStart w:id="169" w:name="_Toc90616212"/>
      <w:r w:rsidRPr="00234C23">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23</w:t>
      </w:r>
      <w:r w:rsidR="00391D87">
        <w:rPr>
          <w:b/>
          <w:bCs/>
          <w:i w:val="0"/>
          <w:iCs w:val="0"/>
          <w:color w:val="000000" w:themeColor="text1"/>
          <w:sz w:val="24"/>
          <w:szCs w:val="24"/>
        </w:rPr>
        <w:fldChar w:fldCharType="end"/>
      </w:r>
      <w:r w:rsidRPr="00234C23">
        <w:rPr>
          <w:b/>
          <w:bCs/>
          <w:i w:val="0"/>
          <w:iCs w:val="0"/>
          <w:color w:val="000000" w:themeColor="text1"/>
          <w:sz w:val="24"/>
          <w:szCs w:val="24"/>
        </w:rPr>
        <w:t xml:space="preserve">: </w:t>
      </w:r>
      <w:r w:rsidRPr="00234C23">
        <w:rPr>
          <w:i w:val="0"/>
          <w:iCs w:val="0"/>
          <w:color w:val="000000" w:themeColor="text1"/>
          <w:sz w:val="24"/>
          <w:szCs w:val="24"/>
        </w:rPr>
        <w:t>Load vs. Deflection Curves of FR-SCC Girders</w:t>
      </w:r>
      <w:bookmarkEnd w:id="169"/>
    </w:p>
    <w:p w14:paraId="67A6042D" w14:textId="77777777" w:rsidR="00DA7686" w:rsidRPr="00DA7686" w:rsidRDefault="00DA7686" w:rsidP="00DA7686"/>
    <w:p w14:paraId="2B5C32F4" w14:textId="46077AFD" w:rsidR="00473D52" w:rsidRPr="00F04C10" w:rsidRDefault="00473D52" w:rsidP="001743AB">
      <w:pPr>
        <w:pStyle w:val="Heading3"/>
        <w:spacing w:line="480" w:lineRule="auto"/>
        <w:rPr>
          <w:b w:val="0"/>
          <w:bCs/>
        </w:rPr>
      </w:pPr>
      <w:bookmarkStart w:id="170" w:name="_Toc90616312"/>
      <w:r w:rsidRPr="00F04C10">
        <w:rPr>
          <w:b w:val="0"/>
          <w:bCs/>
        </w:rPr>
        <w:t>UHPC Girders</w:t>
      </w:r>
      <w:bookmarkEnd w:id="170"/>
    </w:p>
    <w:p w14:paraId="4A47E91D" w14:textId="6FAB13FF" w:rsidR="00473D52" w:rsidRPr="002D7EFF" w:rsidRDefault="00473D52" w:rsidP="001743AB">
      <w:pPr>
        <w:pStyle w:val="Heading4"/>
        <w:spacing w:line="480" w:lineRule="auto"/>
        <w:rPr>
          <w:szCs w:val="24"/>
        </w:rPr>
      </w:pPr>
      <w:bookmarkStart w:id="171" w:name="_Toc90616313"/>
      <w:r w:rsidRPr="002D7EFF">
        <w:rPr>
          <w:szCs w:val="24"/>
        </w:rPr>
        <w:t>UHPC-1 Girder</w:t>
      </w:r>
      <w:bookmarkEnd w:id="171"/>
    </w:p>
    <w:p w14:paraId="43C6EBAE" w14:textId="5F46A17E" w:rsidR="00473D52" w:rsidRPr="002D7EFF" w:rsidRDefault="00473D52" w:rsidP="001743AB">
      <w:pPr>
        <w:pStyle w:val="Heading5"/>
        <w:spacing w:line="480" w:lineRule="auto"/>
        <w:rPr>
          <w:szCs w:val="24"/>
        </w:rPr>
      </w:pPr>
      <w:bookmarkStart w:id="172" w:name="_Toc90616314"/>
      <w:r w:rsidRPr="002D7EFF">
        <w:rPr>
          <w:szCs w:val="24"/>
        </w:rPr>
        <w:t>Overview</w:t>
      </w:r>
      <w:bookmarkEnd w:id="172"/>
    </w:p>
    <w:p w14:paraId="5928692F" w14:textId="705B8ECD" w:rsidR="00DA7686" w:rsidRPr="00124381" w:rsidRDefault="00DA7686" w:rsidP="00DA7686">
      <w:pPr>
        <w:spacing w:line="480" w:lineRule="auto"/>
        <w:ind w:firstLine="720"/>
        <w:rPr>
          <w:rFonts w:cs="Times New Roman"/>
          <w:sz w:val="24"/>
          <w:szCs w:val="24"/>
        </w:rPr>
      </w:pPr>
      <w:r w:rsidRPr="00124381">
        <w:rPr>
          <w:rFonts w:cs="Times New Roman"/>
          <w:sz w:val="24"/>
          <w:szCs w:val="24"/>
        </w:rPr>
        <w:t xml:space="preserve">The cracking pattern at failure for girder UHPC-1 and associated load marks </w:t>
      </w:r>
      <w:r w:rsidR="00675D8F">
        <w:rPr>
          <w:rFonts w:cs="Times New Roman"/>
          <w:sz w:val="24"/>
          <w:szCs w:val="24"/>
        </w:rPr>
        <w:t>are</w:t>
      </w:r>
      <w:r w:rsidR="00675D8F" w:rsidRPr="00124381">
        <w:rPr>
          <w:rFonts w:cs="Times New Roman"/>
          <w:sz w:val="24"/>
          <w:szCs w:val="24"/>
        </w:rPr>
        <w:t xml:space="preserve"> </w:t>
      </w:r>
      <w:r w:rsidRPr="00124381">
        <w:rPr>
          <w:rFonts w:cs="Times New Roman"/>
          <w:sz w:val="24"/>
          <w:szCs w:val="24"/>
        </w:rPr>
        <w:t xml:space="preserve">shown in Figure </w:t>
      </w:r>
      <w:r>
        <w:rPr>
          <w:rFonts w:cs="Times New Roman"/>
          <w:sz w:val="24"/>
          <w:szCs w:val="24"/>
        </w:rPr>
        <w:t>4.22</w:t>
      </w:r>
      <w:r w:rsidRPr="00124381">
        <w:rPr>
          <w:rFonts w:cs="Times New Roman"/>
          <w:sz w:val="24"/>
          <w:szCs w:val="24"/>
        </w:rPr>
        <w:t>. As shown in this figure, the initial crack was a web shear crack that appeared in the web as the load reached 35 kips. As additional load was applied the crack propagated upward and downward diagonally. A few additional shear cracks appeared and spread as the load increased. Flexural cracks appeared underneath the loading point and closer to the middle of the girder. The primary crack was the flexure shear crack observed beginning at the bottom flange of the girder between the load point and repaired region when the load approached 35 kips.</w:t>
      </w:r>
    </w:p>
    <w:p w14:paraId="7B59E5F7" w14:textId="42D83F33" w:rsidR="00B54C1E" w:rsidRPr="002D7EFF" w:rsidRDefault="00B54C1E" w:rsidP="00B54C1E">
      <w:pPr>
        <w:rPr>
          <w:sz w:val="24"/>
          <w:szCs w:val="24"/>
        </w:rPr>
      </w:pPr>
    </w:p>
    <w:p w14:paraId="2694E833" w14:textId="1AC3DEF7" w:rsidR="00B54C1E" w:rsidRPr="002D7EFF" w:rsidRDefault="00B54C1E" w:rsidP="00B54C1E">
      <w:pPr>
        <w:jc w:val="center"/>
        <w:rPr>
          <w:sz w:val="24"/>
          <w:szCs w:val="24"/>
        </w:rPr>
      </w:pPr>
      <w:r w:rsidRPr="002D7EFF">
        <w:rPr>
          <w:rFonts w:cs="Times New Roman"/>
          <w:noProof/>
          <w:sz w:val="24"/>
          <w:szCs w:val="24"/>
        </w:rPr>
        <w:drawing>
          <wp:inline distT="0" distB="0" distL="0" distR="0" wp14:anchorId="086D02D2" wp14:editId="5911D98D">
            <wp:extent cx="2876550" cy="2157413"/>
            <wp:effectExtent l="0" t="0" r="0" b="0"/>
            <wp:docPr id="58" name="Picture 58" descr="A picture containing building, ground, outdoor,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building, ground, outdoor, stone&#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80583" cy="2160437"/>
                    </a:xfrm>
                    <a:prstGeom prst="rect">
                      <a:avLst/>
                    </a:prstGeom>
                  </pic:spPr>
                </pic:pic>
              </a:graphicData>
            </a:graphic>
          </wp:inline>
        </w:drawing>
      </w:r>
      <w:r w:rsidR="002F4DDA">
        <w:rPr>
          <w:sz w:val="24"/>
          <w:szCs w:val="24"/>
        </w:rPr>
        <w:t xml:space="preserve"> </w:t>
      </w:r>
      <w:r w:rsidRPr="002D7EFF">
        <w:rPr>
          <w:rFonts w:cs="Times New Roman"/>
          <w:noProof/>
          <w:sz w:val="24"/>
          <w:szCs w:val="24"/>
        </w:rPr>
        <w:drawing>
          <wp:inline distT="0" distB="0" distL="0" distR="0" wp14:anchorId="19DF5F36" wp14:editId="29546805">
            <wp:extent cx="2844800" cy="2133600"/>
            <wp:effectExtent l="0" t="0" r="0" b="0"/>
            <wp:docPr id="59" name="Picture 59" descr="A picture containing building, ground, outdoor,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building, ground, outdoor, cement&#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849176" cy="2136882"/>
                    </a:xfrm>
                    <a:prstGeom prst="rect">
                      <a:avLst/>
                    </a:prstGeom>
                  </pic:spPr>
                </pic:pic>
              </a:graphicData>
            </a:graphic>
          </wp:inline>
        </w:drawing>
      </w:r>
    </w:p>
    <w:p w14:paraId="4DC0B3E3" w14:textId="0DB3ED9C" w:rsidR="00B54C1E" w:rsidRPr="002D7EFF" w:rsidRDefault="00B54C1E" w:rsidP="00B54C1E">
      <w:pPr>
        <w:pStyle w:val="Caption"/>
        <w:jc w:val="center"/>
        <w:rPr>
          <w:i w:val="0"/>
          <w:iCs w:val="0"/>
          <w:color w:val="000000" w:themeColor="text1"/>
          <w:sz w:val="24"/>
          <w:szCs w:val="24"/>
        </w:rPr>
      </w:pPr>
      <w:bookmarkStart w:id="173" w:name="_Toc88515421"/>
      <w:bookmarkStart w:id="174" w:name="_Toc90616213"/>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24</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UHPC-1 Girder after Test with SW Side (Left) and SE Side (Right)</w:t>
      </w:r>
      <w:bookmarkEnd w:id="173"/>
      <w:bookmarkEnd w:id="174"/>
    </w:p>
    <w:p w14:paraId="43CF2716" w14:textId="77777777" w:rsidR="00120DBC" w:rsidRPr="002D7EFF" w:rsidRDefault="00120DBC" w:rsidP="00120DBC">
      <w:pPr>
        <w:rPr>
          <w:sz w:val="24"/>
          <w:szCs w:val="24"/>
        </w:rPr>
      </w:pPr>
    </w:p>
    <w:p w14:paraId="414C57F7" w14:textId="2AD36438" w:rsidR="00473D52" w:rsidRPr="002D7EFF" w:rsidRDefault="00473D52" w:rsidP="001743AB">
      <w:pPr>
        <w:pStyle w:val="Heading5"/>
        <w:spacing w:line="480" w:lineRule="auto"/>
        <w:rPr>
          <w:szCs w:val="24"/>
        </w:rPr>
      </w:pPr>
      <w:bookmarkStart w:id="175" w:name="_Toc90616315"/>
      <w:r w:rsidRPr="002D7EFF">
        <w:rPr>
          <w:szCs w:val="24"/>
        </w:rPr>
        <w:t>Load vs. Deflection Behavior of UHPC-1 Girder</w:t>
      </w:r>
      <w:bookmarkEnd w:id="175"/>
    </w:p>
    <w:p w14:paraId="32B40E70" w14:textId="4B835DB9" w:rsidR="00B54C1E" w:rsidRDefault="00DA7686" w:rsidP="00DA7686">
      <w:pPr>
        <w:spacing w:line="480" w:lineRule="auto"/>
        <w:ind w:firstLine="720"/>
        <w:rPr>
          <w:rFonts w:cs="Times New Roman"/>
          <w:sz w:val="24"/>
          <w:szCs w:val="24"/>
        </w:rPr>
      </w:pPr>
      <w:r w:rsidRPr="00124381">
        <w:rPr>
          <w:rFonts w:cs="Times New Roman"/>
          <w:sz w:val="24"/>
          <w:szCs w:val="24"/>
        </w:rPr>
        <w:t xml:space="preserve">Figure </w:t>
      </w:r>
      <w:r>
        <w:rPr>
          <w:rFonts w:cs="Times New Roman"/>
          <w:sz w:val="24"/>
          <w:szCs w:val="24"/>
        </w:rPr>
        <w:t>4.23</w:t>
      </w:r>
      <w:r w:rsidRPr="00124381">
        <w:rPr>
          <w:rFonts w:cs="Times New Roman"/>
          <w:sz w:val="24"/>
          <w:szCs w:val="24"/>
        </w:rPr>
        <w:t xml:space="preserve"> shows the load vs. deflection behavior of the UHPC-1 girder compared to the load vs. deflection curves for reference </w:t>
      </w:r>
      <w:r w:rsidR="00AD15BC">
        <w:rPr>
          <w:rFonts w:cs="Times New Roman"/>
          <w:sz w:val="24"/>
          <w:szCs w:val="24"/>
        </w:rPr>
        <w:t>undamaged reference beam</w:t>
      </w:r>
      <w:r w:rsidRPr="00124381">
        <w:rPr>
          <w:rFonts w:cs="Times New Roman"/>
          <w:sz w:val="24"/>
          <w:szCs w:val="24"/>
        </w:rPr>
        <w:t>s M1-U and M3-U. The UHPC-1 girder had a peak load of 78 kips and 1.1 in. deflection, which was 44 percent greater than the upper bound M3-U girder. There was a noticeable increase in both load and deflection for the UHPC-1 girder after the first crack occurred at a load of 35 kips. Between applied loads of 28 kips and 48 kips, the UHPC-1 girder’s deflection behavior was very similar to the deflection of girder M1-U under the same loads while the stiffness of girder M3-U was larger in that range. Beyond 48 kips of load, UHPC-1 surpassed the two</w:t>
      </w:r>
      <w:r w:rsidR="0058308F">
        <w:rPr>
          <w:rFonts w:cs="Times New Roman"/>
          <w:sz w:val="24"/>
          <w:szCs w:val="24"/>
        </w:rPr>
        <w:t xml:space="preserve"> undamaged</w:t>
      </w:r>
      <w:r w:rsidRPr="00124381">
        <w:rPr>
          <w:rFonts w:cs="Times New Roman"/>
          <w:sz w:val="24"/>
          <w:szCs w:val="24"/>
        </w:rPr>
        <w:t xml:space="preserve"> reference beams in terms of both load and deflection</w:t>
      </w:r>
      <w:r>
        <w:rPr>
          <w:rFonts w:cs="Times New Roman"/>
          <w:sz w:val="24"/>
          <w:szCs w:val="24"/>
        </w:rPr>
        <w:t>.</w:t>
      </w:r>
      <w:r w:rsidR="0058308F">
        <w:rPr>
          <w:rFonts w:cs="Times New Roman"/>
          <w:sz w:val="24"/>
          <w:szCs w:val="24"/>
        </w:rPr>
        <w:t xml:space="preserve"> The </w:t>
      </w:r>
      <w:r w:rsidR="0001173E">
        <w:rPr>
          <w:rFonts w:cs="Times New Roman"/>
          <w:sz w:val="24"/>
          <w:szCs w:val="24"/>
        </w:rPr>
        <w:t xml:space="preserve">measured </w:t>
      </w:r>
      <w:r w:rsidR="0058308F">
        <w:rPr>
          <w:rFonts w:cs="Times New Roman"/>
          <w:sz w:val="24"/>
          <w:szCs w:val="24"/>
        </w:rPr>
        <w:t>capacity of UHPC-1 was also higher than the estimated capacity calculated in Appendix 7.3 for flexural capacity, but less than the shear capacity</w:t>
      </w:r>
      <w:r w:rsidR="0001173E">
        <w:rPr>
          <w:rFonts w:cs="Times New Roman"/>
          <w:sz w:val="24"/>
          <w:szCs w:val="24"/>
        </w:rPr>
        <w:t xml:space="preserve"> calculated in Appendix 7.4</w:t>
      </w:r>
      <w:r w:rsidR="0058308F">
        <w:rPr>
          <w:rFonts w:cs="Times New Roman"/>
          <w:sz w:val="24"/>
          <w:szCs w:val="24"/>
        </w:rPr>
        <w:t>.</w:t>
      </w:r>
    </w:p>
    <w:p w14:paraId="003592FC" w14:textId="77777777" w:rsidR="00DA7686" w:rsidRPr="002D7EFF" w:rsidRDefault="00DA7686" w:rsidP="00DA7686">
      <w:pPr>
        <w:spacing w:line="480" w:lineRule="auto"/>
        <w:rPr>
          <w:sz w:val="24"/>
          <w:szCs w:val="24"/>
        </w:rPr>
      </w:pPr>
    </w:p>
    <w:p w14:paraId="64F7BF90" w14:textId="31C1678E" w:rsidR="00B54C1E" w:rsidRPr="002D7EFF" w:rsidRDefault="00391D87" w:rsidP="00391D87">
      <w:pPr>
        <w:jc w:val="center"/>
        <w:rPr>
          <w:sz w:val="24"/>
          <w:szCs w:val="24"/>
        </w:rPr>
      </w:pPr>
      <w:r>
        <w:rPr>
          <w:noProof/>
          <w:sz w:val="24"/>
          <w:szCs w:val="24"/>
        </w:rPr>
        <w:lastRenderedPageBreak/>
        <w:drawing>
          <wp:inline distT="0" distB="0" distL="0" distR="0" wp14:anchorId="63AE87B4" wp14:editId="40943459">
            <wp:extent cx="5090160" cy="3817620"/>
            <wp:effectExtent l="0" t="0" r="0" b="0"/>
            <wp:docPr id="88" name="Picture 8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hart&#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90160" cy="3817620"/>
                    </a:xfrm>
                    <a:prstGeom prst="rect">
                      <a:avLst/>
                    </a:prstGeom>
                  </pic:spPr>
                </pic:pic>
              </a:graphicData>
            </a:graphic>
          </wp:inline>
        </w:drawing>
      </w:r>
    </w:p>
    <w:p w14:paraId="1A051C14" w14:textId="2C22464E" w:rsidR="00B54C1E" w:rsidRPr="002D7EFF" w:rsidRDefault="00B54C1E" w:rsidP="00B54C1E">
      <w:pPr>
        <w:pStyle w:val="Caption"/>
        <w:jc w:val="center"/>
        <w:rPr>
          <w:i w:val="0"/>
          <w:iCs w:val="0"/>
          <w:color w:val="000000" w:themeColor="text1"/>
          <w:sz w:val="24"/>
          <w:szCs w:val="24"/>
        </w:rPr>
      </w:pPr>
      <w:bookmarkStart w:id="176" w:name="_Toc88515422"/>
      <w:bookmarkStart w:id="177" w:name="_Toc90616214"/>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25</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UHPC-1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76"/>
      <w:bookmarkEnd w:id="177"/>
    </w:p>
    <w:p w14:paraId="2DD09366" w14:textId="77777777" w:rsidR="00120DBC" w:rsidRPr="002D7EFF" w:rsidRDefault="00120DBC" w:rsidP="00120DBC">
      <w:pPr>
        <w:rPr>
          <w:sz w:val="24"/>
          <w:szCs w:val="24"/>
        </w:rPr>
      </w:pPr>
    </w:p>
    <w:p w14:paraId="007CAEBB" w14:textId="7293B20F" w:rsidR="00473D52" w:rsidRPr="002D7EFF" w:rsidRDefault="00473D52" w:rsidP="001743AB">
      <w:pPr>
        <w:pStyle w:val="Heading5"/>
        <w:spacing w:line="480" w:lineRule="auto"/>
        <w:rPr>
          <w:szCs w:val="24"/>
        </w:rPr>
      </w:pPr>
      <w:bookmarkStart w:id="178" w:name="_Toc90616316"/>
      <w:r w:rsidRPr="002D7EFF">
        <w:rPr>
          <w:szCs w:val="24"/>
        </w:rPr>
        <w:t>Load vs. Slip Behavior and Failure Mechanism of UHPC-1 Girder</w:t>
      </w:r>
      <w:bookmarkEnd w:id="178"/>
    </w:p>
    <w:p w14:paraId="14DC3D61" w14:textId="45B37E93" w:rsidR="00DA7686" w:rsidRPr="00124381" w:rsidRDefault="00DA7686" w:rsidP="00DA7686">
      <w:pPr>
        <w:spacing w:line="480" w:lineRule="auto"/>
        <w:ind w:firstLine="720"/>
        <w:rPr>
          <w:rFonts w:cs="Times New Roman"/>
          <w:sz w:val="24"/>
          <w:szCs w:val="24"/>
        </w:rPr>
      </w:pPr>
      <w:r w:rsidRPr="00124381">
        <w:rPr>
          <w:rFonts w:cs="Times New Roman"/>
          <w:sz w:val="24"/>
          <w:szCs w:val="24"/>
        </w:rPr>
        <w:t xml:space="preserve">The load vs. slip behavior of the UHPC-1 girder is shown in Figure </w:t>
      </w:r>
      <w:r>
        <w:rPr>
          <w:rFonts w:cs="Times New Roman"/>
          <w:sz w:val="24"/>
          <w:szCs w:val="24"/>
        </w:rPr>
        <w:t>4.24</w:t>
      </w:r>
      <w:r w:rsidRPr="00124381">
        <w:rPr>
          <w:rFonts w:cs="Times New Roman"/>
          <w:sz w:val="24"/>
          <w:szCs w:val="24"/>
        </w:rPr>
        <w:t xml:space="preserve"> along with the load vs. deflection curve. The slip data of UHPC-1 girder was stopped before the end of the test because the LVDTs run out of measurement range. The strands started slipping at approximately 59 kips, which was significantly larger than the first cracking load of 35 kips. After the first crack, the stiffness of the girder was reduced greatly, but it was still significantly larger than the stiffness after the first slip was observed. In addition, the cracks propagated diagonally in both directions and disturbed the strands as load gradually increased, which caused strand slip. Based on the crack pattern from Figure </w:t>
      </w:r>
      <w:r>
        <w:rPr>
          <w:rFonts w:cs="Times New Roman"/>
          <w:sz w:val="24"/>
          <w:szCs w:val="24"/>
        </w:rPr>
        <w:t>4.22</w:t>
      </w:r>
      <w:r w:rsidRPr="00124381">
        <w:rPr>
          <w:rFonts w:cs="Times New Roman"/>
          <w:sz w:val="24"/>
          <w:szCs w:val="24"/>
        </w:rPr>
        <w:t xml:space="preserve">, slip behavior, load vs. deflection behavior and the failure mechanism, the failure type of this girder was classified as bond-shear/flexure based on </w:t>
      </w:r>
      <w:proofErr w:type="spellStart"/>
      <w:r w:rsidRPr="00124381">
        <w:rPr>
          <w:rFonts w:cs="Times New Roman"/>
          <w:sz w:val="24"/>
          <w:szCs w:val="24"/>
        </w:rPr>
        <w:t>Naji</w:t>
      </w:r>
      <w:proofErr w:type="spellEnd"/>
      <w:r>
        <w:rPr>
          <w:rFonts w:cs="Times New Roman"/>
          <w:sz w:val="24"/>
          <w:szCs w:val="24"/>
        </w:rPr>
        <w:t xml:space="preserve"> et al.</w:t>
      </w:r>
      <w:r w:rsidRPr="00124381">
        <w:rPr>
          <w:rFonts w:cs="Times New Roman"/>
          <w:sz w:val="24"/>
          <w:szCs w:val="24"/>
        </w:rPr>
        <w:t xml:space="preserve"> (2016). </w:t>
      </w:r>
    </w:p>
    <w:p w14:paraId="270E2C0E" w14:textId="65BCE21C" w:rsidR="00B54C1E" w:rsidRPr="002D7EFF" w:rsidRDefault="00B54C1E" w:rsidP="00B54C1E">
      <w:pPr>
        <w:rPr>
          <w:sz w:val="24"/>
          <w:szCs w:val="24"/>
        </w:rPr>
      </w:pPr>
    </w:p>
    <w:p w14:paraId="1A3B41E3" w14:textId="31AA1F7D" w:rsidR="00B54C1E" w:rsidRPr="002D7EFF" w:rsidRDefault="00391D87" w:rsidP="00F14B7E">
      <w:pPr>
        <w:jc w:val="center"/>
        <w:rPr>
          <w:sz w:val="24"/>
          <w:szCs w:val="24"/>
        </w:rPr>
      </w:pPr>
      <w:r>
        <w:rPr>
          <w:noProof/>
          <w:sz w:val="24"/>
          <w:szCs w:val="24"/>
        </w:rPr>
        <w:drawing>
          <wp:inline distT="0" distB="0" distL="0" distR="0" wp14:anchorId="6686D8B2" wp14:editId="068A70FD">
            <wp:extent cx="5059680" cy="3794760"/>
            <wp:effectExtent l="0" t="0" r="7620" b="0"/>
            <wp:docPr id="89" name="Picture 8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 line chart&#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059680" cy="3794760"/>
                    </a:xfrm>
                    <a:prstGeom prst="rect">
                      <a:avLst/>
                    </a:prstGeom>
                  </pic:spPr>
                </pic:pic>
              </a:graphicData>
            </a:graphic>
          </wp:inline>
        </w:drawing>
      </w:r>
    </w:p>
    <w:p w14:paraId="1FDD4A63" w14:textId="365EBDEB" w:rsidR="00F14B7E" w:rsidRPr="002D7EFF" w:rsidRDefault="00F14B7E" w:rsidP="00F14B7E">
      <w:pPr>
        <w:pStyle w:val="Caption"/>
        <w:jc w:val="center"/>
        <w:rPr>
          <w:i w:val="0"/>
          <w:iCs w:val="0"/>
          <w:color w:val="000000" w:themeColor="text1"/>
          <w:sz w:val="24"/>
          <w:szCs w:val="24"/>
        </w:rPr>
      </w:pPr>
      <w:bookmarkStart w:id="179" w:name="_Toc88515423"/>
      <w:bookmarkStart w:id="180" w:name="_Toc90616215"/>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26</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UHPC-1 Girder</w:t>
      </w:r>
      <w:bookmarkEnd w:id="179"/>
      <w:bookmarkEnd w:id="180"/>
    </w:p>
    <w:p w14:paraId="165A94B3" w14:textId="77777777" w:rsidR="00120DBC" w:rsidRPr="002D7EFF" w:rsidRDefault="00120DBC" w:rsidP="00120DBC">
      <w:pPr>
        <w:rPr>
          <w:sz w:val="24"/>
          <w:szCs w:val="24"/>
        </w:rPr>
      </w:pPr>
    </w:p>
    <w:p w14:paraId="671DD41F" w14:textId="47946090" w:rsidR="00473D52" w:rsidRPr="002D7EFF" w:rsidRDefault="00473D52" w:rsidP="001743AB">
      <w:pPr>
        <w:pStyle w:val="Heading4"/>
        <w:spacing w:line="480" w:lineRule="auto"/>
        <w:rPr>
          <w:szCs w:val="24"/>
        </w:rPr>
      </w:pPr>
      <w:bookmarkStart w:id="181" w:name="_Toc90616317"/>
      <w:r w:rsidRPr="002D7EFF">
        <w:rPr>
          <w:szCs w:val="24"/>
        </w:rPr>
        <w:t>UHPC-2 Girder</w:t>
      </w:r>
      <w:bookmarkEnd w:id="181"/>
    </w:p>
    <w:p w14:paraId="7E5F9C7F" w14:textId="769FFC01" w:rsidR="00473D52" w:rsidRPr="002D7EFF" w:rsidRDefault="00473D52" w:rsidP="001743AB">
      <w:pPr>
        <w:pStyle w:val="Heading5"/>
        <w:spacing w:line="480" w:lineRule="auto"/>
        <w:rPr>
          <w:szCs w:val="24"/>
        </w:rPr>
      </w:pPr>
      <w:bookmarkStart w:id="182" w:name="_Toc90616318"/>
      <w:r w:rsidRPr="002D7EFF">
        <w:rPr>
          <w:szCs w:val="24"/>
        </w:rPr>
        <w:t>Overview</w:t>
      </w:r>
      <w:bookmarkEnd w:id="182"/>
    </w:p>
    <w:p w14:paraId="5F0E98B8" w14:textId="70319F51" w:rsidR="00DA7686" w:rsidRPr="00124381" w:rsidRDefault="0083126F" w:rsidP="00DA7686">
      <w:pPr>
        <w:spacing w:line="480" w:lineRule="auto"/>
        <w:ind w:firstLine="720"/>
        <w:rPr>
          <w:rFonts w:cs="Times New Roman"/>
          <w:sz w:val="24"/>
          <w:szCs w:val="24"/>
        </w:rPr>
      </w:pPr>
      <w:r w:rsidRPr="00124381">
        <w:rPr>
          <w:rFonts w:cs="Times New Roman"/>
          <w:sz w:val="24"/>
          <w:szCs w:val="24"/>
        </w:rPr>
        <w:t>Figures</w:t>
      </w:r>
      <w:r w:rsidR="00DA7686" w:rsidRPr="00124381">
        <w:rPr>
          <w:rFonts w:cs="Times New Roman"/>
          <w:sz w:val="24"/>
          <w:szCs w:val="24"/>
        </w:rPr>
        <w:t xml:space="preserve"> </w:t>
      </w:r>
      <w:r w:rsidR="00DA7686">
        <w:rPr>
          <w:rFonts w:cs="Times New Roman"/>
          <w:sz w:val="24"/>
          <w:szCs w:val="24"/>
        </w:rPr>
        <w:t>4.25</w:t>
      </w:r>
      <w:r>
        <w:rPr>
          <w:rFonts w:cs="Times New Roman"/>
          <w:sz w:val="24"/>
          <w:szCs w:val="24"/>
        </w:rPr>
        <w:t xml:space="preserve"> and 4.26</w:t>
      </w:r>
      <w:r w:rsidR="00DA7686" w:rsidRPr="00124381">
        <w:rPr>
          <w:rFonts w:cs="Times New Roman"/>
          <w:sz w:val="24"/>
          <w:szCs w:val="24"/>
        </w:rPr>
        <w:t xml:space="preserve"> show the cracking pattern at failure on both sides of the UHPC-2 girder and the minor crack at the junction between the girder and UHPC repair material at the bottom surface. The first crack, which was a nearly vertical flexural crack, occurred beginning at the bottom flange and extending into the web under the loading point of this girder at a load of 43 kips. Several shear cracks occurred close to the support as the load increased, and these shear cracks dispersed into branches that propagated toward the loading point. When the load exceeded 51 kips</w:t>
      </w:r>
      <w:r w:rsidR="00DA7686" w:rsidRPr="00FA1937">
        <w:rPr>
          <w:rFonts w:cs="Times New Roman"/>
          <w:sz w:val="24"/>
          <w:szCs w:val="24"/>
        </w:rPr>
        <w:t>, there w</w:t>
      </w:r>
      <w:r w:rsidR="00DA7686" w:rsidRPr="00840F4B">
        <w:rPr>
          <w:rFonts w:cs="Times New Roman"/>
          <w:sz w:val="24"/>
          <w:szCs w:val="24"/>
        </w:rPr>
        <w:t xml:space="preserve">as the first appearance of </w:t>
      </w:r>
      <w:r w:rsidR="00675D8F">
        <w:rPr>
          <w:rFonts w:cs="Times New Roman"/>
          <w:sz w:val="24"/>
          <w:szCs w:val="24"/>
        </w:rPr>
        <w:t xml:space="preserve">a </w:t>
      </w:r>
      <w:r w:rsidR="00DA7686" w:rsidRPr="00840F4B">
        <w:rPr>
          <w:rFonts w:cs="Times New Roman"/>
          <w:sz w:val="24"/>
          <w:szCs w:val="24"/>
        </w:rPr>
        <w:t>flexural crack locat</w:t>
      </w:r>
      <w:r w:rsidR="00DA7686" w:rsidRPr="00124381">
        <w:rPr>
          <w:rFonts w:cs="Times New Roman"/>
          <w:sz w:val="24"/>
          <w:szCs w:val="24"/>
        </w:rPr>
        <w:t xml:space="preserve">ed under the loading point. As </w:t>
      </w:r>
      <w:r w:rsidR="00DA7686" w:rsidRPr="00124381">
        <w:rPr>
          <w:rFonts w:cs="Times New Roman"/>
          <w:sz w:val="24"/>
          <w:szCs w:val="24"/>
        </w:rPr>
        <w:lastRenderedPageBreak/>
        <w:t>load increased, other flexure/flexure-shear cracks occurred and propagated at the middle of the girder on both sides.</w:t>
      </w:r>
    </w:p>
    <w:p w14:paraId="5C7A9D92" w14:textId="66FBBF28" w:rsidR="00F14B7E" w:rsidRPr="002D7EFF" w:rsidRDefault="00F14B7E" w:rsidP="00F14B7E">
      <w:pPr>
        <w:rPr>
          <w:sz w:val="24"/>
          <w:szCs w:val="24"/>
        </w:rPr>
      </w:pPr>
    </w:p>
    <w:p w14:paraId="38CB1A39" w14:textId="674D5962" w:rsidR="00F14B7E" w:rsidRPr="002D7EFF" w:rsidRDefault="00F14B7E" w:rsidP="00F14B7E">
      <w:pPr>
        <w:jc w:val="center"/>
        <w:rPr>
          <w:sz w:val="24"/>
          <w:szCs w:val="24"/>
        </w:rPr>
      </w:pPr>
      <w:r w:rsidRPr="002D7EFF">
        <w:rPr>
          <w:rFonts w:cs="Times New Roman"/>
          <w:noProof/>
          <w:sz w:val="24"/>
          <w:szCs w:val="24"/>
        </w:rPr>
        <w:drawing>
          <wp:inline distT="0" distB="0" distL="0" distR="0" wp14:anchorId="7FA4172E" wp14:editId="551A423D">
            <wp:extent cx="2730500" cy="2047875"/>
            <wp:effectExtent l="0" t="0" r="0" b="9525"/>
            <wp:docPr id="62" name="Picture 62" descr="A picture containing text, building, cemen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building, cement, dirty&#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34836" cy="2051127"/>
                    </a:xfrm>
                    <a:prstGeom prst="rect">
                      <a:avLst/>
                    </a:prstGeom>
                  </pic:spPr>
                </pic:pic>
              </a:graphicData>
            </a:graphic>
          </wp:inline>
        </w:drawing>
      </w:r>
      <w:r w:rsidR="002F4DDA">
        <w:rPr>
          <w:sz w:val="24"/>
          <w:szCs w:val="24"/>
        </w:rPr>
        <w:t xml:space="preserve"> </w:t>
      </w:r>
      <w:r w:rsidRPr="002D7EFF">
        <w:rPr>
          <w:rFonts w:cs="Times New Roman"/>
          <w:noProof/>
          <w:sz w:val="24"/>
          <w:szCs w:val="24"/>
        </w:rPr>
        <w:drawing>
          <wp:inline distT="0" distB="0" distL="0" distR="0" wp14:anchorId="7E6F2A11" wp14:editId="09ADC1CB">
            <wp:extent cx="2730500" cy="2047875"/>
            <wp:effectExtent l="0" t="0" r="0" b="9525"/>
            <wp:docPr id="63" name="Picture 63" descr="A picture containing building, outdoor, cement, cur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building, outdoor, cement, curb&#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35288" cy="2051466"/>
                    </a:xfrm>
                    <a:prstGeom prst="rect">
                      <a:avLst/>
                    </a:prstGeom>
                  </pic:spPr>
                </pic:pic>
              </a:graphicData>
            </a:graphic>
          </wp:inline>
        </w:drawing>
      </w:r>
    </w:p>
    <w:p w14:paraId="41D59646" w14:textId="403B745C" w:rsidR="00F14B7E" w:rsidRPr="002D7EFF" w:rsidRDefault="00F14B7E" w:rsidP="00F14B7E">
      <w:pPr>
        <w:pStyle w:val="Caption"/>
        <w:jc w:val="center"/>
        <w:rPr>
          <w:i w:val="0"/>
          <w:iCs w:val="0"/>
          <w:color w:val="000000" w:themeColor="text1"/>
          <w:sz w:val="24"/>
          <w:szCs w:val="24"/>
        </w:rPr>
      </w:pPr>
      <w:bookmarkStart w:id="183" w:name="_Toc88515424"/>
      <w:bookmarkStart w:id="184" w:name="_Toc90616216"/>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27</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UHPC-2 Girder after Test with SW Side (Left) and SE Side (Right)</w:t>
      </w:r>
      <w:bookmarkEnd w:id="183"/>
      <w:bookmarkEnd w:id="184"/>
    </w:p>
    <w:p w14:paraId="5C5C3B29" w14:textId="59568E07" w:rsidR="00F14B7E" w:rsidRPr="002D7EFF" w:rsidRDefault="00F14B7E" w:rsidP="00F14B7E">
      <w:pPr>
        <w:rPr>
          <w:sz w:val="24"/>
          <w:szCs w:val="24"/>
        </w:rPr>
      </w:pPr>
    </w:p>
    <w:p w14:paraId="68937F3A" w14:textId="521ABB0A" w:rsidR="00F14B7E" w:rsidRPr="002D7EFF" w:rsidRDefault="00F14B7E" w:rsidP="00F14B7E">
      <w:pPr>
        <w:jc w:val="center"/>
        <w:rPr>
          <w:sz w:val="24"/>
          <w:szCs w:val="24"/>
        </w:rPr>
      </w:pPr>
      <w:r w:rsidRPr="002D7EFF">
        <w:rPr>
          <w:rFonts w:cs="Times New Roman"/>
          <w:noProof/>
          <w:sz w:val="24"/>
          <w:szCs w:val="24"/>
        </w:rPr>
        <w:drawing>
          <wp:inline distT="0" distB="0" distL="0" distR="0" wp14:anchorId="3694A3E4" wp14:editId="56388A33">
            <wp:extent cx="3505200" cy="2628900"/>
            <wp:effectExtent l="0" t="0" r="0" b="0"/>
            <wp:docPr id="64" name="Picture 64" descr="A picture containing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stone&#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510934" cy="2633201"/>
                    </a:xfrm>
                    <a:prstGeom prst="rect">
                      <a:avLst/>
                    </a:prstGeom>
                  </pic:spPr>
                </pic:pic>
              </a:graphicData>
            </a:graphic>
          </wp:inline>
        </w:drawing>
      </w:r>
    </w:p>
    <w:p w14:paraId="668659C7" w14:textId="7EEC8760" w:rsidR="00F14B7E" w:rsidRPr="002D7EFF" w:rsidRDefault="00F14B7E" w:rsidP="00F14B7E">
      <w:pPr>
        <w:pStyle w:val="Caption"/>
        <w:jc w:val="center"/>
        <w:rPr>
          <w:i w:val="0"/>
          <w:iCs w:val="0"/>
          <w:color w:val="000000" w:themeColor="text1"/>
          <w:sz w:val="24"/>
          <w:szCs w:val="24"/>
        </w:rPr>
      </w:pPr>
      <w:bookmarkStart w:id="185" w:name="_Toc88515425"/>
      <w:bookmarkStart w:id="186" w:name="_Toc90616217"/>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28</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Cracks </w:t>
      </w:r>
      <w:r w:rsidR="00FC2CDB" w:rsidRPr="002D7EFF">
        <w:rPr>
          <w:i w:val="0"/>
          <w:iCs w:val="0"/>
          <w:color w:val="000000" w:themeColor="text1"/>
          <w:sz w:val="24"/>
          <w:szCs w:val="24"/>
        </w:rPr>
        <w:t>in</w:t>
      </w:r>
      <w:r w:rsidRPr="002D7EFF">
        <w:rPr>
          <w:i w:val="0"/>
          <w:iCs w:val="0"/>
          <w:color w:val="000000" w:themeColor="text1"/>
          <w:sz w:val="24"/>
          <w:szCs w:val="24"/>
        </w:rPr>
        <w:t xml:space="preserve"> Bottom Flange of UHPC-2 Girder after Test</w:t>
      </w:r>
      <w:bookmarkEnd w:id="185"/>
      <w:bookmarkEnd w:id="186"/>
    </w:p>
    <w:p w14:paraId="5B7F860C" w14:textId="77777777" w:rsidR="00120DBC" w:rsidRPr="002D7EFF" w:rsidRDefault="00120DBC" w:rsidP="00120DBC">
      <w:pPr>
        <w:rPr>
          <w:sz w:val="24"/>
          <w:szCs w:val="24"/>
        </w:rPr>
      </w:pPr>
    </w:p>
    <w:p w14:paraId="3503C247" w14:textId="3055A8EA" w:rsidR="00473D52" w:rsidRPr="002D7EFF" w:rsidRDefault="00473D52" w:rsidP="001743AB">
      <w:pPr>
        <w:pStyle w:val="Heading5"/>
        <w:spacing w:line="480" w:lineRule="auto"/>
        <w:rPr>
          <w:szCs w:val="24"/>
        </w:rPr>
      </w:pPr>
      <w:bookmarkStart w:id="187" w:name="_Toc90616319"/>
      <w:r w:rsidRPr="002D7EFF">
        <w:rPr>
          <w:szCs w:val="24"/>
        </w:rPr>
        <w:t>Load vs. Deflection Behavior of UHPC-2 Girder</w:t>
      </w:r>
      <w:bookmarkEnd w:id="187"/>
    </w:p>
    <w:p w14:paraId="48BA6B73" w14:textId="172492AE" w:rsidR="0083126F" w:rsidRPr="00840F4B" w:rsidRDefault="0083126F" w:rsidP="0083126F">
      <w:pPr>
        <w:spacing w:line="480" w:lineRule="auto"/>
        <w:ind w:firstLine="720"/>
        <w:rPr>
          <w:rFonts w:cs="Times New Roman"/>
          <w:sz w:val="24"/>
          <w:szCs w:val="24"/>
        </w:rPr>
      </w:pPr>
      <w:r w:rsidRPr="00840F4B">
        <w:rPr>
          <w:rFonts w:cs="Times New Roman"/>
          <w:sz w:val="24"/>
          <w:szCs w:val="24"/>
        </w:rPr>
        <w:t xml:space="preserve">At a load of 43 kips, the first wide crack occurred, which caused the first drop in the load vs. deflection curve shown in Figure </w:t>
      </w:r>
      <w:r>
        <w:rPr>
          <w:rFonts w:cs="Times New Roman"/>
          <w:sz w:val="24"/>
          <w:szCs w:val="24"/>
        </w:rPr>
        <w:t>4.27</w:t>
      </w:r>
      <w:r w:rsidRPr="00840F4B">
        <w:rPr>
          <w:rFonts w:cs="Times New Roman"/>
          <w:sz w:val="24"/>
          <w:szCs w:val="24"/>
        </w:rPr>
        <w:t>. Although the initial cracking load of</w:t>
      </w:r>
      <w:r w:rsidR="00675D8F">
        <w:rPr>
          <w:rFonts w:cs="Times New Roman"/>
          <w:sz w:val="24"/>
          <w:szCs w:val="24"/>
        </w:rPr>
        <w:t xml:space="preserve"> the</w:t>
      </w:r>
      <w:r w:rsidRPr="00840F4B">
        <w:rPr>
          <w:rFonts w:cs="Times New Roman"/>
          <w:sz w:val="24"/>
          <w:szCs w:val="24"/>
        </w:rPr>
        <w:t xml:space="preserve"> UHPC-2 </w:t>
      </w:r>
      <w:r w:rsidRPr="00840F4B">
        <w:rPr>
          <w:rFonts w:cs="Times New Roman"/>
          <w:sz w:val="24"/>
          <w:szCs w:val="24"/>
        </w:rPr>
        <w:lastRenderedPageBreak/>
        <w:t xml:space="preserve">girder was lower than for the two </w:t>
      </w:r>
      <w:r w:rsidR="009F5C80">
        <w:rPr>
          <w:rFonts w:cs="Times New Roman"/>
          <w:sz w:val="24"/>
          <w:szCs w:val="24"/>
        </w:rPr>
        <w:t>undamaged reference beam</w:t>
      </w:r>
      <w:r w:rsidRPr="00840F4B">
        <w:rPr>
          <w:rFonts w:cs="Times New Roman"/>
          <w:sz w:val="24"/>
          <w:szCs w:val="24"/>
        </w:rPr>
        <w:t xml:space="preserve">s, its ultimate strength was much higher as it reached 88.7 kips at 1.48 in. of deflection as compared to M3-U (54 kips, 0.51 in.) and M1-U (50 kips, 0.305 in.). After the first crack, the stiffness of the girder decreased significantly as the deflection increased greatly compared with the gradual increase of the load. The load plateau visible in Figure </w:t>
      </w:r>
      <w:r>
        <w:rPr>
          <w:rFonts w:cs="Times New Roman"/>
          <w:sz w:val="24"/>
          <w:szCs w:val="24"/>
        </w:rPr>
        <w:t>4.27</w:t>
      </w:r>
      <w:r w:rsidRPr="00840F4B">
        <w:rPr>
          <w:rFonts w:cs="Times New Roman"/>
          <w:sz w:val="24"/>
          <w:szCs w:val="24"/>
        </w:rPr>
        <w:t xml:space="preserve"> indicated yielding of the reinforcement.</w:t>
      </w:r>
      <w:r w:rsidR="0058308F">
        <w:rPr>
          <w:rFonts w:cs="Times New Roman"/>
          <w:sz w:val="24"/>
          <w:szCs w:val="24"/>
        </w:rPr>
        <w:t xml:space="preserve"> The </w:t>
      </w:r>
      <w:r w:rsidR="0001173E">
        <w:rPr>
          <w:rFonts w:cs="Times New Roman"/>
          <w:sz w:val="24"/>
          <w:szCs w:val="24"/>
        </w:rPr>
        <w:t xml:space="preserve">measured </w:t>
      </w:r>
      <w:r w:rsidR="0058308F">
        <w:rPr>
          <w:rFonts w:cs="Times New Roman"/>
          <w:sz w:val="24"/>
          <w:szCs w:val="24"/>
        </w:rPr>
        <w:t xml:space="preserve">capacity of </w:t>
      </w:r>
      <w:r w:rsidR="0001173E">
        <w:rPr>
          <w:rFonts w:cs="Times New Roman"/>
          <w:sz w:val="24"/>
          <w:szCs w:val="24"/>
        </w:rPr>
        <w:t xml:space="preserve">the </w:t>
      </w:r>
      <w:r w:rsidR="0058308F">
        <w:rPr>
          <w:rFonts w:cs="Times New Roman"/>
          <w:sz w:val="24"/>
          <w:szCs w:val="24"/>
        </w:rPr>
        <w:t xml:space="preserve">UHPC-2 girder surpassed both </w:t>
      </w:r>
      <w:r w:rsidR="0001173E">
        <w:rPr>
          <w:rFonts w:cs="Times New Roman"/>
          <w:sz w:val="24"/>
          <w:szCs w:val="24"/>
        </w:rPr>
        <w:t xml:space="preserve">the estimated </w:t>
      </w:r>
      <w:r w:rsidR="0058308F">
        <w:rPr>
          <w:rFonts w:cs="Times New Roman"/>
          <w:sz w:val="24"/>
          <w:szCs w:val="24"/>
        </w:rPr>
        <w:t>flexural capacity and shear capacity computed in Appendix 7.3 and 7.4.</w:t>
      </w:r>
    </w:p>
    <w:p w14:paraId="7030D76C" w14:textId="1CC53A7B" w:rsidR="00F14B7E" w:rsidRPr="002D7EFF" w:rsidRDefault="00F14B7E" w:rsidP="00F14B7E">
      <w:pPr>
        <w:rPr>
          <w:sz w:val="24"/>
          <w:szCs w:val="24"/>
        </w:rPr>
      </w:pPr>
    </w:p>
    <w:p w14:paraId="5561380E" w14:textId="2686CD0A" w:rsidR="00F14B7E" w:rsidRPr="002D7EFF" w:rsidRDefault="00391D87" w:rsidP="00F14B7E">
      <w:pPr>
        <w:jc w:val="center"/>
        <w:rPr>
          <w:sz w:val="24"/>
          <w:szCs w:val="24"/>
        </w:rPr>
      </w:pPr>
      <w:r>
        <w:rPr>
          <w:noProof/>
          <w:sz w:val="24"/>
          <w:szCs w:val="24"/>
        </w:rPr>
        <w:drawing>
          <wp:inline distT="0" distB="0" distL="0" distR="0" wp14:anchorId="1C74BBC5" wp14:editId="6418E2B5">
            <wp:extent cx="5080000" cy="3810000"/>
            <wp:effectExtent l="0" t="0" r="6350" b="0"/>
            <wp:docPr id="90" name="Picture 9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hart&#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080000" cy="3810000"/>
                    </a:xfrm>
                    <a:prstGeom prst="rect">
                      <a:avLst/>
                    </a:prstGeom>
                  </pic:spPr>
                </pic:pic>
              </a:graphicData>
            </a:graphic>
          </wp:inline>
        </w:drawing>
      </w:r>
    </w:p>
    <w:p w14:paraId="5BB5AD6A" w14:textId="00E3FFAF" w:rsidR="00F14B7E" w:rsidRPr="002D7EFF" w:rsidRDefault="00F14B7E" w:rsidP="00F14B7E">
      <w:pPr>
        <w:pStyle w:val="Caption"/>
        <w:jc w:val="center"/>
        <w:rPr>
          <w:i w:val="0"/>
          <w:iCs w:val="0"/>
          <w:color w:val="000000" w:themeColor="text1"/>
          <w:sz w:val="24"/>
          <w:szCs w:val="24"/>
        </w:rPr>
      </w:pPr>
      <w:bookmarkStart w:id="188" w:name="_Toc88515426"/>
      <w:bookmarkStart w:id="189" w:name="_Toc90616218"/>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29</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UHPC-2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88"/>
      <w:bookmarkEnd w:id="189"/>
    </w:p>
    <w:p w14:paraId="3445D5F2" w14:textId="77777777" w:rsidR="00120DBC" w:rsidRPr="002D7EFF" w:rsidRDefault="00120DBC" w:rsidP="00120DBC">
      <w:pPr>
        <w:rPr>
          <w:sz w:val="24"/>
          <w:szCs w:val="24"/>
        </w:rPr>
      </w:pPr>
    </w:p>
    <w:p w14:paraId="6C40E74C" w14:textId="0FD58E1F" w:rsidR="00473D52" w:rsidRPr="002D7EFF" w:rsidRDefault="00473D52" w:rsidP="001743AB">
      <w:pPr>
        <w:pStyle w:val="Heading5"/>
        <w:spacing w:line="480" w:lineRule="auto"/>
        <w:rPr>
          <w:szCs w:val="24"/>
        </w:rPr>
      </w:pPr>
      <w:bookmarkStart w:id="190" w:name="_Toc90616320"/>
      <w:r w:rsidRPr="002D7EFF">
        <w:rPr>
          <w:szCs w:val="24"/>
        </w:rPr>
        <w:lastRenderedPageBreak/>
        <w:t>Load vs. Slip Behavior and Failure Mechanism of UHPC-2 Girder</w:t>
      </w:r>
      <w:bookmarkEnd w:id="190"/>
    </w:p>
    <w:p w14:paraId="5A2C95BB" w14:textId="3650D45B" w:rsidR="00F14B7E" w:rsidRPr="002D7EFF" w:rsidRDefault="0083126F" w:rsidP="00AB2260">
      <w:pPr>
        <w:spacing w:line="480" w:lineRule="auto"/>
        <w:ind w:firstLine="720"/>
        <w:rPr>
          <w:sz w:val="24"/>
          <w:szCs w:val="24"/>
        </w:rPr>
      </w:pPr>
      <w:r w:rsidRPr="00840F4B">
        <w:rPr>
          <w:rFonts w:cs="Times New Roman"/>
          <w:sz w:val="24"/>
          <w:szCs w:val="24"/>
        </w:rPr>
        <w:t xml:space="preserve">The load vs. slip curve is shown in Figure </w:t>
      </w:r>
      <w:r>
        <w:rPr>
          <w:rFonts w:cs="Times New Roman"/>
          <w:sz w:val="24"/>
          <w:szCs w:val="24"/>
        </w:rPr>
        <w:t>4.28</w:t>
      </w:r>
      <w:r w:rsidRPr="00840F4B">
        <w:rPr>
          <w:rFonts w:cs="Times New Roman"/>
          <w:sz w:val="24"/>
          <w:szCs w:val="24"/>
        </w:rPr>
        <w:t xml:space="preserve"> along with the load vs. deflection curve for specimen UHPC-2. The slip data of UHPC-2 girder was stopped before completion of the test because the LVDTs </w:t>
      </w:r>
      <w:r w:rsidR="00675D8F" w:rsidRPr="00840F4B">
        <w:rPr>
          <w:rFonts w:cs="Times New Roman"/>
          <w:sz w:val="24"/>
          <w:szCs w:val="24"/>
        </w:rPr>
        <w:t>r</w:t>
      </w:r>
      <w:r w:rsidR="00675D8F">
        <w:rPr>
          <w:rFonts w:cs="Times New Roman"/>
          <w:sz w:val="24"/>
          <w:szCs w:val="24"/>
        </w:rPr>
        <w:t>a</w:t>
      </w:r>
      <w:r w:rsidR="00675D8F" w:rsidRPr="00840F4B">
        <w:rPr>
          <w:rFonts w:cs="Times New Roman"/>
          <w:sz w:val="24"/>
          <w:szCs w:val="24"/>
        </w:rPr>
        <w:t xml:space="preserve">n </w:t>
      </w:r>
      <w:r w:rsidRPr="00840F4B">
        <w:rPr>
          <w:rFonts w:cs="Times New Roman"/>
          <w:sz w:val="24"/>
          <w:szCs w:val="24"/>
        </w:rPr>
        <w:t xml:space="preserve">out of measurement range. As shown in this Figure, the prestressing strand started slipping at approximately 69 kips of load, which was much higher than the initial cracking load of 43 kips. As shown in Figure </w:t>
      </w:r>
      <w:r w:rsidR="00AB2260">
        <w:rPr>
          <w:rFonts w:cs="Times New Roman"/>
          <w:sz w:val="24"/>
          <w:szCs w:val="24"/>
        </w:rPr>
        <w:t>4.28</w:t>
      </w:r>
      <w:r w:rsidRPr="00840F4B">
        <w:rPr>
          <w:rFonts w:cs="Times New Roman"/>
          <w:sz w:val="24"/>
          <w:szCs w:val="24"/>
        </w:rPr>
        <w:t xml:space="preserve">, the strand exhibited only just more than 0.2 in. of slip before failure, which is less than observed for the other repair materials (except for the MALP-1 girder, which exhibited no prestressing strand slip). Based on the crack pattern and load vs. slip curve with crushing the deck, the failure type was determined as bond-shear/flexure based on </w:t>
      </w:r>
      <w:proofErr w:type="spellStart"/>
      <w:r w:rsidRPr="00840F4B">
        <w:rPr>
          <w:rFonts w:cs="Times New Roman"/>
          <w:sz w:val="24"/>
          <w:szCs w:val="24"/>
        </w:rPr>
        <w:t>Naji</w:t>
      </w:r>
      <w:proofErr w:type="spellEnd"/>
      <w:r w:rsidRPr="00840F4B">
        <w:rPr>
          <w:rFonts w:cs="Times New Roman"/>
          <w:sz w:val="24"/>
          <w:szCs w:val="24"/>
        </w:rPr>
        <w:t xml:space="preserve"> et al. (2016).</w:t>
      </w:r>
    </w:p>
    <w:p w14:paraId="0EBBEBDC" w14:textId="5A540E4B" w:rsidR="00F14B7E" w:rsidRPr="002D7EFF" w:rsidRDefault="00F14B7E" w:rsidP="00F14B7E">
      <w:pPr>
        <w:rPr>
          <w:sz w:val="24"/>
          <w:szCs w:val="24"/>
        </w:rPr>
      </w:pPr>
    </w:p>
    <w:p w14:paraId="65B53600" w14:textId="2C2C1A65" w:rsidR="00F14B7E" w:rsidRPr="002D7EFF" w:rsidRDefault="00391D87" w:rsidP="00F14B7E">
      <w:pPr>
        <w:jc w:val="center"/>
        <w:rPr>
          <w:sz w:val="24"/>
          <w:szCs w:val="24"/>
        </w:rPr>
      </w:pPr>
      <w:r>
        <w:rPr>
          <w:noProof/>
          <w:sz w:val="24"/>
          <w:szCs w:val="24"/>
        </w:rPr>
        <w:drawing>
          <wp:inline distT="0" distB="0" distL="0" distR="0" wp14:anchorId="32FD61A5" wp14:editId="7CB44ED3">
            <wp:extent cx="5100320" cy="3825240"/>
            <wp:effectExtent l="0" t="0" r="5080" b="3810"/>
            <wp:docPr id="91" name="Picture 9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hart, line chart&#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100320" cy="3825240"/>
                    </a:xfrm>
                    <a:prstGeom prst="rect">
                      <a:avLst/>
                    </a:prstGeom>
                  </pic:spPr>
                </pic:pic>
              </a:graphicData>
            </a:graphic>
          </wp:inline>
        </w:drawing>
      </w:r>
    </w:p>
    <w:p w14:paraId="6CDB8146" w14:textId="6CF7B566" w:rsidR="00F14B7E" w:rsidRPr="002D7EFF" w:rsidRDefault="00F14B7E" w:rsidP="00F14B7E">
      <w:pPr>
        <w:pStyle w:val="Caption"/>
        <w:jc w:val="center"/>
        <w:rPr>
          <w:i w:val="0"/>
          <w:iCs w:val="0"/>
          <w:color w:val="000000" w:themeColor="text1"/>
          <w:sz w:val="24"/>
          <w:szCs w:val="24"/>
        </w:rPr>
      </w:pPr>
      <w:bookmarkStart w:id="191" w:name="_Toc88515427"/>
      <w:bookmarkStart w:id="192" w:name="_Toc90616219"/>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30</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UHPC-2 Girder</w:t>
      </w:r>
      <w:bookmarkEnd w:id="191"/>
      <w:bookmarkEnd w:id="192"/>
    </w:p>
    <w:p w14:paraId="33093C53" w14:textId="77777777" w:rsidR="00120DBC" w:rsidRPr="002D7EFF" w:rsidRDefault="00120DBC" w:rsidP="00120DBC">
      <w:pPr>
        <w:rPr>
          <w:sz w:val="24"/>
          <w:szCs w:val="24"/>
        </w:rPr>
      </w:pPr>
    </w:p>
    <w:p w14:paraId="032F0EE2" w14:textId="1ACA8C17" w:rsidR="00473D52" w:rsidRPr="002D7EFF" w:rsidRDefault="00473D52" w:rsidP="001743AB">
      <w:pPr>
        <w:pStyle w:val="Heading4"/>
        <w:spacing w:line="480" w:lineRule="auto"/>
        <w:rPr>
          <w:szCs w:val="24"/>
        </w:rPr>
      </w:pPr>
      <w:bookmarkStart w:id="193" w:name="_Toc90616321"/>
      <w:r w:rsidRPr="002D7EFF">
        <w:rPr>
          <w:szCs w:val="24"/>
        </w:rPr>
        <w:t>UHPC-3 Girder</w:t>
      </w:r>
      <w:bookmarkEnd w:id="193"/>
    </w:p>
    <w:p w14:paraId="3F5AAABA" w14:textId="7B9EACB3" w:rsidR="00473D52" w:rsidRPr="002D7EFF" w:rsidRDefault="00473D52" w:rsidP="001743AB">
      <w:pPr>
        <w:pStyle w:val="Heading5"/>
        <w:spacing w:line="480" w:lineRule="auto"/>
        <w:rPr>
          <w:szCs w:val="24"/>
        </w:rPr>
      </w:pPr>
      <w:bookmarkStart w:id="194" w:name="_Toc90616322"/>
      <w:r w:rsidRPr="002D7EFF">
        <w:rPr>
          <w:szCs w:val="24"/>
        </w:rPr>
        <w:t>Overview</w:t>
      </w:r>
      <w:bookmarkEnd w:id="194"/>
    </w:p>
    <w:p w14:paraId="41C45248" w14:textId="76F7DB18" w:rsidR="0017510A" w:rsidRPr="00124381" w:rsidRDefault="0017510A" w:rsidP="0017510A">
      <w:pPr>
        <w:spacing w:line="480" w:lineRule="auto"/>
        <w:ind w:firstLine="720"/>
        <w:rPr>
          <w:rFonts w:cs="Times New Roman"/>
          <w:sz w:val="24"/>
          <w:szCs w:val="24"/>
        </w:rPr>
      </w:pPr>
      <w:r w:rsidRPr="00124381">
        <w:rPr>
          <w:rFonts w:cs="Times New Roman"/>
          <w:sz w:val="24"/>
          <w:szCs w:val="24"/>
        </w:rPr>
        <w:t xml:space="preserve">Figure </w:t>
      </w:r>
      <w:r>
        <w:rPr>
          <w:rFonts w:cs="Times New Roman"/>
          <w:sz w:val="24"/>
          <w:szCs w:val="24"/>
        </w:rPr>
        <w:t>4.29</w:t>
      </w:r>
      <w:r w:rsidRPr="00124381">
        <w:rPr>
          <w:rFonts w:cs="Times New Roman"/>
          <w:sz w:val="24"/>
          <w:szCs w:val="24"/>
        </w:rPr>
        <w:t xml:space="preserve"> shows the cracking pattern and associated loading marks for the UHPC-3 girder after testing. The initial crack was a web shear crack that appeared in the web of the girder at a load of 34 kips. As load increased, the initial crack propagated diagonally upward and downward coinciding with new shear cracks and flexural cracks. Flexural cracks appeared at the bottom flange under the loading point at 52 kips, and in the middle of the girder at approximately 74 kips and 86 kips. The widest cracks at failure were the flexural cracks beneath the load point and the concrete crushed in the deck at failure, both of which are indicative of a flexural failure.</w:t>
      </w:r>
    </w:p>
    <w:p w14:paraId="392C2DF5" w14:textId="6EEBD84F" w:rsidR="00F14B7E" w:rsidRPr="002D7EFF" w:rsidRDefault="00F14B7E" w:rsidP="00F14B7E">
      <w:pPr>
        <w:rPr>
          <w:sz w:val="24"/>
          <w:szCs w:val="24"/>
        </w:rPr>
      </w:pPr>
    </w:p>
    <w:p w14:paraId="68D63367" w14:textId="77DE6724" w:rsidR="00F14B7E" w:rsidRPr="002D7EFF" w:rsidRDefault="00F14B7E" w:rsidP="00F14B7E">
      <w:pPr>
        <w:rPr>
          <w:sz w:val="24"/>
          <w:szCs w:val="24"/>
        </w:rPr>
      </w:pPr>
      <w:r w:rsidRPr="002D7EFF">
        <w:rPr>
          <w:rFonts w:cs="Times New Roman"/>
          <w:noProof/>
          <w:sz w:val="24"/>
          <w:szCs w:val="24"/>
        </w:rPr>
        <w:drawing>
          <wp:inline distT="0" distB="0" distL="0" distR="0" wp14:anchorId="2EBE5444" wp14:editId="56B38B18">
            <wp:extent cx="2833437" cy="2125078"/>
            <wp:effectExtent l="0" t="0" r="5080" b="8890"/>
            <wp:docPr id="67" name="Picture 67" descr="A picture containing dirty, cur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rty, curb&#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866096" cy="2149572"/>
                    </a:xfrm>
                    <a:prstGeom prst="rect">
                      <a:avLst/>
                    </a:prstGeom>
                  </pic:spPr>
                </pic:pic>
              </a:graphicData>
            </a:graphic>
          </wp:inline>
        </w:drawing>
      </w:r>
      <w:r w:rsidRPr="002D7EFF">
        <w:rPr>
          <w:rFonts w:cs="Times New Roman"/>
          <w:noProof/>
          <w:sz w:val="24"/>
          <w:szCs w:val="24"/>
        </w:rPr>
        <w:drawing>
          <wp:inline distT="0" distB="0" distL="0" distR="0" wp14:anchorId="3BA95CB7" wp14:editId="6B56B158">
            <wp:extent cx="2855496" cy="2141622"/>
            <wp:effectExtent l="0" t="0" r="2540" b="0"/>
            <wp:docPr id="68" name="Picture 68" descr="A picture containing building, cement, stone, concre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building, cement, stone, concrete&#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873554" cy="2155166"/>
                    </a:xfrm>
                    <a:prstGeom prst="rect">
                      <a:avLst/>
                    </a:prstGeom>
                  </pic:spPr>
                </pic:pic>
              </a:graphicData>
            </a:graphic>
          </wp:inline>
        </w:drawing>
      </w:r>
    </w:p>
    <w:p w14:paraId="2A27B8C1" w14:textId="08225AA3" w:rsidR="00F14B7E" w:rsidRPr="002D7EFF" w:rsidRDefault="00F14B7E" w:rsidP="00F14B7E">
      <w:pPr>
        <w:pStyle w:val="Caption"/>
        <w:jc w:val="center"/>
        <w:rPr>
          <w:i w:val="0"/>
          <w:iCs w:val="0"/>
          <w:color w:val="000000" w:themeColor="text1"/>
          <w:sz w:val="24"/>
          <w:szCs w:val="24"/>
        </w:rPr>
      </w:pPr>
      <w:bookmarkStart w:id="195" w:name="_Toc88515428"/>
      <w:bookmarkStart w:id="196" w:name="_Toc90616220"/>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31</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UHPC-3 Girder after Test with SE Side (Left) and SW Side (Right)</w:t>
      </w:r>
      <w:bookmarkEnd w:id="195"/>
      <w:bookmarkEnd w:id="196"/>
    </w:p>
    <w:p w14:paraId="207D39F0" w14:textId="77777777" w:rsidR="00120DBC" w:rsidRPr="002D7EFF" w:rsidRDefault="00120DBC" w:rsidP="00120DBC">
      <w:pPr>
        <w:rPr>
          <w:sz w:val="24"/>
          <w:szCs w:val="24"/>
        </w:rPr>
      </w:pPr>
    </w:p>
    <w:p w14:paraId="14546503" w14:textId="5C04AFD2" w:rsidR="00473D52" w:rsidRPr="002D7EFF" w:rsidRDefault="00473D52" w:rsidP="001743AB">
      <w:pPr>
        <w:pStyle w:val="Heading5"/>
        <w:spacing w:line="480" w:lineRule="auto"/>
        <w:rPr>
          <w:szCs w:val="24"/>
        </w:rPr>
      </w:pPr>
      <w:bookmarkStart w:id="197" w:name="_Toc90616323"/>
      <w:r w:rsidRPr="002D7EFF">
        <w:rPr>
          <w:szCs w:val="24"/>
        </w:rPr>
        <w:t>Load vs. Deflection Behavior of UHPC-3 Girder</w:t>
      </w:r>
      <w:bookmarkEnd w:id="197"/>
    </w:p>
    <w:p w14:paraId="31703624" w14:textId="2CD06CF4" w:rsidR="0017510A" w:rsidRPr="00124381" w:rsidRDefault="0017510A" w:rsidP="0017510A">
      <w:pPr>
        <w:spacing w:line="480" w:lineRule="auto"/>
        <w:ind w:firstLine="720"/>
        <w:rPr>
          <w:rFonts w:cs="Times New Roman"/>
          <w:sz w:val="24"/>
          <w:szCs w:val="24"/>
        </w:rPr>
      </w:pPr>
      <w:r w:rsidRPr="00124381">
        <w:rPr>
          <w:rFonts w:cs="Times New Roman"/>
          <w:sz w:val="24"/>
          <w:szCs w:val="24"/>
        </w:rPr>
        <w:t xml:space="preserve">The load vs. deflection curve for girder UHPC-3 is shown in Figure </w:t>
      </w:r>
      <w:r>
        <w:rPr>
          <w:rFonts w:cs="Times New Roman"/>
          <w:sz w:val="24"/>
          <w:szCs w:val="24"/>
        </w:rPr>
        <w:t>4.30</w:t>
      </w:r>
      <w:r w:rsidRPr="00124381">
        <w:rPr>
          <w:rFonts w:cs="Times New Roman"/>
          <w:sz w:val="24"/>
          <w:szCs w:val="24"/>
        </w:rPr>
        <w:t xml:space="preserve"> along with curves for reference </w:t>
      </w:r>
      <w:r w:rsidR="00AD15BC">
        <w:rPr>
          <w:rFonts w:cs="Times New Roman"/>
          <w:sz w:val="24"/>
          <w:szCs w:val="24"/>
        </w:rPr>
        <w:t>undamaged reference beam</w:t>
      </w:r>
      <w:r w:rsidRPr="00124381">
        <w:rPr>
          <w:rFonts w:cs="Times New Roman"/>
          <w:sz w:val="24"/>
          <w:szCs w:val="24"/>
        </w:rPr>
        <w:t xml:space="preserve">s M1-U and M3-U. As shown in Figure </w:t>
      </w:r>
      <w:r>
        <w:rPr>
          <w:rFonts w:cs="Times New Roman"/>
          <w:sz w:val="24"/>
          <w:szCs w:val="24"/>
        </w:rPr>
        <w:t>4.30</w:t>
      </w:r>
      <w:r w:rsidRPr="00124381">
        <w:rPr>
          <w:rFonts w:cs="Times New Roman"/>
          <w:sz w:val="24"/>
          <w:szCs w:val="24"/>
        </w:rPr>
        <w:t xml:space="preserve">, the UHPC-3 girder had a peak load of 89.5 kips and 1.61 in. maximum deflection. The UHPC-3 </w:t>
      </w:r>
      <w:r w:rsidRPr="00124381">
        <w:rPr>
          <w:rFonts w:cs="Times New Roman"/>
          <w:sz w:val="24"/>
          <w:szCs w:val="24"/>
        </w:rPr>
        <w:lastRenderedPageBreak/>
        <w:t xml:space="preserve">girder had an earlier first crack at 34 kips as compared to M1-U (40 kips) and M3-U (47 kips). However, the load increased significantly after the first crack, which was not the case for the </w:t>
      </w:r>
      <w:r w:rsidR="00AD15BC">
        <w:rPr>
          <w:rFonts w:cs="Times New Roman"/>
          <w:sz w:val="24"/>
          <w:szCs w:val="24"/>
        </w:rPr>
        <w:t>undamaged reference beam</w:t>
      </w:r>
      <w:r w:rsidRPr="00124381">
        <w:rPr>
          <w:rFonts w:cs="Times New Roman"/>
          <w:sz w:val="24"/>
          <w:szCs w:val="24"/>
        </w:rPr>
        <w:t>s.</w:t>
      </w:r>
      <w:r w:rsidR="00B50985">
        <w:rPr>
          <w:rFonts w:cs="Times New Roman"/>
          <w:sz w:val="24"/>
          <w:szCs w:val="24"/>
        </w:rPr>
        <w:t xml:space="preserve"> Furthermore, the </w:t>
      </w:r>
      <w:r w:rsidR="0001173E">
        <w:rPr>
          <w:rFonts w:cs="Times New Roman"/>
          <w:sz w:val="24"/>
          <w:szCs w:val="24"/>
        </w:rPr>
        <w:t xml:space="preserve">measured </w:t>
      </w:r>
      <w:r w:rsidR="00B50985">
        <w:rPr>
          <w:rFonts w:cs="Times New Roman"/>
          <w:sz w:val="24"/>
          <w:szCs w:val="24"/>
        </w:rPr>
        <w:t>capacity of</w:t>
      </w:r>
      <w:r w:rsidR="0001173E">
        <w:rPr>
          <w:rFonts w:cs="Times New Roman"/>
          <w:sz w:val="24"/>
          <w:szCs w:val="24"/>
        </w:rPr>
        <w:t xml:space="preserve"> the</w:t>
      </w:r>
      <w:r w:rsidR="00B50985">
        <w:rPr>
          <w:rFonts w:cs="Times New Roman"/>
          <w:sz w:val="24"/>
          <w:szCs w:val="24"/>
        </w:rPr>
        <w:t xml:space="preserve"> UHPC-3 girder surpassed the flexural capacity and shear capacity estimated in Appendix 7.3 and 7.4.</w:t>
      </w:r>
    </w:p>
    <w:p w14:paraId="72EA4F67" w14:textId="21F51B94" w:rsidR="00120DBC" w:rsidRPr="002D7EFF" w:rsidRDefault="00120DBC" w:rsidP="00120DBC">
      <w:pPr>
        <w:rPr>
          <w:sz w:val="24"/>
          <w:szCs w:val="24"/>
        </w:rPr>
      </w:pPr>
    </w:p>
    <w:p w14:paraId="532FCBAA" w14:textId="5E76138A" w:rsidR="00120DBC" w:rsidRPr="002D7EFF" w:rsidRDefault="00391D87" w:rsidP="00120DBC">
      <w:pPr>
        <w:jc w:val="center"/>
        <w:rPr>
          <w:sz w:val="24"/>
          <w:szCs w:val="24"/>
        </w:rPr>
      </w:pPr>
      <w:r>
        <w:rPr>
          <w:noProof/>
          <w:sz w:val="24"/>
          <w:szCs w:val="24"/>
        </w:rPr>
        <w:drawing>
          <wp:inline distT="0" distB="0" distL="0" distR="0" wp14:anchorId="72D86D78" wp14:editId="1B0057BF">
            <wp:extent cx="5006340" cy="3754755"/>
            <wp:effectExtent l="0" t="0" r="3810" b="0"/>
            <wp:docPr id="92" name="Picture 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006340" cy="3754755"/>
                    </a:xfrm>
                    <a:prstGeom prst="rect">
                      <a:avLst/>
                    </a:prstGeom>
                  </pic:spPr>
                </pic:pic>
              </a:graphicData>
            </a:graphic>
          </wp:inline>
        </w:drawing>
      </w:r>
    </w:p>
    <w:p w14:paraId="41197DCA" w14:textId="39EA886C" w:rsidR="00120DBC" w:rsidRPr="002D7EFF" w:rsidRDefault="00120DBC" w:rsidP="00120DBC">
      <w:pPr>
        <w:pStyle w:val="Caption"/>
        <w:jc w:val="center"/>
        <w:rPr>
          <w:i w:val="0"/>
          <w:iCs w:val="0"/>
          <w:color w:val="000000" w:themeColor="text1"/>
          <w:sz w:val="24"/>
          <w:szCs w:val="24"/>
        </w:rPr>
      </w:pPr>
      <w:bookmarkStart w:id="198" w:name="_Toc88515429"/>
      <w:bookmarkStart w:id="199" w:name="_Toc90616221"/>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32</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 xml:space="preserve">Load vs. Deflection Curves of UHPC-3 Girder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2D7EFF">
        <w:rPr>
          <w:i w:val="0"/>
          <w:iCs w:val="0"/>
          <w:color w:val="000000" w:themeColor="text1"/>
          <w:sz w:val="24"/>
          <w:szCs w:val="24"/>
        </w:rPr>
        <w:t>s</w:t>
      </w:r>
      <w:bookmarkEnd w:id="198"/>
      <w:bookmarkEnd w:id="199"/>
    </w:p>
    <w:p w14:paraId="7D37264F" w14:textId="77777777" w:rsidR="00120DBC" w:rsidRPr="002D7EFF" w:rsidRDefault="00120DBC" w:rsidP="00120DBC">
      <w:pPr>
        <w:rPr>
          <w:sz w:val="24"/>
          <w:szCs w:val="24"/>
        </w:rPr>
      </w:pPr>
    </w:p>
    <w:p w14:paraId="04B3DA7E" w14:textId="6C2EE423" w:rsidR="00473D52" w:rsidRPr="002D7EFF" w:rsidRDefault="00473D52" w:rsidP="001743AB">
      <w:pPr>
        <w:pStyle w:val="Heading5"/>
        <w:spacing w:line="480" w:lineRule="auto"/>
        <w:rPr>
          <w:szCs w:val="24"/>
        </w:rPr>
      </w:pPr>
      <w:bookmarkStart w:id="200" w:name="_Toc90616324"/>
      <w:r w:rsidRPr="002D7EFF">
        <w:rPr>
          <w:szCs w:val="24"/>
        </w:rPr>
        <w:t>Load vs. Slip Behavior and Failure Mechanism of UHPC-3 Girder</w:t>
      </w:r>
      <w:bookmarkEnd w:id="200"/>
    </w:p>
    <w:p w14:paraId="40D443AE" w14:textId="565F2FC4" w:rsidR="0017510A" w:rsidRPr="00124381" w:rsidRDefault="0017510A" w:rsidP="0017510A">
      <w:pPr>
        <w:spacing w:line="480" w:lineRule="auto"/>
        <w:ind w:firstLine="720"/>
        <w:rPr>
          <w:rFonts w:cs="Times New Roman"/>
          <w:sz w:val="24"/>
          <w:szCs w:val="24"/>
        </w:rPr>
      </w:pPr>
      <w:r w:rsidRPr="00124381">
        <w:rPr>
          <w:rFonts w:cs="Times New Roman"/>
          <w:sz w:val="24"/>
          <w:szCs w:val="24"/>
        </w:rPr>
        <w:t xml:space="preserve">The load vs. slip curve for the UHPC-3 girder is shown in Figure </w:t>
      </w:r>
      <w:r>
        <w:rPr>
          <w:rFonts w:cs="Times New Roman"/>
          <w:sz w:val="24"/>
          <w:szCs w:val="24"/>
        </w:rPr>
        <w:t>4.31</w:t>
      </w:r>
      <w:r w:rsidRPr="00124381">
        <w:rPr>
          <w:rFonts w:cs="Times New Roman"/>
          <w:sz w:val="24"/>
          <w:szCs w:val="24"/>
        </w:rPr>
        <w:t xml:space="preserve"> along with the load vs. deflection curve. The first strand slip was measured at a load 86.1 kips. There was only 0.00344 in. of strand slip measured as the maximum load of 89.5 kips was reached. The maximum slip magnitude that the strands reached was recorded at 0.00455 in. at 85.5 kips. The load at strand slipping was much higher than the initial cracking load (34 kips) and the yielding </w:t>
      </w:r>
      <w:r w:rsidRPr="00124381">
        <w:rPr>
          <w:rFonts w:cs="Times New Roman"/>
          <w:sz w:val="24"/>
          <w:szCs w:val="24"/>
        </w:rPr>
        <w:lastRenderedPageBreak/>
        <w:t xml:space="preserve">plateau shape of the load vs. deflection curve was more indicative of a flexural failure. Combining high loading at first strand slip and crack pattern, the failure mechanism of UHPC-3 girder was bond-shear/flexure based on the criteria of </w:t>
      </w:r>
      <w:proofErr w:type="spellStart"/>
      <w:r w:rsidRPr="00124381">
        <w:rPr>
          <w:rFonts w:cs="Times New Roman"/>
          <w:sz w:val="24"/>
          <w:szCs w:val="24"/>
        </w:rPr>
        <w:t>Naji</w:t>
      </w:r>
      <w:proofErr w:type="spellEnd"/>
      <w:r w:rsidRPr="00124381">
        <w:rPr>
          <w:rFonts w:cs="Times New Roman"/>
          <w:sz w:val="24"/>
          <w:szCs w:val="24"/>
        </w:rPr>
        <w:t xml:space="preserve"> et al. (2016). </w:t>
      </w:r>
    </w:p>
    <w:p w14:paraId="56A116C7" w14:textId="7CF3B8AA" w:rsidR="00120DBC" w:rsidRPr="002D7EFF" w:rsidRDefault="00120DBC" w:rsidP="00120DBC">
      <w:pPr>
        <w:rPr>
          <w:sz w:val="24"/>
          <w:szCs w:val="24"/>
        </w:rPr>
      </w:pPr>
    </w:p>
    <w:p w14:paraId="2D0052F0" w14:textId="1BAD42D0" w:rsidR="00120DBC" w:rsidRPr="002D7EFF" w:rsidRDefault="00391D87" w:rsidP="00120DBC">
      <w:pPr>
        <w:jc w:val="center"/>
        <w:rPr>
          <w:sz w:val="24"/>
          <w:szCs w:val="24"/>
        </w:rPr>
      </w:pPr>
      <w:r>
        <w:rPr>
          <w:noProof/>
          <w:sz w:val="24"/>
          <w:szCs w:val="24"/>
        </w:rPr>
        <w:drawing>
          <wp:inline distT="0" distB="0" distL="0" distR="0" wp14:anchorId="60E8D870" wp14:editId="52CF95C8">
            <wp:extent cx="5130800" cy="3848100"/>
            <wp:effectExtent l="0" t="0" r="0" b="0"/>
            <wp:docPr id="93" name="Picture 9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hart, line chart&#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130800" cy="3848100"/>
                    </a:xfrm>
                    <a:prstGeom prst="rect">
                      <a:avLst/>
                    </a:prstGeom>
                  </pic:spPr>
                </pic:pic>
              </a:graphicData>
            </a:graphic>
          </wp:inline>
        </w:drawing>
      </w:r>
    </w:p>
    <w:p w14:paraId="03805CF9" w14:textId="5FD1C350" w:rsidR="00120DBC" w:rsidRPr="002D7EFF" w:rsidRDefault="00120DBC" w:rsidP="00120DBC">
      <w:pPr>
        <w:pStyle w:val="Caption"/>
        <w:jc w:val="center"/>
        <w:rPr>
          <w:i w:val="0"/>
          <w:iCs w:val="0"/>
          <w:color w:val="000000" w:themeColor="text1"/>
          <w:sz w:val="24"/>
          <w:szCs w:val="24"/>
        </w:rPr>
      </w:pPr>
      <w:bookmarkStart w:id="201" w:name="_Toc88515430"/>
      <w:bookmarkStart w:id="202" w:name="_Toc90616222"/>
      <w:r w:rsidRPr="002D7EFF">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33</w:t>
      </w:r>
      <w:r w:rsidR="00391D87">
        <w:rPr>
          <w:b/>
          <w:bCs/>
          <w:i w:val="0"/>
          <w:iCs w:val="0"/>
          <w:color w:val="000000" w:themeColor="text1"/>
          <w:sz w:val="24"/>
          <w:szCs w:val="24"/>
        </w:rPr>
        <w:fldChar w:fldCharType="end"/>
      </w:r>
      <w:r w:rsidRPr="002D7EFF">
        <w:rPr>
          <w:b/>
          <w:bCs/>
          <w:i w:val="0"/>
          <w:iCs w:val="0"/>
          <w:color w:val="000000" w:themeColor="text1"/>
          <w:sz w:val="24"/>
          <w:szCs w:val="24"/>
        </w:rPr>
        <w:t xml:space="preserve">: </w:t>
      </w:r>
      <w:r w:rsidRPr="002D7EFF">
        <w:rPr>
          <w:i w:val="0"/>
          <w:iCs w:val="0"/>
          <w:color w:val="000000" w:themeColor="text1"/>
          <w:sz w:val="24"/>
          <w:szCs w:val="24"/>
        </w:rPr>
        <w:t>Load vs. Deflection and Load vs. Slip Curves of UHPC-3 Girder</w:t>
      </w:r>
      <w:bookmarkEnd w:id="201"/>
      <w:bookmarkEnd w:id="202"/>
    </w:p>
    <w:p w14:paraId="371B9D86" w14:textId="77777777" w:rsidR="00120DBC" w:rsidRPr="002D7EFF" w:rsidRDefault="00120DBC" w:rsidP="00120DBC">
      <w:pPr>
        <w:rPr>
          <w:sz w:val="24"/>
          <w:szCs w:val="24"/>
        </w:rPr>
      </w:pPr>
    </w:p>
    <w:p w14:paraId="78C28542" w14:textId="41095ACE" w:rsidR="00473D52" w:rsidRPr="002D7EFF" w:rsidRDefault="007516D4" w:rsidP="001743AB">
      <w:pPr>
        <w:pStyle w:val="Heading4"/>
        <w:spacing w:line="480" w:lineRule="auto"/>
        <w:rPr>
          <w:szCs w:val="24"/>
        </w:rPr>
      </w:pPr>
      <w:bookmarkStart w:id="203" w:name="_Toc90616325"/>
      <w:r w:rsidRPr="002D7EFF">
        <w:rPr>
          <w:szCs w:val="24"/>
        </w:rPr>
        <w:t>Summary of UHPC Girder Tests</w:t>
      </w:r>
      <w:bookmarkEnd w:id="203"/>
    </w:p>
    <w:p w14:paraId="67C27737" w14:textId="1E466455" w:rsidR="0017510A" w:rsidRPr="00124381" w:rsidRDefault="0017510A" w:rsidP="0017510A">
      <w:pPr>
        <w:spacing w:line="480" w:lineRule="auto"/>
        <w:ind w:firstLine="720"/>
        <w:rPr>
          <w:rFonts w:cs="Times New Roman"/>
          <w:sz w:val="24"/>
          <w:szCs w:val="24"/>
        </w:rPr>
      </w:pPr>
      <w:r w:rsidRPr="00124381">
        <w:rPr>
          <w:rFonts w:cs="Times New Roman"/>
          <w:sz w:val="24"/>
          <w:szCs w:val="24"/>
        </w:rPr>
        <w:t xml:space="preserve">In general, the UHPC repaired girders had higher ultimate loads and deflections compared to the </w:t>
      </w:r>
      <w:r w:rsidR="009F5C80">
        <w:rPr>
          <w:rFonts w:cs="Times New Roman"/>
          <w:sz w:val="24"/>
          <w:szCs w:val="24"/>
        </w:rPr>
        <w:t>undamaged reference beam</w:t>
      </w:r>
      <w:r w:rsidRPr="00124381">
        <w:rPr>
          <w:rFonts w:cs="Times New Roman"/>
          <w:sz w:val="24"/>
          <w:szCs w:val="24"/>
        </w:rPr>
        <w:t xml:space="preserve">s. For deflection, the measured deflection of the UHPC repaired specimens indicated very ductile behavior in addition to improved load carrying capacity. For strand slip, the prestressing strand started slipping at higher load compared to the initial crack indicating that first slip was not a result of a crack through the anchorage zone. The </w:t>
      </w:r>
      <w:r w:rsidRPr="00124381">
        <w:rPr>
          <w:rFonts w:cs="Times New Roman"/>
          <w:sz w:val="24"/>
          <w:szCs w:val="24"/>
        </w:rPr>
        <w:lastRenderedPageBreak/>
        <w:t>UHPC repair played an outstanding role as a large anchorage that was bonding to the original girder and strands very well.</w:t>
      </w:r>
      <w:r w:rsidR="00126B0C">
        <w:rPr>
          <w:rFonts w:cs="Times New Roman"/>
          <w:sz w:val="24"/>
          <w:szCs w:val="24"/>
        </w:rPr>
        <w:t xml:space="preserve"> Figure 4.34 shows that all three girders exhibited very similar behavior other than the smaller ultimate load for specimen UHPC-1.</w:t>
      </w:r>
    </w:p>
    <w:p w14:paraId="2081A357" w14:textId="798C5563" w:rsidR="00120DBC" w:rsidRDefault="00120DBC" w:rsidP="00120DBC">
      <w:pPr>
        <w:rPr>
          <w:sz w:val="24"/>
          <w:szCs w:val="24"/>
        </w:rPr>
      </w:pPr>
    </w:p>
    <w:p w14:paraId="17B4A809" w14:textId="71707222" w:rsidR="00391D87" w:rsidRDefault="00391D87" w:rsidP="00391D87">
      <w:pPr>
        <w:jc w:val="center"/>
        <w:rPr>
          <w:sz w:val="24"/>
          <w:szCs w:val="24"/>
        </w:rPr>
      </w:pPr>
      <w:r>
        <w:rPr>
          <w:noProof/>
          <w:sz w:val="24"/>
          <w:szCs w:val="24"/>
        </w:rPr>
        <w:drawing>
          <wp:inline distT="0" distB="0" distL="0" distR="0" wp14:anchorId="56572815" wp14:editId="79634C3B">
            <wp:extent cx="5189220" cy="3891915"/>
            <wp:effectExtent l="0" t="0" r="0" b="0"/>
            <wp:docPr id="95" name="Picture 9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189220" cy="3891915"/>
                    </a:xfrm>
                    <a:prstGeom prst="rect">
                      <a:avLst/>
                    </a:prstGeom>
                  </pic:spPr>
                </pic:pic>
              </a:graphicData>
            </a:graphic>
          </wp:inline>
        </w:drawing>
      </w:r>
    </w:p>
    <w:p w14:paraId="01D7888D" w14:textId="29A5BB2B" w:rsidR="00391D87" w:rsidRDefault="00391D87" w:rsidP="00391D87">
      <w:pPr>
        <w:pStyle w:val="Caption"/>
        <w:jc w:val="center"/>
        <w:rPr>
          <w:i w:val="0"/>
          <w:iCs w:val="0"/>
          <w:color w:val="000000" w:themeColor="text1"/>
          <w:sz w:val="24"/>
          <w:szCs w:val="24"/>
        </w:rPr>
      </w:pPr>
      <w:bookmarkStart w:id="204" w:name="_Toc90616223"/>
      <w:r w:rsidRPr="00391D87">
        <w:rPr>
          <w:b/>
          <w:bCs/>
          <w:i w:val="0"/>
          <w:iCs w:val="0"/>
          <w:color w:val="000000" w:themeColor="text1"/>
          <w:sz w:val="24"/>
          <w:szCs w:val="24"/>
        </w:rPr>
        <w:t xml:space="preserve">Figure </w:t>
      </w:r>
      <w:r w:rsidRPr="00391D87">
        <w:rPr>
          <w:b/>
          <w:bCs/>
          <w:i w:val="0"/>
          <w:iCs w:val="0"/>
          <w:color w:val="000000" w:themeColor="text1"/>
          <w:sz w:val="24"/>
          <w:szCs w:val="24"/>
        </w:rPr>
        <w:fldChar w:fldCharType="begin"/>
      </w:r>
      <w:r w:rsidRPr="00391D87">
        <w:rPr>
          <w:b/>
          <w:bCs/>
          <w:i w:val="0"/>
          <w:iCs w:val="0"/>
          <w:color w:val="000000" w:themeColor="text1"/>
          <w:sz w:val="24"/>
          <w:szCs w:val="24"/>
        </w:rPr>
        <w:instrText xml:space="preserve"> STYLEREF 1 \s </w:instrText>
      </w:r>
      <w:r w:rsidRP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Pr="00391D87">
        <w:rPr>
          <w:b/>
          <w:bCs/>
          <w:i w:val="0"/>
          <w:iCs w:val="0"/>
          <w:color w:val="000000" w:themeColor="text1"/>
          <w:sz w:val="24"/>
          <w:szCs w:val="24"/>
        </w:rPr>
        <w:fldChar w:fldCharType="end"/>
      </w:r>
      <w:r w:rsidRPr="00391D87">
        <w:rPr>
          <w:b/>
          <w:bCs/>
          <w:i w:val="0"/>
          <w:iCs w:val="0"/>
          <w:color w:val="000000" w:themeColor="text1"/>
          <w:sz w:val="24"/>
          <w:szCs w:val="24"/>
        </w:rPr>
        <w:t>.</w:t>
      </w:r>
      <w:r w:rsidRPr="00391D87">
        <w:rPr>
          <w:b/>
          <w:bCs/>
          <w:i w:val="0"/>
          <w:iCs w:val="0"/>
          <w:color w:val="000000" w:themeColor="text1"/>
          <w:sz w:val="24"/>
          <w:szCs w:val="24"/>
        </w:rPr>
        <w:fldChar w:fldCharType="begin"/>
      </w:r>
      <w:r w:rsidRPr="00391D87">
        <w:rPr>
          <w:b/>
          <w:bCs/>
          <w:i w:val="0"/>
          <w:iCs w:val="0"/>
          <w:color w:val="000000" w:themeColor="text1"/>
          <w:sz w:val="24"/>
          <w:szCs w:val="24"/>
        </w:rPr>
        <w:instrText xml:space="preserve"> SEQ Figure \* ARABIC \s 1 </w:instrText>
      </w:r>
      <w:r w:rsidRPr="00391D87">
        <w:rPr>
          <w:b/>
          <w:bCs/>
          <w:i w:val="0"/>
          <w:iCs w:val="0"/>
          <w:color w:val="000000" w:themeColor="text1"/>
          <w:sz w:val="24"/>
          <w:szCs w:val="24"/>
        </w:rPr>
        <w:fldChar w:fldCharType="separate"/>
      </w:r>
      <w:r w:rsidR="00D648CE">
        <w:rPr>
          <w:b/>
          <w:bCs/>
          <w:i w:val="0"/>
          <w:iCs w:val="0"/>
          <w:noProof/>
          <w:color w:val="000000" w:themeColor="text1"/>
          <w:sz w:val="24"/>
          <w:szCs w:val="24"/>
        </w:rPr>
        <w:t>34</w:t>
      </w:r>
      <w:r w:rsidRPr="00391D87">
        <w:rPr>
          <w:b/>
          <w:bCs/>
          <w:i w:val="0"/>
          <w:iCs w:val="0"/>
          <w:color w:val="000000" w:themeColor="text1"/>
          <w:sz w:val="24"/>
          <w:szCs w:val="24"/>
        </w:rPr>
        <w:fldChar w:fldCharType="end"/>
      </w:r>
      <w:r w:rsidRPr="00391D87">
        <w:rPr>
          <w:b/>
          <w:bCs/>
          <w:i w:val="0"/>
          <w:iCs w:val="0"/>
          <w:color w:val="000000" w:themeColor="text1"/>
          <w:sz w:val="24"/>
          <w:szCs w:val="24"/>
        </w:rPr>
        <w:t xml:space="preserve">: </w:t>
      </w:r>
      <w:r w:rsidRPr="00391D87">
        <w:rPr>
          <w:i w:val="0"/>
          <w:iCs w:val="0"/>
          <w:color w:val="000000" w:themeColor="text1"/>
          <w:sz w:val="24"/>
          <w:szCs w:val="24"/>
        </w:rPr>
        <w:t>Load vs. Deflection Curves of UHPC Girders</w:t>
      </w:r>
      <w:bookmarkEnd w:id="204"/>
    </w:p>
    <w:p w14:paraId="6C72C34E" w14:textId="77777777" w:rsidR="00391D87" w:rsidRPr="00391D87" w:rsidRDefault="00391D87" w:rsidP="00391D87"/>
    <w:p w14:paraId="59E41DDD" w14:textId="14FD9025" w:rsidR="007516D4" w:rsidRPr="00F04C10" w:rsidRDefault="007516D4" w:rsidP="001743AB">
      <w:pPr>
        <w:pStyle w:val="Heading2"/>
        <w:spacing w:line="480" w:lineRule="auto"/>
        <w:rPr>
          <w:szCs w:val="28"/>
        </w:rPr>
      </w:pPr>
      <w:bookmarkStart w:id="205" w:name="_Toc90616326"/>
      <w:r w:rsidRPr="00F04C10">
        <w:rPr>
          <w:szCs w:val="28"/>
        </w:rPr>
        <w:t>Result Summary</w:t>
      </w:r>
      <w:bookmarkEnd w:id="205"/>
    </w:p>
    <w:p w14:paraId="7E2DEE9A" w14:textId="6A40BCF6" w:rsidR="0017510A" w:rsidRDefault="0017510A" w:rsidP="0017510A">
      <w:pPr>
        <w:spacing w:line="480" w:lineRule="auto"/>
        <w:ind w:firstLine="720"/>
        <w:rPr>
          <w:rFonts w:cs="Times New Roman"/>
          <w:sz w:val="24"/>
          <w:szCs w:val="24"/>
        </w:rPr>
      </w:pPr>
      <w:r w:rsidRPr="00124381">
        <w:rPr>
          <w:rFonts w:cs="Times New Roman"/>
          <w:sz w:val="24"/>
          <w:szCs w:val="24"/>
        </w:rPr>
        <w:t xml:space="preserve">Figure </w:t>
      </w:r>
      <w:r>
        <w:rPr>
          <w:rFonts w:cs="Times New Roman"/>
          <w:sz w:val="24"/>
          <w:szCs w:val="24"/>
        </w:rPr>
        <w:t>4.</w:t>
      </w:r>
      <w:r w:rsidR="003A538F">
        <w:rPr>
          <w:rFonts w:cs="Times New Roman"/>
          <w:sz w:val="24"/>
          <w:szCs w:val="24"/>
        </w:rPr>
        <w:t>35</w:t>
      </w:r>
      <w:r w:rsidR="003A538F" w:rsidRPr="00124381">
        <w:rPr>
          <w:rFonts w:cs="Times New Roman"/>
          <w:sz w:val="24"/>
          <w:szCs w:val="24"/>
        </w:rPr>
        <w:t xml:space="preserve"> </w:t>
      </w:r>
      <w:r w:rsidRPr="00124381">
        <w:rPr>
          <w:rFonts w:cs="Times New Roman"/>
          <w:sz w:val="24"/>
          <w:szCs w:val="24"/>
        </w:rPr>
        <w:t xml:space="preserve">shows the average peak load and deflection from the repaired girder tests. The MALP repaired girders had the lowest average peak load of 44 kips with the medium average deflection of 0.73 in. The FR-SCC repaired girders had the medium average peak load of 57.2 kips corresponding with the lowest average deflection of 0.63 in. Compared to other </w:t>
      </w:r>
      <w:r w:rsidRPr="00124381">
        <w:rPr>
          <w:rFonts w:cs="Times New Roman"/>
          <w:sz w:val="24"/>
          <w:szCs w:val="24"/>
        </w:rPr>
        <w:lastRenderedPageBreak/>
        <w:t>repaired girders, UHPC had the highest values in both average peak load and deflection, 85.4 kips and 1.40 in, respectively.</w:t>
      </w:r>
    </w:p>
    <w:p w14:paraId="47C8EF15" w14:textId="0288D52B" w:rsidR="0017510A" w:rsidRDefault="0017510A" w:rsidP="0017510A">
      <w:pPr>
        <w:spacing w:line="480" w:lineRule="auto"/>
        <w:rPr>
          <w:rFonts w:cs="Times New Roman"/>
          <w:sz w:val="24"/>
          <w:szCs w:val="24"/>
        </w:rPr>
      </w:pPr>
    </w:p>
    <w:p w14:paraId="5666929C" w14:textId="4D6DA203" w:rsidR="0017510A" w:rsidRDefault="0017510A" w:rsidP="0017510A">
      <w:pPr>
        <w:spacing w:line="480" w:lineRule="auto"/>
        <w:rPr>
          <w:rFonts w:cs="Times New Roman"/>
          <w:sz w:val="24"/>
          <w:szCs w:val="24"/>
        </w:rPr>
      </w:pPr>
      <w:r w:rsidRPr="0017510A">
        <w:rPr>
          <w:rFonts w:cs="Times New Roman"/>
          <w:noProof/>
          <w:sz w:val="24"/>
          <w:szCs w:val="24"/>
        </w:rPr>
        <w:drawing>
          <wp:inline distT="0" distB="0" distL="0" distR="0" wp14:anchorId="737821EC" wp14:editId="62BA48A7">
            <wp:extent cx="5569527" cy="3394364"/>
            <wp:effectExtent l="0" t="0" r="12700" b="15875"/>
            <wp:docPr id="49" name="Chart 49">
              <a:extLst xmlns:a="http://schemas.openxmlformats.org/drawingml/2006/main">
                <a:ext uri="{FF2B5EF4-FFF2-40B4-BE49-F238E27FC236}">
                  <a16:creationId xmlns:a16="http://schemas.microsoft.com/office/drawing/2014/main" id="{C3669B72-EF2F-43F9-91D4-797DE3D6A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1ED1B9E" w14:textId="3137AF95" w:rsidR="0017510A" w:rsidRDefault="0017510A" w:rsidP="0017510A">
      <w:pPr>
        <w:pStyle w:val="Caption"/>
        <w:jc w:val="center"/>
        <w:rPr>
          <w:i w:val="0"/>
          <w:iCs w:val="0"/>
          <w:color w:val="000000" w:themeColor="text1"/>
          <w:sz w:val="24"/>
          <w:szCs w:val="24"/>
        </w:rPr>
      </w:pPr>
      <w:bookmarkStart w:id="206" w:name="_Toc88515431"/>
      <w:bookmarkStart w:id="207" w:name="_Toc90616224"/>
      <w:r w:rsidRPr="0017510A">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35</w:t>
      </w:r>
      <w:r w:rsidR="00391D87">
        <w:rPr>
          <w:b/>
          <w:bCs/>
          <w:i w:val="0"/>
          <w:iCs w:val="0"/>
          <w:color w:val="000000" w:themeColor="text1"/>
          <w:sz w:val="24"/>
          <w:szCs w:val="24"/>
        </w:rPr>
        <w:fldChar w:fldCharType="end"/>
      </w:r>
      <w:r w:rsidRPr="0017510A">
        <w:rPr>
          <w:b/>
          <w:bCs/>
          <w:i w:val="0"/>
          <w:iCs w:val="0"/>
          <w:color w:val="000000" w:themeColor="text1"/>
          <w:sz w:val="24"/>
          <w:szCs w:val="24"/>
        </w:rPr>
        <w:t xml:space="preserve">: </w:t>
      </w:r>
      <w:r w:rsidRPr="0017510A">
        <w:rPr>
          <w:i w:val="0"/>
          <w:iCs w:val="0"/>
          <w:color w:val="000000" w:themeColor="text1"/>
          <w:sz w:val="24"/>
          <w:szCs w:val="24"/>
        </w:rPr>
        <w:t>Average Peak Loads and Average Deflection at Peak Loads of Repaired Girders</w:t>
      </w:r>
      <w:bookmarkEnd w:id="206"/>
      <w:bookmarkEnd w:id="207"/>
    </w:p>
    <w:p w14:paraId="0B259EA8" w14:textId="2DB93086" w:rsidR="0017510A" w:rsidRDefault="0017510A" w:rsidP="001F6750">
      <w:pPr>
        <w:spacing w:line="480" w:lineRule="auto"/>
        <w:ind w:firstLine="720"/>
        <w:rPr>
          <w:rFonts w:cs="Times New Roman"/>
          <w:sz w:val="24"/>
          <w:szCs w:val="24"/>
        </w:rPr>
      </w:pPr>
      <w:r w:rsidRPr="00124381">
        <w:rPr>
          <w:rFonts w:cs="Times New Roman"/>
          <w:sz w:val="24"/>
          <w:szCs w:val="24"/>
        </w:rPr>
        <w:t xml:space="preserve">A comparison of the results from the repair beam tests to the two reference </w:t>
      </w:r>
      <w:r w:rsidR="009F5C80">
        <w:rPr>
          <w:rFonts w:cs="Times New Roman"/>
          <w:sz w:val="24"/>
          <w:szCs w:val="24"/>
        </w:rPr>
        <w:t>undamaged reference beam</w:t>
      </w:r>
      <w:r w:rsidRPr="00124381">
        <w:rPr>
          <w:rFonts w:cs="Times New Roman"/>
          <w:sz w:val="24"/>
          <w:szCs w:val="24"/>
        </w:rPr>
        <w:t xml:space="preserve">s is presented in Table </w:t>
      </w:r>
      <w:r w:rsidR="0024527E">
        <w:rPr>
          <w:rFonts w:cs="Times New Roman"/>
          <w:sz w:val="24"/>
          <w:szCs w:val="24"/>
        </w:rPr>
        <w:t>4.</w:t>
      </w:r>
      <w:r w:rsidRPr="00124381">
        <w:rPr>
          <w:rFonts w:cs="Times New Roman"/>
          <w:sz w:val="24"/>
          <w:szCs w:val="24"/>
        </w:rPr>
        <w:t>3</w:t>
      </w:r>
      <w:r w:rsidR="003A538F">
        <w:rPr>
          <w:rFonts w:cs="Times New Roman"/>
          <w:sz w:val="24"/>
          <w:szCs w:val="24"/>
        </w:rPr>
        <w:t xml:space="preserve"> and Figure 4.36</w:t>
      </w:r>
      <w:r w:rsidRPr="00124381">
        <w:rPr>
          <w:rFonts w:cs="Times New Roman"/>
          <w:sz w:val="24"/>
          <w:szCs w:val="24"/>
        </w:rPr>
        <w:t>.</w:t>
      </w:r>
    </w:p>
    <w:p w14:paraId="553804CD" w14:textId="77777777" w:rsidR="001F6750" w:rsidRPr="00124381" w:rsidRDefault="001F6750" w:rsidP="001F6750">
      <w:pPr>
        <w:spacing w:line="480" w:lineRule="auto"/>
        <w:ind w:firstLine="720"/>
        <w:rPr>
          <w:rFonts w:cs="Times New Roman"/>
          <w:sz w:val="24"/>
          <w:szCs w:val="24"/>
        </w:rPr>
      </w:pPr>
    </w:p>
    <w:p w14:paraId="32918A11" w14:textId="54424767" w:rsidR="0017510A" w:rsidRDefault="00896798" w:rsidP="00896798">
      <w:pPr>
        <w:pStyle w:val="Caption"/>
        <w:jc w:val="center"/>
        <w:rPr>
          <w:i w:val="0"/>
          <w:iCs w:val="0"/>
          <w:color w:val="000000" w:themeColor="text1"/>
          <w:sz w:val="24"/>
          <w:szCs w:val="24"/>
        </w:rPr>
      </w:pPr>
      <w:bookmarkStart w:id="208" w:name="_Toc88515307"/>
      <w:r w:rsidRPr="00896798">
        <w:rPr>
          <w:b/>
          <w:bCs/>
          <w:i w:val="0"/>
          <w:iCs w:val="0"/>
          <w:color w:val="000000" w:themeColor="text1"/>
          <w:sz w:val="24"/>
          <w:szCs w:val="24"/>
        </w:rPr>
        <w:t xml:space="preserve">Table </w:t>
      </w:r>
      <w:r w:rsidRPr="00896798">
        <w:rPr>
          <w:b/>
          <w:bCs/>
          <w:i w:val="0"/>
          <w:iCs w:val="0"/>
          <w:color w:val="000000" w:themeColor="text1"/>
          <w:sz w:val="24"/>
          <w:szCs w:val="24"/>
        </w:rPr>
        <w:fldChar w:fldCharType="begin"/>
      </w:r>
      <w:r w:rsidRPr="00896798">
        <w:rPr>
          <w:b/>
          <w:bCs/>
          <w:i w:val="0"/>
          <w:iCs w:val="0"/>
          <w:color w:val="000000" w:themeColor="text1"/>
          <w:sz w:val="24"/>
          <w:szCs w:val="24"/>
        </w:rPr>
        <w:instrText xml:space="preserve"> STYLEREF 1 \s </w:instrText>
      </w:r>
      <w:r w:rsidRPr="00896798">
        <w:rPr>
          <w:b/>
          <w:bCs/>
          <w:i w:val="0"/>
          <w:iCs w:val="0"/>
          <w:color w:val="000000" w:themeColor="text1"/>
          <w:sz w:val="24"/>
          <w:szCs w:val="24"/>
        </w:rPr>
        <w:fldChar w:fldCharType="separate"/>
      </w:r>
      <w:r w:rsidR="00D648CE">
        <w:rPr>
          <w:b/>
          <w:bCs/>
          <w:i w:val="0"/>
          <w:iCs w:val="0"/>
          <w:noProof/>
          <w:color w:val="000000" w:themeColor="text1"/>
          <w:sz w:val="24"/>
          <w:szCs w:val="24"/>
        </w:rPr>
        <w:t>4</w:t>
      </w:r>
      <w:r w:rsidRPr="00896798">
        <w:rPr>
          <w:b/>
          <w:bCs/>
          <w:i w:val="0"/>
          <w:iCs w:val="0"/>
          <w:color w:val="000000" w:themeColor="text1"/>
          <w:sz w:val="24"/>
          <w:szCs w:val="24"/>
        </w:rPr>
        <w:fldChar w:fldCharType="end"/>
      </w:r>
      <w:r w:rsidRPr="00896798">
        <w:rPr>
          <w:b/>
          <w:bCs/>
          <w:i w:val="0"/>
          <w:iCs w:val="0"/>
          <w:color w:val="000000" w:themeColor="text1"/>
          <w:sz w:val="24"/>
          <w:szCs w:val="24"/>
        </w:rPr>
        <w:t>.</w:t>
      </w:r>
      <w:r w:rsidRPr="00896798">
        <w:rPr>
          <w:b/>
          <w:bCs/>
          <w:i w:val="0"/>
          <w:iCs w:val="0"/>
          <w:color w:val="000000" w:themeColor="text1"/>
          <w:sz w:val="24"/>
          <w:szCs w:val="24"/>
        </w:rPr>
        <w:fldChar w:fldCharType="begin"/>
      </w:r>
      <w:r w:rsidRPr="00896798">
        <w:rPr>
          <w:b/>
          <w:bCs/>
          <w:i w:val="0"/>
          <w:iCs w:val="0"/>
          <w:color w:val="000000" w:themeColor="text1"/>
          <w:sz w:val="24"/>
          <w:szCs w:val="24"/>
        </w:rPr>
        <w:instrText xml:space="preserve"> SEQ Table \* ARABIC \s 1 </w:instrText>
      </w:r>
      <w:r w:rsidRPr="00896798">
        <w:rPr>
          <w:b/>
          <w:bCs/>
          <w:i w:val="0"/>
          <w:iCs w:val="0"/>
          <w:color w:val="000000" w:themeColor="text1"/>
          <w:sz w:val="24"/>
          <w:szCs w:val="24"/>
        </w:rPr>
        <w:fldChar w:fldCharType="separate"/>
      </w:r>
      <w:r w:rsidR="00D648CE">
        <w:rPr>
          <w:b/>
          <w:bCs/>
          <w:i w:val="0"/>
          <w:iCs w:val="0"/>
          <w:noProof/>
          <w:color w:val="000000" w:themeColor="text1"/>
          <w:sz w:val="24"/>
          <w:szCs w:val="24"/>
        </w:rPr>
        <w:t>3</w:t>
      </w:r>
      <w:r w:rsidRPr="00896798">
        <w:rPr>
          <w:b/>
          <w:bCs/>
          <w:i w:val="0"/>
          <w:iCs w:val="0"/>
          <w:color w:val="000000" w:themeColor="text1"/>
          <w:sz w:val="24"/>
          <w:szCs w:val="24"/>
        </w:rPr>
        <w:fldChar w:fldCharType="end"/>
      </w:r>
      <w:r w:rsidRPr="00896798">
        <w:rPr>
          <w:b/>
          <w:bCs/>
          <w:i w:val="0"/>
          <w:iCs w:val="0"/>
          <w:color w:val="000000" w:themeColor="text1"/>
          <w:sz w:val="24"/>
          <w:szCs w:val="24"/>
        </w:rPr>
        <w:t xml:space="preserve">: </w:t>
      </w:r>
      <w:r w:rsidRPr="00896798">
        <w:rPr>
          <w:i w:val="0"/>
          <w:iCs w:val="0"/>
          <w:color w:val="000000" w:themeColor="text1"/>
          <w:sz w:val="24"/>
          <w:szCs w:val="24"/>
        </w:rPr>
        <w:t xml:space="preserve">Percentage Difference of Cracking Loads and Peak Loads of Repaired Girders Compared to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896798">
        <w:rPr>
          <w:i w:val="0"/>
          <w:iCs w:val="0"/>
          <w:color w:val="000000" w:themeColor="text1"/>
          <w:sz w:val="24"/>
          <w:szCs w:val="24"/>
        </w:rPr>
        <w:t>s</w:t>
      </w:r>
      <w:bookmarkEnd w:id="208"/>
    </w:p>
    <w:tbl>
      <w:tblPr>
        <w:tblW w:w="8360" w:type="dxa"/>
        <w:jc w:val="center"/>
        <w:tblLook w:val="04A0" w:firstRow="1" w:lastRow="0" w:firstColumn="1" w:lastColumn="0" w:noHBand="0" w:noVBand="1"/>
      </w:tblPr>
      <w:tblGrid>
        <w:gridCol w:w="999"/>
        <w:gridCol w:w="980"/>
        <w:gridCol w:w="994"/>
        <w:gridCol w:w="760"/>
        <w:gridCol w:w="1401"/>
        <w:gridCol w:w="1039"/>
        <w:gridCol w:w="1367"/>
        <w:gridCol w:w="1013"/>
      </w:tblGrid>
      <w:tr w:rsidR="00C05710" w:rsidRPr="00C05710" w14:paraId="0DEBCDB4" w14:textId="77777777" w:rsidTr="00C05710">
        <w:trPr>
          <w:trHeight w:val="29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CD552"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 xml:space="preserve">Repair Material </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0098EF"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Beam Test Number</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7E31E"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Cracking Load, kips</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0A4A7"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Peak Load, kips</w:t>
            </w:r>
          </w:p>
        </w:tc>
        <w:tc>
          <w:tcPr>
            <w:tcW w:w="24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4981B2"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M1-U (Lower Bound)</w:t>
            </w:r>
          </w:p>
        </w:tc>
        <w:tc>
          <w:tcPr>
            <w:tcW w:w="23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015A23"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M3-U (Upper Bound)</w:t>
            </w:r>
          </w:p>
        </w:tc>
      </w:tr>
      <w:tr w:rsidR="00C05710" w:rsidRPr="00C05710" w14:paraId="05A265B8" w14:textId="77777777" w:rsidTr="00C05710">
        <w:trPr>
          <w:trHeight w:val="29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A3F35D4"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5600CBC6"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779648E3"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5B772420"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24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B1BC9D"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Percentage Difference</w:t>
            </w:r>
          </w:p>
        </w:tc>
        <w:tc>
          <w:tcPr>
            <w:tcW w:w="23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D9679"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Percentage Difference</w:t>
            </w:r>
          </w:p>
        </w:tc>
      </w:tr>
      <w:tr w:rsidR="00C05710" w:rsidRPr="00C05710" w14:paraId="5D6EDDF3" w14:textId="77777777" w:rsidTr="00C05710">
        <w:trPr>
          <w:trHeight w:val="29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224FB71"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1FCEEF5A"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60C1063E"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68195B5A" w14:textId="77777777" w:rsidR="00C05710" w:rsidRPr="00C05710" w:rsidRDefault="00C05710" w:rsidP="00C05710">
            <w:pPr>
              <w:spacing w:after="0" w:line="240" w:lineRule="auto"/>
              <w:rPr>
                <w:rFonts w:ascii="Calibri" w:eastAsia="Times New Roman" w:hAnsi="Calibri" w:cs="Calibri"/>
                <w:b/>
                <w:bCs/>
                <w:color w:val="000000"/>
                <w:sz w:val="22"/>
                <w:szCs w:val="22"/>
              </w:rPr>
            </w:pPr>
          </w:p>
        </w:tc>
        <w:tc>
          <w:tcPr>
            <w:tcW w:w="1401" w:type="dxa"/>
            <w:tcBorders>
              <w:top w:val="nil"/>
              <w:left w:val="nil"/>
              <w:bottom w:val="single" w:sz="4" w:space="0" w:color="auto"/>
              <w:right w:val="single" w:sz="4" w:space="0" w:color="auto"/>
            </w:tcBorders>
            <w:shd w:val="clear" w:color="auto" w:fill="auto"/>
            <w:noWrap/>
            <w:vAlign w:val="center"/>
            <w:hideMark/>
          </w:tcPr>
          <w:p w14:paraId="2FD27BF0"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Cracking Load</w:t>
            </w:r>
          </w:p>
        </w:tc>
        <w:tc>
          <w:tcPr>
            <w:tcW w:w="1039" w:type="dxa"/>
            <w:tcBorders>
              <w:top w:val="nil"/>
              <w:left w:val="nil"/>
              <w:bottom w:val="single" w:sz="4" w:space="0" w:color="auto"/>
              <w:right w:val="single" w:sz="4" w:space="0" w:color="auto"/>
            </w:tcBorders>
            <w:shd w:val="clear" w:color="auto" w:fill="auto"/>
            <w:noWrap/>
            <w:vAlign w:val="center"/>
            <w:hideMark/>
          </w:tcPr>
          <w:p w14:paraId="38E983C6"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Peak Load</w:t>
            </w:r>
          </w:p>
        </w:tc>
        <w:tc>
          <w:tcPr>
            <w:tcW w:w="1367" w:type="dxa"/>
            <w:tcBorders>
              <w:top w:val="nil"/>
              <w:left w:val="nil"/>
              <w:bottom w:val="single" w:sz="4" w:space="0" w:color="auto"/>
              <w:right w:val="single" w:sz="4" w:space="0" w:color="auto"/>
            </w:tcBorders>
            <w:shd w:val="clear" w:color="auto" w:fill="auto"/>
            <w:noWrap/>
            <w:vAlign w:val="center"/>
            <w:hideMark/>
          </w:tcPr>
          <w:p w14:paraId="717117BF"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Cracking Load</w:t>
            </w:r>
          </w:p>
        </w:tc>
        <w:tc>
          <w:tcPr>
            <w:tcW w:w="1013" w:type="dxa"/>
            <w:tcBorders>
              <w:top w:val="nil"/>
              <w:left w:val="nil"/>
              <w:bottom w:val="single" w:sz="4" w:space="0" w:color="auto"/>
              <w:right w:val="single" w:sz="4" w:space="0" w:color="auto"/>
            </w:tcBorders>
            <w:shd w:val="clear" w:color="auto" w:fill="auto"/>
            <w:noWrap/>
            <w:vAlign w:val="center"/>
            <w:hideMark/>
          </w:tcPr>
          <w:p w14:paraId="1AA8EBE8" w14:textId="77777777" w:rsidR="00C05710" w:rsidRPr="00C05710" w:rsidRDefault="00C05710" w:rsidP="00C05710">
            <w:pPr>
              <w:spacing w:after="0" w:line="240" w:lineRule="auto"/>
              <w:jc w:val="center"/>
              <w:rPr>
                <w:rFonts w:ascii="Calibri" w:eastAsia="Times New Roman" w:hAnsi="Calibri" w:cs="Calibri"/>
                <w:b/>
                <w:bCs/>
                <w:color w:val="000000"/>
                <w:sz w:val="22"/>
                <w:szCs w:val="22"/>
              </w:rPr>
            </w:pPr>
            <w:r w:rsidRPr="00C05710">
              <w:rPr>
                <w:rFonts w:ascii="Calibri" w:eastAsia="Times New Roman" w:hAnsi="Calibri" w:cs="Calibri"/>
                <w:b/>
                <w:bCs/>
                <w:color w:val="000000"/>
                <w:sz w:val="22"/>
                <w:szCs w:val="22"/>
              </w:rPr>
              <w:t>Peak Load</w:t>
            </w:r>
          </w:p>
        </w:tc>
      </w:tr>
      <w:tr w:rsidR="00C05710" w:rsidRPr="00C05710" w14:paraId="52210BBA" w14:textId="77777777" w:rsidTr="00C05710">
        <w:trPr>
          <w:trHeight w:val="29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4595BD"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MALP</w:t>
            </w:r>
          </w:p>
        </w:tc>
        <w:tc>
          <w:tcPr>
            <w:tcW w:w="980" w:type="dxa"/>
            <w:tcBorders>
              <w:top w:val="nil"/>
              <w:left w:val="nil"/>
              <w:bottom w:val="single" w:sz="4" w:space="0" w:color="auto"/>
              <w:right w:val="single" w:sz="4" w:space="0" w:color="auto"/>
            </w:tcBorders>
            <w:shd w:val="clear" w:color="auto" w:fill="auto"/>
            <w:noWrap/>
            <w:vAlign w:val="center"/>
            <w:hideMark/>
          </w:tcPr>
          <w:p w14:paraId="658E1AB2"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w:t>
            </w:r>
          </w:p>
        </w:tc>
        <w:tc>
          <w:tcPr>
            <w:tcW w:w="840" w:type="dxa"/>
            <w:tcBorders>
              <w:top w:val="nil"/>
              <w:left w:val="nil"/>
              <w:bottom w:val="single" w:sz="4" w:space="0" w:color="auto"/>
              <w:right w:val="single" w:sz="4" w:space="0" w:color="auto"/>
            </w:tcBorders>
            <w:shd w:val="clear" w:color="auto" w:fill="auto"/>
            <w:noWrap/>
            <w:vAlign w:val="center"/>
            <w:hideMark/>
          </w:tcPr>
          <w:p w14:paraId="17A310DC"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35</w:t>
            </w:r>
          </w:p>
        </w:tc>
        <w:tc>
          <w:tcPr>
            <w:tcW w:w="760" w:type="dxa"/>
            <w:tcBorders>
              <w:top w:val="nil"/>
              <w:left w:val="nil"/>
              <w:bottom w:val="single" w:sz="4" w:space="0" w:color="auto"/>
              <w:right w:val="single" w:sz="4" w:space="0" w:color="auto"/>
            </w:tcBorders>
            <w:shd w:val="clear" w:color="auto" w:fill="auto"/>
            <w:noWrap/>
            <w:vAlign w:val="center"/>
            <w:hideMark/>
          </w:tcPr>
          <w:p w14:paraId="65CA7FF7"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43</w:t>
            </w:r>
          </w:p>
        </w:tc>
        <w:tc>
          <w:tcPr>
            <w:tcW w:w="1401" w:type="dxa"/>
            <w:tcBorders>
              <w:top w:val="nil"/>
              <w:left w:val="nil"/>
              <w:bottom w:val="single" w:sz="4" w:space="0" w:color="auto"/>
              <w:right w:val="single" w:sz="4" w:space="0" w:color="auto"/>
            </w:tcBorders>
            <w:shd w:val="clear" w:color="auto" w:fill="auto"/>
            <w:noWrap/>
            <w:vAlign w:val="center"/>
            <w:hideMark/>
          </w:tcPr>
          <w:p w14:paraId="249C21D7"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-12.5</w:t>
            </w:r>
          </w:p>
        </w:tc>
        <w:tc>
          <w:tcPr>
            <w:tcW w:w="1039" w:type="dxa"/>
            <w:tcBorders>
              <w:top w:val="nil"/>
              <w:left w:val="nil"/>
              <w:bottom w:val="single" w:sz="4" w:space="0" w:color="auto"/>
              <w:right w:val="single" w:sz="4" w:space="0" w:color="auto"/>
            </w:tcBorders>
            <w:shd w:val="clear" w:color="auto" w:fill="auto"/>
            <w:noWrap/>
            <w:vAlign w:val="center"/>
            <w:hideMark/>
          </w:tcPr>
          <w:p w14:paraId="14CAF94B"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-14</w:t>
            </w:r>
          </w:p>
        </w:tc>
        <w:tc>
          <w:tcPr>
            <w:tcW w:w="1367" w:type="dxa"/>
            <w:tcBorders>
              <w:top w:val="nil"/>
              <w:left w:val="nil"/>
              <w:bottom w:val="single" w:sz="4" w:space="0" w:color="auto"/>
              <w:right w:val="single" w:sz="4" w:space="0" w:color="auto"/>
            </w:tcBorders>
            <w:shd w:val="clear" w:color="auto" w:fill="auto"/>
            <w:noWrap/>
            <w:vAlign w:val="center"/>
            <w:hideMark/>
          </w:tcPr>
          <w:p w14:paraId="49CA70F6"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-25.5</w:t>
            </w:r>
          </w:p>
        </w:tc>
        <w:tc>
          <w:tcPr>
            <w:tcW w:w="1013" w:type="dxa"/>
            <w:tcBorders>
              <w:top w:val="nil"/>
              <w:left w:val="nil"/>
              <w:bottom w:val="single" w:sz="4" w:space="0" w:color="auto"/>
              <w:right w:val="single" w:sz="4" w:space="0" w:color="auto"/>
            </w:tcBorders>
            <w:shd w:val="clear" w:color="auto" w:fill="auto"/>
            <w:noWrap/>
            <w:vAlign w:val="center"/>
            <w:hideMark/>
          </w:tcPr>
          <w:p w14:paraId="765C687A"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-20.4</w:t>
            </w:r>
          </w:p>
        </w:tc>
      </w:tr>
      <w:tr w:rsidR="00C05710" w:rsidRPr="00C05710" w14:paraId="7BC19D58" w14:textId="77777777" w:rsidTr="00C05710">
        <w:trPr>
          <w:trHeight w:val="290"/>
          <w:jc w:val="center"/>
        </w:trPr>
        <w:tc>
          <w:tcPr>
            <w:tcW w:w="960" w:type="dxa"/>
            <w:vMerge/>
            <w:tcBorders>
              <w:top w:val="nil"/>
              <w:left w:val="single" w:sz="4" w:space="0" w:color="auto"/>
              <w:bottom w:val="single" w:sz="4" w:space="0" w:color="auto"/>
              <w:right w:val="single" w:sz="4" w:space="0" w:color="auto"/>
            </w:tcBorders>
            <w:vAlign w:val="center"/>
            <w:hideMark/>
          </w:tcPr>
          <w:p w14:paraId="58CBBEB4" w14:textId="77777777" w:rsidR="00C05710" w:rsidRPr="00C05710" w:rsidRDefault="00C05710" w:rsidP="00C05710">
            <w:pPr>
              <w:spacing w:after="0" w:line="240" w:lineRule="auto"/>
              <w:rPr>
                <w:rFonts w:ascii="Calibri" w:eastAsia="Times New Roman" w:hAnsi="Calibri" w:cs="Calibri"/>
                <w:color w:val="000000"/>
                <w:sz w:val="22"/>
                <w:szCs w:val="22"/>
              </w:rPr>
            </w:pPr>
          </w:p>
        </w:tc>
        <w:tc>
          <w:tcPr>
            <w:tcW w:w="980" w:type="dxa"/>
            <w:tcBorders>
              <w:top w:val="nil"/>
              <w:left w:val="nil"/>
              <w:bottom w:val="single" w:sz="4" w:space="0" w:color="auto"/>
              <w:right w:val="single" w:sz="4" w:space="0" w:color="auto"/>
            </w:tcBorders>
            <w:shd w:val="clear" w:color="auto" w:fill="auto"/>
            <w:noWrap/>
            <w:vAlign w:val="center"/>
            <w:hideMark/>
          </w:tcPr>
          <w:p w14:paraId="1B5FDAF5"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475F9B21"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37</w:t>
            </w:r>
          </w:p>
        </w:tc>
        <w:tc>
          <w:tcPr>
            <w:tcW w:w="760" w:type="dxa"/>
            <w:tcBorders>
              <w:top w:val="nil"/>
              <w:left w:val="nil"/>
              <w:bottom w:val="single" w:sz="4" w:space="0" w:color="auto"/>
              <w:right w:val="single" w:sz="4" w:space="0" w:color="auto"/>
            </w:tcBorders>
            <w:shd w:val="clear" w:color="auto" w:fill="auto"/>
            <w:noWrap/>
            <w:vAlign w:val="center"/>
            <w:hideMark/>
          </w:tcPr>
          <w:p w14:paraId="39CF2EA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42.6</w:t>
            </w:r>
          </w:p>
        </w:tc>
        <w:tc>
          <w:tcPr>
            <w:tcW w:w="1401" w:type="dxa"/>
            <w:tcBorders>
              <w:top w:val="nil"/>
              <w:left w:val="nil"/>
              <w:bottom w:val="single" w:sz="4" w:space="0" w:color="auto"/>
              <w:right w:val="single" w:sz="4" w:space="0" w:color="auto"/>
            </w:tcBorders>
            <w:shd w:val="clear" w:color="auto" w:fill="auto"/>
            <w:noWrap/>
            <w:vAlign w:val="center"/>
            <w:hideMark/>
          </w:tcPr>
          <w:p w14:paraId="5C3EC66A"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-7.5</w:t>
            </w:r>
          </w:p>
        </w:tc>
        <w:tc>
          <w:tcPr>
            <w:tcW w:w="1039" w:type="dxa"/>
            <w:tcBorders>
              <w:top w:val="nil"/>
              <w:left w:val="nil"/>
              <w:bottom w:val="single" w:sz="4" w:space="0" w:color="auto"/>
              <w:right w:val="single" w:sz="4" w:space="0" w:color="auto"/>
            </w:tcBorders>
            <w:shd w:val="clear" w:color="auto" w:fill="auto"/>
            <w:noWrap/>
            <w:vAlign w:val="center"/>
            <w:hideMark/>
          </w:tcPr>
          <w:p w14:paraId="6F4EBE5A"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-14.8</w:t>
            </w:r>
          </w:p>
        </w:tc>
        <w:tc>
          <w:tcPr>
            <w:tcW w:w="1367" w:type="dxa"/>
            <w:tcBorders>
              <w:top w:val="nil"/>
              <w:left w:val="nil"/>
              <w:bottom w:val="single" w:sz="4" w:space="0" w:color="auto"/>
              <w:right w:val="single" w:sz="4" w:space="0" w:color="auto"/>
            </w:tcBorders>
            <w:shd w:val="clear" w:color="auto" w:fill="auto"/>
            <w:noWrap/>
            <w:vAlign w:val="center"/>
            <w:hideMark/>
          </w:tcPr>
          <w:p w14:paraId="3AE96779"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-21.3</w:t>
            </w:r>
          </w:p>
        </w:tc>
        <w:tc>
          <w:tcPr>
            <w:tcW w:w="1013" w:type="dxa"/>
            <w:tcBorders>
              <w:top w:val="nil"/>
              <w:left w:val="nil"/>
              <w:bottom w:val="single" w:sz="4" w:space="0" w:color="auto"/>
              <w:right w:val="single" w:sz="4" w:space="0" w:color="auto"/>
            </w:tcBorders>
            <w:shd w:val="clear" w:color="auto" w:fill="auto"/>
            <w:noWrap/>
            <w:vAlign w:val="center"/>
            <w:hideMark/>
          </w:tcPr>
          <w:p w14:paraId="273372A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-21.1</w:t>
            </w:r>
          </w:p>
        </w:tc>
      </w:tr>
      <w:tr w:rsidR="00C05710" w:rsidRPr="00C05710" w14:paraId="152CB468" w14:textId="77777777" w:rsidTr="00C05710">
        <w:trPr>
          <w:trHeight w:val="290"/>
          <w:jc w:val="center"/>
        </w:trPr>
        <w:tc>
          <w:tcPr>
            <w:tcW w:w="960" w:type="dxa"/>
            <w:vMerge/>
            <w:tcBorders>
              <w:top w:val="nil"/>
              <w:left w:val="single" w:sz="4" w:space="0" w:color="auto"/>
              <w:bottom w:val="single" w:sz="4" w:space="0" w:color="auto"/>
              <w:right w:val="single" w:sz="4" w:space="0" w:color="auto"/>
            </w:tcBorders>
            <w:vAlign w:val="center"/>
            <w:hideMark/>
          </w:tcPr>
          <w:p w14:paraId="4DBE39C5" w14:textId="77777777" w:rsidR="00C05710" w:rsidRPr="00C05710" w:rsidRDefault="00C05710" w:rsidP="00C05710">
            <w:pPr>
              <w:spacing w:after="0" w:line="240" w:lineRule="auto"/>
              <w:rPr>
                <w:rFonts w:ascii="Calibri" w:eastAsia="Times New Roman" w:hAnsi="Calibri" w:cs="Calibri"/>
                <w:color w:val="000000"/>
                <w:sz w:val="22"/>
                <w:szCs w:val="22"/>
              </w:rPr>
            </w:pPr>
          </w:p>
        </w:tc>
        <w:tc>
          <w:tcPr>
            <w:tcW w:w="980" w:type="dxa"/>
            <w:tcBorders>
              <w:top w:val="nil"/>
              <w:left w:val="nil"/>
              <w:bottom w:val="single" w:sz="4" w:space="0" w:color="auto"/>
              <w:right w:val="single" w:sz="4" w:space="0" w:color="auto"/>
            </w:tcBorders>
            <w:shd w:val="clear" w:color="auto" w:fill="auto"/>
            <w:noWrap/>
            <w:vAlign w:val="center"/>
            <w:hideMark/>
          </w:tcPr>
          <w:p w14:paraId="15BB1DB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w:t>
            </w:r>
          </w:p>
        </w:tc>
        <w:tc>
          <w:tcPr>
            <w:tcW w:w="840" w:type="dxa"/>
            <w:tcBorders>
              <w:top w:val="nil"/>
              <w:left w:val="nil"/>
              <w:bottom w:val="single" w:sz="4" w:space="0" w:color="auto"/>
              <w:right w:val="single" w:sz="4" w:space="0" w:color="auto"/>
            </w:tcBorders>
            <w:shd w:val="clear" w:color="auto" w:fill="auto"/>
            <w:noWrap/>
            <w:vAlign w:val="center"/>
            <w:hideMark/>
          </w:tcPr>
          <w:p w14:paraId="466F1B6B"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30</w:t>
            </w:r>
          </w:p>
        </w:tc>
        <w:tc>
          <w:tcPr>
            <w:tcW w:w="760" w:type="dxa"/>
            <w:tcBorders>
              <w:top w:val="nil"/>
              <w:left w:val="nil"/>
              <w:bottom w:val="single" w:sz="4" w:space="0" w:color="auto"/>
              <w:right w:val="single" w:sz="4" w:space="0" w:color="auto"/>
            </w:tcBorders>
            <w:shd w:val="clear" w:color="auto" w:fill="auto"/>
            <w:noWrap/>
            <w:vAlign w:val="center"/>
            <w:hideMark/>
          </w:tcPr>
          <w:p w14:paraId="2F7BA4F9"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46.4</w:t>
            </w:r>
          </w:p>
        </w:tc>
        <w:tc>
          <w:tcPr>
            <w:tcW w:w="1401" w:type="dxa"/>
            <w:tcBorders>
              <w:top w:val="nil"/>
              <w:left w:val="nil"/>
              <w:bottom w:val="single" w:sz="4" w:space="0" w:color="auto"/>
              <w:right w:val="single" w:sz="4" w:space="0" w:color="auto"/>
            </w:tcBorders>
            <w:shd w:val="clear" w:color="auto" w:fill="auto"/>
            <w:noWrap/>
            <w:vAlign w:val="center"/>
            <w:hideMark/>
          </w:tcPr>
          <w:p w14:paraId="3574BAC7"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-25</w:t>
            </w:r>
          </w:p>
        </w:tc>
        <w:tc>
          <w:tcPr>
            <w:tcW w:w="1039" w:type="dxa"/>
            <w:tcBorders>
              <w:top w:val="nil"/>
              <w:left w:val="nil"/>
              <w:bottom w:val="single" w:sz="4" w:space="0" w:color="auto"/>
              <w:right w:val="single" w:sz="4" w:space="0" w:color="auto"/>
            </w:tcBorders>
            <w:shd w:val="clear" w:color="auto" w:fill="auto"/>
            <w:noWrap/>
            <w:vAlign w:val="center"/>
            <w:hideMark/>
          </w:tcPr>
          <w:p w14:paraId="5A2E215C"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-7.2</w:t>
            </w:r>
          </w:p>
        </w:tc>
        <w:tc>
          <w:tcPr>
            <w:tcW w:w="1367" w:type="dxa"/>
            <w:tcBorders>
              <w:top w:val="nil"/>
              <w:left w:val="nil"/>
              <w:bottom w:val="single" w:sz="4" w:space="0" w:color="auto"/>
              <w:right w:val="single" w:sz="4" w:space="0" w:color="auto"/>
            </w:tcBorders>
            <w:shd w:val="clear" w:color="auto" w:fill="auto"/>
            <w:noWrap/>
            <w:vAlign w:val="center"/>
            <w:hideMark/>
          </w:tcPr>
          <w:p w14:paraId="36C2A1A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-36.2</w:t>
            </w:r>
          </w:p>
        </w:tc>
        <w:tc>
          <w:tcPr>
            <w:tcW w:w="1013" w:type="dxa"/>
            <w:tcBorders>
              <w:top w:val="nil"/>
              <w:left w:val="nil"/>
              <w:bottom w:val="single" w:sz="4" w:space="0" w:color="auto"/>
              <w:right w:val="single" w:sz="4" w:space="0" w:color="auto"/>
            </w:tcBorders>
            <w:shd w:val="clear" w:color="auto" w:fill="auto"/>
            <w:noWrap/>
            <w:vAlign w:val="center"/>
            <w:hideMark/>
          </w:tcPr>
          <w:p w14:paraId="63C1998D"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-14.1</w:t>
            </w:r>
          </w:p>
        </w:tc>
      </w:tr>
      <w:tr w:rsidR="00C05710" w:rsidRPr="00C05710" w14:paraId="2FFA5F93" w14:textId="77777777" w:rsidTr="00C05710">
        <w:trPr>
          <w:trHeight w:val="29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11A8C2"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FR-SCC</w:t>
            </w:r>
          </w:p>
        </w:tc>
        <w:tc>
          <w:tcPr>
            <w:tcW w:w="980" w:type="dxa"/>
            <w:tcBorders>
              <w:top w:val="nil"/>
              <w:left w:val="nil"/>
              <w:bottom w:val="single" w:sz="4" w:space="0" w:color="auto"/>
              <w:right w:val="single" w:sz="4" w:space="0" w:color="auto"/>
            </w:tcBorders>
            <w:shd w:val="clear" w:color="auto" w:fill="auto"/>
            <w:noWrap/>
            <w:vAlign w:val="center"/>
            <w:hideMark/>
          </w:tcPr>
          <w:p w14:paraId="13841669"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w:t>
            </w:r>
          </w:p>
        </w:tc>
        <w:tc>
          <w:tcPr>
            <w:tcW w:w="840" w:type="dxa"/>
            <w:tcBorders>
              <w:top w:val="nil"/>
              <w:left w:val="nil"/>
              <w:bottom w:val="single" w:sz="4" w:space="0" w:color="auto"/>
              <w:right w:val="single" w:sz="4" w:space="0" w:color="auto"/>
            </w:tcBorders>
            <w:shd w:val="clear" w:color="auto" w:fill="auto"/>
            <w:noWrap/>
            <w:vAlign w:val="center"/>
            <w:hideMark/>
          </w:tcPr>
          <w:p w14:paraId="4D5C7E67"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30</w:t>
            </w:r>
          </w:p>
        </w:tc>
        <w:tc>
          <w:tcPr>
            <w:tcW w:w="760" w:type="dxa"/>
            <w:tcBorders>
              <w:top w:val="nil"/>
              <w:left w:val="nil"/>
              <w:bottom w:val="single" w:sz="4" w:space="0" w:color="auto"/>
              <w:right w:val="single" w:sz="4" w:space="0" w:color="auto"/>
            </w:tcBorders>
            <w:shd w:val="clear" w:color="auto" w:fill="auto"/>
            <w:noWrap/>
            <w:vAlign w:val="center"/>
            <w:hideMark/>
          </w:tcPr>
          <w:p w14:paraId="706A2176"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51</w:t>
            </w:r>
          </w:p>
        </w:tc>
        <w:tc>
          <w:tcPr>
            <w:tcW w:w="1401" w:type="dxa"/>
            <w:tcBorders>
              <w:top w:val="nil"/>
              <w:left w:val="nil"/>
              <w:bottom w:val="single" w:sz="4" w:space="0" w:color="auto"/>
              <w:right w:val="single" w:sz="4" w:space="0" w:color="auto"/>
            </w:tcBorders>
            <w:shd w:val="clear" w:color="auto" w:fill="auto"/>
            <w:noWrap/>
            <w:vAlign w:val="center"/>
            <w:hideMark/>
          </w:tcPr>
          <w:p w14:paraId="3292A939"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-25</w:t>
            </w:r>
          </w:p>
        </w:tc>
        <w:tc>
          <w:tcPr>
            <w:tcW w:w="1039" w:type="dxa"/>
            <w:tcBorders>
              <w:top w:val="nil"/>
              <w:left w:val="nil"/>
              <w:bottom w:val="single" w:sz="4" w:space="0" w:color="auto"/>
              <w:right w:val="single" w:sz="4" w:space="0" w:color="auto"/>
            </w:tcBorders>
            <w:shd w:val="clear" w:color="auto" w:fill="auto"/>
            <w:noWrap/>
            <w:vAlign w:val="center"/>
            <w:hideMark/>
          </w:tcPr>
          <w:p w14:paraId="3F72C53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w:t>
            </w:r>
          </w:p>
        </w:tc>
        <w:tc>
          <w:tcPr>
            <w:tcW w:w="1367" w:type="dxa"/>
            <w:tcBorders>
              <w:top w:val="nil"/>
              <w:left w:val="nil"/>
              <w:bottom w:val="single" w:sz="4" w:space="0" w:color="auto"/>
              <w:right w:val="single" w:sz="4" w:space="0" w:color="auto"/>
            </w:tcBorders>
            <w:shd w:val="clear" w:color="auto" w:fill="auto"/>
            <w:noWrap/>
            <w:vAlign w:val="center"/>
            <w:hideMark/>
          </w:tcPr>
          <w:p w14:paraId="31041909"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-36.2</w:t>
            </w:r>
          </w:p>
        </w:tc>
        <w:tc>
          <w:tcPr>
            <w:tcW w:w="1013" w:type="dxa"/>
            <w:tcBorders>
              <w:top w:val="nil"/>
              <w:left w:val="nil"/>
              <w:bottom w:val="single" w:sz="4" w:space="0" w:color="auto"/>
              <w:right w:val="single" w:sz="4" w:space="0" w:color="auto"/>
            </w:tcBorders>
            <w:shd w:val="clear" w:color="auto" w:fill="auto"/>
            <w:noWrap/>
            <w:vAlign w:val="center"/>
            <w:hideMark/>
          </w:tcPr>
          <w:p w14:paraId="05412A24"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-5.6</w:t>
            </w:r>
          </w:p>
        </w:tc>
      </w:tr>
      <w:tr w:rsidR="00C05710" w:rsidRPr="00C05710" w14:paraId="10415FDE" w14:textId="77777777" w:rsidTr="00C05710">
        <w:trPr>
          <w:trHeight w:val="290"/>
          <w:jc w:val="center"/>
        </w:trPr>
        <w:tc>
          <w:tcPr>
            <w:tcW w:w="960" w:type="dxa"/>
            <w:vMerge/>
            <w:tcBorders>
              <w:top w:val="nil"/>
              <w:left w:val="single" w:sz="4" w:space="0" w:color="auto"/>
              <w:bottom w:val="single" w:sz="4" w:space="0" w:color="auto"/>
              <w:right w:val="single" w:sz="4" w:space="0" w:color="auto"/>
            </w:tcBorders>
            <w:vAlign w:val="center"/>
            <w:hideMark/>
          </w:tcPr>
          <w:p w14:paraId="33316298" w14:textId="77777777" w:rsidR="00C05710" w:rsidRPr="00C05710" w:rsidRDefault="00C05710" w:rsidP="00C05710">
            <w:pPr>
              <w:spacing w:after="0" w:line="240" w:lineRule="auto"/>
              <w:rPr>
                <w:rFonts w:ascii="Calibri" w:eastAsia="Times New Roman" w:hAnsi="Calibri" w:cs="Calibri"/>
                <w:color w:val="000000"/>
                <w:sz w:val="22"/>
                <w:szCs w:val="22"/>
              </w:rPr>
            </w:pPr>
          </w:p>
        </w:tc>
        <w:tc>
          <w:tcPr>
            <w:tcW w:w="980" w:type="dxa"/>
            <w:tcBorders>
              <w:top w:val="nil"/>
              <w:left w:val="nil"/>
              <w:bottom w:val="single" w:sz="4" w:space="0" w:color="auto"/>
              <w:right w:val="single" w:sz="4" w:space="0" w:color="auto"/>
            </w:tcBorders>
            <w:shd w:val="clear" w:color="auto" w:fill="auto"/>
            <w:noWrap/>
            <w:vAlign w:val="center"/>
            <w:hideMark/>
          </w:tcPr>
          <w:p w14:paraId="08A0330B"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04D2EDF6"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30</w:t>
            </w:r>
          </w:p>
        </w:tc>
        <w:tc>
          <w:tcPr>
            <w:tcW w:w="760" w:type="dxa"/>
            <w:tcBorders>
              <w:top w:val="nil"/>
              <w:left w:val="nil"/>
              <w:bottom w:val="single" w:sz="4" w:space="0" w:color="auto"/>
              <w:right w:val="single" w:sz="4" w:space="0" w:color="auto"/>
            </w:tcBorders>
            <w:shd w:val="clear" w:color="auto" w:fill="auto"/>
            <w:noWrap/>
            <w:vAlign w:val="center"/>
            <w:hideMark/>
          </w:tcPr>
          <w:p w14:paraId="2AFFBC5A"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64.6</w:t>
            </w:r>
          </w:p>
        </w:tc>
        <w:tc>
          <w:tcPr>
            <w:tcW w:w="1401" w:type="dxa"/>
            <w:tcBorders>
              <w:top w:val="nil"/>
              <w:left w:val="nil"/>
              <w:bottom w:val="single" w:sz="4" w:space="0" w:color="auto"/>
              <w:right w:val="single" w:sz="4" w:space="0" w:color="auto"/>
            </w:tcBorders>
            <w:shd w:val="clear" w:color="auto" w:fill="auto"/>
            <w:noWrap/>
            <w:vAlign w:val="center"/>
            <w:hideMark/>
          </w:tcPr>
          <w:p w14:paraId="2FE9953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-25</w:t>
            </w:r>
          </w:p>
        </w:tc>
        <w:tc>
          <w:tcPr>
            <w:tcW w:w="1039" w:type="dxa"/>
            <w:tcBorders>
              <w:top w:val="nil"/>
              <w:left w:val="nil"/>
              <w:bottom w:val="single" w:sz="4" w:space="0" w:color="auto"/>
              <w:right w:val="single" w:sz="4" w:space="0" w:color="auto"/>
            </w:tcBorders>
            <w:shd w:val="clear" w:color="auto" w:fill="auto"/>
            <w:noWrap/>
            <w:vAlign w:val="center"/>
            <w:hideMark/>
          </w:tcPr>
          <w:p w14:paraId="2F0D8A76"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29.2</w:t>
            </w:r>
          </w:p>
        </w:tc>
        <w:tc>
          <w:tcPr>
            <w:tcW w:w="1367" w:type="dxa"/>
            <w:tcBorders>
              <w:top w:val="nil"/>
              <w:left w:val="nil"/>
              <w:bottom w:val="single" w:sz="4" w:space="0" w:color="auto"/>
              <w:right w:val="single" w:sz="4" w:space="0" w:color="auto"/>
            </w:tcBorders>
            <w:shd w:val="clear" w:color="auto" w:fill="auto"/>
            <w:noWrap/>
            <w:vAlign w:val="center"/>
            <w:hideMark/>
          </w:tcPr>
          <w:p w14:paraId="3585AEE7"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-36.2</w:t>
            </w:r>
          </w:p>
        </w:tc>
        <w:tc>
          <w:tcPr>
            <w:tcW w:w="1013" w:type="dxa"/>
            <w:tcBorders>
              <w:top w:val="nil"/>
              <w:left w:val="nil"/>
              <w:bottom w:val="single" w:sz="4" w:space="0" w:color="auto"/>
              <w:right w:val="single" w:sz="4" w:space="0" w:color="auto"/>
            </w:tcBorders>
            <w:shd w:val="clear" w:color="auto" w:fill="auto"/>
            <w:noWrap/>
            <w:vAlign w:val="center"/>
            <w:hideMark/>
          </w:tcPr>
          <w:p w14:paraId="6493AC2E"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19.6</w:t>
            </w:r>
          </w:p>
        </w:tc>
      </w:tr>
      <w:tr w:rsidR="00C05710" w:rsidRPr="00C05710" w14:paraId="6D242804" w14:textId="77777777" w:rsidTr="00C05710">
        <w:trPr>
          <w:trHeight w:val="290"/>
          <w:jc w:val="center"/>
        </w:trPr>
        <w:tc>
          <w:tcPr>
            <w:tcW w:w="960" w:type="dxa"/>
            <w:vMerge/>
            <w:tcBorders>
              <w:top w:val="nil"/>
              <w:left w:val="single" w:sz="4" w:space="0" w:color="auto"/>
              <w:bottom w:val="single" w:sz="4" w:space="0" w:color="auto"/>
              <w:right w:val="single" w:sz="4" w:space="0" w:color="auto"/>
            </w:tcBorders>
            <w:vAlign w:val="center"/>
            <w:hideMark/>
          </w:tcPr>
          <w:p w14:paraId="3707847E" w14:textId="77777777" w:rsidR="00C05710" w:rsidRPr="00C05710" w:rsidRDefault="00C05710" w:rsidP="00C05710">
            <w:pPr>
              <w:spacing w:after="0" w:line="240" w:lineRule="auto"/>
              <w:rPr>
                <w:rFonts w:ascii="Calibri" w:eastAsia="Times New Roman" w:hAnsi="Calibri" w:cs="Calibri"/>
                <w:color w:val="000000"/>
                <w:sz w:val="22"/>
                <w:szCs w:val="22"/>
              </w:rPr>
            </w:pPr>
          </w:p>
        </w:tc>
        <w:tc>
          <w:tcPr>
            <w:tcW w:w="980" w:type="dxa"/>
            <w:tcBorders>
              <w:top w:val="nil"/>
              <w:left w:val="nil"/>
              <w:bottom w:val="single" w:sz="4" w:space="0" w:color="auto"/>
              <w:right w:val="single" w:sz="4" w:space="0" w:color="auto"/>
            </w:tcBorders>
            <w:shd w:val="clear" w:color="auto" w:fill="auto"/>
            <w:noWrap/>
            <w:vAlign w:val="center"/>
            <w:hideMark/>
          </w:tcPr>
          <w:p w14:paraId="36729C22"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w:t>
            </w:r>
          </w:p>
        </w:tc>
        <w:tc>
          <w:tcPr>
            <w:tcW w:w="840" w:type="dxa"/>
            <w:tcBorders>
              <w:top w:val="nil"/>
              <w:left w:val="nil"/>
              <w:bottom w:val="single" w:sz="4" w:space="0" w:color="auto"/>
              <w:right w:val="single" w:sz="4" w:space="0" w:color="auto"/>
            </w:tcBorders>
            <w:shd w:val="clear" w:color="auto" w:fill="auto"/>
            <w:noWrap/>
            <w:vAlign w:val="center"/>
            <w:hideMark/>
          </w:tcPr>
          <w:p w14:paraId="65DC8D54"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30</w:t>
            </w:r>
          </w:p>
        </w:tc>
        <w:tc>
          <w:tcPr>
            <w:tcW w:w="760" w:type="dxa"/>
            <w:tcBorders>
              <w:top w:val="nil"/>
              <w:left w:val="nil"/>
              <w:bottom w:val="single" w:sz="4" w:space="0" w:color="auto"/>
              <w:right w:val="single" w:sz="4" w:space="0" w:color="auto"/>
            </w:tcBorders>
            <w:shd w:val="clear" w:color="auto" w:fill="auto"/>
            <w:noWrap/>
            <w:vAlign w:val="center"/>
            <w:hideMark/>
          </w:tcPr>
          <w:p w14:paraId="5926CC92"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56</w:t>
            </w:r>
          </w:p>
        </w:tc>
        <w:tc>
          <w:tcPr>
            <w:tcW w:w="1401" w:type="dxa"/>
            <w:tcBorders>
              <w:top w:val="nil"/>
              <w:left w:val="nil"/>
              <w:bottom w:val="single" w:sz="4" w:space="0" w:color="auto"/>
              <w:right w:val="single" w:sz="4" w:space="0" w:color="auto"/>
            </w:tcBorders>
            <w:shd w:val="clear" w:color="auto" w:fill="auto"/>
            <w:noWrap/>
            <w:vAlign w:val="center"/>
            <w:hideMark/>
          </w:tcPr>
          <w:p w14:paraId="4082DCF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-25</w:t>
            </w:r>
          </w:p>
        </w:tc>
        <w:tc>
          <w:tcPr>
            <w:tcW w:w="1039" w:type="dxa"/>
            <w:tcBorders>
              <w:top w:val="nil"/>
              <w:left w:val="nil"/>
              <w:bottom w:val="single" w:sz="4" w:space="0" w:color="auto"/>
              <w:right w:val="single" w:sz="4" w:space="0" w:color="auto"/>
            </w:tcBorders>
            <w:shd w:val="clear" w:color="auto" w:fill="auto"/>
            <w:noWrap/>
            <w:vAlign w:val="center"/>
            <w:hideMark/>
          </w:tcPr>
          <w:p w14:paraId="77631CE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12</w:t>
            </w:r>
          </w:p>
        </w:tc>
        <w:tc>
          <w:tcPr>
            <w:tcW w:w="1367" w:type="dxa"/>
            <w:tcBorders>
              <w:top w:val="nil"/>
              <w:left w:val="nil"/>
              <w:bottom w:val="single" w:sz="4" w:space="0" w:color="auto"/>
              <w:right w:val="single" w:sz="4" w:space="0" w:color="auto"/>
            </w:tcBorders>
            <w:shd w:val="clear" w:color="auto" w:fill="auto"/>
            <w:noWrap/>
            <w:vAlign w:val="center"/>
            <w:hideMark/>
          </w:tcPr>
          <w:p w14:paraId="3059E1AE"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-36.2</w:t>
            </w:r>
          </w:p>
        </w:tc>
        <w:tc>
          <w:tcPr>
            <w:tcW w:w="1013" w:type="dxa"/>
            <w:tcBorders>
              <w:top w:val="nil"/>
              <w:left w:val="nil"/>
              <w:bottom w:val="single" w:sz="4" w:space="0" w:color="auto"/>
              <w:right w:val="single" w:sz="4" w:space="0" w:color="auto"/>
            </w:tcBorders>
            <w:shd w:val="clear" w:color="auto" w:fill="auto"/>
            <w:noWrap/>
            <w:vAlign w:val="center"/>
            <w:hideMark/>
          </w:tcPr>
          <w:p w14:paraId="0333969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3.7</w:t>
            </w:r>
          </w:p>
        </w:tc>
      </w:tr>
      <w:tr w:rsidR="00C05710" w:rsidRPr="00C05710" w14:paraId="2D9C5AF7" w14:textId="77777777" w:rsidTr="00C05710">
        <w:trPr>
          <w:trHeight w:val="29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201E8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UHPC</w:t>
            </w:r>
          </w:p>
        </w:tc>
        <w:tc>
          <w:tcPr>
            <w:tcW w:w="980" w:type="dxa"/>
            <w:tcBorders>
              <w:top w:val="nil"/>
              <w:left w:val="nil"/>
              <w:bottom w:val="single" w:sz="4" w:space="0" w:color="auto"/>
              <w:right w:val="single" w:sz="4" w:space="0" w:color="auto"/>
            </w:tcBorders>
            <w:shd w:val="clear" w:color="auto" w:fill="auto"/>
            <w:noWrap/>
            <w:vAlign w:val="center"/>
            <w:hideMark/>
          </w:tcPr>
          <w:p w14:paraId="2E3F5824"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w:t>
            </w:r>
          </w:p>
        </w:tc>
        <w:tc>
          <w:tcPr>
            <w:tcW w:w="840" w:type="dxa"/>
            <w:tcBorders>
              <w:top w:val="nil"/>
              <w:left w:val="nil"/>
              <w:bottom w:val="single" w:sz="4" w:space="0" w:color="auto"/>
              <w:right w:val="single" w:sz="4" w:space="0" w:color="auto"/>
            </w:tcBorders>
            <w:shd w:val="clear" w:color="auto" w:fill="auto"/>
            <w:noWrap/>
            <w:vAlign w:val="center"/>
            <w:hideMark/>
          </w:tcPr>
          <w:p w14:paraId="4F251AAB"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35</w:t>
            </w:r>
          </w:p>
        </w:tc>
        <w:tc>
          <w:tcPr>
            <w:tcW w:w="760" w:type="dxa"/>
            <w:tcBorders>
              <w:top w:val="nil"/>
              <w:left w:val="nil"/>
              <w:bottom w:val="single" w:sz="4" w:space="0" w:color="auto"/>
              <w:right w:val="single" w:sz="4" w:space="0" w:color="auto"/>
            </w:tcBorders>
            <w:shd w:val="clear" w:color="auto" w:fill="auto"/>
            <w:noWrap/>
            <w:vAlign w:val="center"/>
            <w:hideMark/>
          </w:tcPr>
          <w:p w14:paraId="5D7CF7CC"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78</w:t>
            </w:r>
          </w:p>
        </w:tc>
        <w:tc>
          <w:tcPr>
            <w:tcW w:w="1401" w:type="dxa"/>
            <w:tcBorders>
              <w:top w:val="nil"/>
              <w:left w:val="nil"/>
              <w:bottom w:val="single" w:sz="4" w:space="0" w:color="auto"/>
              <w:right w:val="single" w:sz="4" w:space="0" w:color="auto"/>
            </w:tcBorders>
            <w:shd w:val="clear" w:color="auto" w:fill="auto"/>
            <w:noWrap/>
            <w:vAlign w:val="center"/>
            <w:hideMark/>
          </w:tcPr>
          <w:p w14:paraId="1E3B399C"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-12.5</w:t>
            </w:r>
          </w:p>
        </w:tc>
        <w:tc>
          <w:tcPr>
            <w:tcW w:w="1039" w:type="dxa"/>
            <w:tcBorders>
              <w:top w:val="nil"/>
              <w:left w:val="nil"/>
              <w:bottom w:val="single" w:sz="4" w:space="0" w:color="auto"/>
              <w:right w:val="single" w:sz="4" w:space="0" w:color="auto"/>
            </w:tcBorders>
            <w:shd w:val="clear" w:color="auto" w:fill="auto"/>
            <w:noWrap/>
            <w:vAlign w:val="center"/>
            <w:hideMark/>
          </w:tcPr>
          <w:p w14:paraId="611DC9B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56</w:t>
            </w:r>
          </w:p>
        </w:tc>
        <w:tc>
          <w:tcPr>
            <w:tcW w:w="1367" w:type="dxa"/>
            <w:tcBorders>
              <w:top w:val="nil"/>
              <w:left w:val="nil"/>
              <w:bottom w:val="single" w:sz="4" w:space="0" w:color="auto"/>
              <w:right w:val="single" w:sz="4" w:space="0" w:color="auto"/>
            </w:tcBorders>
            <w:shd w:val="clear" w:color="auto" w:fill="auto"/>
            <w:noWrap/>
            <w:vAlign w:val="center"/>
            <w:hideMark/>
          </w:tcPr>
          <w:p w14:paraId="4ED18771"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-25.5</w:t>
            </w:r>
          </w:p>
        </w:tc>
        <w:tc>
          <w:tcPr>
            <w:tcW w:w="1013" w:type="dxa"/>
            <w:tcBorders>
              <w:top w:val="nil"/>
              <w:left w:val="nil"/>
              <w:bottom w:val="single" w:sz="4" w:space="0" w:color="auto"/>
              <w:right w:val="single" w:sz="4" w:space="0" w:color="auto"/>
            </w:tcBorders>
            <w:shd w:val="clear" w:color="auto" w:fill="auto"/>
            <w:noWrap/>
            <w:vAlign w:val="center"/>
            <w:hideMark/>
          </w:tcPr>
          <w:p w14:paraId="5745D8D5"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44.4</w:t>
            </w:r>
          </w:p>
        </w:tc>
      </w:tr>
      <w:tr w:rsidR="00C05710" w:rsidRPr="00C05710" w14:paraId="3392658A" w14:textId="77777777" w:rsidTr="00C05710">
        <w:trPr>
          <w:trHeight w:val="290"/>
          <w:jc w:val="center"/>
        </w:trPr>
        <w:tc>
          <w:tcPr>
            <w:tcW w:w="960" w:type="dxa"/>
            <w:vMerge/>
            <w:tcBorders>
              <w:top w:val="nil"/>
              <w:left w:val="single" w:sz="4" w:space="0" w:color="auto"/>
              <w:bottom w:val="single" w:sz="4" w:space="0" w:color="auto"/>
              <w:right w:val="single" w:sz="4" w:space="0" w:color="auto"/>
            </w:tcBorders>
            <w:vAlign w:val="center"/>
            <w:hideMark/>
          </w:tcPr>
          <w:p w14:paraId="625A8BAC" w14:textId="77777777" w:rsidR="00C05710" w:rsidRPr="00C05710" w:rsidRDefault="00C05710" w:rsidP="00C05710">
            <w:pPr>
              <w:spacing w:after="0" w:line="240" w:lineRule="auto"/>
              <w:rPr>
                <w:rFonts w:ascii="Calibri" w:eastAsia="Times New Roman" w:hAnsi="Calibri" w:cs="Calibri"/>
                <w:color w:val="000000"/>
                <w:sz w:val="22"/>
                <w:szCs w:val="22"/>
              </w:rPr>
            </w:pPr>
          </w:p>
        </w:tc>
        <w:tc>
          <w:tcPr>
            <w:tcW w:w="980" w:type="dxa"/>
            <w:tcBorders>
              <w:top w:val="nil"/>
              <w:left w:val="nil"/>
              <w:bottom w:val="single" w:sz="4" w:space="0" w:color="auto"/>
              <w:right w:val="single" w:sz="4" w:space="0" w:color="auto"/>
            </w:tcBorders>
            <w:shd w:val="clear" w:color="auto" w:fill="auto"/>
            <w:noWrap/>
            <w:vAlign w:val="center"/>
            <w:hideMark/>
          </w:tcPr>
          <w:p w14:paraId="46AD2C70"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7C8E8E30"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43</w:t>
            </w:r>
          </w:p>
        </w:tc>
        <w:tc>
          <w:tcPr>
            <w:tcW w:w="760" w:type="dxa"/>
            <w:tcBorders>
              <w:top w:val="nil"/>
              <w:left w:val="nil"/>
              <w:bottom w:val="single" w:sz="4" w:space="0" w:color="auto"/>
              <w:right w:val="single" w:sz="4" w:space="0" w:color="auto"/>
            </w:tcBorders>
            <w:shd w:val="clear" w:color="auto" w:fill="auto"/>
            <w:noWrap/>
            <w:vAlign w:val="center"/>
            <w:hideMark/>
          </w:tcPr>
          <w:p w14:paraId="03F1CEE9"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88.7</w:t>
            </w:r>
          </w:p>
        </w:tc>
        <w:tc>
          <w:tcPr>
            <w:tcW w:w="1401" w:type="dxa"/>
            <w:tcBorders>
              <w:top w:val="nil"/>
              <w:left w:val="nil"/>
              <w:bottom w:val="single" w:sz="4" w:space="0" w:color="auto"/>
              <w:right w:val="single" w:sz="4" w:space="0" w:color="auto"/>
            </w:tcBorders>
            <w:shd w:val="clear" w:color="auto" w:fill="auto"/>
            <w:noWrap/>
            <w:vAlign w:val="center"/>
            <w:hideMark/>
          </w:tcPr>
          <w:p w14:paraId="6E9B83B4"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7.5</w:t>
            </w:r>
          </w:p>
        </w:tc>
        <w:tc>
          <w:tcPr>
            <w:tcW w:w="1039" w:type="dxa"/>
            <w:tcBorders>
              <w:top w:val="nil"/>
              <w:left w:val="nil"/>
              <w:bottom w:val="single" w:sz="4" w:space="0" w:color="auto"/>
              <w:right w:val="single" w:sz="4" w:space="0" w:color="auto"/>
            </w:tcBorders>
            <w:shd w:val="clear" w:color="auto" w:fill="auto"/>
            <w:noWrap/>
            <w:vAlign w:val="center"/>
            <w:hideMark/>
          </w:tcPr>
          <w:p w14:paraId="5F188008"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77.4</w:t>
            </w:r>
          </w:p>
        </w:tc>
        <w:tc>
          <w:tcPr>
            <w:tcW w:w="1367" w:type="dxa"/>
            <w:tcBorders>
              <w:top w:val="nil"/>
              <w:left w:val="nil"/>
              <w:bottom w:val="single" w:sz="4" w:space="0" w:color="auto"/>
              <w:right w:val="single" w:sz="4" w:space="0" w:color="auto"/>
            </w:tcBorders>
            <w:shd w:val="clear" w:color="auto" w:fill="auto"/>
            <w:noWrap/>
            <w:vAlign w:val="center"/>
            <w:hideMark/>
          </w:tcPr>
          <w:p w14:paraId="49F4A59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-8.5</w:t>
            </w:r>
          </w:p>
        </w:tc>
        <w:tc>
          <w:tcPr>
            <w:tcW w:w="1013" w:type="dxa"/>
            <w:tcBorders>
              <w:top w:val="nil"/>
              <w:left w:val="nil"/>
              <w:bottom w:val="single" w:sz="4" w:space="0" w:color="auto"/>
              <w:right w:val="single" w:sz="4" w:space="0" w:color="auto"/>
            </w:tcBorders>
            <w:shd w:val="clear" w:color="auto" w:fill="auto"/>
            <w:noWrap/>
            <w:vAlign w:val="center"/>
            <w:hideMark/>
          </w:tcPr>
          <w:p w14:paraId="4982A21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64.3</w:t>
            </w:r>
          </w:p>
        </w:tc>
      </w:tr>
      <w:tr w:rsidR="00C05710" w:rsidRPr="00C05710" w14:paraId="7A439487" w14:textId="77777777" w:rsidTr="00C05710">
        <w:trPr>
          <w:trHeight w:val="290"/>
          <w:jc w:val="center"/>
        </w:trPr>
        <w:tc>
          <w:tcPr>
            <w:tcW w:w="960" w:type="dxa"/>
            <w:vMerge/>
            <w:tcBorders>
              <w:top w:val="nil"/>
              <w:left w:val="single" w:sz="4" w:space="0" w:color="auto"/>
              <w:bottom w:val="single" w:sz="4" w:space="0" w:color="auto"/>
              <w:right w:val="single" w:sz="4" w:space="0" w:color="auto"/>
            </w:tcBorders>
            <w:vAlign w:val="center"/>
            <w:hideMark/>
          </w:tcPr>
          <w:p w14:paraId="124E36A7" w14:textId="77777777" w:rsidR="00C05710" w:rsidRPr="00C05710" w:rsidRDefault="00C05710" w:rsidP="00C05710">
            <w:pPr>
              <w:spacing w:after="0" w:line="240" w:lineRule="auto"/>
              <w:rPr>
                <w:rFonts w:ascii="Calibri" w:eastAsia="Times New Roman" w:hAnsi="Calibri" w:cs="Calibri"/>
                <w:color w:val="000000"/>
                <w:sz w:val="22"/>
                <w:szCs w:val="22"/>
              </w:rPr>
            </w:pPr>
          </w:p>
        </w:tc>
        <w:tc>
          <w:tcPr>
            <w:tcW w:w="980" w:type="dxa"/>
            <w:tcBorders>
              <w:top w:val="nil"/>
              <w:left w:val="nil"/>
              <w:bottom w:val="single" w:sz="4" w:space="0" w:color="auto"/>
              <w:right w:val="single" w:sz="4" w:space="0" w:color="auto"/>
            </w:tcBorders>
            <w:shd w:val="clear" w:color="auto" w:fill="auto"/>
            <w:noWrap/>
            <w:vAlign w:val="center"/>
            <w:hideMark/>
          </w:tcPr>
          <w:p w14:paraId="5D935E23"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w:t>
            </w:r>
          </w:p>
        </w:tc>
        <w:tc>
          <w:tcPr>
            <w:tcW w:w="840" w:type="dxa"/>
            <w:tcBorders>
              <w:top w:val="nil"/>
              <w:left w:val="nil"/>
              <w:bottom w:val="single" w:sz="4" w:space="0" w:color="auto"/>
              <w:right w:val="single" w:sz="4" w:space="0" w:color="auto"/>
            </w:tcBorders>
            <w:shd w:val="clear" w:color="auto" w:fill="auto"/>
            <w:noWrap/>
            <w:vAlign w:val="center"/>
            <w:hideMark/>
          </w:tcPr>
          <w:p w14:paraId="798F4AC4"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34</w:t>
            </w:r>
          </w:p>
        </w:tc>
        <w:tc>
          <w:tcPr>
            <w:tcW w:w="760" w:type="dxa"/>
            <w:tcBorders>
              <w:top w:val="nil"/>
              <w:left w:val="nil"/>
              <w:bottom w:val="single" w:sz="4" w:space="0" w:color="auto"/>
              <w:right w:val="single" w:sz="4" w:space="0" w:color="auto"/>
            </w:tcBorders>
            <w:shd w:val="clear" w:color="auto" w:fill="auto"/>
            <w:noWrap/>
            <w:vAlign w:val="center"/>
            <w:hideMark/>
          </w:tcPr>
          <w:p w14:paraId="09342A2E"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89.5</w:t>
            </w:r>
          </w:p>
        </w:tc>
        <w:tc>
          <w:tcPr>
            <w:tcW w:w="1401" w:type="dxa"/>
            <w:tcBorders>
              <w:top w:val="nil"/>
              <w:left w:val="nil"/>
              <w:bottom w:val="single" w:sz="4" w:space="0" w:color="auto"/>
              <w:right w:val="single" w:sz="4" w:space="0" w:color="auto"/>
            </w:tcBorders>
            <w:shd w:val="clear" w:color="auto" w:fill="auto"/>
            <w:noWrap/>
            <w:vAlign w:val="center"/>
            <w:hideMark/>
          </w:tcPr>
          <w:p w14:paraId="3142EC9F"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-15</w:t>
            </w:r>
          </w:p>
        </w:tc>
        <w:tc>
          <w:tcPr>
            <w:tcW w:w="1039" w:type="dxa"/>
            <w:tcBorders>
              <w:top w:val="nil"/>
              <w:left w:val="nil"/>
              <w:bottom w:val="single" w:sz="4" w:space="0" w:color="auto"/>
              <w:right w:val="single" w:sz="4" w:space="0" w:color="auto"/>
            </w:tcBorders>
            <w:shd w:val="clear" w:color="auto" w:fill="auto"/>
            <w:noWrap/>
            <w:vAlign w:val="center"/>
            <w:hideMark/>
          </w:tcPr>
          <w:p w14:paraId="6F7C554B"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79</w:t>
            </w:r>
          </w:p>
        </w:tc>
        <w:tc>
          <w:tcPr>
            <w:tcW w:w="1367" w:type="dxa"/>
            <w:tcBorders>
              <w:top w:val="nil"/>
              <w:left w:val="nil"/>
              <w:bottom w:val="single" w:sz="4" w:space="0" w:color="auto"/>
              <w:right w:val="single" w:sz="4" w:space="0" w:color="auto"/>
            </w:tcBorders>
            <w:shd w:val="clear" w:color="auto" w:fill="auto"/>
            <w:noWrap/>
            <w:vAlign w:val="center"/>
            <w:hideMark/>
          </w:tcPr>
          <w:p w14:paraId="0FE10DAB"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-27.7</w:t>
            </w:r>
          </w:p>
        </w:tc>
        <w:tc>
          <w:tcPr>
            <w:tcW w:w="1013" w:type="dxa"/>
            <w:tcBorders>
              <w:top w:val="nil"/>
              <w:left w:val="nil"/>
              <w:bottom w:val="single" w:sz="4" w:space="0" w:color="auto"/>
              <w:right w:val="single" w:sz="4" w:space="0" w:color="auto"/>
            </w:tcBorders>
            <w:shd w:val="clear" w:color="auto" w:fill="auto"/>
            <w:noWrap/>
            <w:vAlign w:val="center"/>
            <w:hideMark/>
          </w:tcPr>
          <w:p w14:paraId="47D6107E" w14:textId="77777777" w:rsidR="00C05710" w:rsidRPr="00C05710" w:rsidRDefault="00C05710" w:rsidP="00C05710">
            <w:pPr>
              <w:spacing w:after="0" w:line="240" w:lineRule="auto"/>
              <w:jc w:val="center"/>
              <w:rPr>
                <w:rFonts w:ascii="Calibri" w:eastAsia="Times New Roman" w:hAnsi="Calibri" w:cs="Calibri"/>
                <w:color w:val="000000"/>
                <w:sz w:val="22"/>
                <w:szCs w:val="22"/>
              </w:rPr>
            </w:pPr>
            <w:r w:rsidRPr="00C05710">
              <w:rPr>
                <w:rFonts w:ascii="Calibri" w:eastAsia="Times New Roman" w:hAnsi="Calibri" w:cs="Calibri"/>
                <w:color w:val="000000"/>
                <w:sz w:val="22"/>
                <w:szCs w:val="22"/>
              </w:rPr>
              <w:t>65.7</w:t>
            </w:r>
          </w:p>
        </w:tc>
      </w:tr>
    </w:tbl>
    <w:p w14:paraId="3A107823" w14:textId="22BA331D" w:rsidR="00896798" w:rsidRDefault="00896798" w:rsidP="00896798"/>
    <w:p w14:paraId="6C4804B5" w14:textId="21E987BF" w:rsidR="00C05710" w:rsidRDefault="00C05710" w:rsidP="00C05710"/>
    <w:p w14:paraId="77AB4111" w14:textId="516850E3" w:rsidR="00C05710" w:rsidRPr="00124381" w:rsidRDefault="00C05710" w:rsidP="001F6750">
      <w:pPr>
        <w:spacing w:line="480" w:lineRule="auto"/>
        <w:ind w:firstLine="720"/>
        <w:rPr>
          <w:rFonts w:cs="Times New Roman"/>
          <w:sz w:val="24"/>
          <w:szCs w:val="24"/>
        </w:rPr>
      </w:pPr>
      <w:r w:rsidRPr="00124381">
        <w:rPr>
          <w:rFonts w:cs="Times New Roman"/>
          <w:sz w:val="24"/>
          <w:szCs w:val="24"/>
        </w:rPr>
        <w:t xml:space="preserve">The lower bound M1-U beam had a cracking load of 40 kips and an ultimate load of 50 kips while the upper bound M3-U beam had a cracking load of 47 kips and an ultimate load of 57 kips, but tests of both beams were artificially stopped to achieve the specific failure state. While the beams had likely reached their peak loads, they could have been pushed to additional deflection. Figure </w:t>
      </w:r>
      <w:r w:rsidR="00E207FC">
        <w:rPr>
          <w:rFonts w:cs="Times New Roman"/>
          <w:sz w:val="24"/>
          <w:szCs w:val="24"/>
        </w:rPr>
        <w:t>4.33</w:t>
      </w:r>
      <w:r w:rsidRPr="00124381">
        <w:rPr>
          <w:rFonts w:cs="Times New Roman"/>
          <w:sz w:val="24"/>
          <w:szCs w:val="24"/>
        </w:rPr>
        <w:t xml:space="preserve"> shows the average cracking load and peak loads of the repaired beams associated with the </w:t>
      </w:r>
      <w:r w:rsidR="009F5C80">
        <w:rPr>
          <w:rFonts w:cs="Times New Roman"/>
          <w:sz w:val="24"/>
          <w:szCs w:val="24"/>
        </w:rPr>
        <w:t>undamaged reference beam</w:t>
      </w:r>
      <w:r w:rsidRPr="00124381">
        <w:rPr>
          <w:rFonts w:cs="Times New Roman"/>
          <w:sz w:val="24"/>
          <w:szCs w:val="24"/>
        </w:rPr>
        <w:t xml:space="preserve">s. As compared to the M1-U beam (lower bound), the difference in cracking load ranges from -25% to 7.5% while the difference in peak load ranges from -14.8% to 79%. Compared to the M3-U beam (upper bound), the cracking load difference was in range from -36.2% to -8.5% while the difference in peak load ranged from -20.4% to 65.7%. The result indicated that all repaired girders had moderately low cracking loads compared to the </w:t>
      </w:r>
      <w:r w:rsidR="009F5C80">
        <w:rPr>
          <w:rFonts w:cs="Times New Roman"/>
          <w:sz w:val="24"/>
          <w:szCs w:val="24"/>
        </w:rPr>
        <w:t>undamaged reference beam</w:t>
      </w:r>
      <w:r w:rsidRPr="00124381">
        <w:rPr>
          <w:rFonts w:cs="Times New Roman"/>
          <w:sz w:val="24"/>
          <w:szCs w:val="24"/>
        </w:rPr>
        <w:t>s. The explanation for this issue comes from the fact that the loading point of the simulated corroded beam was in transfer length region as the effective length of the girders to transfer prestress was shortened by</w:t>
      </w:r>
      <w:r w:rsidR="003A538F">
        <w:rPr>
          <w:rFonts w:cs="Times New Roman"/>
          <w:sz w:val="24"/>
          <w:szCs w:val="24"/>
        </w:rPr>
        <w:t xml:space="preserve"> </w:t>
      </w:r>
      <w:r w:rsidRPr="00124381">
        <w:rPr>
          <w:rFonts w:cs="Times New Roman"/>
          <w:sz w:val="24"/>
          <w:szCs w:val="24"/>
        </w:rPr>
        <w:t xml:space="preserve">18 inches due to the induced damage. The contribution of prestress force to the cracking resistance was also reduced by the same effect. On the contrary, the peak load was increased significantly for the UHPC repair girders and slightly for the FR-SCC repair girders. This outcome showed that UHPC and FR-SCC played important role as a strong anchorage and support to resist loads. However, for the MALP repair beams all cracking loads and peak loads were much less than those for the M1-U </w:t>
      </w:r>
      <w:r w:rsidRPr="00124381">
        <w:rPr>
          <w:rFonts w:cs="Times New Roman"/>
          <w:sz w:val="24"/>
          <w:szCs w:val="24"/>
        </w:rPr>
        <w:lastRenderedPageBreak/>
        <w:t xml:space="preserve">(lower bound) beam. There were several explanations for the MALP repair performance. First of all, the MALP repair material did not appear to bond well to the prestressing strand and the conventional concrete. The second explanation was due to the MALP material’s characteristics which included a very fast set; the MALP material almost set when pouring into the repair forms and produced several individual layers. Therefore, the performance of the repair materials in the girder specimens followed trends as the repair materials performed in the two bond tests, in which UHPC and FR-SCC were dominant repair materials with high strength and better bonding compared to low strength and weak bonding of the MALP material. </w:t>
      </w:r>
    </w:p>
    <w:p w14:paraId="170964C2" w14:textId="5AD31BAD" w:rsidR="00C05710" w:rsidRDefault="001F6750" w:rsidP="00C05710">
      <w:r w:rsidRPr="00FA1937">
        <w:rPr>
          <w:rFonts w:cs="Times New Roman"/>
          <w:noProof/>
          <w:sz w:val="24"/>
          <w:szCs w:val="24"/>
        </w:rPr>
        <w:drawing>
          <wp:inline distT="0" distB="0" distL="0" distR="0" wp14:anchorId="6FD9A44C" wp14:editId="0B80D965">
            <wp:extent cx="5454650" cy="3225800"/>
            <wp:effectExtent l="0" t="0" r="12700" b="12700"/>
            <wp:docPr id="71" name="Chart 71">
              <a:extLst xmlns:a="http://schemas.openxmlformats.org/drawingml/2006/main">
                <a:ext uri="{FF2B5EF4-FFF2-40B4-BE49-F238E27FC236}">
                  <a16:creationId xmlns:a16="http://schemas.microsoft.com/office/drawing/2014/main" id="{855A1AD0-3BD7-41D1-B13E-356B72F977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A69FD78" w14:textId="7DB3E84D" w:rsidR="001F6750" w:rsidRDefault="001F6750" w:rsidP="001F6750">
      <w:pPr>
        <w:pStyle w:val="Caption"/>
        <w:jc w:val="center"/>
        <w:rPr>
          <w:i w:val="0"/>
          <w:iCs w:val="0"/>
          <w:color w:val="000000" w:themeColor="text1"/>
          <w:sz w:val="24"/>
          <w:szCs w:val="24"/>
        </w:rPr>
      </w:pPr>
      <w:bookmarkStart w:id="209" w:name="_Toc88515432"/>
      <w:bookmarkStart w:id="210" w:name="_Toc90616225"/>
      <w:r w:rsidRPr="00C05710">
        <w:rPr>
          <w:b/>
          <w:bCs/>
          <w:i w:val="0"/>
          <w:iCs w:val="0"/>
          <w:color w:val="000000" w:themeColor="text1"/>
          <w:sz w:val="24"/>
          <w:szCs w:val="24"/>
        </w:rPr>
        <w:t xml:space="preserve">Figure </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STYLEREF 1 \s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4</w:t>
      </w:r>
      <w:r w:rsidR="00391D87">
        <w:rPr>
          <w:b/>
          <w:bCs/>
          <w:i w:val="0"/>
          <w:iCs w:val="0"/>
          <w:color w:val="000000" w:themeColor="text1"/>
          <w:sz w:val="24"/>
          <w:szCs w:val="24"/>
        </w:rPr>
        <w:fldChar w:fldCharType="end"/>
      </w:r>
      <w:r w:rsidR="00391D87">
        <w:rPr>
          <w:b/>
          <w:bCs/>
          <w:i w:val="0"/>
          <w:iCs w:val="0"/>
          <w:color w:val="000000" w:themeColor="text1"/>
          <w:sz w:val="24"/>
          <w:szCs w:val="24"/>
        </w:rPr>
        <w:t>.</w:t>
      </w:r>
      <w:r w:rsidR="00391D87">
        <w:rPr>
          <w:b/>
          <w:bCs/>
          <w:i w:val="0"/>
          <w:iCs w:val="0"/>
          <w:color w:val="000000" w:themeColor="text1"/>
          <w:sz w:val="24"/>
          <w:szCs w:val="24"/>
        </w:rPr>
        <w:fldChar w:fldCharType="begin"/>
      </w:r>
      <w:r w:rsidR="00391D87">
        <w:rPr>
          <w:b/>
          <w:bCs/>
          <w:i w:val="0"/>
          <w:iCs w:val="0"/>
          <w:color w:val="000000" w:themeColor="text1"/>
          <w:sz w:val="24"/>
          <w:szCs w:val="24"/>
        </w:rPr>
        <w:instrText xml:space="preserve"> SEQ Figure \* ARABIC \s 1 </w:instrText>
      </w:r>
      <w:r w:rsidR="00391D87">
        <w:rPr>
          <w:b/>
          <w:bCs/>
          <w:i w:val="0"/>
          <w:iCs w:val="0"/>
          <w:color w:val="000000" w:themeColor="text1"/>
          <w:sz w:val="24"/>
          <w:szCs w:val="24"/>
        </w:rPr>
        <w:fldChar w:fldCharType="separate"/>
      </w:r>
      <w:r w:rsidR="00D648CE">
        <w:rPr>
          <w:b/>
          <w:bCs/>
          <w:i w:val="0"/>
          <w:iCs w:val="0"/>
          <w:noProof/>
          <w:color w:val="000000" w:themeColor="text1"/>
          <w:sz w:val="24"/>
          <w:szCs w:val="24"/>
        </w:rPr>
        <w:t>36</w:t>
      </w:r>
      <w:r w:rsidR="00391D87">
        <w:rPr>
          <w:b/>
          <w:bCs/>
          <w:i w:val="0"/>
          <w:iCs w:val="0"/>
          <w:color w:val="000000" w:themeColor="text1"/>
          <w:sz w:val="24"/>
          <w:szCs w:val="24"/>
        </w:rPr>
        <w:fldChar w:fldCharType="end"/>
      </w:r>
      <w:r w:rsidRPr="00C05710">
        <w:rPr>
          <w:b/>
          <w:bCs/>
          <w:i w:val="0"/>
          <w:iCs w:val="0"/>
          <w:color w:val="000000" w:themeColor="text1"/>
          <w:sz w:val="24"/>
          <w:szCs w:val="24"/>
        </w:rPr>
        <w:t xml:space="preserve">: </w:t>
      </w:r>
      <w:r w:rsidRPr="00E207FC">
        <w:rPr>
          <w:i w:val="0"/>
          <w:iCs w:val="0"/>
          <w:color w:val="000000" w:themeColor="text1"/>
          <w:sz w:val="24"/>
          <w:szCs w:val="24"/>
        </w:rPr>
        <w:t>Average</w:t>
      </w:r>
      <w:r>
        <w:rPr>
          <w:b/>
          <w:bCs/>
          <w:i w:val="0"/>
          <w:iCs w:val="0"/>
          <w:color w:val="000000" w:themeColor="text1"/>
          <w:sz w:val="24"/>
          <w:szCs w:val="24"/>
        </w:rPr>
        <w:t xml:space="preserve"> </w:t>
      </w:r>
      <w:r w:rsidRPr="00C05710">
        <w:rPr>
          <w:i w:val="0"/>
          <w:iCs w:val="0"/>
          <w:color w:val="000000" w:themeColor="text1"/>
          <w:sz w:val="24"/>
          <w:szCs w:val="24"/>
        </w:rPr>
        <w:t xml:space="preserve">Cracking Loads and </w:t>
      </w:r>
      <w:r>
        <w:rPr>
          <w:i w:val="0"/>
          <w:iCs w:val="0"/>
          <w:color w:val="000000" w:themeColor="text1"/>
          <w:sz w:val="24"/>
          <w:szCs w:val="24"/>
        </w:rPr>
        <w:t xml:space="preserve">Average </w:t>
      </w:r>
      <w:r w:rsidRPr="00C05710">
        <w:rPr>
          <w:i w:val="0"/>
          <w:iCs w:val="0"/>
          <w:color w:val="000000" w:themeColor="text1"/>
          <w:sz w:val="24"/>
          <w:szCs w:val="24"/>
        </w:rPr>
        <w:t xml:space="preserve">Peak Loads of Repaired Girders and </w:t>
      </w:r>
      <w:r w:rsidR="009F5C80">
        <w:rPr>
          <w:i w:val="0"/>
          <w:iCs w:val="0"/>
          <w:color w:val="000000" w:themeColor="text1"/>
          <w:sz w:val="24"/>
          <w:szCs w:val="24"/>
        </w:rPr>
        <w:t xml:space="preserve">Undamaged </w:t>
      </w:r>
      <w:r w:rsidR="00AF2965">
        <w:rPr>
          <w:i w:val="0"/>
          <w:iCs w:val="0"/>
          <w:color w:val="000000" w:themeColor="text1"/>
          <w:sz w:val="24"/>
          <w:szCs w:val="24"/>
        </w:rPr>
        <w:t>R</w:t>
      </w:r>
      <w:r w:rsidR="009F5C80">
        <w:rPr>
          <w:i w:val="0"/>
          <w:iCs w:val="0"/>
          <w:color w:val="000000" w:themeColor="text1"/>
          <w:sz w:val="24"/>
          <w:szCs w:val="24"/>
        </w:rPr>
        <w:t xml:space="preserve">eference </w:t>
      </w:r>
      <w:r w:rsidR="00AF2965">
        <w:rPr>
          <w:i w:val="0"/>
          <w:iCs w:val="0"/>
          <w:color w:val="000000" w:themeColor="text1"/>
          <w:sz w:val="24"/>
          <w:szCs w:val="24"/>
        </w:rPr>
        <w:t>B</w:t>
      </w:r>
      <w:r w:rsidR="009F5C80">
        <w:rPr>
          <w:i w:val="0"/>
          <w:iCs w:val="0"/>
          <w:color w:val="000000" w:themeColor="text1"/>
          <w:sz w:val="24"/>
          <w:szCs w:val="24"/>
        </w:rPr>
        <w:t>eam</w:t>
      </w:r>
      <w:r w:rsidRPr="00C05710">
        <w:rPr>
          <w:i w:val="0"/>
          <w:iCs w:val="0"/>
          <w:color w:val="000000" w:themeColor="text1"/>
          <w:sz w:val="24"/>
          <w:szCs w:val="24"/>
        </w:rPr>
        <w:t>s</w:t>
      </w:r>
      <w:bookmarkEnd w:id="209"/>
      <w:bookmarkEnd w:id="210"/>
    </w:p>
    <w:p w14:paraId="13FE3073" w14:textId="19957057" w:rsidR="00F04C10" w:rsidRDefault="00F04C10" w:rsidP="00C05710"/>
    <w:p w14:paraId="150374CD" w14:textId="40A4A2FB" w:rsidR="00F04C10" w:rsidRDefault="00F04C10" w:rsidP="00C05710"/>
    <w:p w14:paraId="070D4E1B" w14:textId="247A09E6" w:rsidR="00F04C10" w:rsidRDefault="00F04C10" w:rsidP="00C05710"/>
    <w:p w14:paraId="78DA76D9" w14:textId="700E48CF" w:rsidR="00F04C10" w:rsidRDefault="00F04C10" w:rsidP="00C05710"/>
    <w:p w14:paraId="59B8D13D" w14:textId="2C57EBAC" w:rsidR="007516D4" w:rsidRPr="00EE3AC1" w:rsidRDefault="007516D4" w:rsidP="00F04C10">
      <w:pPr>
        <w:pStyle w:val="Heading1"/>
        <w:spacing w:line="480" w:lineRule="auto"/>
        <w:jc w:val="center"/>
        <w:rPr>
          <w:sz w:val="32"/>
        </w:rPr>
      </w:pPr>
      <w:bookmarkStart w:id="211" w:name="_Toc90616327"/>
      <w:r w:rsidRPr="00EE3AC1">
        <w:rPr>
          <w:sz w:val="32"/>
        </w:rPr>
        <w:lastRenderedPageBreak/>
        <w:t>Conclusions and Recommendations</w:t>
      </w:r>
      <w:bookmarkEnd w:id="211"/>
    </w:p>
    <w:p w14:paraId="2738B648" w14:textId="4838071F" w:rsidR="00E3343E" w:rsidRDefault="00E3343E" w:rsidP="00E3343E">
      <w:pPr>
        <w:pStyle w:val="Heading2"/>
        <w:spacing w:line="480" w:lineRule="auto"/>
      </w:pPr>
      <w:bookmarkStart w:id="212" w:name="_Toc90616328"/>
      <w:r>
        <w:t>Summary</w:t>
      </w:r>
      <w:bookmarkEnd w:id="212"/>
    </w:p>
    <w:p w14:paraId="2F5950BE" w14:textId="5FCE0C20" w:rsidR="009D7CC5" w:rsidRPr="002D7EFF" w:rsidRDefault="009D7CC5" w:rsidP="009D7CC5">
      <w:pPr>
        <w:spacing w:line="480" w:lineRule="auto"/>
        <w:ind w:firstLine="720"/>
        <w:rPr>
          <w:sz w:val="24"/>
          <w:szCs w:val="24"/>
        </w:rPr>
      </w:pPr>
      <w:r w:rsidRPr="002D7EFF">
        <w:rPr>
          <w:rFonts w:cs="Times New Roman"/>
          <w:sz w:val="24"/>
          <w:szCs w:val="24"/>
        </w:rPr>
        <w:t xml:space="preserve">The primary goal of this research was to establish and identify a functional technique to restore the lost shear capacity in precast prestressed concrete girders damaged by corrosion in the end regions and to protect the girder from future deterioration using innovative concrete materials. A secondary goal was to identify a testing technique for quality assurance for bond of the repair materials to the girder concrete. </w:t>
      </w:r>
      <w:r w:rsidR="003A538F" w:rsidRPr="002D7EFF">
        <w:rPr>
          <w:rFonts w:cs="Times New Roman"/>
          <w:sz w:val="24"/>
          <w:szCs w:val="24"/>
        </w:rPr>
        <w:t>Th</w:t>
      </w:r>
      <w:r w:rsidR="003A538F">
        <w:rPr>
          <w:rFonts w:cs="Times New Roman"/>
          <w:sz w:val="24"/>
          <w:szCs w:val="24"/>
        </w:rPr>
        <w:t>e first</w:t>
      </w:r>
      <w:r w:rsidR="003A538F" w:rsidRPr="002D7EFF">
        <w:rPr>
          <w:rFonts w:cs="Times New Roman"/>
          <w:sz w:val="24"/>
          <w:szCs w:val="24"/>
        </w:rPr>
        <w:t xml:space="preserve"> </w:t>
      </w:r>
      <w:r w:rsidRPr="002D7EFF">
        <w:rPr>
          <w:rFonts w:cs="Times New Roman"/>
          <w:sz w:val="24"/>
          <w:szCs w:val="24"/>
        </w:rPr>
        <w:t xml:space="preserve">goal was addressed by constructing and testing half-scale AASHTO Type II girders with induced damage, repairing the girders with three innovative concrete materials, determining the strength of girders after applying repaired materials through load testing, and comparing the girder load test results with similar data from tests of </w:t>
      </w:r>
      <w:r w:rsidR="009F5C80">
        <w:rPr>
          <w:rFonts w:cs="Times New Roman"/>
          <w:sz w:val="24"/>
          <w:szCs w:val="24"/>
        </w:rPr>
        <w:t>undamaged reference beam</w:t>
      </w:r>
      <w:r w:rsidRPr="002D7EFF">
        <w:rPr>
          <w:rFonts w:cs="Times New Roman"/>
          <w:sz w:val="24"/>
          <w:szCs w:val="24"/>
        </w:rPr>
        <w:t xml:space="preserve">s and analytical values. The ultimate strengths of repaired girders were compared in helping decide the best repair materials for a specific application. Detailed calculations presented in </w:t>
      </w:r>
      <w:r w:rsidR="00E3343E">
        <w:rPr>
          <w:rFonts w:cs="Times New Roman"/>
          <w:sz w:val="24"/>
          <w:szCs w:val="24"/>
        </w:rPr>
        <w:t>Appendix</w:t>
      </w:r>
      <w:r w:rsidRPr="002D7EFF">
        <w:rPr>
          <w:rFonts w:cs="Times New Roman"/>
          <w:sz w:val="24"/>
          <w:szCs w:val="24"/>
        </w:rPr>
        <w:t xml:space="preserve"> were used to evaluate whether the repairs restored capacity of the girders. In addition,</w:t>
      </w:r>
      <w:r w:rsidR="003A538F">
        <w:rPr>
          <w:rFonts w:cs="Times New Roman"/>
          <w:sz w:val="24"/>
          <w:szCs w:val="24"/>
        </w:rPr>
        <w:t xml:space="preserve"> for the second goal</w:t>
      </w:r>
      <w:r w:rsidRPr="002D7EFF">
        <w:rPr>
          <w:rFonts w:cs="Times New Roman"/>
          <w:sz w:val="24"/>
          <w:szCs w:val="24"/>
        </w:rPr>
        <w:t xml:space="preserve"> the bond test results provided a general indication about not only the bond strength between the repair materials and the conventional concrete under compression and tension, but also prediction about the failure mechanism for each type of repair material. A summary of the conclusions and recommendations is given in the following sections.</w:t>
      </w:r>
    </w:p>
    <w:p w14:paraId="5DED1025" w14:textId="54D88D58" w:rsidR="007516D4" w:rsidRPr="00260A60" w:rsidRDefault="007516D4" w:rsidP="001743AB">
      <w:pPr>
        <w:pStyle w:val="Heading2"/>
        <w:spacing w:line="480" w:lineRule="auto"/>
        <w:rPr>
          <w:szCs w:val="28"/>
        </w:rPr>
      </w:pPr>
      <w:bookmarkStart w:id="213" w:name="_Toc90616329"/>
      <w:r w:rsidRPr="00260A60">
        <w:rPr>
          <w:szCs w:val="28"/>
        </w:rPr>
        <w:t>Conclusions</w:t>
      </w:r>
      <w:bookmarkEnd w:id="213"/>
    </w:p>
    <w:p w14:paraId="49A16E05" w14:textId="5632F46B" w:rsidR="009D7CC5" w:rsidRPr="002D7EFF" w:rsidRDefault="009D7CC5" w:rsidP="009D7CC5">
      <w:pPr>
        <w:pStyle w:val="ListParagraph"/>
        <w:numPr>
          <w:ilvl w:val="0"/>
          <w:numId w:val="13"/>
        </w:numPr>
        <w:spacing w:line="480" w:lineRule="auto"/>
        <w:rPr>
          <w:rFonts w:cs="Times New Roman"/>
          <w:sz w:val="24"/>
          <w:szCs w:val="24"/>
        </w:rPr>
      </w:pPr>
      <w:r w:rsidRPr="002D7EFF">
        <w:rPr>
          <w:rFonts w:cs="Times New Roman"/>
          <w:sz w:val="24"/>
          <w:szCs w:val="24"/>
        </w:rPr>
        <w:t xml:space="preserve">Experimental results indicated that a 4% - 65% improvement in the girders’ maximum capacity with extended ductility compared to the original beam behavior could be achieved with the UHPC and FR-SCC repairs. However, the girders repaired with MALP </w:t>
      </w:r>
      <w:r w:rsidRPr="002D7EFF">
        <w:rPr>
          <w:rFonts w:cs="Times New Roman"/>
          <w:sz w:val="24"/>
          <w:szCs w:val="24"/>
        </w:rPr>
        <w:lastRenderedPageBreak/>
        <w:t>concrete gave ultimate loads that were much lower than</w:t>
      </w:r>
      <w:r w:rsidR="0093030A">
        <w:rPr>
          <w:rFonts w:cs="Times New Roman"/>
          <w:sz w:val="24"/>
          <w:szCs w:val="24"/>
        </w:rPr>
        <w:t xml:space="preserve"> for the</w:t>
      </w:r>
      <w:r w:rsidRPr="002D7EFF">
        <w:rPr>
          <w:rFonts w:cs="Times New Roman"/>
          <w:sz w:val="24"/>
          <w:szCs w:val="24"/>
        </w:rPr>
        <w:t xml:space="preserve"> </w:t>
      </w:r>
      <w:r w:rsidR="00693A97">
        <w:rPr>
          <w:rFonts w:cs="Times New Roman"/>
          <w:sz w:val="24"/>
          <w:szCs w:val="24"/>
        </w:rPr>
        <w:t>undamaged reference</w:t>
      </w:r>
      <w:r w:rsidRPr="002D7EFF">
        <w:rPr>
          <w:rFonts w:cs="Times New Roman"/>
          <w:sz w:val="24"/>
          <w:szCs w:val="24"/>
        </w:rPr>
        <w:t xml:space="preserve"> beams</w:t>
      </w:r>
      <w:r w:rsidR="0001173E">
        <w:rPr>
          <w:rFonts w:cs="Times New Roman"/>
          <w:sz w:val="24"/>
          <w:szCs w:val="24"/>
        </w:rPr>
        <w:t xml:space="preserve"> M1-U and M4-U</w:t>
      </w:r>
      <w:r w:rsidRPr="002D7EFF">
        <w:rPr>
          <w:rFonts w:cs="Times New Roman"/>
          <w:sz w:val="24"/>
          <w:szCs w:val="24"/>
        </w:rPr>
        <w:t>.</w:t>
      </w:r>
    </w:p>
    <w:p w14:paraId="05B9068A" w14:textId="77777777" w:rsidR="009D7CC5" w:rsidRPr="002D7EFF" w:rsidRDefault="009D7CC5" w:rsidP="009D7CC5">
      <w:pPr>
        <w:pStyle w:val="ListParagraph"/>
        <w:numPr>
          <w:ilvl w:val="0"/>
          <w:numId w:val="13"/>
        </w:numPr>
        <w:spacing w:line="480" w:lineRule="auto"/>
        <w:rPr>
          <w:rFonts w:cs="Times New Roman"/>
          <w:sz w:val="24"/>
          <w:szCs w:val="24"/>
        </w:rPr>
      </w:pPr>
      <w:r w:rsidRPr="002D7EFF">
        <w:rPr>
          <w:rFonts w:cs="Times New Roman"/>
          <w:sz w:val="24"/>
          <w:szCs w:val="24"/>
        </w:rPr>
        <w:t>The repair materials changed the failure mechanism of most girders, except for the MALP-1 girder which did not change its failure mechanism, from a bond-shear failure mechanism in the original beams to a more ductile bond-shear/flexure failure. This new failure mechanism gave noticeable deflections at maximum capacity of the girders before the deck crushed at the load point. This result indicates that the repair materials can change the failure mechanism of tested girders and improve the overall girder behavior even if the prestress is lost or not originally present in the end region of the girder.</w:t>
      </w:r>
    </w:p>
    <w:p w14:paraId="56783724" w14:textId="21AFDB2F" w:rsidR="00C05B78" w:rsidRDefault="009D7CC5" w:rsidP="009D7CC5">
      <w:pPr>
        <w:pStyle w:val="ListParagraph"/>
        <w:numPr>
          <w:ilvl w:val="0"/>
          <w:numId w:val="13"/>
        </w:numPr>
        <w:spacing w:line="480" w:lineRule="auto"/>
        <w:rPr>
          <w:rFonts w:cs="Times New Roman"/>
          <w:sz w:val="24"/>
          <w:szCs w:val="24"/>
        </w:rPr>
      </w:pPr>
      <w:r w:rsidRPr="002D7EFF">
        <w:rPr>
          <w:rFonts w:cs="Times New Roman"/>
          <w:sz w:val="24"/>
          <w:szCs w:val="24"/>
        </w:rPr>
        <w:t xml:space="preserve">The UHPC repair exhibited </w:t>
      </w:r>
      <w:r w:rsidR="00693A97">
        <w:rPr>
          <w:rFonts w:cs="Times New Roman"/>
          <w:sz w:val="24"/>
          <w:szCs w:val="24"/>
        </w:rPr>
        <w:t>better</w:t>
      </w:r>
      <w:r w:rsidRPr="002D7EFF">
        <w:rPr>
          <w:rFonts w:cs="Times New Roman"/>
          <w:sz w:val="24"/>
          <w:szCs w:val="24"/>
        </w:rPr>
        <w:t xml:space="preserve"> performance in comparison with the FR-SCC and MALP repairs in terms of cracking, strand slip, deflection, and ultimate loads despite having a smaller minimum repair thickness. </w:t>
      </w:r>
      <w:r w:rsidR="00C05B78" w:rsidRPr="00C05B78">
        <w:rPr>
          <w:rFonts w:cs="Times New Roman"/>
          <w:sz w:val="24"/>
          <w:szCs w:val="24"/>
        </w:rPr>
        <w:t>In addition, the 2% of steel fibers in UHPC executed a better bonding between the repair and the strands that provided a great anchorage, which prevented strands slipping during testing.</w:t>
      </w:r>
      <w:r w:rsidR="00C05B78">
        <w:rPr>
          <w:rFonts w:cs="Times New Roman"/>
          <w:sz w:val="24"/>
          <w:szCs w:val="24"/>
        </w:rPr>
        <w:t xml:space="preserve"> </w:t>
      </w:r>
      <w:r w:rsidRPr="002D7EFF">
        <w:rPr>
          <w:rFonts w:cs="Times New Roman"/>
          <w:sz w:val="24"/>
          <w:szCs w:val="24"/>
        </w:rPr>
        <w:t>This result reveals the relationship between the repair materials’ components, efficiency, compressive strength, and overall performance as a repair.</w:t>
      </w:r>
      <w:r w:rsidR="002A129F">
        <w:rPr>
          <w:rFonts w:cs="Times New Roman"/>
          <w:sz w:val="24"/>
          <w:szCs w:val="24"/>
        </w:rPr>
        <w:t xml:space="preserve"> However, FR-SCC repair </w:t>
      </w:r>
      <w:r w:rsidR="0001173E">
        <w:rPr>
          <w:rFonts w:cs="Times New Roman"/>
          <w:sz w:val="24"/>
          <w:szCs w:val="24"/>
        </w:rPr>
        <w:t>performed</w:t>
      </w:r>
      <w:r w:rsidR="002A129F">
        <w:rPr>
          <w:rFonts w:cs="Times New Roman"/>
          <w:sz w:val="24"/>
          <w:szCs w:val="24"/>
        </w:rPr>
        <w:t xml:space="preserve"> well in rehabilitating the corroded end region of </w:t>
      </w:r>
      <w:r w:rsidR="0001173E">
        <w:rPr>
          <w:rFonts w:cs="Times New Roman"/>
          <w:sz w:val="24"/>
          <w:szCs w:val="24"/>
        </w:rPr>
        <w:t xml:space="preserve">the </w:t>
      </w:r>
      <w:r w:rsidR="002A129F">
        <w:rPr>
          <w:rFonts w:cs="Times New Roman"/>
          <w:sz w:val="24"/>
          <w:szCs w:val="24"/>
        </w:rPr>
        <w:t>girders</w:t>
      </w:r>
      <w:r w:rsidR="0001173E">
        <w:rPr>
          <w:rFonts w:cs="Times New Roman"/>
          <w:sz w:val="24"/>
          <w:szCs w:val="24"/>
        </w:rPr>
        <w:t>, shown by</w:t>
      </w:r>
      <w:r w:rsidR="006D4433">
        <w:rPr>
          <w:rFonts w:cs="Times New Roman"/>
          <w:sz w:val="24"/>
          <w:szCs w:val="24"/>
        </w:rPr>
        <w:t xml:space="preserve"> increasing the girders’ capacity</w:t>
      </w:r>
      <w:r w:rsidR="002A129F">
        <w:rPr>
          <w:rFonts w:cs="Times New Roman"/>
          <w:sz w:val="24"/>
          <w:szCs w:val="24"/>
        </w:rPr>
        <w:t xml:space="preserve">. </w:t>
      </w:r>
    </w:p>
    <w:p w14:paraId="263C8EDC" w14:textId="555CDBA8" w:rsidR="009D7CC5" w:rsidRPr="002D7EFF" w:rsidRDefault="002A129F" w:rsidP="009D7CC5">
      <w:pPr>
        <w:pStyle w:val="ListParagraph"/>
        <w:numPr>
          <w:ilvl w:val="0"/>
          <w:numId w:val="13"/>
        </w:numPr>
        <w:spacing w:line="480" w:lineRule="auto"/>
        <w:rPr>
          <w:rFonts w:cs="Times New Roman"/>
          <w:sz w:val="24"/>
          <w:szCs w:val="24"/>
        </w:rPr>
      </w:pPr>
      <w:r>
        <w:rPr>
          <w:rFonts w:cs="Times New Roman"/>
          <w:sz w:val="24"/>
          <w:szCs w:val="24"/>
        </w:rPr>
        <w:t xml:space="preserve">During this research, </w:t>
      </w:r>
      <w:r w:rsidR="00C05B78">
        <w:rPr>
          <w:rFonts w:cs="Times New Roman"/>
          <w:sz w:val="24"/>
          <w:szCs w:val="24"/>
        </w:rPr>
        <w:t xml:space="preserve">the </w:t>
      </w:r>
      <w:r>
        <w:rPr>
          <w:rFonts w:cs="Times New Roman"/>
          <w:sz w:val="24"/>
          <w:szCs w:val="24"/>
        </w:rPr>
        <w:t>UHPC repair</w:t>
      </w:r>
      <w:r w:rsidR="00C05B78">
        <w:rPr>
          <w:rFonts w:cs="Times New Roman"/>
          <w:sz w:val="24"/>
          <w:szCs w:val="24"/>
        </w:rPr>
        <w:t xml:space="preserve"> material</w:t>
      </w:r>
      <w:r>
        <w:rPr>
          <w:rFonts w:cs="Times New Roman"/>
          <w:sz w:val="24"/>
          <w:szCs w:val="24"/>
        </w:rPr>
        <w:t xml:space="preserve"> had </w:t>
      </w:r>
      <w:r w:rsidR="00C05B78">
        <w:rPr>
          <w:rFonts w:cs="Times New Roman"/>
          <w:sz w:val="24"/>
          <w:szCs w:val="24"/>
        </w:rPr>
        <w:t xml:space="preserve">an </w:t>
      </w:r>
      <w:r>
        <w:rPr>
          <w:rFonts w:cs="Times New Roman"/>
          <w:sz w:val="24"/>
          <w:szCs w:val="24"/>
        </w:rPr>
        <w:t>advantage over the FR-SCC repair as</w:t>
      </w:r>
      <w:r w:rsidR="00C05B78">
        <w:rPr>
          <w:rFonts w:cs="Times New Roman"/>
          <w:sz w:val="24"/>
          <w:szCs w:val="24"/>
        </w:rPr>
        <w:t xml:space="preserve"> the</w:t>
      </w:r>
      <w:r>
        <w:rPr>
          <w:rFonts w:cs="Times New Roman"/>
          <w:sz w:val="24"/>
          <w:szCs w:val="24"/>
        </w:rPr>
        <w:t xml:space="preserve"> UHPC used dried sand while FR-SCC repair used materials that contained </w:t>
      </w:r>
      <w:r w:rsidR="00C05B78">
        <w:rPr>
          <w:rFonts w:cs="Times New Roman"/>
          <w:sz w:val="24"/>
          <w:szCs w:val="24"/>
        </w:rPr>
        <w:t xml:space="preserve">surface </w:t>
      </w:r>
      <w:r>
        <w:rPr>
          <w:rFonts w:cs="Times New Roman"/>
          <w:sz w:val="24"/>
          <w:szCs w:val="24"/>
        </w:rPr>
        <w:t>moisture</w:t>
      </w:r>
      <w:r w:rsidR="00C05B78">
        <w:rPr>
          <w:rFonts w:cs="Times New Roman"/>
          <w:sz w:val="24"/>
          <w:szCs w:val="24"/>
        </w:rPr>
        <w:t>, which required a water content adjustment for each batch</w:t>
      </w:r>
      <w:r>
        <w:rPr>
          <w:rFonts w:cs="Times New Roman"/>
          <w:sz w:val="24"/>
          <w:szCs w:val="24"/>
        </w:rPr>
        <w:t>. Therefore,</w:t>
      </w:r>
      <w:r w:rsidR="00C05B78">
        <w:rPr>
          <w:rFonts w:cs="Times New Roman"/>
          <w:sz w:val="24"/>
          <w:szCs w:val="24"/>
        </w:rPr>
        <w:t xml:space="preserve"> the</w:t>
      </w:r>
      <w:r>
        <w:rPr>
          <w:rFonts w:cs="Times New Roman"/>
          <w:sz w:val="24"/>
          <w:szCs w:val="24"/>
        </w:rPr>
        <w:t xml:space="preserve"> UHPC </w:t>
      </w:r>
      <w:r w:rsidR="00C05B78">
        <w:rPr>
          <w:rFonts w:cs="Times New Roman"/>
          <w:sz w:val="24"/>
          <w:szCs w:val="24"/>
        </w:rPr>
        <w:t>workability</w:t>
      </w:r>
      <w:r>
        <w:rPr>
          <w:rFonts w:cs="Times New Roman"/>
          <w:sz w:val="24"/>
          <w:szCs w:val="24"/>
        </w:rPr>
        <w:t xml:space="preserve"> </w:t>
      </w:r>
      <w:r w:rsidR="006D4433">
        <w:rPr>
          <w:rFonts w:cs="Times New Roman"/>
          <w:sz w:val="24"/>
          <w:szCs w:val="24"/>
        </w:rPr>
        <w:t xml:space="preserve">was more consistent than </w:t>
      </w:r>
      <w:r w:rsidR="00C05B78">
        <w:rPr>
          <w:rFonts w:cs="Times New Roman"/>
          <w:sz w:val="24"/>
          <w:szCs w:val="24"/>
        </w:rPr>
        <w:t xml:space="preserve">that of the </w:t>
      </w:r>
      <w:r w:rsidR="006D4433">
        <w:rPr>
          <w:rFonts w:cs="Times New Roman"/>
          <w:sz w:val="24"/>
          <w:szCs w:val="24"/>
        </w:rPr>
        <w:t>FR-SCC</w:t>
      </w:r>
      <w:r w:rsidR="00C05B78">
        <w:rPr>
          <w:rFonts w:cs="Times New Roman"/>
          <w:sz w:val="24"/>
          <w:szCs w:val="24"/>
        </w:rPr>
        <w:t>, but this can be accounted for with proper experience</w:t>
      </w:r>
      <w:r w:rsidR="006D4433">
        <w:rPr>
          <w:rFonts w:cs="Times New Roman"/>
          <w:sz w:val="24"/>
          <w:szCs w:val="24"/>
        </w:rPr>
        <w:t>.</w:t>
      </w:r>
      <w:r w:rsidR="009D7CC5" w:rsidRPr="002D7EFF">
        <w:rPr>
          <w:rFonts w:cs="Times New Roman"/>
          <w:sz w:val="24"/>
          <w:szCs w:val="24"/>
        </w:rPr>
        <w:t xml:space="preserve"> </w:t>
      </w:r>
    </w:p>
    <w:p w14:paraId="7C4166A2" w14:textId="77777777" w:rsidR="009D7CC5" w:rsidRPr="002D7EFF" w:rsidRDefault="009D7CC5" w:rsidP="009D7CC5">
      <w:pPr>
        <w:pStyle w:val="ListParagraph"/>
        <w:numPr>
          <w:ilvl w:val="0"/>
          <w:numId w:val="13"/>
        </w:numPr>
        <w:spacing w:line="480" w:lineRule="auto"/>
        <w:rPr>
          <w:rFonts w:cs="Times New Roman"/>
          <w:sz w:val="24"/>
          <w:szCs w:val="24"/>
        </w:rPr>
      </w:pPr>
      <w:r w:rsidRPr="002D7EFF">
        <w:rPr>
          <w:rFonts w:cs="Times New Roman"/>
          <w:sz w:val="24"/>
          <w:szCs w:val="24"/>
        </w:rPr>
        <w:lastRenderedPageBreak/>
        <w:t>In most cases, the first crack occurred before the strands started slipping, which indicates the repair material acted as a strongly bonding anchorage that prevented the prestressing strand from slipping and the repair may have contributed to shear resistance of the girder.</w:t>
      </w:r>
    </w:p>
    <w:p w14:paraId="4BDCCDFA" w14:textId="609D5DBB" w:rsidR="009D7CC5" w:rsidRPr="002D7EFF" w:rsidRDefault="009D7CC5" w:rsidP="009D7CC5">
      <w:pPr>
        <w:pStyle w:val="ListParagraph"/>
        <w:numPr>
          <w:ilvl w:val="0"/>
          <w:numId w:val="14"/>
        </w:numPr>
        <w:spacing w:line="480" w:lineRule="auto"/>
        <w:rPr>
          <w:sz w:val="24"/>
          <w:szCs w:val="24"/>
        </w:rPr>
      </w:pPr>
      <w:r w:rsidRPr="002D7EFF">
        <w:rPr>
          <w:rFonts w:cs="Times New Roman"/>
          <w:sz w:val="24"/>
          <w:szCs w:val="24"/>
        </w:rPr>
        <w:t>Based on the results of this research, both the splitting tensile test and slant shear test had the same trends as the larger repair experiments relative to repair material performance</w:t>
      </w:r>
      <w:r w:rsidR="00693A97">
        <w:rPr>
          <w:rFonts w:cs="Times New Roman"/>
          <w:sz w:val="24"/>
          <w:szCs w:val="24"/>
        </w:rPr>
        <w:t xml:space="preserve">. UHPC had the highest </w:t>
      </w:r>
      <w:r w:rsidR="00C05B78">
        <w:rPr>
          <w:rFonts w:cs="Times New Roman"/>
          <w:sz w:val="24"/>
          <w:szCs w:val="24"/>
        </w:rPr>
        <w:t xml:space="preserve">bond </w:t>
      </w:r>
      <w:r w:rsidR="00F632E0">
        <w:rPr>
          <w:rFonts w:cs="Times New Roman"/>
          <w:sz w:val="24"/>
          <w:szCs w:val="24"/>
        </w:rPr>
        <w:t xml:space="preserve">strength </w:t>
      </w:r>
      <w:r w:rsidR="00C05B78">
        <w:rPr>
          <w:rFonts w:cs="Times New Roman"/>
          <w:sz w:val="24"/>
          <w:szCs w:val="24"/>
        </w:rPr>
        <w:t>followed by the</w:t>
      </w:r>
      <w:r w:rsidR="00F632E0">
        <w:rPr>
          <w:rFonts w:cs="Times New Roman"/>
          <w:sz w:val="24"/>
          <w:szCs w:val="24"/>
        </w:rPr>
        <w:t xml:space="preserve"> FR-SCC and </w:t>
      </w:r>
      <w:r w:rsidR="00C05B78">
        <w:rPr>
          <w:rFonts w:cs="Times New Roman"/>
          <w:sz w:val="24"/>
          <w:szCs w:val="24"/>
        </w:rPr>
        <w:t xml:space="preserve">then the </w:t>
      </w:r>
      <w:r w:rsidR="00F632E0">
        <w:rPr>
          <w:rFonts w:cs="Times New Roman"/>
          <w:sz w:val="24"/>
          <w:szCs w:val="24"/>
        </w:rPr>
        <w:t>MALP had the lowest strength of all three repairs</w:t>
      </w:r>
      <w:r w:rsidR="00C05B78">
        <w:rPr>
          <w:rFonts w:cs="Times New Roman"/>
          <w:sz w:val="24"/>
          <w:szCs w:val="24"/>
        </w:rPr>
        <w:t xml:space="preserve"> for both the bond test and structural testing</w:t>
      </w:r>
      <w:r w:rsidR="00F632E0">
        <w:rPr>
          <w:rFonts w:cs="Times New Roman"/>
          <w:sz w:val="24"/>
          <w:szCs w:val="24"/>
        </w:rPr>
        <w:t>.</w:t>
      </w:r>
    </w:p>
    <w:p w14:paraId="2BE526D6" w14:textId="6D9981F9" w:rsidR="007516D4" w:rsidRPr="00260A60" w:rsidRDefault="007516D4" w:rsidP="001743AB">
      <w:pPr>
        <w:pStyle w:val="Heading2"/>
        <w:spacing w:line="480" w:lineRule="auto"/>
        <w:rPr>
          <w:szCs w:val="28"/>
        </w:rPr>
      </w:pPr>
      <w:bookmarkStart w:id="214" w:name="_Toc90616330"/>
      <w:r w:rsidRPr="00260A60">
        <w:rPr>
          <w:szCs w:val="28"/>
        </w:rPr>
        <w:t>Recommendations</w:t>
      </w:r>
      <w:bookmarkEnd w:id="214"/>
    </w:p>
    <w:p w14:paraId="35DCCD10" w14:textId="3C09448A"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 xml:space="preserve">In this research, the load point was located 3.5 ft away from the end of the tested girders, which </w:t>
      </w:r>
      <w:r w:rsidR="00E3343E">
        <w:rPr>
          <w:rFonts w:cs="Times New Roman"/>
          <w:sz w:val="24"/>
          <w:szCs w:val="24"/>
        </w:rPr>
        <w:t xml:space="preserve">resulted </w:t>
      </w:r>
      <w:r w:rsidRPr="002D7EFF">
        <w:rPr>
          <w:rFonts w:cs="Times New Roman"/>
          <w:sz w:val="24"/>
          <w:szCs w:val="24"/>
        </w:rPr>
        <w:t xml:space="preserve">in an </w:t>
      </w:r>
      <w:proofErr w:type="spellStart"/>
      <w:r w:rsidRPr="002D7EFF">
        <w:rPr>
          <w:rFonts w:cs="Times New Roman"/>
          <w:sz w:val="24"/>
          <w:szCs w:val="24"/>
        </w:rPr>
        <w:t>a/d</w:t>
      </w:r>
      <w:proofErr w:type="spellEnd"/>
      <w:r w:rsidRPr="002D7EFF">
        <w:rPr>
          <w:rFonts w:cs="Times New Roman"/>
          <w:sz w:val="24"/>
          <w:szCs w:val="24"/>
        </w:rPr>
        <w:t xml:space="preserve"> &lt;2.5. Further research on performance of end region repairs with different point load locations is recommended, in which the ratio </w:t>
      </w:r>
      <w:proofErr w:type="spellStart"/>
      <w:r w:rsidRPr="002D7EFF">
        <w:rPr>
          <w:rFonts w:cs="Times New Roman"/>
          <w:sz w:val="24"/>
          <w:szCs w:val="24"/>
        </w:rPr>
        <w:t>a/d</w:t>
      </w:r>
      <w:proofErr w:type="spellEnd"/>
      <w:r w:rsidRPr="002D7EFF">
        <w:rPr>
          <w:rFonts w:cs="Times New Roman"/>
          <w:sz w:val="24"/>
          <w:szCs w:val="24"/>
        </w:rPr>
        <w:t xml:space="preserve"> should be less than 4.5 for near support or end region behavior</w:t>
      </w:r>
      <w:r w:rsidR="003A538F">
        <w:rPr>
          <w:rFonts w:cs="Times New Roman"/>
          <w:sz w:val="24"/>
          <w:szCs w:val="24"/>
        </w:rPr>
        <w:t xml:space="preserve"> as described by </w:t>
      </w:r>
      <w:proofErr w:type="spellStart"/>
      <w:r w:rsidR="003A538F">
        <w:rPr>
          <w:rFonts w:cs="Times New Roman"/>
          <w:sz w:val="24"/>
          <w:szCs w:val="24"/>
        </w:rPr>
        <w:t>Naji</w:t>
      </w:r>
      <w:proofErr w:type="spellEnd"/>
      <w:r w:rsidR="003A538F">
        <w:rPr>
          <w:rFonts w:cs="Times New Roman"/>
          <w:sz w:val="24"/>
          <w:szCs w:val="24"/>
        </w:rPr>
        <w:t xml:space="preserve"> et al. (2016)</w:t>
      </w:r>
      <w:r w:rsidRPr="002D7EFF">
        <w:rPr>
          <w:rFonts w:cs="Times New Roman"/>
          <w:sz w:val="24"/>
          <w:szCs w:val="24"/>
        </w:rPr>
        <w:t>.</w:t>
      </w:r>
    </w:p>
    <w:p w14:paraId="72B3A7DD" w14:textId="77777777"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Based on the performance of UHPC and FR-SCC in this research, they are considered to be the best options of those considered for repairing and boosting the service and ultimate state of girders damaged at the end regions.</w:t>
      </w:r>
    </w:p>
    <w:p w14:paraId="713BCD4E" w14:textId="77777777"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It would likely be better to encapsulate more of the damaged region than done in this research for all repair materials to further strengthen the girders’ capacity and prevent a crack occurring at the junction of the repairs and the girders. However, further research is required to prove this claim and optimize the dimensions of the repairs, since the applied load in this testing was only placed 3.5 ft away from the end of the girders.</w:t>
      </w:r>
    </w:p>
    <w:p w14:paraId="1E402BA3" w14:textId="77777777"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 xml:space="preserve">For this research, the corroded region was represented by keeping a hollow space at the bottom flange of the girder and casting repair materials to restore the girder’s capacity and protect the reinforcement. Further research is required to examine the behavior of </w:t>
      </w:r>
      <w:r w:rsidRPr="002D7EFF">
        <w:rPr>
          <w:rFonts w:cs="Times New Roman"/>
          <w:sz w:val="24"/>
          <w:szCs w:val="24"/>
        </w:rPr>
        <w:lastRenderedPageBreak/>
        <w:t xml:space="preserve">girders with actual corrosion damage including spalled concrete and prestressing strand damage. </w:t>
      </w:r>
    </w:p>
    <w:p w14:paraId="1ED6E143" w14:textId="77777777"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 xml:space="preserve">The cause of the reduced performance of the MALP repairs should be considered for further research. The MALP is quick hardening material and easily affected by the ambient temperature. Therefore, it loses its workability quickly after blending due to the exothermic reaction between the powder and activator, which leads to challenges in construction in hot weather and may have partially led to the poor performance in this research. </w:t>
      </w:r>
    </w:p>
    <w:p w14:paraId="348C8109" w14:textId="77777777"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MALP’s advantage comes from is fast set when repairs must be done quickly, however further research on MALP concrete should be conducted to ensure this material has appropriate workability for use in structural applications.</w:t>
      </w:r>
    </w:p>
    <w:p w14:paraId="0D3F0ADE" w14:textId="275C427D" w:rsidR="009D7CC5"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Although both bond tests showed considerable potential in predicting the bond and failure mechanisms between repair materials and the conventional concrete, more experiments are needed to verify the consistency and accuracy of results, especially for the slant shear test.</w:t>
      </w:r>
    </w:p>
    <w:p w14:paraId="196F7EEB" w14:textId="4AF678F9" w:rsidR="00D95511" w:rsidRPr="00D95511" w:rsidRDefault="00D95511" w:rsidP="009D7CC5">
      <w:pPr>
        <w:pStyle w:val="ListParagraph"/>
        <w:numPr>
          <w:ilvl w:val="0"/>
          <w:numId w:val="15"/>
        </w:numPr>
        <w:spacing w:line="480" w:lineRule="auto"/>
        <w:rPr>
          <w:rFonts w:cs="Times New Roman"/>
          <w:sz w:val="24"/>
          <w:szCs w:val="24"/>
        </w:rPr>
      </w:pPr>
      <w:r w:rsidRPr="00D95511">
        <w:rPr>
          <w:rFonts w:cs="Times New Roman"/>
          <w:sz w:val="24"/>
          <w:szCs w:val="24"/>
        </w:rPr>
        <w:t>S</w:t>
      </w:r>
      <w:r w:rsidR="00C05B78">
        <w:rPr>
          <w:rFonts w:cs="Times New Roman"/>
          <w:sz w:val="24"/>
          <w:szCs w:val="24"/>
        </w:rPr>
        <w:t>trand s</w:t>
      </w:r>
      <w:r w:rsidRPr="00D95511">
        <w:rPr>
          <w:rFonts w:cs="Times New Roman"/>
          <w:sz w:val="24"/>
          <w:szCs w:val="24"/>
        </w:rPr>
        <w:t>lip should be measured</w:t>
      </w:r>
      <w:r w:rsidR="00C05B78">
        <w:rPr>
          <w:rFonts w:cs="Times New Roman"/>
          <w:sz w:val="24"/>
          <w:szCs w:val="24"/>
        </w:rPr>
        <w:t xml:space="preserve"> at both the end of the beam and where the repair meets the rest of the beam</w:t>
      </w:r>
      <w:r w:rsidRPr="00D95511">
        <w:rPr>
          <w:rFonts w:cs="Times New Roman"/>
          <w:sz w:val="24"/>
          <w:szCs w:val="24"/>
        </w:rPr>
        <w:t xml:space="preserve"> to evaluate the relationship between cracks</w:t>
      </w:r>
      <w:r w:rsidR="00C05B78">
        <w:rPr>
          <w:rFonts w:cs="Times New Roman"/>
          <w:sz w:val="24"/>
          <w:szCs w:val="24"/>
        </w:rPr>
        <w:t>, prestress force,</w:t>
      </w:r>
      <w:r w:rsidRPr="00D95511">
        <w:rPr>
          <w:rFonts w:cs="Times New Roman"/>
          <w:sz w:val="24"/>
          <w:szCs w:val="24"/>
        </w:rPr>
        <w:t xml:space="preserve"> and strand slip for prestressed bridge girder</w:t>
      </w:r>
      <w:r w:rsidR="00C05B78">
        <w:rPr>
          <w:rFonts w:cs="Times New Roman"/>
          <w:sz w:val="24"/>
          <w:szCs w:val="24"/>
        </w:rPr>
        <w:t>s</w:t>
      </w:r>
      <w:r w:rsidRPr="00D95511">
        <w:rPr>
          <w:rFonts w:cs="Times New Roman"/>
          <w:sz w:val="24"/>
          <w:szCs w:val="24"/>
        </w:rPr>
        <w:t>.</w:t>
      </w:r>
    </w:p>
    <w:p w14:paraId="46909CE5" w14:textId="5E1DCA27" w:rsidR="009D7CC5" w:rsidRPr="002D7EFF" w:rsidRDefault="009D7CC5" w:rsidP="009D7CC5">
      <w:pPr>
        <w:pStyle w:val="ListParagraph"/>
        <w:numPr>
          <w:ilvl w:val="0"/>
          <w:numId w:val="15"/>
        </w:numPr>
        <w:spacing w:line="480" w:lineRule="auto"/>
        <w:rPr>
          <w:rFonts w:cs="Times New Roman"/>
          <w:sz w:val="24"/>
          <w:szCs w:val="24"/>
        </w:rPr>
      </w:pPr>
      <w:r w:rsidRPr="002D7EFF">
        <w:rPr>
          <w:rFonts w:cs="Times New Roman"/>
          <w:sz w:val="24"/>
          <w:szCs w:val="24"/>
        </w:rPr>
        <w:t xml:space="preserve">Finally, further research is needed on how behavior of the repair materials plays a role as </w:t>
      </w:r>
      <w:r w:rsidR="0093030A">
        <w:rPr>
          <w:rFonts w:cs="Times New Roman"/>
          <w:sz w:val="24"/>
          <w:szCs w:val="24"/>
        </w:rPr>
        <w:t xml:space="preserve">an </w:t>
      </w:r>
      <w:r w:rsidRPr="002D7EFF">
        <w:rPr>
          <w:rFonts w:cs="Times New Roman"/>
          <w:sz w:val="24"/>
          <w:szCs w:val="24"/>
        </w:rPr>
        <w:t>anchorage of prestressed girders in relationship with bond behavior at the corroded region.</w:t>
      </w:r>
    </w:p>
    <w:p w14:paraId="5D24B0F5" w14:textId="2C6AF99F" w:rsidR="009D7CC5" w:rsidRDefault="009D7CC5" w:rsidP="009D7CC5">
      <w:pPr>
        <w:rPr>
          <w:sz w:val="24"/>
          <w:szCs w:val="24"/>
        </w:rPr>
      </w:pPr>
    </w:p>
    <w:p w14:paraId="1EF70827" w14:textId="4F39D39A" w:rsidR="00260A60" w:rsidRDefault="00260A60" w:rsidP="009D7CC5">
      <w:pPr>
        <w:rPr>
          <w:sz w:val="24"/>
          <w:szCs w:val="24"/>
        </w:rPr>
      </w:pPr>
    </w:p>
    <w:bookmarkStart w:id="215" w:name="_Toc90616331" w:displacedByCustomXml="next"/>
    <w:sdt>
      <w:sdtPr>
        <w:rPr>
          <w:rFonts w:eastAsiaTheme="minorHAnsi"/>
          <w:b w:val="0"/>
          <w:sz w:val="24"/>
          <w:szCs w:val="24"/>
        </w:rPr>
        <w:id w:val="2081635339"/>
        <w:docPartObj>
          <w:docPartGallery w:val="Bibliographies"/>
          <w:docPartUnique/>
        </w:docPartObj>
      </w:sdtPr>
      <w:sdtEndPr/>
      <w:sdtContent>
        <w:p w14:paraId="171455DC" w14:textId="2F4D2825" w:rsidR="009D7CC5" w:rsidRPr="00EE3AC1" w:rsidRDefault="009D7CC5" w:rsidP="00684DDE">
          <w:pPr>
            <w:pStyle w:val="Heading1"/>
            <w:spacing w:line="480" w:lineRule="auto"/>
            <w:jc w:val="center"/>
            <w:rPr>
              <w:sz w:val="32"/>
            </w:rPr>
          </w:pPr>
          <w:r w:rsidRPr="00EE3AC1">
            <w:rPr>
              <w:sz w:val="32"/>
            </w:rPr>
            <w:t>References</w:t>
          </w:r>
          <w:bookmarkEnd w:id="215"/>
        </w:p>
        <w:sdt>
          <w:sdtPr>
            <w:rPr>
              <w:sz w:val="24"/>
              <w:szCs w:val="24"/>
            </w:rPr>
            <w:id w:val="-573587230"/>
            <w:bibliography/>
          </w:sdtPr>
          <w:sdtEndPr/>
          <w:sdtContent>
            <w:p w14:paraId="1AD623E1" w14:textId="77777777" w:rsidR="007646A7" w:rsidRPr="007646A7" w:rsidRDefault="009D7CC5" w:rsidP="007646A7">
              <w:pPr>
                <w:pStyle w:val="Bibliography"/>
                <w:ind w:left="720" w:hanging="720"/>
                <w:rPr>
                  <w:noProof/>
                  <w:sz w:val="24"/>
                  <w:szCs w:val="24"/>
                </w:rPr>
              </w:pPr>
              <w:r w:rsidRPr="007646A7">
                <w:rPr>
                  <w:sz w:val="24"/>
                  <w:szCs w:val="24"/>
                </w:rPr>
                <w:fldChar w:fldCharType="begin"/>
              </w:r>
              <w:r w:rsidRPr="007646A7">
                <w:rPr>
                  <w:sz w:val="24"/>
                  <w:szCs w:val="24"/>
                </w:rPr>
                <w:instrText xml:space="preserve"> BIBLIOGRAPHY </w:instrText>
              </w:r>
              <w:r w:rsidRPr="007646A7">
                <w:rPr>
                  <w:sz w:val="24"/>
                  <w:szCs w:val="24"/>
                </w:rPr>
                <w:fldChar w:fldCharType="separate"/>
              </w:r>
              <w:r w:rsidR="007646A7" w:rsidRPr="007646A7">
                <w:rPr>
                  <w:i/>
                  <w:iCs/>
                  <w:noProof/>
                  <w:sz w:val="24"/>
                  <w:szCs w:val="24"/>
                </w:rPr>
                <w:t>AASHTO LRFD Bridge Design Specification.</w:t>
              </w:r>
              <w:r w:rsidR="007646A7" w:rsidRPr="007646A7">
                <w:rPr>
                  <w:noProof/>
                  <w:sz w:val="24"/>
                  <w:szCs w:val="24"/>
                </w:rPr>
                <w:t xml:space="preserve"> (2017). Washington, DC: American Association of State Highway and Transportation Officials.</w:t>
              </w:r>
            </w:p>
            <w:p w14:paraId="242B3F4A" w14:textId="77777777" w:rsidR="007646A7" w:rsidRPr="007646A7" w:rsidRDefault="007646A7" w:rsidP="007646A7">
              <w:pPr>
                <w:pStyle w:val="Bibliography"/>
                <w:ind w:left="720" w:hanging="720"/>
                <w:rPr>
                  <w:noProof/>
                  <w:sz w:val="24"/>
                  <w:szCs w:val="24"/>
                </w:rPr>
              </w:pPr>
              <w:r w:rsidRPr="007646A7">
                <w:rPr>
                  <w:noProof/>
                  <w:sz w:val="24"/>
                  <w:szCs w:val="24"/>
                </w:rPr>
                <w:t xml:space="preserve">Abosrra, L., Ashour, A., &amp; Youseffi, M. (2011). Corrosion of Steel Reinforcement in Concrete of Different Compressive Strengths. </w:t>
              </w:r>
              <w:r w:rsidRPr="007646A7">
                <w:rPr>
                  <w:i/>
                  <w:iCs/>
                  <w:noProof/>
                  <w:sz w:val="24"/>
                  <w:szCs w:val="24"/>
                </w:rPr>
                <w:t>Construction and Building Materials, 25</w:t>
              </w:r>
              <w:r w:rsidRPr="007646A7">
                <w:rPr>
                  <w:noProof/>
                  <w:sz w:val="24"/>
                  <w:szCs w:val="24"/>
                </w:rPr>
                <w:t>, 3915-3925. doi:10.1016/j.conbuildmat.2011.04.023</w:t>
              </w:r>
            </w:p>
            <w:p w14:paraId="2A27B77A" w14:textId="77777777" w:rsidR="007646A7" w:rsidRPr="007646A7" w:rsidRDefault="007646A7" w:rsidP="007646A7">
              <w:pPr>
                <w:pStyle w:val="Bibliography"/>
                <w:ind w:left="720" w:hanging="720"/>
                <w:rPr>
                  <w:noProof/>
                  <w:sz w:val="24"/>
                  <w:szCs w:val="24"/>
                </w:rPr>
              </w:pPr>
              <w:r w:rsidRPr="007646A7">
                <w:rPr>
                  <w:i/>
                  <w:iCs/>
                  <w:noProof/>
                  <w:sz w:val="24"/>
                  <w:szCs w:val="24"/>
                </w:rPr>
                <w:t>ACI 318-14: Building Code Requirements for Structural Concrete.</w:t>
              </w:r>
              <w:r w:rsidRPr="007646A7">
                <w:rPr>
                  <w:noProof/>
                  <w:sz w:val="24"/>
                  <w:szCs w:val="24"/>
                </w:rPr>
                <w:t xml:space="preserve"> (2014). Farmington Hills, MI: American Concrete Institue.</w:t>
              </w:r>
            </w:p>
            <w:p w14:paraId="50B682A2" w14:textId="77777777" w:rsidR="007646A7" w:rsidRPr="007646A7" w:rsidRDefault="007646A7" w:rsidP="007646A7">
              <w:pPr>
                <w:pStyle w:val="Bibliography"/>
                <w:ind w:left="720" w:hanging="720"/>
                <w:rPr>
                  <w:noProof/>
                  <w:sz w:val="24"/>
                  <w:szCs w:val="24"/>
                </w:rPr>
              </w:pPr>
              <w:r w:rsidRPr="007646A7">
                <w:rPr>
                  <w:noProof/>
                  <w:sz w:val="24"/>
                  <w:szCs w:val="24"/>
                </w:rPr>
                <w:t xml:space="preserve">Ahmadi, M. (2021). </w:t>
              </w:r>
              <w:r w:rsidRPr="007646A7">
                <w:rPr>
                  <w:i/>
                  <w:iCs/>
                  <w:noProof/>
                  <w:sz w:val="24"/>
                  <w:szCs w:val="24"/>
                </w:rPr>
                <w:t>End Regions Repair of Prestressed Girders for Restoring the Shear Capacity Using UHPC, FR-SCC, and MALP.</w:t>
              </w:r>
              <w:r w:rsidRPr="007646A7">
                <w:rPr>
                  <w:noProof/>
                  <w:sz w:val="24"/>
                  <w:szCs w:val="24"/>
                </w:rPr>
                <w:t xml:space="preserve"> University of Oklahoma.</w:t>
              </w:r>
            </w:p>
            <w:p w14:paraId="04BE6D5A" w14:textId="77777777" w:rsidR="007646A7" w:rsidRPr="007646A7" w:rsidRDefault="007646A7" w:rsidP="007646A7">
              <w:pPr>
                <w:pStyle w:val="Bibliography"/>
                <w:ind w:left="720" w:hanging="720"/>
                <w:rPr>
                  <w:noProof/>
                  <w:sz w:val="24"/>
                  <w:szCs w:val="24"/>
                </w:rPr>
              </w:pPr>
              <w:r w:rsidRPr="007646A7">
                <w:rPr>
                  <w:noProof/>
                  <w:sz w:val="24"/>
                  <w:szCs w:val="24"/>
                </w:rPr>
                <w:t>ASTM C1611/C1611M-21 Standard Test Method for Slump Flow of Self-Consolidating Concrete. (2021). West Conshohocken, PA, United States. doi:10.1520/C1611_C1611M-21</w:t>
              </w:r>
            </w:p>
            <w:p w14:paraId="1875C9C6" w14:textId="77777777" w:rsidR="007646A7" w:rsidRPr="007646A7" w:rsidRDefault="007646A7" w:rsidP="007646A7">
              <w:pPr>
                <w:pStyle w:val="Bibliography"/>
                <w:ind w:left="720" w:hanging="720"/>
                <w:rPr>
                  <w:noProof/>
                  <w:sz w:val="24"/>
                  <w:szCs w:val="24"/>
                </w:rPr>
              </w:pPr>
              <w:r w:rsidRPr="007646A7">
                <w:rPr>
                  <w:noProof/>
                  <w:sz w:val="24"/>
                  <w:szCs w:val="24"/>
                </w:rPr>
                <w:t>ASTM C496/C496M-17 Standard Test Method for Splitting Tensile Strength of Cylindrical Concrete Specimens. (2017). West Conshohocken, PA, United States. doi:10.1520/C0496_C0496M-17</w:t>
              </w:r>
            </w:p>
            <w:p w14:paraId="79CA6D9E" w14:textId="77777777" w:rsidR="007646A7" w:rsidRPr="007646A7" w:rsidRDefault="007646A7" w:rsidP="007646A7">
              <w:pPr>
                <w:pStyle w:val="Bibliography"/>
                <w:ind w:left="720" w:hanging="720"/>
                <w:rPr>
                  <w:noProof/>
                  <w:sz w:val="24"/>
                  <w:szCs w:val="24"/>
                </w:rPr>
              </w:pPr>
              <w:r w:rsidRPr="007646A7">
                <w:rPr>
                  <w:noProof/>
                  <w:sz w:val="24"/>
                  <w:szCs w:val="24"/>
                </w:rPr>
                <w:t>ASTM C882/C882M-20 Standard Test Method for Bond Strength of Epoxy-Resin Systems Used with Concrete by Slant Shear. (2020). West Conshohocken, PA, United States. doi:10.1520/C0882_C0882M-20</w:t>
              </w:r>
            </w:p>
            <w:p w14:paraId="65DC4B8B" w14:textId="77777777" w:rsidR="007646A7" w:rsidRPr="007646A7" w:rsidRDefault="007646A7" w:rsidP="007646A7">
              <w:pPr>
                <w:pStyle w:val="Bibliography"/>
                <w:ind w:left="720" w:hanging="720"/>
                <w:rPr>
                  <w:noProof/>
                  <w:sz w:val="24"/>
                  <w:szCs w:val="24"/>
                </w:rPr>
              </w:pPr>
              <w:r w:rsidRPr="007646A7">
                <w:rPr>
                  <w:noProof/>
                  <w:sz w:val="24"/>
                  <w:szCs w:val="24"/>
                </w:rPr>
                <w:t xml:space="preserve">Bruce, S., McCarten, P., Freitag, S., &amp; Hasson, L. (2008). </w:t>
              </w:r>
              <w:r w:rsidRPr="007646A7">
                <w:rPr>
                  <w:i/>
                  <w:iCs/>
                  <w:noProof/>
                  <w:sz w:val="24"/>
                  <w:szCs w:val="24"/>
                </w:rPr>
                <w:t>Deterioration of Prestressed Concrete Bridge Beams.</w:t>
              </w:r>
              <w:r w:rsidRPr="007646A7">
                <w:rPr>
                  <w:noProof/>
                  <w:sz w:val="24"/>
                  <w:szCs w:val="24"/>
                </w:rPr>
                <w:t xml:space="preserve"> Welington: Land Transport New Zealand. Retrieved from http://www.landtransport.govt.nz/research/reports/337.pdf</w:t>
              </w:r>
            </w:p>
            <w:p w14:paraId="4F4B0B28" w14:textId="77777777" w:rsidR="007646A7" w:rsidRPr="007646A7" w:rsidRDefault="007646A7" w:rsidP="007646A7">
              <w:pPr>
                <w:pStyle w:val="Bibliography"/>
                <w:ind w:left="720" w:hanging="720"/>
                <w:rPr>
                  <w:noProof/>
                  <w:sz w:val="24"/>
                  <w:szCs w:val="24"/>
                </w:rPr>
              </w:pPr>
              <w:r w:rsidRPr="007646A7">
                <w:rPr>
                  <w:noProof/>
                  <w:sz w:val="24"/>
                  <w:szCs w:val="24"/>
                </w:rPr>
                <w:t xml:space="preserve">Casey, C. W. (2019). </w:t>
              </w:r>
              <w:r w:rsidRPr="007646A7">
                <w:rPr>
                  <w:i/>
                  <w:iCs/>
                  <w:noProof/>
                  <w:sz w:val="24"/>
                  <w:szCs w:val="24"/>
                </w:rPr>
                <w:t>Ultra-High Performance Concrete for Connections of Precast, Prestressed Girders Made Continuous for Live Load.</w:t>
              </w:r>
              <w:r w:rsidRPr="007646A7">
                <w:rPr>
                  <w:noProof/>
                  <w:sz w:val="24"/>
                  <w:szCs w:val="24"/>
                </w:rPr>
                <w:t xml:space="preserve"> Master Thesis, University of Oklahoma, Civil Engineering and Environmental Science, Norman.</w:t>
              </w:r>
            </w:p>
            <w:p w14:paraId="0CF7DA72" w14:textId="77777777" w:rsidR="007646A7" w:rsidRPr="007646A7" w:rsidRDefault="007646A7" w:rsidP="007646A7">
              <w:pPr>
                <w:pStyle w:val="Bibliography"/>
                <w:ind w:left="720" w:hanging="720"/>
                <w:rPr>
                  <w:noProof/>
                  <w:sz w:val="24"/>
                  <w:szCs w:val="24"/>
                </w:rPr>
              </w:pPr>
              <w:r w:rsidRPr="007646A7">
                <w:rPr>
                  <w:noProof/>
                  <w:sz w:val="24"/>
                  <w:szCs w:val="24"/>
                </w:rPr>
                <w:t xml:space="preserve">Choate, J. (2018, August 02). </w:t>
              </w:r>
              <w:r w:rsidRPr="007646A7">
                <w:rPr>
                  <w:i/>
                  <w:iCs/>
                  <w:noProof/>
                  <w:sz w:val="24"/>
                  <w:szCs w:val="24"/>
                </w:rPr>
                <w:t>Implementing Fiber-Reinforced Self-Consolidating Concrete as a Repair Material for AASHTO Prestressed Concrete Girders.</w:t>
              </w:r>
              <w:r w:rsidRPr="007646A7">
                <w:rPr>
                  <w:noProof/>
                  <w:sz w:val="24"/>
                  <w:szCs w:val="24"/>
                </w:rPr>
                <w:t xml:space="preserve"> Master Thesis, University of Oklahoma, School of Civil Engineering and Environmental Science, Norman. Retrieved March 20, 2020</w:t>
              </w:r>
            </w:p>
            <w:p w14:paraId="1B8403E2" w14:textId="77777777" w:rsidR="007646A7" w:rsidRPr="007646A7" w:rsidRDefault="007646A7" w:rsidP="007646A7">
              <w:pPr>
                <w:pStyle w:val="Bibliography"/>
                <w:ind w:left="720" w:hanging="720"/>
                <w:rPr>
                  <w:noProof/>
                  <w:sz w:val="24"/>
                  <w:szCs w:val="24"/>
                </w:rPr>
              </w:pPr>
              <w:r w:rsidRPr="007646A7">
                <w:rPr>
                  <w:noProof/>
                  <w:sz w:val="24"/>
                  <w:szCs w:val="24"/>
                </w:rPr>
                <w:t xml:space="preserve">Coleman, R. (2018). </w:t>
              </w:r>
              <w:r w:rsidRPr="007646A7">
                <w:rPr>
                  <w:i/>
                  <w:iCs/>
                  <w:noProof/>
                  <w:sz w:val="24"/>
                  <w:szCs w:val="24"/>
                </w:rPr>
                <w:t>Comparative Study of Surface Preparation and Bond Angle Combinations for Bridge Repair Using Ultra-High Performance Concrete Alternative.</w:t>
              </w:r>
              <w:r w:rsidRPr="007646A7">
                <w:rPr>
                  <w:noProof/>
                  <w:sz w:val="24"/>
                  <w:szCs w:val="24"/>
                </w:rPr>
                <w:t xml:space="preserve"> Master Thesis, University of Oklahoma, Civil Engineering and Environmental Science, Norman.</w:t>
              </w:r>
            </w:p>
            <w:p w14:paraId="3295BEFB" w14:textId="77777777" w:rsidR="007646A7" w:rsidRPr="007646A7" w:rsidRDefault="007646A7" w:rsidP="007646A7">
              <w:pPr>
                <w:pStyle w:val="Bibliography"/>
                <w:ind w:left="720" w:hanging="720"/>
                <w:rPr>
                  <w:noProof/>
                  <w:sz w:val="24"/>
                  <w:szCs w:val="24"/>
                </w:rPr>
              </w:pPr>
              <w:r w:rsidRPr="007646A7">
                <w:rPr>
                  <w:noProof/>
                  <w:sz w:val="24"/>
                  <w:szCs w:val="24"/>
                </w:rPr>
                <w:t xml:space="preserve">Day, R. (1994). Strength Measurement of Concrete Using Different Cylinder Sizes: A Statistical Analysic. </w:t>
              </w:r>
              <w:r w:rsidRPr="007646A7">
                <w:rPr>
                  <w:i/>
                  <w:iCs/>
                  <w:noProof/>
                  <w:sz w:val="24"/>
                  <w:szCs w:val="24"/>
                </w:rPr>
                <w:t>American Society for Testing and Materials</w:t>
              </w:r>
              <w:r w:rsidRPr="007646A7">
                <w:rPr>
                  <w:noProof/>
                  <w:sz w:val="24"/>
                  <w:szCs w:val="24"/>
                </w:rPr>
                <w:t>, 21-30.</w:t>
              </w:r>
            </w:p>
            <w:p w14:paraId="35CC80C5" w14:textId="77777777" w:rsidR="007646A7" w:rsidRPr="007646A7" w:rsidRDefault="007646A7" w:rsidP="007646A7">
              <w:pPr>
                <w:pStyle w:val="Bibliography"/>
                <w:ind w:left="720" w:hanging="720"/>
                <w:rPr>
                  <w:noProof/>
                  <w:sz w:val="24"/>
                  <w:szCs w:val="24"/>
                </w:rPr>
              </w:pPr>
              <w:r w:rsidRPr="007646A7">
                <w:rPr>
                  <w:noProof/>
                  <w:sz w:val="24"/>
                  <w:szCs w:val="24"/>
                </w:rPr>
                <w:lastRenderedPageBreak/>
                <w:t xml:space="preserve">Dinges, T. (2009). </w:t>
              </w:r>
              <w:r w:rsidRPr="007646A7">
                <w:rPr>
                  <w:i/>
                  <w:iCs/>
                  <w:noProof/>
                  <w:sz w:val="24"/>
                  <w:szCs w:val="24"/>
                </w:rPr>
                <w:t>The History Of Prestressed Concrete: 1888 To 1963.</w:t>
              </w:r>
              <w:r w:rsidRPr="007646A7">
                <w:rPr>
                  <w:noProof/>
                  <w:sz w:val="24"/>
                  <w:szCs w:val="24"/>
                </w:rPr>
                <w:t xml:space="preserve"> Manhattan: Kansas State University.</w:t>
              </w:r>
            </w:p>
            <w:p w14:paraId="0174DA64" w14:textId="77777777" w:rsidR="007646A7" w:rsidRPr="007646A7" w:rsidRDefault="007646A7" w:rsidP="007646A7">
              <w:pPr>
                <w:pStyle w:val="Bibliography"/>
                <w:ind w:left="720" w:hanging="720"/>
                <w:rPr>
                  <w:noProof/>
                  <w:sz w:val="24"/>
                  <w:szCs w:val="24"/>
                </w:rPr>
              </w:pPr>
              <w:r w:rsidRPr="007646A7">
                <w:rPr>
                  <w:noProof/>
                  <w:sz w:val="24"/>
                  <w:szCs w:val="24"/>
                </w:rPr>
                <w:t>Federal Highway Administration. (2005, December). Advances in Self-Consolidating Concrete. Washington, District of Columbia, United States of America: Federal Highway Administration. Retrieved from https://www.fhwa.dot.gov/publications/focus/05nov/01.cfm</w:t>
              </w:r>
            </w:p>
            <w:p w14:paraId="7AEAD31D" w14:textId="77777777" w:rsidR="007646A7" w:rsidRPr="007646A7" w:rsidRDefault="007646A7" w:rsidP="007646A7">
              <w:pPr>
                <w:pStyle w:val="Bibliography"/>
                <w:ind w:left="720" w:hanging="720"/>
                <w:rPr>
                  <w:noProof/>
                  <w:sz w:val="24"/>
                  <w:szCs w:val="24"/>
                </w:rPr>
              </w:pPr>
              <w:r w:rsidRPr="007646A7">
                <w:rPr>
                  <w:noProof/>
                  <w:sz w:val="24"/>
                  <w:szCs w:val="24"/>
                </w:rPr>
                <w:t>Federal Highway Administration. (2013). Retrieved from Bridge by Year Built, Year Reconstructed and Material Type 2013: https://www.fhwa.dot.gov/bridge/nbi/no10/yrblt_yrreconst13.cfm</w:t>
              </w:r>
            </w:p>
            <w:p w14:paraId="1DB206DC" w14:textId="77777777" w:rsidR="007646A7" w:rsidRPr="007646A7" w:rsidRDefault="007646A7" w:rsidP="007646A7">
              <w:pPr>
                <w:pStyle w:val="Bibliography"/>
                <w:ind w:left="720" w:hanging="720"/>
                <w:rPr>
                  <w:noProof/>
                  <w:sz w:val="24"/>
                  <w:szCs w:val="24"/>
                </w:rPr>
              </w:pPr>
              <w:r w:rsidRPr="007646A7">
                <w:rPr>
                  <w:noProof/>
                  <w:sz w:val="24"/>
                  <w:szCs w:val="24"/>
                </w:rPr>
                <w:t>Federal Highway Administration. (2018, December 31). Bridge Condition by Highway System 2018. Washington, District of Columbia, United States of America. Retrieved from https://www.fhwa.dot.gov/bridge/nbi/no10/condition18.cfm</w:t>
              </w:r>
            </w:p>
            <w:p w14:paraId="51BDE696" w14:textId="77777777" w:rsidR="007646A7" w:rsidRPr="007646A7" w:rsidRDefault="007646A7" w:rsidP="007646A7">
              <w:pPr>
                <w:pStyle w:val="Bibliography"/>
                <w:ind w:left="720" w:hanging="720"/>
                <w:rPr>
                  <w:noProof/>
                  <w:sz w:val="24"/>
                  <w:szCs w:val="24"/>
                </w:rPr>
              </w:pPr>
              <w:r w:rsidRPr="007646A7">
                <w:rPr>
                  <w:noProof/>
                  <w:sz w:val="24"/>
                  <w:szCs w:val="24"/>
                </w:rPr>
                <w:t xml:space="preserve">Floyd, R. W., Volz, J. S., Looney, T., Mesigh, M., Ahmadi, M., Roswurm, S., . . . Huynh, P. (2021). </w:t>
              </w:r>
              <w:r w:rsidRPr="007646A7">
                <w:rPr>
                  <w:i/>
                  <w:iCs/>
                  <w:noProof/>
                  <w:sz w:val="24"/>
                  <w:szCs w:val="24"/>
                </w:rPr>
                <w:t>Evaluation of Ultra-High Performance Concrete, Fiber Reinforced Self-Consolidating Concrete, and MALP Concrete for Pretressed Girder Repair.</w:t>
              </w:r>
              <w:r w:rsidRPr="007646A7">
                <w:rPr>
                  <w:noProof/>
                  <w:sz w:val="24"/>
                  <w:szCs w:val="24"/>
                </w:rPr>
                <w:t xml:space="preserve"> Oklahoma City: Oklahoma Department of Transportation.</w:t>
              </w:r>
            </w:p>
            <w:p w14:paraId="7D43D8F6" w14:textId="77777777" w:rsidR="007646A7" w:rsidRPr="007646A7" w:rsidRDefault="007646A7" w:rsidP="007646A7">
              <w:pPr>
                <w:pStyle w:val="Bibliography"/>
                <w:ind w:left="720" w:hanging="720"/>
                <w:rPr>
                  <w:noProof/>
                  <w:sz w:val="24"/>
                  <w:szCs w:val="24"/>
                </w:rPr>
              </w:pPr>
              <w:r w:rsidRPr="007646A7">
                <w:rPr>
                  <w:noProof/>
                  <w:sz w:val="24"/>
                  <w:szCs w:val="24"/>
                </w:rPr>
                <w:t xml:space="preserve">Funderburg, C. (2018). </w:t>
              </w:r>
              <w:r w:rsidRPr="007646A7">
                <w:rPr>
                  <w:i/>
                  <w:iCs/>
                  <w:noProof/>
                  <w:sz w:val="24"/>
                  <w:szCs w:val="24"/>
                </w:rPr>
                <w:t>Evaluation of Surface Preparation and Bond Angle Combinations for Joint Replacement Using Ultra-High Performance Concrete.</w:t>
              </w:r>
              <w:r w:rsidRPr="007646A7">
                <w:rPr>
                  <w:noProof/>
                  <w:sz w:val="24"/>
                  <w:szCs w:val="24"/>
                </w:rPr>
                <w:t xml:space="preserve"> Master Thesis, University of Oklahoma, Civil Engineering and Environmental Science, Norman.</w:t>
              </w:r>
            </w:p>
            <w:p w14:paraId="2EE758B8" w14:textId="77777777" w:rsidR="007646A7" w:rsidRPr="007646A7" w:rsidRDefault="007646A7" w:rsidP="007646A7">
              <w:pPr>
                <w:pStyle w:val="Bibliography"/>
                <w:ind w:left="720" w:hanging="720"/>
                <w:rPr>
                  <w:noProof/>
                  <w:sz w:val="24"/>
                  <w:szCs w:val="24"/>
                </w:rPr>
              </w:pPr>
              <w:r w:rsidRPr="007646A7">
                <w:rPr>
                  <w:noProof/>
                  <w:sz w:val="24"/>
                  <w:szCs w:val="24"/>
                </w:rPr>
                <w:t xml:space="preserve">Graybeal, B. (2016). </w:t>
              </w:r>
              <w:r w:rsidRPr="007646A7">
                <w:rPr>
                  <w:i/>
                  <w:iCs/>
                  <w:noProof/>
                  <w:sz w:val="24"/>
                  <w:szCs w:val="24"/>
                </w:rPr>
                <w:t>Bond of Field-Cast Grout to Precast Concrete Elements.</w:t>
              </w:r>
              <w:r w:rsidRPr="007646A7">
                <w:rPr>
                  <w:noProof/>
                  <w:sz w:val="24"/>
                  <w:szCs w:val="24"/>
                </w:rPr>
                <w:t xml:space="preserve"> McLean: Federal Highway Administration.</w:t>
              </w:r>
            </w:p>
            <w:p w14:paraId="7C434E5A" w14:textId="77777777" w:rsidR="007646A7" w:rsidRPr="007646A7" w:rsidRDefault="007646A7" w:rsidP="007646A7">
              <w:pPr>
                <w:pStyle w:val="Bibliography"/>
                <w:ind w:left="720" w:hanging="720"/>
                <w:rPr>
                  <w:noProof/>
                  <w:sz w:val="24"/>
                  <w:szCs w:val="24"/>
                </w:rPr>
              </w:pPr>
              <w:r w:rsidRPr="007646A7">
                <w:rPr>
                  <w:noProof/>
                  <w:sz w:val="24"/>
                  <w:szCs w:val="24"/>
                </w:rPr>
                <w:t xml:space="preserve">Graybeal, B. A. (2006). </w:t>
              </w:r>
              <w:r w:rsidRPr="007646A7">
                <w:rPr>
                  <w:i/>
                  <w:iCs/>
                  <w:noProof/>
                  <w:sz w:val="24"/>
                  <w:szCs w:val="24"/>
                </w:rPr>
                <w:t>Material Property Characterization of Ultra-High Performance Concrete.</w:t>
              </w:r>
              <w:r w:rsidRPr="007646A7">
                <w:rPr>
                  <w:noProof/>
                  <w:sz w:val="24"/>
                  <w:szCs w:val="24"/>
                </w:rPr>
                <w:t xml:space="preserve"> United States: McLean, VA: Federal Highway Administration, Office of Research, Development and Technolgy, Turner-Fairbank Highway Research Center.</w:t>
              </w:r>
            </w:p>
            <w:p w14:paraId="3D21C5C9" w14:textId="77777777" w:rsidR="007646A7" w:rsidRPr="007646A7" w:rsidRDefault="007646A7" w:rsidP="007646A7">
              <w:pPr>
                <w:pStyle w:val="Bibliography"/>
                <w:ind w:left="720" w:hanging="720"/>
                <w:rPr>
                  <w:noProof/>
                  <w:sz w:val="24"/>
                  <w:szCs w:val="24"/>
                </w:rPr>
              </w:pPr>
              <w:r w:rsidRPr="007646A7">
                <w:rPr>
                  <w:noProof/>
                  <w:sz w:val="24"/>
                  <w:szCs w:val="24"/>
                </w:rPr>
                <w:t>Graybeal, B. A. (2011, March). Ultra-High Performance Concrete. Washington, DC, United States. Retrieved from U.S. Department of Transportation Federal Highway Administration: https://www.fhwa.dot.gov/publications/research/infrastructure/structures/11038/index.cfm</w:t>
              </w:r>
            </w:p>
            <w:p w14:paraId="53AD89DC" w14:textId="77777777" w:rsidR="007646A7" w:rsidRPr="007646A7" w:rsidRDefault="007646A7" w:rsidP="007646A7">
              <w:pPr>
                <w:pStyle w:val="Bibliography"/>
                <w:ind w:left="720" w:hanging="720"/>
                <w:rPr>
                  <w:noProof/>
                  <w:sz w:val="24"/>
                  <w:szCs w:val="24"/>
                </w:rPr>
              </w:pPr>
              <w:r w:rsidRPr="007646A7">
                <w:rPr>
                  <w:noProof/>
                  <w:sz w:val="24"/>
                  <w:szCs w:val="24"/>
                </w:rPr>
                <w:t xml:space="preserve">Graybeal, B. A. (2014, March 08). Splice Length of Prestressing Strands in Field-Cast UHPC Connections. </w:t>
              </w:r>
              <w:r w:rsidRPr="007646A7">
                <w:rPr>
                  <w:i/>
                  <w:iCs/>
                  <w:noProof/>
                  <w:sz w:val="24"/>
                  <w:szCs w:val="24"/>
                </w:rPr>
                <w:t>Materials and Structures, 48(6)</w:t>
              </w:r>
              <w:r w:rsidRPr="007646A7">
                <w:rPr>
                  <w:noProof/>
                  <w:sz w:val="24"/>
                  <w:szCs w:val="24"/>
                </w:rPr>
                <w:t>, 1831-1839. doi:10.1617/s11527-014-0277-8</w:t>
              </w:r>
            </w:p>
            <w:p w14:paraId="438E8E98" w14:textId="77777777" w:rsidR="007646A7" w:rsidRPr="007646A7" w:rsidRDefault="007646A7" w:rsidP="007646A7">
              <w:pPr>
                <w:pStyle w:val="Bibliography"/>
                <w:ind w:left="720" w:hanging="720"/>
                <w:rPr>
                  <w:noProof/>
                  <w:sz w:val="24"/>
                  <w:szCs w:val="24"/>
                </w:rPr>
              </w:pPr>
              <w:r w:rsidRPr="007646A7">
                <w:rPr>
                  <w:noProof/>
                  <w:sz w:val="24"/>
                  <w:szCs w:val="24"/>
                </w:rPr>
                <w:t xml:space="preserve">Guettala, A., &amp; Abibsi, A. (2006, June 08). Corrosion Degradation and Repair of A Concrete Bridge. </w:t>
              </w:r>
              <w:r w:rsidRPr="007646A7">
                <w:rPr>
                  <w:i/>
                  <w:iCs/>
                  <w:noProof/>
                  <w:sz w:val="24"/>
                  <w:szCs w:val="24"/>
                </w:rPr>
                <w:t>Materials and Structures, 39</w:t>
              </w:r>
              <w:r w:rsidRPr="007646A7">
                <w:rPr>
                  <w:noProof/>
                  <w:sz w:val="24"/>
                  <w:szCs w:val="24"/>
                </w:rPr>
                <w:t>, 471-478. doi:https://doi-org.ezproxy.lib.ou.edu/10.1007/s11527-005-9046-z</w:t>
              </w:r>
            </w:p>
            <w:p w14:paraId="4F01369C" w14:textId="77777777" w:rsidR="007646A7" w:rsidRPr="007646A7" w:rsidRDefault="007646A7" w:rsidP="007646A7">
              <w:pPr>
                <w:pStyle w:val="Bibliography"/>
                <w:ind w:left="720" w:hanging="720"/>
                <w:rPr>
                  <w:noProof/>
                  <w:sz w:val="24"/>
                  <w:szCs w:val="24"/>
                </w:rPr>
              </w:pPr>
              <w:r w:rsidRPr="007646A7">
                <w:rPr>
                  <w:noProof/>
                  <w:sz w:val="24"/>
                  <w:szCs w:val="24"/>
                </w:rPr>
                <w:t xml:space="preserve">(2017). </w:t>
              </w:r>
              <w:r w:rsidRPr="007646A7">
                <w:rPr>
                  <w:i/>
                  <w:iCs/>
                  <w:noProof/>
                  <w:sz w:val="24"/>
                  <w:szCs w:val="24"/>
                </w:rPr>
                <w:t>Infrastructure Report Card.</w:t>
              </w:r>
              <w:r w:rsidRPr="007646A7">
                <w:rPr>
                  <w:noProof/>
                  <w:sz w:val="24"/>
                  <w:szCs w:val="24"/>
                </w:rPr>
                <w:t xml:space="preserve"> Reston: ASCE.</w:t>
              </w:r>
            </w:p>
            <w:p w14:paraId="7C98CCE5" w14:textId="77777777" w:rsidR="007646A7" w:rsidRPr="007646A7" w:rsidRDefault="007646A7" w:rsidP="007646A7">
              <w:pPr>
                <w:pStyle w:val="Bibliography"/>
                <w:ind w:left="720" w:hanging="720"/>
                <w:rPr>
                  <w:noProof/>
                  <w:sz w:val="24"/>
                  <w:szCs w:val="24"/>
                </w:rPr>
              </w:pPr>
              <w:r w:rsidRPr="007646A7">
                <w:rPr>
                  <w:noProof/>
                  <w:sz w:val="24"/>
                  <w:szCs w:val="24"/>
                </w:rPr>
                <w:lastRenderedPageBreak/>
                <w:t>Kassimi, F. (2013). Development and Performance of Fiber-Reinforced Self-Consolidating Concrete for Repair Applications. ProQuest.</w:t>
              </w:r>
            </w:p>
            <w:p w14:paraId="0CF95F50" w14:textId="77777777" w:rsidR="007646A7" w:rsidRPr="007646A7" w:rsidRDefault="007646A7" w:rsidP="007646A7">
              <w:pPr>
                <w:pStyle w:val="Bibliography"/>
                <w:ind w:left="720" w:hanging="720"/>
                <w:rPr>
                  <w:noProof/>
                  <w:sz w:val="24"/>
                  <w:szCs w:val="24"/>
                </w:rPr>
              </w:pPr>
              <w:r w:rsidRPr="007646A7">
                <w:rPr>
                  <w:noProof/>
                  <w:sz w:val="24"/>
                  <w:szCs w:val="24"/>
                </w:rPr>
                <w:t xml:space="preserve">Kusumawardaningsih, Y., Fehling, E., Ismail, M., &amp; Aboubakr, A. (2015). Tensile Strength Behavior of UHPC and UHPFRC. </w:t>
              </w:r>
              <w:r w:rsidRPr="007646A7">
                <w:rPr>
                  <w:i/>
                  <w:iCs/>
                  <w:noProof/>
                  <w:sz w:val="24"/>
                  <w:szCs w:val="24"/>
                </w:rPr>
                <w:t>The 5th International Conference of Euro Asia Civil Engineering Forum.</w:t>
              </w:r>
              <w:r w:rsidRPr="007646A7">
                <w:rPr>
                  <w:noProof/>
                  <w:sz w:val="24"/>
                  <w:szCs w:val="24"/>
                </w:rPr>
                <w:t xml:space="preserve"> </w:t>
              </w:r>
              <w:r w:rsidRPr="007646A7">
                <w:rPr>
                  <w:i/>
                  <w:iCs/>
                  <w:noProof/>
                  <w:sz w:val="24"/>
                  <w:szCs w:val="24"/>
                </w:rPr>
                <w:t>125</w:t>
              </w:r>
              <w:r w:rsidRPr="007646A7">
                <w:rPr>
                  <w:noProof/>
                  <w:sz w:val="24"/>
                  <w:szCs w:val="24"/>
                </w:rPr>
                <w:t>, pp. 1081-1086. Elsevier. doi:10.1016/j.proeng.2015.11.166</w:t>
              </w:r>
            </w:p>
            <w:p w14:paraId="55CA25C0" w14:textId="77777777" w:rsidR="007646A7" w:rsidRPr="007646A7" w:rsidRDefault="007646A7" w:rsidP="007646A7">
              <w:pPr>
                <w:pStyle w:val="Bibliography"/>
                <w:ind w:left="720" w:hanging="720"/>
                <w:rPr>
                  <w:noProof/>
                  <w:sz w:val="24"/>
                  <w:szCs w:val="24"/>
                </w:rPr>
              </w:pPr>
              <w:r w:rsidRPr="007646A7">
                <w:rPr>
                  <w:noProof/>
                  <w:sz w:val="24"/>
                  <w:szCs w:val="24"/>
                </w:rPr>
                <w:t xml:space="preserve">Mayhorn, D. (2016, August 09). </w:t>
              </w:r>
              <w:r w:rsidRPr="007646A7">
                <w:rPr>
                  <w:i/>
                  <w:iCs/>
                  <w:noProof/>
                  <w:sz w:val="24"/>
                  <w:szCs w:val="24"/>
                </w:rPr>
                <w:t>Investigation of the Effect of End Region Deterioration in Precast, Prestressed Concrete Bridge Girders.</w:t>
              </w:r>
              <w:r w:rsidRPr="007646A7">
                <w:rPr>
                  <w:noProof/>
                  <w:sz w:val="24"/>
                  <w:szCs w:val="24"/>
                </w:rPr>
                <w:t xml:space="preserve"> Master Thesis, University of Oklahoma, School of Civil Engineering and Environmental Science, Norman.</w:t>
              </w:r>
            </w:p>
            <w:p w14:paraId="47171E9A" w14:textId="77777777" w:rsidR="007646A7" w:rsidRPr="007646A7" w:rsidRDefault="007646A7" w:rsidP="007646A7">
              <w:pPr>
                <w:pStyle w:val="Bibliography"/>
                <w:ind w:left="720" w:hanging="720"/>
                <w:rPr>
                  <w:noProof/>
                  <w:sz w:val="24"/>
                  <w:szCs w:val="24"/>
                </w:rPr>
              </w:pPr>
              <w:r w:rsidRPr="007646A7">
                <w:rPr>
                  <w:noProof/>
                  <w:sz w:val="24"/>
                  <w:szCs w:val="24"/>
                </w:rPr>
                <w:t xml:space="preserve">McDaniel, A. S. (2017). </w:t>
              </w:r>
              <w:r w:rsidRPr="007646A7">
                <w:rPr>
                  <w:i/>
                  <w:iCs/>
                  <w:noProof/>
                  <w:sz w:val="24"/>
                  <w:szCs w:val="24"/>
                </w:rPr>
                <w:t>Development of Non-Proprietary Ultra-High Performance Concrete Mix Designs.</w:t>
              </w:r>
              <w:r w:rsidRPr="007646A7">
                <w:rPr>
                  <w:noProof/>
                  <w:sz w:val="24"/>
                  <w:szCs w:val="24"/>
                </w:rPr>
                <w:t xml:space="preserve"> Master Thesis, University of Oklahoma, Civil Engineering and Environmental Science, Norman.</w:t>
              </w:r>
            </w:p>
            <w:p w14:paraId="5CFDCA58" w14:textId="77777777" w:rsidR="007646A7" w:rsidRPr="007646A7" w:rsidRDefault="007646A7" w:rsidP="007646A7">
              <w:pPr>
                <w:pStyle w:val="Bibliography"/>
                <w:ind w:left="720" w:hanging="720"/>
                <w:rPr>
                  <w:noProof/>
                  <w:sz w:val="24"/>
                  <w:szCs w:val="24"/>
                </w:rPr>
              </w:pPr>
              <w:r w:rsidRPr="007646A7">
                <w:rPr>
                  <w:noProof/>
                  <w:sz w:val="24"/>
                  <w:szCs w:val="24"/>
                </w:rPr>
                <w:t xml:space="preserve">Mesigh, D. (2021). </w:t>
              </w:r>
              <w:r w:rsidRPr="007646A7">
                <w:rPr>
                  <w:i/>
                  <w:iCs/>
                  <w:noProof/>
                  <w:sz w:val="24"/>
                  <w:szCs w:val="24"/>
                </w:rPr>
                <w:t>Evaluation of Specialized Concretes for the Repair of Damaged Continuity Joints in Prestressed Girder Bridges.</w:t>
              </w:r>
              <w:r w:rsidRPr="007646A7">
                <w:rPr>
                  <w:noProof/>
                  <w:sz w:val="24"/>
                  <w:szCs w:val="24"/>
                </w:rPr>
                <w:t xml:space="preserve"> Master Thesis, University of Oklahoma, Department of Civil Engineering and Environmental Science, Norman.</w:t>
              </w:r>
            </w:p>
            <w:p w14:paraId="0F4867FD" w14:textId="77777777" w:rsidR="007646A7" w:rsidRPr="007646A7" w:rsidRDefault="007646A7" w:rsidP="007646A7">
              <w:pPr>
                <w:pStyle w:val="Bibliography"/>
                <w:ind w:left="720" w:hanging="720"/>
                <w:rPr>
                  <w:noProof/>
                  <w:sz w:val="24"/>
                  <w:szCs w:val="24"/>
                </w:rPr>
              </w:pPr>
              <w:r w:rsidRPr="007646A7">
                <w:rPr>
                  <w:noProof/>
                  <w:sz w:val="24"/>
                  <w:szCs w:val="24"/>
                </w:rPr>
                <w:t xml:space="preserve">Naji, B., Ross, B. E., &amp; Floyd, R. W. (2016). Characterization of Bond-Loss Failures in Pretensioned Concrete Girders. </w:t>
              </w:r>
              <w:r w:rsidRPr="007646A7">
                <w:rPr>
                  <w:i/>
                  <w:iCs/>
                  <w:noProof/>
                  <w:sz w:val="24"/>
                  <w:szCs w:val="24"/>
                </w:rPr>
                <w:t>Journal of Bridge Engieering, 22(4)</w:t>
              </w:r>
              <w:r w:rsidRPr="007646A7">
                <w:rPr>
                  <w:noProof/>
                  <w:sz w:val="24"/>
                  <w:szCs w:val="24"/>
                </w:rPr>
                <w:t>.</w:t>
              </w:r>
            </w:p>
            <w:p w14:paraId="67CA1C77" w14:textId="77777777" w:rsidR="007646A7" w:rsidRPr="007646A7" w:rsidRDefault="007646A7" w:rsidP="007646A7">
              <w:pPr>
                <w:pStyle w:val="Bibliography"/>
                <w:ind w:left="720" w:hanging="720"/>
                <w:rPr>
                  <w:noProof/>
                  <w:sz w:val="24"/>
                  <w:szCs w:val="24"/>
                </w:rPr>
              </w:pPr>
              <w:r w:rsidRPr="007646A7">
                <w:rPr>
                  <w:i/>
                  <w:iCs/>
                  <w:noProof/>
                  <w:sz w:val="24"/>
                  <w:szCs w:val="24"/>
                </w:rPr>
                <w:t>PCI Design Handbook</w:t>
              </w:r>
              <w:r w:rsidRPr="007646A7">
                <w:rPr>
                  <w:noProof/>
                  <w:sz w:val="24"/>
                  <w:szCs w:val="24"/>
                </w:rPr>
                <w:t xml:space="preserve"> (7th ed.). (n.d.).</w:t>
              </w:r>
            </w:p>
            <w:p w14:paraId="4FB2ECFA" w14:textId="77777777" w:rsidR="007646A7" w:rsidRPr="007646A7" w:rsidRDefault="007646A7" w:rsidP="007646A7">
              <w:pPr>
                <w:pStyle w:val="Bibliography"/>
                <w:ind w:left="720" w:hanging="720"/>
                <w:rPr>
                  <w:noProof/>
                  <w:sz w:val="24"/>
                  <w:szCs w:val="24"/>
                </w:rPr>
              </w:pPr>
              <w:r w:rsidRPr="007646A7">
                <w:rPr>
                  <w:i/>
                  <w:iCs/>
                  <w:noProof/>
                  <w:sz w:val="24"/>
                  <w:szCs w:val="24"/>
                </w:rPr>
                <w:t>Phoscrete</w:t>
              </w:r>
              <w:r w:rsidRPr="007646A7">
                <w:rPr>
                  <w:noProof/>
                  <w:sz w:val="24"/>
                  <w:szCs w:val="24"/>
                </w:rPr>
                <w:t>. (n.d.). Retrieved from Technical: https://www.phoscrete.com/data-guides/</w:t>
              </w:r>
            </w:p>
            <w:p w14:paraId="1E3A144E" w14:textId="77777777" w:rsidR="007646A7" w:rsidRPr="007646A7" w:rsidRDefault="007646A7" w:rsidP="007646A7">
              <w:pPr>
                <w:pStyle w:val="Bibliography"/>
                <w:ind w:left="720" w:hanging="720"/>
                <w:rPr>
                  <w:noProof/>
                  <w:sz w:val="24"/>
                  <w:szCs w:val="24"/>
                </w:rPr>
              </w:pPr>
              <w:r w:rsidRPr="007646A7">
                <w:rPr>
                  <w:noProof/>
                  <w:sz w:val="24"/>
                  <w:szCs w:val="24"/>
                </w:rPr>
                <w:t xml:space="preserve">Szilard, R. (1969). Corrosion and Corrosion Protection of Tendons in Prestressed Concrete Bridges. </w:t>
              </w:r>
              <w:r w:rsidRPr="007646A7">
                <w:rPr>
                  <w:i/>
                  <w:iCs/>
                  <w:noProof/>
                  <w:sz w:val="24"/>
                  <w:szCs w:val="24"/>
                </w:rPr>
                <w:t>ACI Journal, 66(1)</w:t>
              </w:r>
              <w:r w:rsidRPr="007646A7">
                <w:rPr>
                  <w:noProof/>
                  <w:sz w:val="24"/>
                  <w:szCs w:val="24"/>
                </w:rPr>
                <w:t>, 42-59.</w:t>
              </w:r>
            </w:p>
            <w:p w14:paraId="3529B3E0" w14:textId="77777777" w:rsidR="007646A7" w:rsidRPr="007646A7" w:rsidRDefault="007646A7" w:rsidP="007646A7">
              <w:pPr>
                <w:pStyle w:val="Bibliography"/>
                <w:ind w:left="720" w:hanging="720"/>
                <w:rPr>
                  <w:noProof/>
                  <w:sz w:val="24"/>
                  <w:szCs w:val="24"/>
                </w:rPr>
              </w:pPr>
              <w:r w:rsidRPr="007646A7">
                <w:rPr>
                  <w:noProof/>
                  <w:sz w:val="24"/>
                  <w:szCs w:val="24"/>
                </w:rPr>
                <w:t xml:space="preserve">Wirkman, C. (2016). </w:t>
              </w:r>
              <w:r w:rsidRPr="007646A7">
                <w:rPr>
                  <w:i/>
                  <w:iCs/>
                  <w:noProof/>
                  <w:sz w:val="24"/>
                  <w:szCs w:val="24"/>
                </w:rPr>
                <w:t>Performance of Fiber-Reinforced Self-Consolidating Concrete for Repair of Bridge Sub-Structure.</w:t>
              </w:r>
              <w:r w:rsidRPr="007646A7">
                <w:rPr>
                  <w:noProof/>
                  <w:sz w:val="24"/>
                  <w:szCs w:val="24"/>
                </w:rPr>
                <w:t xml:space="preserve"> Master Thesis, University of Oklahoma, Civil Engineering and Environmental Science, Norman.</w:t>
              </w:r>
            </w:p>
            <w:p w14:paraId="1BE6736A" w14:textId="77777777" w:rsidR="007646A7" w:rsidRPr="007646A7" w:rsidRDefault="007646A7" w:rsidP="007646A7">
              <w:pPr>
                <w:pStyle w:val="Bibliography"/>
                <w:ind w:left="720" w:hanging="720"/>
                <w:rPr>
                  <w:noProof/>
                  <w:sz w:val="24"/>
                  <w:szCs w:val="24"/>
                </w:rPr>
              </w:pPr>
              <w:r w:rsidRPr="007646A7">
                <w:rPr>
                  <w:noProof/>
                  <w:sz w:val="24"/>
                  <w:szCs w:val="24"/>
                </w:rPr>
                <w:t xml:space="preserve">Yee, A. A. (1976). Prestressed Concrete for Buildings. </w:t>
              </w:r>
              <w:r w:rsidRPr="007646A7">
                <w:rPr>
                  <w:i/>
                  <w:iCs/>
                  <w:noProof/>
                  <w:sz w:val="24"/>
                  <w:szCs w:val="24"/>
                </w:rPr>
                <w:t>PCI Journal</w:t>
              </w:r>
              <w:r w:rsidRPr="007646A7">
                <w:rPr>
                  <w:noProof/>
                  <w:sz w:val="24"/>
                  <w:szCs w:val="24"/>
                </w:rPr>
                <w:t>, 112-157. Retrieved from https://doi.org/10.15554/pcij.09011976.112-157</w:t>
              </w:r>
            </w:p>
            <w:p w14:paraId="72E67795" w14:textId="77777777" w:rsidR="007646A7" w:rsidRPr="007646A7" w:rsidRDefault="007646A7" w:rsidP="007646A7">
              <w:pPr>
                <w:pStyle w:val="Bibliography"/>
                <w:ind w:left="720" w:hanging="720"/>
                <w:rPr>
                  <w:noProof/>
                  <w:sz w:val="24"/>
                  <w:szCs w:val="24"/>
                </w:rPr>
              </w:pPr>
              <w:r w:rsidRPr="007646A7">
                <w:rPr>
                  <w:noProof/>
                  <w:sz w:val="24"/>
                  <w:szCs w:val="24"/>
                </w:rPr>
                <w:t xml:space="preserve">Zmetra, K. (2015, April 17). </w:t>
              </w:r>
              <w:r w:rsidRPr="007646A7">
                <w:rPr>
                  <w:i/>
                  <w:iCs/>
                  <w:noProof/>
                  <w:sz w:val="24"/>
                  <w:szCs w:val="24"/>
                </w:rPr>
                <w:t>Repair of Corrosion Damaged Steel Bridge Girder Ends by Encasement in Ultra-High Strength Concrete.</w:t>
              </w:r>
              <w:r w:rsidRPr="007646A7">
                <w:rPr>
                  <w:noProof/>
                  <w:sz w:val="24"/>
                  <w:szCs w:val="24"/>
                </w:rPr>
                <w:t xml:space="preserve"> Hartford: University of Connecticut. Retrieved March 29, 2020</w:t>
              </w:r>
            </w:p>
            <w:p w14:paraId="022E935F" w14:textId="031A5E2F" w:rsidR="009D7CC5" w:rsidRPr="002D7EFF" w:rsidRDefault="009D7CC5" w:rsidP="007646A7">
              <w:pPr>
                <w:spacing w:line="480" w:lineRule="auto"/>
                <w:rPr>
                  <w:sz w:val="24"/>
                  <w:szCs w:val="24"/>
                </w:rPr>
              </w:pPr>
              <w:r w:rsidRPr="007646A7">
                <w:rPr>
                  <w:b/>
                  <w:bCs/>
                  <w:noProof/>
                  <w:sz w:val="24"/>
                  <w:szCs w:val="24"/>
                </w:rPr>
                <w:fldChar w:fldCharType="end"/>
              </w:r>
            </w:p>
          </w:sdtContent>
        </w:sdt>
      </w:sdtContent>
    </w:sdt>
    <w:p w14:paraId="5EE87D1A" w14:textId="69C17A42" w:rsidR="007D393C" w:rsidRDefault="007D393C" w:rsidP="007D393C">
      <w:pPr>
        <w:rPr>
          <w:sz w:val="24"/>
          <w:szCs w:val="24"/>
        </w:rPr>
      </w:pPr>
    </w:p>
    <w:p w14:paraId="3E7C23F9" w14:textId="1E2284D0" w:rsidR="00CD792F" w:rsidRDefault="00CD792F" w:rsidP="007D393C">
      <w:pPr>
        <w:rPr>
          <w:sz w:val="24"/>
          <w:szCs w:val="24"/>
        </w:rPr>
      </w:pPr>
    </w:p>
    <w:p w14:paraId="2D4DDA62" w14:textId="0ECE2FB5" w:rsidR="00CD792F" w:rsidRDefault="00CD792F" w:rsidP="007D393C">
      <w:pPr>
        <w:rPr>
          <w:sz w:val="24"/>
          <w:szCs w:val="24"/>
        </w:rPr>
      </w:pPr>
    </w:p>
    <w:p w14:paraId="1708E3D6" w14:textId="4B193B3E" w:rsidR="007646A7" w:rsidRDefault="007646A7" w:rsidP="007D393C">
      <w:pPr>
        <w:rPr>
          <w:sz w:val="24"/>
          <w:szCs w:val="24"/>
        </w:rPr>
      </w:pPr>
    </w:p>
    <w:p w14:paraId="2C4A1606" w14:textId="4BE080E8" w:rsidR="007516D4" w:rsidRPr="00EE3AC1" w:rsidRDefault="00E3343E" w:rsidP="00CD792F">
      <w:pPr>
        <w:pStyle w:val="Heading1"/>
        <w:spacing w:line="480" w:lineRule="auto"/>
        <w:jc w:val="center"/>
        <w:rPr>
          <w:sz w:val="32"/>
        </w:rPr>
      </w:pPr>
      <w:bookmarkStart w:id="216" w:name="_Toc90616332"/>
      <w:r w:rsidRPr="00EE3AC1">
        <w:rPr>
          <w:sz w:val="32"/>
        </w:rPr>
        <w:lastRenderedPageBreak/>
        <w:t>Appendix</w:t>
      </w:r>
      <w:bookmarkEnd w:id="216"/>
    </w:p>
    <w:p w14:paraId="50FD53C3" w14:textId="071F4230" w:rsidR="007516D4" w:rsidRPr="00E207FC" w:rsidRDefault="007516D4" w:rsidP="001743AB">
      <w:pPr>
        <w:pStyle w:val="Heading2"/>
        <w:spacing w:line="480" w:lineRule="auto"/>
        <w:rPr>
          <w:szCs w:val="28"/>
        </w:rPr>
      </w:pPr>
      <w:bookmarkStart w:id="217" w:name="_Toc90616333"/>
      <w:r w:rsidRPr="00E207FC">
        <w:rPr>
          <w:szCs w:val="28"/>
        </w:rPr>
        <w:t>Notation and Terminology</w:t>
      </w:r>
      <w:bookmarkEnd w:id="217"/>
    </w:p>
    <w:p w14:paraId="2A333F77"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a</w:t>
      </w:r>
      <w:r w:rsidRPr="008E5CCD">
        <w:rPr>
          <w:rFonts w:cs="Times New Roman"/>
          <w:sz w:val="24"/>
          <w:szCs w:val="24"/>
        </w:rPr>
        <w:tab/>
        <w:t>=</w:t>
      </w:r>
      <w:r w:rsidRPr="008E5CCD">
        <w:rPr>
          <w:rFonts w:cs="Times New Roman"/>
          <w:sz w:val="24"/>
          <w:szCs w:val="24"/>
        </w:rPr>
        <w:tab/>
        <w:t>depth of equivalent rectangular stress block, in.</w:t>
      </w:r>
    </w:p>
    <w:p w14:paraId="0B16778C"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A</w:t>
      </w:r>
      <w:r w:rsidRPr="008E5CCD">
        <w:rPr>
          <w:rFonts w:cs="Times New Roman"/>
          <w:sz w:val="24"/>
          <w:szCs w:val="24"/>
          <w:vertAlign w:val="subscript"/>
        </w:rPr>
        <w:t>ct</w:t>
      </w:r>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area of concrete on the flexural tension side of the member, in.</w:t>
      </w:r>
      <w:r w:rsidRPr="008E5CCD">
        <w:rPr>
          <w:rFonts w:cs="Times New Roman"/>
          <w:sz w:val="24"/>
          <w:szCs w:val="24"/>
          <w:vertAlign w:val="superscript"/>
        </w:rPr>
        <w:t>2</w:t>
      </w:r>
    </w:p>
    <w:p w14:paraId="77F4FBFD" w14:textId="77777777" w:rsidR="00E207FC" w:rsidRPr="008E5CCD" w:rsidRDefault="00E207FC" w:rsidP="00E207FC">
      <w:pPr>
        <w:tabs>
          <w:tab w:val="left" w:pos="360"/>
          <w:tab w:val="left" w:pos="720"/>
          <w:tab w:val="left" w:pos="2880"/>
        </w:tabs>
        <w:spacing w:line="480" w:lineRule="auto"/>
        <w:rPr>
          <w:rFonts w:cs="Times New Roman"/>
          <w:sz w:val="24"/>
          <w:szCs w:val="24"/>
          <w:vertAlign w:val="superscript"/>
        </w:rPr>
      </w:pPr>
      <w:r w:rsidRPr="008E5CCD">
        <w:rPr>
          <w:rFonts w:cs="Times New Roman"/>
          <w:sz w:val="24"/>
          <w:szCs w:val="24"/>
        </w:rPr>
        <w:t>A</w:t>
      </w:r>
      <w:r w:rsidRPr="008E5CCD">
        <w:rPr>
          <w:rFonts w:cs="Times New Roman"/>
          <w:sz w:val="24"/>
          <w:szCs w:val="24"/>
          <w:vertAlign w:val="subscript"/>
        </w:rPr>
        <w:t>g</w:t>
      </w:r>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gross area of concrete section, in.</w:t>
      </w:r>
      <w:r w:rsidRPr="008E5CCD">
        <w:rPr>
          <w:rFonts w:cs="Times New Roman"/>
          <w:sz w:val="24"/>
          <w:szCs w:val="24"/>
          <w:vertAlign w:val="superscript"/>
        </w:rPr>
        <w:t>2</w:t>
      </w:r>
    </w:p>
    <w:p w14:paraId="0C7419B7" w14:textId="77777777" w:rsidR="00E207FC" w:rsidRPr="008E5CCD" w:rsidRDefault="00E207FC" w:rsidP="00E207FC">
      <w:pPr>
        <w:tabs>
          <w:tab w:val="left" w:pos="360"/>
          <w:tab w:val="left" w:pos="720"/>
        </w:tabs>
        <w:spacing w:line="480" w:lineRule="auto"/>
        <w:rPr>
          <w:rFonts w:cs="Times New Roman"/>
          <w:sz w:val="24"/>
          <w:szCs w:val="24"/>
          <w:vertAlign w:val="superscript"/>
        </w:rPr>
      </w:pPr>
      <w:r w:rsidRPr="008E5CCD">
        <w:rPr>
          <w:rFonts w:cs="Times New Roman"/>
          <w:sz w:val="24"/>
          <w:szCs w:val="24"/>
        </w:rPr>
        <w:t>A</w:t>
      </w:r>
      <w:r w:rsidRPr="008E5CCD">
        <w:rPr>
          <w:rFonts w:cs="Times New Roman"/>
          <w:sz w:val="24"/>
          <w:szCs w:val="24"/>
          <w:vertAlign w:val="subscript"/>
        </w:rPr>
        <w:t>ps</w:t>
      </w:r>
      <w:r w:rsidRPr="008E5CCD">
        <w:rPr>
          <w:rFonts w:cs="Times New Roman"/>
          <w:sz w:val="24"/>
          <w:szCs w:val="24"/>
        </w:rPr>
        <w:tab/>
        <w:t>=</w:t>
      </w:r>
      <w:r w:rsidRPr="008E5CCD">
        <w:rPr>
          <w:rFonts w:cs="Times New Roman"/>
          <w:sz w:val="24"/>
          <w:szCs w:val="24"/>
        </w:rPr>
        <w:tab/>
        <w:t>area of prestressing reinforcement, in.</w:t>
      </w:r>
      <w:r w:rsidRPr="008E5CCD">
        <w:rPr>
          <w:rFonts w:cs="Times New Roman"/>
          <w:sz w:val="24"/>
          <w:szCs w:val="24"/>
          <w:vertAlign w:val="superscript"/>
        </w:rPr>
        <w:t>2</w:t>
      </w:r>
    </w:p>
    <w:p w14:paraId="5D0B3E3F"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A</w:t>
      </w:r>
      <w:r w:rsidRPr="008E5CCD">
        <w:rPr>
          <w:rFonts w:cs="Times New Roman"/>
          <w:sz w:val="24"/>
          <w:szCs w:val="24"/>
          <w:vertAlign w:val="subscript"/>
        </w:rPr>
        <w:t>s</w:t>
      </w:r>
      <w:r w:rsidRPr="008E5CCD">
        <w:rPr>
          <w:rFonts w:cs="Times New Roman"/>
          <w:sz w:val="24"/>
          <w:szCs w:val="24"/>
        </w:rPr>
        <w:tab/>
        <w:t>=</w:t>
      </w:r>
      <w:r w:rsidRPr="008E5CCD">
        <w:rPr>
          <w:rFonts w:cs="Times New Roman"/>
          <w:sz w:val="24"/>
          <w:szCs w:val="24"/>
        </w:rPr>
        <w:tab/>
        <w:t xml:space="preserve">area of </w:t>
      </w:r>
      <w:proofErr w:type="spellStart"/>
      <w:r w:rsidRPr="008E5CCD">
        <w:rPr>
          <w:rFonts w:cs="Times New Roman"/>
          <w:sz w:val="24"/>
          <w:szCs w:val="24"/>
        </w:rPr>
        <w:t>nonprestressed</w:t>
      </w:r>
      <w:proofErr w:type="spellEnd"/>
      <w:r w:rsidRPr="008E5CCD">
        <w:rPr>
          <w:rFonts w:cs="Times New Roman"/>
          <w:sz w:val="24"/>
          <w:szCs w:val="24"/>
        </w:rPr>
        <w:t xml:space="preserve"> tension reinforcement, in.</w:t>
      </w:r>
      <w:r w:rsidRPr="008E5CCD">
        <w:rPr>
          <w:rFonts w:cs="Times New Roman"/>
          <w:sz w:val="24"/>
          <w:szCs w:val="24"/>
          <w:vertAlign w:val="superscript"/>
        </w:rPr>
        <w:t>2</w:t>
      </w:r>
    </w:p>
    <w:p w14:paraId="135FDCA4"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A’</w:t>
      </w:r>
      <w:r w:rsidRPr="008E5CCD">
        <w:rPr>
          <w:rFonts w:cs="Times New Roman"/>
          <w:sz w:val="24"/>
          <w:szCs w:val="24"/>
          <w:vertAlign w:val="subscript"/>
        </w:rPr>
        <w:t>s</w:t>
      </w:r>
      <w:r w:rsidRPr="008E5CCD">
        <w:rPr>
          <w:rFonts w:cs="Times New Roman"/>
          <w:sz w:val="24"/>
          <w:szCs w:val="24"/>
        </w:rPr>
        <w:tab/>
        <w:t>=</w:t>
      </w:r>
      <w:r w:rsidRPr="008E5CCD">
        <w:rPr>
          <w:rFonts w:cs="Times New Roman"/>
          <w:sz w:val="24"/>
          <w:szCs w:val="24"/>
        </w:rPr>
        <w:tab/>
        <w:t xml:space="preserve">area of </w:t>
      </w:r>
      <w:proofErr w:type="spellStart"/>
      <w:r w:rsidRPr="008E5CCD">
        <w:rPr>
          <w:rFonts w:cs="Times New Roman"/>
          <w:sz w:val="24"/>
          <w:szCs w:val="24"/>
        </w:rPr>
        <w:t>nonprestressed</w:t>
      </w:r>
      <w:proofErr w:type="spellEnd"/>
      <w:r w:rsidRPr="008E5CCD">
        <w:rPr>
          <w:rFonts w:cs="Times New Roman"/>
          <w:sz w:val="24"/>
          <w:szCs w:val="24"/>
        </w:rPr>
        <w:t xml:space="preserve"> compression reinforcement, in.</w:t>
      </w:r>
      <w:r w:rsidRPr="008E5CCD">
        <w:rPr>
          <w:rFonts w:cs="Times New Roman"/>
          <w:sz w:val="24"/>
          <w:szCs w:val="24"/>
          <w:vertAlign w:val="superscript"/>
        </w:rPr>
        <w:t>2</w:t>
      </w:r>
    </w:p>
    <w:p w14:paraId="5FA04CAD"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A</w:t>
      </w:r>
      <w:r w:rsidRPr="008E5CCD">
        <w:rPr>
          <w:rFonts w:cs="Times New Roman"/>
          <w:sz w:val="24"/>
          <w:szCs w:val="24"/>
          <w:vertAlign w:val="subscript"/>
        </w:rPr>
        <w:t>tr</w:t>
      </w:r>
      <w:proofErr w:type="spellEnd"/>
      <w:r w:rsidRPr="008E5CCD">
        <w:rPr>
          <w:rFonts w:cs="Times New Roman"/>
          <w:sz w:val="24"/>
          <w:szCs w:val="24"/>
        </w:rPr>
        <w:tab/>
        <w:t>=</w:t>
      </w:r>
      <w:r w:rsidRPr="008E5CCD">
        <w:rPr>
          <w:rFonts w:cs="Times New Roman"/>
          <w:sz w:val="24"/>
          <w:szCs w:val="24"/>
        </w:rPr>
        <w:tab/>
        <w:t>area of transformed section, in.</w:t>
      </w:r>
      <w:r w:rsidRPr="008E5CCD">
        <w:rPr>
          <w:rFonts w:cs="Times New Roman"/>
          <w:sz w:val="24"/>
          <w:szCs w:val="24"/>
          <w:vertAlign w:val="superscript"/>
        </w:rPr>
        <w:t>2</w:t>
      </w:r>
    </w:p>
    <w:p w14:paraId="23AA8588"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A</w:t>
      </w:r>
      <w:r w:rsidRPr="008E5CCD">
        <w:rPr>
          <w:rFonts w:cs="Times New Roman"/>
          <w:sz w:val="24"/>
          <w:szCs w:val="24"/>
          <w:vertAlign w:val="subscript"/>
        </w:rPr>
        <w:t>v</w:t>
      </w:r>
      <w:r w:rsidRPr="008E5CCD">
        <w:rPr>
          <w:rFonts w:cs="Times New Roman"/>
          <w:sz w:val="24"/>
          <w:szCs w:val="24"/>
        </w:rPr>
        <w:tab/>
        <w:t>=</w:t>
      </w:r>
      <w:r w:rsidRPr="008E5CCD">
        <w:rPr>
          <w:rFonts w:cs="Times New Roman"/>
          <w:sz w:val="24"/>
          <w:szCs w:val="24"/>
        </w:rPr>
        <w:tab/>
        <w:t>area of shear reinforcement within spacing s, in.</w:t>
      </w:r>
      <w:r w:rsidRPr="008E5CCD">
        <w:rPr>
          <w:rFonts w:cs="Times New Roman"/>
          <w:sz w:val="24"/>
          <w:szCs w:val="24"/>
          <w:vertAlign w:val="superscript"/>
        </w:rPr>
        <w:t>2</w:t>
      </w:r>
    </w:p>
    <w:p w14:paraId="5FD16F79"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b</w:t>
      </w:r>
      <w:r w:rsidRPr="008E5CCD">
        <w:rPr>
          <w:rFonts w:cs="Times New Roman"/>
          <w:sz w:val="24"/>
          <w:szCs w:val="24"/>
        </w:rPr>
        <w:tab/>
        <w:t>=</w:t>
      </w:r>
      <w:r w:rsidRPr="008E5CCD">
        <w:rPr>
          <w:rFonts w:cs="Times New Roman"/>
          <w:sz w:val="24"/>
          <w:szCs w:val="24"/>
        </w:rPr>
        <w:tab/>
        <w:t>width of compression face of member, in.</w:t>
      </w:r>
    </w:p>
    <w:p w14:paraId="00AE5039"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b</w:t>
      </w:r>
      <w:r w:rsidRPr="008E5CCD">
        <w:rPr>
          <w:rFonts w:cs="Times New Roman"/>
          <w:sz w:val="24"/>
          <w:szCs w:val="24"/>
          <w:vertAlign w:val="subscript"/>
        </w:rPr>
        <w:t>d</w:t>
      </w:r>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width of the deck, in.</w:t>
      </w:r>
    </w:p>
    <w:p w14:paraId="3A485753"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b</w:t>
      </w:r>
      <w:r w:rsidRPr="008E5CCD">
        <w:rPr>
          <w:rFonts w:cs="Times New Roman"/>
          <w:sz w:val="24"/>
          <w:szCs w:val="24"/>
          <w:vertAlign w:val="subscript"/>
        </w:rPr>
        <w:t>v</w:t>
      </w:r>
      <w:proofErr w:type="spellEnd"/>
      <w:r w:rsidRPr="008E5CCD">
        <w:rPr>
          <w:rFonts w:cs="Times New Roman"/>
          <w:sz w:val="24"/>
          <w:szCs w:val="24"/>
        </w:rPr>
        <w:tab/>
        <w:t>=</w:t>
      </w:r>
      <w:r w:rsidRPr="008E5CCD">
        <w:rPr>
          <w:rFonts w:cs="Times New Roman"/>
          <w:sz w:val="24"/>
          <w:szCs w:val="24"/>
        </w:rPr>
        <w:tab/>
        <w:t>effective web width taken as the minimum web due to flexure, in.</w:t>
      </w:r>
    </w:p>
    <w:p w14:paraId="044AE2F9"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C</w:t>
      </w:r>
      <w:r w:rsidRPr="008E5CCD">
        <w:rPr>
          <w:rFonts w:cs="Times New Roman"/>
          <w:sz w:val="24"/>
          <w:szCs w:val="24"/>
        </w:rPr>
        <w:tab/>
        <w:t>=</w:t>
      </w:r>
      <w:r w:rsidRPr="008E5CCD">
        <w:rPr>
          <w:rFonts w:cs="Times New Roman"/>
          <w:sz w:val="24"/>
          <w:szCs w:val="24"/>
        </w:rPr>
        <w:tab/>
        <w:t>total compression force, kips</w:t>
      </w:r>
    </w:p>
    <w:p w14:paraId="47F224E7"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c</w:t>
      </w:r>
      <w:r w:rsidRPr="008E5CCD">
        <w:rPr>
          <w:rFonts w:cs="Times New Roman"/>
          <w:sz w:val="24"/>
          <w:szCs w:val="24"/>
        </w:rPr>
        <w:tab/>
        <w:t>=</w:t>
      </w:r>
      <w:r w:rsidRPr="008E5CCD">
        <w:rPr>
          <w:rFonts w:cs="Times New Roman"/>
          <w:sz w:val="24"/>
          <w:szCs w:val="24"/>
        </w:rPr>
        <w:tab/>
        <w:t>distance from extreme compression fiber to neutral axis, in.</w:t>
      </w:r>
    </w:p>
    <w:p w14:paraId="2F7E7F78" w14:textId="77777777" w:rsidR="00E207FC" w:rsidRPr="008E5CCD" w:rsidRDefault="00E207FC" w:rsidP="00E207FC">
      <w:pPr>
        <w:tabs>
          <w:tab w:val="left" w:pos="360"/>
          <w:tab w:val="left" w:pos="720"/>
        </w:tabs>
        <w:spacing w:line="480" w:lineRule="auto"/>
        <w:ind w:left="360" w:hanging="360"/>
        <w:rPr>
          <w:rFonts w:cs="Times New Roman"/>
          <w:sz w:val="24"/>
          <w:szCs w:val="24"/>
        </w:rPr>
      </w:pPr>
      <w:r w:rsidRPr="008E5CCD">
        <w:rPr>
          <w:rFonts w:cs="Times New Roman"/>
          <w:sz w:val="24"/>
          <w:szCs w:val="24"/>
        </w:rPr>
        <w:t>d</w:t>
      </w:r>
      <w:r w:rsidRPr="008E5CCD">
        <w:rPr>
          <w:rFonts w:cs="Times New Roman"/>
          <w:sz w:val="24"/>
          <w:szCs w:val="24"/>
        </w:rPr>
        <w:tab/>
        <w:t>=</w:t>
      </w:r>
      <w:r w:rsidRPr="008E5CCD">
        <w:rPr>
          <w:rFonts w:cs="Times New Roman"/>
          <w:sz w:val="24"/>
          <w:szCs w:val="24"/>
        </w:rPr>
        <w:tab/>
        <w:t>distance from extreme compression fiber to centroid of longitudinal tension reinforcement, in.</w:t>
      </w:r>
    </w:p>
    <w:p w14:paraId="22ECF85C" w14:textId="77777777" w:rsidR="00E207FC" w:rsidRPr="008E5CCD" w:rsidRDefault="00E207FC" w:rsidP="00E207FC">
      <w:pPr>
        <w:tabs>
          <w:tab w:val="left" w:pos="360"/>
          <w:tab w:val="left" w:pos="720"/>
        </w:tabs>
        <w:spacing w:line="480" w:lineRule="auto"/>
        <w:ind w:left="360" w:hanging="360"/>
        <w:rPr>
          <w:rFonts w:cs="Times New Roman"/>
          <w:sz w:val="24"/>
          <w:szCs w:val="24"/>
        </w:rPr>
      </w:pPr>
      <w:r w:rsidRPr="008E5CCD">
        <w:rPr>
          <w:rFonts w:cs="Times New Roman"/>
          <w:sz w:val="24"/>
          <w:szCs w:val="24"/>
        </w:rPr>
        <w:t>d’</w:t>
      </w:r>
      <w:r w:rsidRPr="008E5CCD">
        <w:rPr>
          <w:rFonts w:cs="Times New Roman"/>
          <w:sz w:val="24"/>
          <w:szCs w:val="24"/>
        </w:rPr>
        <w:tab/>
        <w:t>=</w:t>
      </w:r>
      <w:r w:rsidRPr="008E5CCD">
        <w:rPr>
          <w:rFonts w:cs="Times New Roman"/>
          <w:sz w:val="24"/>
          <w:szCs w:val="24"/>
        </w:rPr>
        <w:tab/>
        <w:t>distance from extreme compression fiber to centroid of longitudinal compression reinforcement, in.</w:t>
      </w:r>
    </w:p>
    <w:p w14:paraId="7800AC1F" w14:textId="77777777" w:rsidR="00E207FC" w:rsidRPr="008E5CCD" w:rsidRDefault="00E207FC" w:rsidP="00E207FC">
      <w:pPr>
        <w:tabs>
          <w:tab w:val="left" w:pos="360"/>
          <w:tab w:val="left" w:pos="720"/>
        </w:tabs>
        <w:spacing w:line="480" w:lineRule="auto"/>
        <w:ind w:left="360" w:hanging="360"/>
        <w:rPr>
          <w:rFonts w:cs="Times New Roman"/>
          <w:sz w:val="24"/>
          <w:szCs w:val="24"/>
        </w:rPr>
      </w:pPr>
      <w:r w:rsidRPr="008E5CCD">
        <w:rPr>
          <w:rFonts w:cs="Times New Roman"/>
          <w:sz w:val="24"/>
          <w:szCs w:val="24"/>
        </w:rPr>
        <w:lastRenderedPageBreak/>
        <w:t>d</w:t>
      </w:r>
      <w:r w:rsidRPr="008E5CCD">
        <w:rPr>
          <w:rFonts w:cs="Times New Roman"/>
          <w:sz w:val="24"/>
          <w:szCs w:val="24"/>
          <w:vertAlign w:val="subscript"/>
        </w:rPr>
        <w:t>e</w:t>
      </w:r>
      <w:r w:rsidRPr="008E5CCD">
        <w:rPr>
          <w:rFonts w:cs="Times New Roman"/>
          <w:sz w:val="24"/>
          <w:szCs w:val="24"/>
        </w:rPr>
        <w:tab/>
        <w:t>=</w:t>
      </w:r>
      <w:r w:rsidRPr="008E5CCD">
        <w:rPr>
          <w:rFonts w:cs="Times New Roman"/>
          <w:sz w:val="24"/>
          <w:szCs w:val="24"/>
        </w:rPr>
        <w:tab/>
        <w:t xml:space="preserve">effective depth from extreme compression fiber </w:t>
      </w:r>
      <w:r>
        <w:rPr>
          <w:rFonts w:cs="Times New Roman"/>
          <w:sz w:val="24"/>
          <w:szCs w:val="24"/>
        </w:rPr>
        <w:t>to</w:t>
      </w:r>
      <w:r w:rsidRPr="008E5CCD">
        <w:rPr>
          <w:rFonts w:cs="Times New Roman"/>
          <w:sz w:val="24"/>
          <w:szCs w:val="24"/>
        </w:rPr>
        <w:t xml:space="preserve"> the centroid of the tensile force in the tensile reinforcement, in.</w:t>
      </w:r>
    </w:p>
    <w:p w14:paraId="4CD82523"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d</w:t>
      </w:r>
      <w:r w:rsidRPr="008E5CCD">
        <w:rPr>
          <w:rFonts w:cs="Times New Roman"/>
          <w:sz w:val="24"/>
          <w:szCs w:val="24"/>
          <w:vertAlign w:val="subscript"/>
        </w:rPr>
        <w:t>p</w:t>
      </w:r>
      <w:proofErr w:type="spellEnd"/>
      <w:r w:rsidRPr="008E5CCD">
        <w:rPr>
          <w:rFonts w:cs="Times New Roman"/>
          <w:sz w:val="24"/>
          <w:szCs w:val="24"/>
        </w:rPr>
        <w:tab/>
        <w:t>=</w:t>
      </w:r>
      <w:r w:rsidRPr="008E5CCD">
        <w:rPr>
          <w:rFonts w:cs="Times New Roman"/>
          <w:sz w:val="24"/>
          <w:szCs w:val="24"/>
        </w:rPr>
        <w:tab/>
        <w:t>distance from extreme compression fiber to centroid of prestressing reinforcement, in.</w:t>
      </w:r>
    </w:p>
    <w:p w14:paraId="1B157D91"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d</w:t>
      </w:r>
      <w:r w:rsidRPr="008E5CCD">
        <w:rPr>
          <w:rFonts w:cs="Times New Roman"/>
          <w:sz w:val="24"/>
          <w:szCs w:val="24"/>
          <w:vertAlign w:val="subscript"/>
        </w:rPr>
        <w:t>v</w:t>
      </w:r>
      <w:r w:rsidRPr="008E5CCD">
        <w:rPr>
          <w:rFonts w:cs="Times New Roman"/>
          <w:sz w:val="24"/>
          <w:szCs w:val="24"/>
        </w:rPr>
        <w:tab/>
        <w:t>=</w:t>
      </w:r>
      <w:r w:rsidRPr="008E5CCD">
        <w:rPr>
          <w:rFonts w:cs="Times New Roman"/>
          <w:sz w:val="24"/>
          <w:szCs w:val="24"/>
        </w:rPr>
        <w:tab/>
        <w:t>effective shear depth taken as the distance</w:t>
      </w:r>
      <w:r>
        <w:rPr>
          <w:rFonts w:cs="Times New Roman"/>
          <w:sz w:val="24"/>
          <w:szCs w:val="24"/>
        </w:rPr>
        <w:t xml:space="preserve"> from the extreme compression fiber</w:t>
      </w:r>
      <w:r w:rsidRPr="008E5CCD">
        <w:rPr>
          <w:rFonts w:cs="Times New Roman"/>
          <w:sz w:val="24"/>
          <w:szCs w:val="24"/>
        </w:rPr>
        <w:t>, in.</w:t>
      </w:r>
    </w:p>
    <w:p w14:paraId="227EF2F4"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E</w:t>
      </w:r>
      <w:r w:rsidRPr="008E5CCD">
        <w:rPr>
          <w:rFonts w:cs="Times New Roman"/>
          <w:sz w:val="24"/>
          <w:szCs w:val="24"/>
          <w:vertAlign w:val="subscript"/>
        </w:rPr>
        <w:t>c</w:t>
      </w:r>
      <w:proofErr w:type="spellEnd"/>
      <w:r w:rsidRPr="008E5CCD">
        <w:rPr>
          <w:rFonts w:cs="Times New Roman"/>
          <w:sz w:val="24"/>
          <w:szCs w:val="24"/>
        </w:rPr>
        <w:tab/>
        <w:t>=</w:t>
      </w:r>
      <w:r w:rsidRPr="008E5CCD">
        <w:rPr>
          <w:rFonts w:cs="Times New Roman"/>
          <w:sz w:val="24"/>
          <w:szCs w:val="24"/>
        </w:rPr>
        <w:tab/>
        <w:t xml:space="preserve">modulus of elasticity of concrete, </w:t>
      </w:r>
      <w:proofErr w:type="spellStart"/>
      <w:r w:rsidRPr="008E5CCD">
        <w:rPr>
          <w:rFonts w:cs="Times New Roman"/>
          <w:sz w:val="24"/>
          <w:szCs w:val="24"/>
        </w:rPr>
        <w:t>ksi</w:t>
      </w:r>
      <w:proofErr w:type="spellEnd"/>
    </w:p>
    <w:p w14:paraId="7B3B34DB"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E</w:t>
      </w:r>
      <w:r w:rsidRPr="008E5CCD">
        <w:rPr>
          <w:rFonts w:cs="Times New Roman"/>
          <w:sz w:val="24"/>
          <w:szCs w:val="24"/>
          <w:vertAlign w:val="subscript"/>
        </w:rPr>
        <w:t>ci</w:t>
      </w:r>
      <w:proofErr w:type="spellEnd"/>
      <w:r w:rsidRPr="008E5CCD">
        <w:rPr>
          <w:rFonts w:cs="Times New Roman"/>
          <w:sz w:val="24"/>
          <w:szCs w:val="24"/>
        </w:rPr>
        <w:tab/>
        <w:t>=</w:t>
      </w:r>
      <w:r w:rsidRPr="008E5CCD">
        <w:rPr>
          <w:rFonts w:cs="Times New Roman"/>
          <w:sz w:val="24"/>
          <w:szCs w:val="24"/>
        </w:rPr>
        <w:tab/>
        <w:t xml:space="preserve">modulus of elasticity of concrete at transfer, </w:t>
      </w:r>
      <w:proofErr w:type="spellStart"/>
      <w:r w:rsidRPr="008E5CCD">
        <w:rPr>
          <w:rFonts w:cs="Times New Roman"/>
          <w:sz w:val="24"/>
          <w:szCs w:val="24"/>
        </w:rPr>
        <w:t>ksi</w:t>
      </w:r>
      <w:proofErr w:type="spellEnd"/>
    </w:p>
    <w:p w14:paraId="2967BAEF"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E</w:t>
      </w:r>
      <w:r w:rsidRPr="008E5CCD">
        <w:rPr>
          <w:rFonts w:cs="Times New Roman"/>
          <w:sz w:val="24"/>
          <w:szCs w:val="24"/>
          <w:vertAlign w:val="subscript"/>
        </w:rPr>
        <w:t>p</w:t>
      </w:r>
      <w:r w:rsidRPr="008E5CCD">
        <w:rPr>
          <w:rFonts w:cs="Times New Roman"/>
          <w:sz w:val="24"/>
          <w:szCs w:val="24"/>
        </w:rPr>
        <w:tab/>
        <w:t>=</w:t>
      </w:r>
      <w:r w:rsidRPr="008E5CCD">
        <w:rPr>
          <w:rFonts w:cs="Times New Roman"/>
          <w:sz w:val="24"/>
          <w:szCs w:val="24"/>
        </w:rPr>
        <w:tab/>
        <w:t xml:space="preserve">modulus of elasticity of prestressing reinforcement, </w:t>
      </w:r>
      <w:proofErr w:type="spellStart"/>
      <w:r w:rsidRPr="008E5CCD">
        <w:rPr>
          <w:rFonts w:cs="Times New Roman"/>
          <w:sz w:val="24"/>
          <w:szCs w:val="24"/>
        </w:rPr>
        <w:t>ksi</w:t>
      </w:r>
      <w:proofErr w:type="spellEnd"/>
    </w:p>
    <w:p w14:paraId="0B7B2297"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E</w:t>
      </w:r>
      <w:r w:rsidRPr="008E5CCD">
        <w:rPr>
          <w:rFonts w:cs="Times New Roman"/>
          <w:sz w:val="24"/>
          <w:szCs w:val="24"/>
          <w:vertAlign w:val="subscript"/>
        </w:rPr>
        <w:t>s</w:t>
      </w:r>
      <w:r w:rsidRPr="008E5CCD">
        <w:rPr>
          <w:rFonts w:cs="Times New Roman"/>
          <w:sz w:val="24"/>
          <w:szCs w:val="24"/>
        </w:rPr>
        <w:tab/>
        <w:t>=</w:t>
      </w:r>
      <w:r w:rsidRPr="008E5CCD">
        <w:rPr>
          <w:rFonts w:cs="Times New Roman"/>
          <w:sz w:val="24"/>
          <w:szCs w:val="24"/>
        </w:rPr>
        <w:tab/>
        <w:t xml:space="preserve">modulus of elasticity of steel reinforcement, </w:t>
      </w:r>
      <w:proofErr w:type="spellStart"/>
      <w:r w:rsidRPr="008E5CCD">
        <w:rPr>
          <w:rFonts w:cs="Times New Roman"/>
          <w:sz w:val="24"/>
          <w:szCs w:val="24"/>
        </w:rPr>
        <w:t>ksi</w:t>
      </w:r>
      <w:proofErr w:type="spellEnd"/>
    </w:p>
    <w:p w14:paraId="0DEAC470"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e</w:t>
      </w:r>
      <w:r w:rsidRPr="008E5CCD">
        <w:rPr>
          <w:rFonts w:cs="Times New Roman"/>
          <w:sz w:val="24"/>
          <w:szCs w:val="24"/>
          <w:vertAlign w:val="subscript"/>
        </w:rPr>
        <w:t>tr</w:t>
      </w:r>
      <w:proofErr w:type="spellEnd"/>
      <w:r w:rsidRPr="008E5CCD">
        <w:rPr>
          <w:rFonts w:cs="Times New Roman"/>
          <w:sz w:val="24"/>
          <w:szCs w:val="24"/>
        </w:rPr>
        <w:tab/>
        <w:t>=</w:t>
      </w:r>
      <w:r w:rsidRPr="008E5CCD">
        <w:rPr>
          <w:rFonts w:cs="Times New Roman"/>
          <w:sz w:val="24"/>
          <w:szCs w:val="24"/>
        </w:rPr>
        <w:tab/>
        <w:t>eccentricity of prestressing strands</w:t>
      </w:r>
      <w:r>
        <w:rPr>
          <w:rFonts w:cs="Times New Roman"/>
          <w:sz w:val="24"/>
          <w:szCs w:val="24"/>
        </w:rPr>
        <w:t xml:space="preserve"> with</w:t>
      </w:r>
      <w:r w:rsidRPr="008E5CCD">
        <w:rPr>
          <w:rFonts w:cs="Times New Roman"/>
          <w:sz w:val="24"/>
          <w:szCs w:val="24"/>
        </w:rPr>
        <w:t xml:space="preserve"> respect to centroid of composite member, in.</w:t>
      </w:r>
    </w:p>
    <w:p w14:paraId="027EBE67"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c</w:t>
      </w:r>
      <w:proofErr w:type="spellEnd"/>
      <w:r w:rsidRPr="008E5CCD">
        <w:rPr>
          <w:rFonts w:cs="Times New Roman"/>
          <w:sz w:val="24"/>
          <w:szCs w:val="24"/>
        </w:rPr>
        <w:tab/>
        <w:t>=</w:t>
      </w:r>
      <w:r w:rsidRPr="008E5CCD">
        <w:rPr>
          <w:rFonts w:cs="Times New Roman"/>
          <w:sz w:val="24"/>
          <w:szCs w:val="24"/>
        </w:rPr>
        <w:tab/>
        <w:t xml:space="preserve">compressive strength of concrete at 28 days, </w:t>
      </w:r>
      <w:proofErr w:type="spellStart"/>
      <w:r w:rsidRPr="008E5CCD">
        <w:rPr>
          <w:rFonts w:cs="Times New Roman"/>
          <w:sz w:val="24"/>
          <w:szCs w:val="24"/>
        </w:rPr>
        <w:t>ksi</w:t>
      </w:r>
      <w:proofErr w:type="spellEnd"/>
    </w:p>
    <w:p w14:paraId="535B345B" w14:textId="77777777" w:rsidR="00E207FC" w:rsidRPr="008E5CCD" w:rsidRDefault="00E207FC" w:rsidP="00E207FC">
      <w:pPr>
        <w:tabs>
          <w:tab w:val="left" w:pos="360"/>
          <w:tab w:val="left" w:pos="720"/>
        </w:tabs>
        <w:spacing w:line="480" w:lineRule="auto"/>
        <w:ind w:left="360" w:hanging="360"/>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cgp</w:t>
      </w:r>
      <w:proofErr w:type="spellEnd"/>
      <w:r w:rsidRPr="008E5CCD">
        <w:rPr>
          <w:rFonts w:cs="Times New Roman"/>
          <w:sz w:val="24"/>
          <w:szCs w:val="24"/>
        </w:rPr>
        <w:tab/>
        <w:t>=</w:t>
      </w:r>
      <w:r w:rsidRPr="008E5CCD">
        <w:rPr>
          <w:rFonts w:cs="Times New Roman"/>
          <w:sz w:val="24"/>
          <w:szCs w:val="24"/>
        </w:rPr>
        <w:tab/>
        <w:t xml:space="preserve">compressive stress of prestressing strand due to the prestressing force immediately at transfer and the self-weight of the member at the section of maximum moment, </w:t>
      </w:r>
      <w:proofErr w:type="spellStart"/>
      <w:r w:rsidRPr="008E5CCD">
        <w:rPr>
          <w:rFonts w:cs="Times New Roman"/>
          <w:sz w:val="24"/>
          <w:szCs w:val="24"/>
        </w:rPr>
        <w:t>ksi</w:t>
      </w:r>
      <w:proofErr w:type="spellEnd"/>
    </w:p>
    <w:p w14:paraId="6CF47714"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ci</w:t>
      </w:r>
      <w:proofErr w:type="spellEnd"/>
      <w:r w:rsidRPr="008E5CCD">
        <w:rPr>
          <w:rFonts w:cs="Times New Roman"/>
          <w:sz w:val="24"/>
          <w:szCs w:val="24"/>
        </w:rPr>
        <w:tab/>
        <w:t>=</w:t>
      </w:r>
      <w:r w:rsidRPr="008E5CCD">
        <w:rPr>
          <w:rFonts w:cs="Times New Roman"/>
          <w:sz w:val="24"/>
          <w:szCs w:val="24"/>
        </w:rPr>
        <w:tab/>
        <w:t xml:space="preserve">compressive strength of concrete at time of initial prestress, </w:t>
      </w:r>
      <w:proofErr w:type="spellStart"/>
      <w:r w:rsidRPr="008E5CCD">
        <w:rPr>
          <w:rFonts w:cs="Times New Roman"/>
          <w:sz w:val="24"/>
          <w:szCs w:val="24"/>
        </w:rPr>
        <w:t>ksi</w:t>
      </w:r>
      <w:proofErr w:type="spellEnd"/>
    </w:p>
    <w:p w14:paraId="798919F2"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pi</w:t>
      </w:r>
      <w:proofErr w:type="spellEnd"/>
      <w:r w:rsidRPr="008E5CCD">
        <w:rPr>
          <w:rFonts w:cs="Times New Roman"/>
          <w:sz w:val="24"/>
          <w:szCs w:val="24"/>
        </w:rPr>
        <w:tab/>
        <w:t>=</w:t>
      </w:r>
      <w:r w:rsidRPr="008E5CCD">
        <w:rPr>
          <w:rFonts w:cs="Times New Roman"/>
          <w:sz w:val="24"/>
          <w:szCs w:val="24"/>
        </w:rPr>
        <w:tab/>
        <w:t xml:space="preserve">prestressing steel stress immediately prior to transfer, </w:t>
      </w:r>
      <w:proofErr w:type="spellStart"/>
      <w:r w:rsidRPr="008E5CCD">
        <w:rPr>
          <w:rFonts w:cs="Times New Roman"/>
          <w:sz w:val="24"/>
          <w:szCs w:val="24"/>
        </w:rPr>
        <w:t>ksi</w:t>
      </w:r>
      <w:proofErr w:type="spellEnd"/>
    </w:p>
    <w:p w14:paraId="1BB55778"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f</w:t>
      </w:r>
      <w:r w:rsidRPr="008E5CCD">
        <w:rPr>
          <w:rFonts w:cs="Times New Roman"/>
          <w:sz w:val="24"/>
          <w:szCs w:val="24"/>
          <w:vertAlign w:val="subscript"/>
        </w:rPr>
        <w:t>ps</w:t>
      </w:r>
      <w:r w:rsidRPr="008E5CCD">
        <w:rPr>
          <w:rFonts w:cs="Times New Roman"/>
          <w:sz w:val="24"/>
          <w:szCs w:val="24"/>
        </w:rPr>
        <w:tab/>
        <w:t>=</w:t>
      </w:r>
      <w:r w:rsidRPr="008E5CCD">
        <w:rPr>
          <w:rFonts w:cs="Times New Roman"/>
          <w:sz w:val="24"/>
          <w:szCs w:val="24"/>
        </w:rPr>
        <w:tab/>
        <w:t xml:space="preserve">stress in prestressing reinforcement at nominal flexural strength, </w:t>
      </w:r>
      <w:proofErr w:type="spellStart"/>
      <w:r w:rsidRPr="008E5CCD">
        <w:rPr>
          <w:rFonts w:cs="Times New Roman"/>
          <w:sz w:val="24"/>
          <w:szCs w:val="24"/>
        </w:rPr>
        <w:t>ksi</w:t>
      </w:r>
      <w:proofErr w:type="spellEnd"/>
    </w:p>
    <w:p w14:paraId="16E9687E"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pu</w:t>
      </w:r>
      <w:proofErr w:type="spellEnd"/>
      <w:r w:rsidRPr="008E5CCD">
        <w:rPr>
          <w:rFonts w:cs="Times New Roman"/>
          <w:sz w:val="24"/>
          <w:szCs w:val="24"/>
        </w:rPr>
        <w:tab/>
        <w:t>=</w:t>
      </w:r>
      <w:r w:rsidRPr="008E5CCD">
        <w:rPr>
          <w:rFonts w:cs="Times New Roman"/>
          <w:sz w:val="24"/>
          <w:szCs w:val="24"/>
        </w:rPr>
        <w:tab/>
        <w:t xml:space="preserve">tensile strength of prestressing reinforcement, </w:t>
      </w:r>
      <w:proofErr w:type="spellStart"/>
      <w:r w:rsidRPr="008E5CCD">
        <w:rPr>
          <w:rFonts w:cs="Times New Roman"/>
          <w:sz w:val="24"/>
          <w:szCs w:val="24"/>
        </w:rPr>
        <w:t>ksi</w:t>
      </w:r>
      <w:proofErr w:type="spellEnd"/>
    </w:p>
    <w:p w14:paraId="135A71B5"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py</w:t>
      </w:r>
      <w:proofErr w:type="spellEnd"/>
      <w:r w:rsidRPr="008E5CCD">
        <w:rPr>
          <w:rFonts w:cs="Times New Roman"/>
          <w:sz w:val="24"/>
          <w:szCs w:val="24"/>
        </w:rPr>
        <w:tab/>
        <w:t>=</w:t>
      </w:r>
      <w:r w:rsidRPr="008E5CCD">
        <w:rPr>
          <w:rFonts w:cs="Times New Roman"/>
          <w:sz w:val="24"/>
          <w:szCs w:val="24"/>
        </w:rPr>
        <w:tab/>
        <w:t xml:space="preserve">yield strength of prestressing reinforcement, </w:t>
      </w:r>
      <w:proofErr w:type="spellStart"/>
      <w:r w:rsidRPr="008E5CCD">
        <w:rPr>
          <w:rFonts w:cs="Times New Roman"/>
          <w:sz w:val="24"/>
          <w:szCs w:val="24"/>
        </w:rPr>
        <w:t>ksi</w:t>
      </w:r>
      <w:proofErr w:type="spellEnd"/>
    </w:p>
    <w:p w14:paraId="0FC8EE9F"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f</w:t>
      </w:r>
      <w:r w:rsidRPr="008E5CCD">
        <w:rPr>
          <w:rFonts w:cs="Times New Roman"/>
          <w:sz w:val="24"/>
          <w:szCs w:val="24"/>
          <w:vertAlign w:val="subscript"/>
        </w:rPr>
        <w:t>s</w:t>
      </w:r>
      <w:r w:rsidRPr="008E5CCD">
        <w:rPr>
          <w:rFonts w:cs="Times New Roman"/>
          <w:sz w:val="24"/>
          <w:szCs w:val="24"/>
        </w:rPr>
        <w:tab/>
        <w:t>=</w:t>
      </w:r>
      <w:r w:rsidRPr="008E5CCD">
        <w:rPr>
          <w:rFonts w:cs="Times New Roman"/>
          <w:sz w:val="24"/>
          <w:szCs w:val="24"/>
        </w:rPr>
        <w:tab/>
        <w:t xml:space="preserve">tensile stress in </w:t>
      </w:r>
      <w:proofErr w:type="spellStart"/>
      <w:r w:rsidRPr="008E5CCD">
        <w:rPr>
          <w:rFonts w:cs="Times New Roman"/>
          <w:sz w:val="24"/>
          <w:szCs w:val="24"/>
        </w:rPr>
        <w:t>nonprestressed</w:t>
      </w:r>
      <w:proofErr w:type="spellEnd"/>
      <w:r w:rsidRPr="008E5CCD">
        <w:rPr>
          <w:rFonts w:cs="Times New Roman"/>
          <w:sz w:val="24"/>
          <w:szCs w:val="24"/>
        </w:rPr>
        <w:t xml:space="preserve"> reinforcement, </w:t>
      </w:r>
      <w:proofErr w:type="spellStart"/>
      <w:r w:rsidRPr="008E5CCD">
        <w:rPr>
          <w:rFonts w:cs="Times New Roman"/>
          <w:sz w:val="24"/>
          <w:szCs w:val="24"/>
        </w:rPr>
        <w:t>ksi</w:t>
      </w:r>
      <w:proofErr w:type="spellEnd"/>
    </w:p>
    <w:p w14:paraId="2A76F047"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f’</w:t>
      </w:r>
      <w:r w:rsidRPr="008E5CCD">
        <w:rPr>
          <w:rFonts w:cs="Times New Roman"/>
          <w:sz w:val="24"/>
          <w:szCs w:val="24"/>
          <w:vertAlign w:val="subscript"/>
        </w:rPr>
        <w:t>s</w:t>
      </w:r>
      <w:r w:rsidRPr="008E5CCD">
        <w:rPr>
          <w:rFonts w:cs="Times New Roman"/>
          <w:sz w:val="24"/>
          <w:szCs w:val="24"/>
        </w:rPr>
        <w:tab/>
        <w:t>=</w:t>
      </w:r>
      <w:r w:rsidRPr="008E5CCD">
        <w:rPr>
          <w:rFonts w:cs="Times New Roman"/>
          <w:sz w:val="24"/>
          <w:szCs w:val="24"/>
        </w:rPr>
        <w:tab/>
        <w:t xml:space="preserve">compressive stress in </w:t>
      </w:r>
      <w:proofErr w:type="spellStart"/>
      <w:r w:rsidRPr="008E5CCD">
        <w:rPr>
          <w:rFonts w:cs="Times New Roman"/>
          <w:sz w:val="24"/>
          <w:szCs w:val="24"/>
        </w:rPr>
        <w:t>nonprestressed</w:t>
      </w:r>
      <w:proofErr w:type="spellEnd"/>
      <w:r w:rsidRPr="008E5CCD">
        <w:rPr>
          <w:rFonts w:cs="Times New Roman"/>
          <w:sz w:val="24"/>
          <w:szCs w:val="24"/>
        </w:rPr>
        <w:t xml:space="preserve"> reinforcement, </w:t>
      </w:r>
      <w:proofErr w:type="spellStart"/>
      <w:r w:rsidRPr="008E5CCD">
        <w:rPr>
          <w:rFonts w:cs="Times New Roman"/>
          <w:sz w:val="24"/>
          <w:szCs w:val="24"/>
        </w:rPr>
        <w:t>ksi</w:t>
      </w:r>
      <w:proofErr w:type="spellEnd"/>
    </w:p>
    <w:p w14:paraId="2FEC9535"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lastRenderedPageBreak/>
        <w:t>f</w:t>
      </w:r>
      <w:r w:rsidRPr="008E5CCD">
        <w:rPr>
          <w:rFonts w:cs="Times New Roman"/>
          <w:sz w:val="24"/>
          <w:szCs w:val="24"/>
          <w:vertAlign w:val="subscript"/>
        </w:rPr>
        <w:t>se</w:t>
      </w:r>
      <w:proofErr w:type="spellEnd"/>
      <w:r w:rsidRPr="008E5CCD">
        <w:rPr>
          <w:rFonts w:cs="Times New Roman"/>
          <w:sz w:val="24"/>
          <w:szCs w:val="24"/>
        </w:rPr>
        <w:tab/>
        <w:t>=</w:t>
      </w:r>
      <w:r w:rsidRPr="008E5CCD">
        <w:rPr>
          <w:rFonts w:cs="Times New Roman"/>
          <w:sz w:val="24"/>
          <w:szCs w:val="24"/>
        </w:rPr>
        <w:tab/>
        <w:t xml:space="preserve">effective stress in prestressing reinforcement after losses, </w:t>
      </w:r>
      <w:proofErr w:type="spellStart"/>
      <w:r w:rsidRPr="008E5CCD">
        <w:rPr>
          <w:rFonts w:cs="Times New Roman"/>
          <w:sz w:val="24"/>
          <w:szCs w:val="24"/>
        </w:rPr>
        <w:t>ksi</w:t>
      </w:r>
      <w:proofErr w:type="spellEnd"/>
    </w:p>
    <w:p w14:paraId="2224DBB0"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y</w:t>
      </w:r>
      <w:proofErr w:type="spellEnd"/>
      <w:r w:rsidRPr="008E5CCD">
        <w:rPr>
          <w:rFonts w:cs="Times New Roman"/>
          <w:sz w:val="24"/>
          <w:szCs w:val="24"/>
        </w:rPr>
        <w:tab/>
        <w:t>=</w:t>
      </w:r>
      <w:r w:rsidRPr="008E5CCD">
        <w:rPr>
          <w:rFonts w:cs="Times New Roman"/>
          <w:sz w:val="24"/>
          <w:szCs w:val="24"/>
        </w:rPr>
        <w:tab/>
        <w:t xml:space="preserve">yield strength of </w:t>
      </w:r>
      <w:proofErr w:type="spellStart"/>
      <w:r w:rsidRPr="008E5CCD">
        <w:rPr>
          <w:rFonts w:cs="Times New Roman"/>
          <w:sz w:val="24"/>
          <w:szCs w:val="24"/>
        </w:rPr>
        <w:t>nonprestressed</w:t>
      </w:r>
      <w:proofErr w:type="spellEnd"/>
      <w:r w:rsidRPr="008E5CCD">
        <w:rPr>
          <w:rFonts w:cs="Times New Roman"/>
          <w:sz w:val="24"/>
          <w:szCs w:val="24"/>
        </w:rPr>
        <w:t xml:space="preserve"> reinforcement, </w:t>
      </w:r>
      <w:proofErr w:type="spellStart"/>
      <w:r w:rsidRPr="008E5CCD">
        <w:rPr>
          <w:rFonts w:cs="Times New Roman"/>
          <w:sz w:val="24"/>
          <w:szCs w:val="24"/>
        </w:rPr>
        <w:t>ksi</w:t>
      </w:r>
      <w:proofErr w:type="spellEnd"/>
    </w:p>
    <w:p w14:paraId="7B0CA2B6"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H</w:t>
      </w:r>
      <w:r w:rsidRPr="008E5CCD">
        <w:rPr>
          <w:rFonts w:cs="Times New Roman"/>
          <w:sz w:val="24"/>
          <w:szCs w:val="24"/>
        </w:rPr>
        <w:tab/>
        <w:t>=</w:t>
      </w:r>
      <w:r w:rsidRPr="008E5CCD">
        <w:rPr>
          <w:rFonts w:cs="Times New Roman"/>
          <w:sz w:val="24"/>
          <w:szCs w:val="24"/>
        </w:rPr>
        <w:tab/>
        <w:t>average annual ambient relative humidity, percent</w:t>
      </w:r>
    </w:p>
    <w:p w14:paraId="2ECB0DAA"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h</w:t>
      </w:r>
      <w:r w:rsidRPr="008E5CCD">
        <w:rPr>
          <w:rFonts w:cs="Times New Roman"/>
          <w:sz w:val="24"/>
          <w:szCs w:val="24"/>
        </w:rPr>
        <w:tab/>
        <w:t>=</w:t>
      </w:r>
      <w:r w:rsidRPr="008E5CCD">
        <w:rPr>
          <w:rFonts w:cs="Times New Roman"/>
          <w:sz w:val="24"/>
          <w:szCs w:val="24"/>
        </w:rPr>
        <w:tab/>
        <w:t>overall depth of member, in.</w:t>
      </w:r>
    </w:p>
    <w:p w14:paraId="3ED7FBD0" w14:textId="77777777" w:rsidR="00E207FC" w:rsidRPr="008E5CCD" w:rsidRDefault="00E207FC" w:rsidP="00701BE1">
      <w:pPr>
        <w:tabs>
          <w:tab w:val="left" w:pos="360"/>
          <w:tab w:val="left" w:pos="720"/>
        </w:tabs>
        <w:spacing w:line="480" w:lineRule="auto"/>
        <w:ind w:left="360" w:hanging="360"/>
        <w:rPr>
          <w:rFonts w:cs="Times New Roman"/>
          <w:sz w:val="24"/>
          <w:szCs w:val="24"/>
        </w:rPr>
      </w:pPr>
      <w:r w:rsidRPr="008E5CCD">
        <w:rPr>
          <w:rFonts w:cs="Times New Roman"/>
          <w:sz w:val="24"/>
          <w:szCs w:val="24"/>
        </w:rPr>
        <w:t>I</w:t>
      </w:r>
      <w:r w:rsidRPr="008E5CCD">
        <w:rPr>
          <w:rFonts w:cs="Times New Roman"/>
          <w:sz w:val="24"/>
          <w:szCs w:val="24"/>
          <w:vertAlign w:val="subscript"/>
        </w:rPr>
        <w:t>g</w:t>
      </w:r>
      <w:r w:rsidRPr="008E5CCD">
        <w:rPr>
          <w:rFonts w:cs="Times New Roman"/>
          <w:sz w:val="24"/>
          <w:szCs w:val="24"/>
        </w:rPr>
        <w:tab/>
        <w:t>=</w:t>
      </w:r>
      <w:r w:rsidRPr="008E5CCD">
        <w:rPr>
          <w:rFonts w:cs="Times New Roman"/>
          <w:sz w:val="24"/>
          <w:szCs w:val="24"/>
        </w:rPr>
        <w:tab/>
        <w:t>moment of inertia of gross concrete section about centroidal axis, neglecting the reinforcement, in.</w:t>
      </w:r>
      <w:r w:rsidRPr="008E5CCD">
        <w:rPr>
          <w:rFonts w:cs="Times New Roman"/>
          <w:sz w:val="24"/>
          <w:szCs w:val="24"/>
          <w:vertAlign w:val="superscript"/>
        </w:rPr>
        <w:t>4</w:t>
      </w:r>
    </w:p>
    <w:p w14:paraId="7EE43838" w14:textId="77777777" w:rsidR="00E207FC" w:rsidRPr="008E5CCD" w:rsidRDefault="00E207FC" w:rsidP="00701BE1">
      <w:pPr>
        <w:tabs>
          <w:tab w:val="left" w:pos="360"/>
          <w:tab w:val="left" w:pos="720"/>
        </w:tabs>
        <w:spacing w:line="480" w:lineRule="auto"/>
        <w:ind w:left="360" w:hanging="360"/>
        <w:rPr>
          <w:rFonts w:cs="Times New Roman"/>
          <w:sz w:val="24"/>
          <w:szCs w:val="24"/>
        </w:rPr>
      </w:pPr>
      <w:proofErr w:type="spellStart"/>
      <w:r w:rsidRPr="008E5CCD">
        <w:rPr>
          <w:rFonts w:cs="Times New Roman"/>
          <w:sz w:val="24"/>
          <w:szCs w:val="24"/>
        </w:rPr>
        <w:t>I</w:t>
      </w:r>
      <w:r w:rsidRPr="008E5CCD">
        <w:rPr>
          <w:rFonts w:cs="Times New Roman"/>
          <w:sz w:val="24"/>
          <w:szCs w:val="24"/>
          <w:vertAlign w:val="subscript"/>
        </w:rPr>
        <w:t>tr</w:t>
      </w:r>
      <w:proofErr w:type="spellEnd"/>
      <w:r w:rsidRPr="008E5CCD">
        <w:rPr>
          <w:rFonts w:cs="Times New Roman"/>
          <w:sz w:val="24"/>
          <w:szCs w:val="24"/>
        </w:rPr>
        <w:tab/>
        <w:t>=</w:t>
      </w:r>
      <w:r w:rsidRPr="008E5CCD">
        <w:rPr>
          <w:rFonts w:cs="Times New Roman"/>
          <w:sz w:val="24"/>
          <w:szCs w:val="24"/>
        </w:rPr>
        <w:tab/>
        <w:t xml:space="preserve">moment of inertia of </w:t>
      </w:r>
      <w:r>
        <w:rPr>
          <w:rFonts w:cs="Times New Roman"/>
          <w:sz w:val="24"/>
          <w:szCs w:val="24"/>
        </w:rPr>
        <w:t xml:space="preserve">transformed </w:t>
      </w:r>
      <w:r w:rsidRPr="008E5CCD">
        <w:rPr>
          <w:rFonts w:cs="Times New Roman"/>
          <w:sz w:val="24"/>
          <w:szCs w:val="24"/>
        </w:rPr>
        <w:t>composite section about centroidal axis, including the reinforcement, in.</w:t>
      </w:r>
      <w:r w:rsidRPr="008E5CCD">
        <w:rPr>
          <w:rFonts w:cs="Times New Roman"/>
          <w:sz w:val="24"/>
          <w:szCs w:val="24"/>
          <w:vertAlign w:val="superscript"/>
        </w:rPr>
        <w:t>4</w:t>
      </w:r>
    </w:p>
    <w:p w14:paraId="144DBE7F" w14:textId="77777777" w:rsidR="00E207FC" w:rsidRPr="008E5CCD" w:rsidRDefault="00E207FC" w:rsidP="00701BE1">
      <w:pPr>
        <w:tabs>
          <w:tab w:val="left" w:pos="360"/>
          <w:tab w:val="left" w:pos="720"/>
        </w:tabs>
        <w:spacing w:line="480" w:lineRule="auto"/>
        <w:ind w:left="360" w:hanging="360"/>
        <w:rPr>
          <w:rFonts w:cs="Times New Roman"/>
          <w:sz w:val="24"/>
          <w:szCs w:val="24"/>
        </w:rPr>
      </w:pPr>
      <w:r w:rsidRPr="008E5CCD">
        <w:rPr>
          <w:rFonts w:cs="Times New Roman"/>
          <w:sz w:val="24"/>
          <w:szCs w:val="24"/>
        </w:rPr>
        <w:t>K</w:t>
      </w:r>
      <w:r w:rsidRPr="008E5CCD">
        <w:rPr>
          <w:rFonts w:cs="Times New Roman"/>
          <w:sz w:val="24"/>
          <w:szCs w:val="24"/>
          <w:vertAlign w:val="subscript"/>
        </w:rPr>
        <w:t>1</w:t>
      </w:r>
      <w:r w:rsidRPr="008E5CCD">
        <w:rPr>
          <w:rFonts w:cs="Times New Roman"/>
          <w:sz w:val="24"/>
          <w:szCs w:val="24"/>
        </w:rPr>
        <w:tab/>
        <w:t>=</w:t>
      </w:r>
      <w:r w:rsidRPr="008E5CCD">
        <w:rPr>
          <w:rFonts w:cs="Times New Roman"/>
          <w:sz w:val="24"/>
          <w:szCs w:val="24"/>
        </w:rPr>
        <w:tab/>
        <w:t>correction factor for source of aggregate to be taken as 1.0 unless determined by physical test, and as approved by the owner</w:t>
      </w:r>
    </w:p>
    <w:p w14:paraId="0591D53F"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L</w:t>
      </w:r>
      <w:r w:rsidRPr="008E5CCD">
        <w:rPr>
          <w:rFonts w:cs="Times New Roman"/>
          <w:sz w:val="24"/>
          <w:szCs w:val="24"/>
        </w:rPr>
        <w:tab/>
        <w:t>=</w:t>
      </w:r>
      <w:r w:rsidRPr="008E5CCD">
        <w:rPr>
          <w:rFonts w:cs="Times New Roman"/>
          <w:sz w:val="24"/>
          <w:szCs w:val="24"/>
        </w:rPr>
        <w:tab/>
        <w:t>span length, ft</w:t>
      </w:r>
    </w:p>
    <w:p w14:paraId="46AE93D3"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M</w:t>
      </w:r>
      <w:r w:rsidRPr="008E5CCD">
        <w:rPr>
          <w:rFonts w:cs="Times New Roman"/>
          <w:sz w:val="24"/>
          <w:szCs w:val="24"/>
          <w:vertAlign w:val="subscript"/>
        </w:rPr>
        <w:t>0</w:t>
      </w:r>
      <w:r w:rsidRPr="008E5CCD">
        <w:rPr>
          <w:rFonts w:cs="Times New Roman"/>
          <w:sz w:val="24"/>
          <w:szCs w:val="24"/>
        </w:rPr>
        <w:tab/>
        <w:t>=</w:t>
      </w:r>
      <w:r w:rsidRPr="008E5CCD">
        <w:rPr>
          <w:rFonts w:cs="Times New Roman"/>
          <w:sz w:val="24"/>
          <w:szCs w:val="24"/>
        </w:rPr>
        <w:tab/>
        <w:t>unfactored moment caused by self-weight of the member, k-ft</w:t>
      </w:r>
    </w:p>
    <w:p w14:paraId="3269D980"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M</w:t>
      </w:r>
      <w:r w:rsidRPr="008E5CCD">
        <w:rPr>
          <w:rFonts w:cs="Times New Roman"/>
          <w:sz w:val="24"/>
          <w:szCs w:val="24"/>
          <w:vertAlign w:val="subscript"/>
        </w:rPr>
        <w:t>n</w:t>
      </w:r>
      <w:r w:rsidRPr="008E5CCD">
        <w:rPr>
          <w:rFonts w:cs="Times New Roman"/>
          <w:sz w:val="24"/>
          <w:szCs w:val="24"/>
        </w:rPr>
        <w:tab/>
        <w:t>=</w:t>
      </w:r>
      <w:r w:rsidRPr="008E5CCD">
        <w:rPr>
          <w:rFonts w:cs="Times New Roman"/>
          <w:sz w:val="24"/>
          <w:szCs w:val="24"/>
        </w:rPr>
        <w:tab/>
        <w:t>nominal flexural strength at section, k-ft</w:t>
      </w:r>
    </w:p>
    <w:p w14:paraId="21C9C0CB"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M</w:t>
      </w:r>
      <w:r w:rsidRPr="008E5CCD">
        <w:rPr>
          <w:rFonts w:cs="Times New Roman"/>
          <w:sz w:val="24"/>
          <w:szCs w:val="24"/>
          <w:vertAlign w:val="subscript"/>
        </w:rPr>
        <w:t>u</w:t>
      </w:r>
      <w:r w:rsidRPr="008E5CCD">
        <w:rPr>
          <w:rFonts w:cs="Times New Roman"/>
          <w:sz w:val="24"/>
          <w:szCs w:val="24"/>
        </w:rPr>
        <w:tab/>
        <w:t>=</w:t>
      </w:r>
      <w:r w:rsidRPr="008E5CCD">
        <w:rPr>
          <w:rFonts w:cs="Times New Roman"/>
          <w:sz w:val="24"/>
          <w:szCs w:val="24"/>
        </w:rPr>
        <w:tab/>
        <w:t>factored moment at section, k-ft</w:t>
      </w:r>
    </w:p>
    <w:p w14:paraId="53F5F58D"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n</w:t>
      </w:r>
      <w:r w:rsidRPr="008E5CCD">
        <w:rPr>
          <w:rFonts w:cs="Times New Roman"/>
          <w:sz w:val="24"/>
          <w:szCs w:val="24"/>
          <w:vertAlign w:val="subscript"/>
        </w:rPr>
        <w:t>i</w:t>
      </w:r>
      <w:proofErr w:type="spellEnd"/>
      <w:r w:rsidRPr="008E5CCD">
        <w:rPr>
          <w:rFonts w:cs="Times New Roman"/>
          <w:sz w:val="24"/>
          <w:szCs w:val="24"/>
        </w:rPr>
        <w:tab/>
        <w:t>=</w:t>
      </w:r>
      <w:r w:rsidRPr="008E5CCD">
        <w:rPr>
          <w:rFonts w:cs="Times New Roman"/>
          <w:sz w:val="24"/>
          <w:szCs w:val="24"/>
        </w:rPr>
        <w:tab/>
        <w:t>modular ratio between concrete and reinforcement</w:t>
      </w:r>
    </w:p>
    <w:p w14:paraId="1DD9F8D8"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P</w:t>
      </w:r>
      <w:r w:rsidRPr="008E5CCD">
        <w:rPr>
          <w:rFonts w:cs="Times New Roman"/>
          <w:sz w:val="24"/>
          <w:szCs w:val="24"/>
          <w:vertAlign w:val="subscript"/>
        </w:rPr>
        <w:t>i</w:t>
      </w:r>
      <w:r w:rsidRPr="008E5CCD">
        <w:rPr>
          <w:rFonts w:cs="Times New Roman"/>
          <w:sz w:val="24"/>
          <w:szCs w:val="24"/>
        </w:rPr>
        <w:tab/>
        <w:t>=</w:t>
      </w:r>
      <w:r w:rsidRPr="008E5CCD">
        <w:rPr>
          <w:rFonts w:cs="Times New Roman"/>
          <w:sz w:val="24"/>
          <w:szCs w:val="24"/>
        </w:rPr>
        <w:tab/>
        <w:t>load transfer to prestressing reinforcement at prestress, kips</w:t>
      </w:r>
    </w:p>
    <w:p w14:paraId="4E2C290B"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s</w:t>
      </w:r>
      <w:r w:rsidRPr="008E5CCD">
        <w:rPr>
          <w:rFonts w:cs="Times New Roman"/>
          <w:sz w:val="24"/>
          <w:szCs w:val="24"/>
        </w:rPr>
        <w:tab/>
        <w:t>=</w:t>
      </w:r>
      <w:r w:rsidRPr="008E5CCD">
        <w:rPr>
          <w:rFonts w:cs="Times New Roman"/>
          <w:sz w:val="24"/>
          <w:szCs w:val="24"/>
        </w:rPr>
        <w:tab/>
        <w:t>center-to-center spacing of transverse reinforcement, in.</w:t>
      </w:r>
    </w:p>
    <w:p w14:paraId="0F2F7C24" w14:textId="4A16656A"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s</w:t>
      </w:r>
      <w:r w:rsidRPr="008E5CCD">
        <w:rPr>
          <w:rFonts w:cs="Times New Roman"/>
          <w:sz w:val="24"/>
          <w:szCs w:val="24"/>
          <w:vertAlign w:val="subscript"/>
        </w:rPr>
        <w:t>max</w:t>
      </w:r>
      <w:proofErr w:type="spellEnd"/>
      <w:r w:rsidRPr="008E5CCD">
        <w:rPr>
          <w:rFonts w:cs="Times New Roman"/>
          <w:sz w:val="24"/>
          <w:szCs w:val="24"/>
        </w:rPr>
        <w:t>=</w:t>
      </w:r>
      <w:r w:rsidRPr="008E5CCD">
        <w:rPr>
          <w:rFonts w:cs="Times New Roman"/>
          <w:sz w:val="24"/>
          <w:szCs w:val="24"/>
        </w:rPr>
        <w:tab/>
        <w:t>maximum permitted spacing of transverse reinforcement, in.</w:t>
      </w:r>
    </w:p>
    <w:p w14:paraId="2BBA2F32"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T</w:t>
      </w:r>
      <w:r w:rsidRPr="008E5CCD">
        <w:rPr>
          <w:rFonts w:cs="Times New Roman"/>
          <w:sz w:val="24"/>
          <w:szCs w:val="24"/>
        </w:rPr>
        <w:tab/>
        <w:t>=</w:t>
      </w:r>
      <w:r w:rsidRPr="008E5CCD">
        <w:rPr>
          <w:rFonts w:cs="Times New Roman"/>
          <w:sz w:val="24"/>
          <w:szCs w:val="24"/>
        </w:rPr>
        <w:tab/>
        <w:t>total tension force, kips</w:t>
      </w:r>
    </w:p>
    <w:p w14:paraId="20B15AE5"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lastRenderedPageBreak/>
        <w:t>V</w:t>
      </w:r>
      <w:r w:rsidRPr="008E5CCD">
        <w:rPr>
          <w:rFonts w:cs="Times New Roman"/>
          <w:sz w:val="24"/>
          <w:szCs w:val="24"/>
          <w:vertAlign w:val="subscript"/>
        </w:rPr>
        <w:t>C</w:t>
      </w:r>
      <w:r w:rsidRPr="008E5CCD">
        <w:rPr>
          <w:rFonts w:cs="Times New Roman"/>
          <w:sz w:val="24"/>
          <w:szCs w:val="24"/>
        </w:rPr>
        <w:tab/>
        <w:t>=</w:t>
      </w:r>
      <w:r w:rsidRPr="008E5CCD">
        <w:rPr>
          <w:rFonts w:cs="Times New Roman"/>
          <w:sz w:val="24"/>
          <w:szCs w:val="24"/>
        </w:rPr>
        <w:tab/>
        <w:t>nominal shear resistance of the concrete, kips</w:t>
      </w:r>
    </w:p>
    <w:p w14:paraId="4EF8D2D7"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V</w:t>
      </w:r>
      <w:r w:rsidRPr="008E5CCD">
        <w:rPr>
          <w:rFonts w:cs="Times New Roman"/>
          <w:sz w:val="24"/>
          <w:szCs w:val="24"/>
          <w:vertAlign w:val="subscript"/>
        </w:rPr>
        <w:t>S</w:t>
      </w:r>
      <w:r w:rsidRPr="008E5CCD">
        <w:rPr>
          <w:rFonts w:cs="Times New Roman"/>
          <w:sz w:val="24"/>
          <w:szCs w:val="24"/>
        </w:rPr>
        <w:tab/>
        <w:t>=</w:t>
      </w:r>
      <w:r w:rsidRPr="008E5CCD">
        <w:rPr>
          <w:rFonts w:cs="Times New Roman"/>
          <w:sz w:val="24"/>
          <w:szCs w:val="24"/>
        </w:rPr>
        <w:tab/>
        <w:t>shear resistance provided by transverse reinforcement, kips</w:t>
      </w:r>
    </w:p>
    <w:p w14:paraId="3ABD5F2B"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V</w:t>
      </w:r>
      <w:r w:rsidRPr="008E5CCD">
        <w:rPr>
          <w:rFonts w:cs="Times New Roman"/>
          <w:sz w:val="24"/>
          <w:szCs w:val="24"/>
          <w:vertAlign w:val="subscript"/>
        </w:rPr>
        <w:t>u</w:t>
      </w:r>
      <w:r w:rsidRPr="008E5CCD">
        <w:rPr>
          <w:rFonts w:cs="Times New Roman"/>
          <w:sz w:val="24"/>
          <w:szCs w:val="24"/>
        </w:rPr>
        <w:tab/>
        <w:t>=</w:t>
      </w:r>
      <w:r w:rsidRPr="008E5CCD">
        <w:rPr>
          <w:rFonts w:cs="Times New Roman"/>
          <w:sz w:val="24"/>
          <w:szCs w:val="24"/>
        </w:rPr>
        <w:tab/>
        <w:t>factored shear load, kips</w:t>
      </w:r>
    </w:p>
    <w:p w14:paraId="0DF8BF07"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v</w:t>
      </w:r>
      <w:r w:rsidRPr="008E5CCD">
        <w:rPr>
          <w:rFonts w:cs="Times New Roman"/>
          <w:sz w:val="24"/>
          <w:szCs w:val="24"/>
          <w:vertAlign w:val="subscript"/>
        </w:rPr>
        <w:t>u</w:t>
      </w:r>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 xml:space="preserve">shear stress, </w:t>
      </w:r>
      <w:proofErr w:type="spellStart"/>
      <w:r w:rsidRPr="008E5CCD">
        <w:rPr>
          <w:rFonts w:cs="Times New Roman"/>
          <w:sz w:val="24"/>
          <w:szCs w:val="24"/>
        </w:rPr>
        <w:t>ksi</w:t>
      </w:r>
      <w:proofErr w:type="spellEnd"/>
    </w:p>
    <w:p w14:paraId="1AC5312F"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w</w:t>
      </w:r>
      <w:r w:rsidRPr="008E5CCD">
        <w:rPr>
          <w:rFonts w:cs="Times New Roman"/>
          <w:sz w:val="24"/>
          <w:szCs w:val="24"/>
          <w:vertAlign w:val="subscript"/>
        </w:rPr>
        <w:t>C</w:t>
      </w:r>
      <w:proofErr w:type="spellEnd"/>
      <w:r w:rsidRPr="008E5CCD">
        <w:rPr>
          <w:rFonts w:cs="Times New Roman"/>
          <w:sz w:val="24"/>
          <w:szCs w:val="24"/>
        </w:rPr>
        <w:tab/>
        <w:t>=</w:t>
      </w:r>
      <w:r w:rsidRPr="008E5CCD">
        <w:rPr>
          <w:rFonts w:cs="Times New Roman"/>
          <w:sz w:val="24"/>
          <w:szCs w:val="24"/>
        </w:rPr>
        <w:tab/>
        <w:t xml:space="preserve">unit weight of concrete, </w:t>
      </w:r>
      <w:proofErr w:type="spellStart"/>
      <w:r w:rsidRPr="008E5CCD">
        <w:rPr>
          <w:rFonts w:cs="Times New Roman"/>
          <w:sz w:val="24"/>
          <w:szCs w:val="24"/>
        </w:rPr>
        <w:t>kcf</w:t>
      </w:r>
      <w:proofErr w:type="spellEnd"/>
    </w:p>
    <w:p w14:paraId="19FC900C"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t>w</w:t>
      </w:r>
      <w:r>
        <w:rPr>
          <w:rFonts w:cs="Times New Roman"/>
          <w:sz w:val="24"/>
          <w:szCs w:val="24"/>
          <w:vertAlign w:val="subscript"/>
        </w:rPr>
        <w:t>0</w:t>
      </w:r>
      <w:r w:rsidRPr="008E5CCD">
        <w:rPr>
          <w:rFonts w:cs="Times New Roman"/>
          <w:sz w:val="24"/>
          <w:szCs w:val="24"/>
        </w:rPr>
        <w:tab/>
        <w:t>=</w:t>
      </w:r>
      <w:r w:rsidRPr="008E5CCD">
        <w:rPr>
          <w:rFonts w:cs="Times New Roman"/>
          <w:sz w:val="24"/>
          <w:szCs w:val="24"/>
        </w:rPr>
        <w:tab/>
        <w:t>weight of member, k/ft</w:t>
      </w:r>
    </w:p>
    <w:p w14:paraId="092EEA23" w14:textId="77777777" w:rsidR="00E207FC" w:rsidRPr="008E5CCD" w:rsidRDefault="00E207FC" w:rsidP="00701BE1">
      <w:pPr>
        <w:tabs>
          <w:tab w:val="left" w:pos="360"/>
          <w:tab w:val="left" w:pos="720"/>
        </w:tabs>
        <w:spacing w:line="480" w:lineRule="auto"/>
        <w:ind w:left="360" w:hanging="360"/>
        <w:rPr>
          <w:rFonts w:cs="Times New Roman"/>
          <w:sz w:val="24"/>
          <w:szCs w:val="24"/>
        </w:rPr>
      </w:pPr>
      <w:proofErr w:type="spellStart"/>
      <w:r w:rsidRPr="008E5CCD">
        <w:rPr>
          <w:rFonts w:cs="Times New Roman"/>
          <w:sz w:val="24"/>
          <w:szCs w:val="24"/>
        </w:rPr>
        <w:t>y</w:t>
      </w:r>
      <w:r w:rsidRPr="008E5CCD">
        <w:rPr>
          <w:rFonts w:cs="Times New Roman"/>
          <w:sz w:val="24"/>
          <w:szCs w:val="24"/>
          <w:vertAlign w:val="subscript"/>
        </w:rPr>
        <w:t>b</w:t>
      </w:r>
      <w:proofErr w:type="spellEnd"/>
      <w:r w:rsidRPr="008E5CCD">
        <w:rPr>
          <w:rFonts w:cs="Times New Roman"/>
          <w:sz w:val="24"/>
          <w:szCs w:val="24"/>
        </w:rPr>
        <w:tab/>
        <w:t>=</w:t>
      </w:r>
      <w:r w:rsidRPr="008E5CCD">
        <w:rPr>
          <w:rFonts w:cs="Times New Roman"/>
          <w:sz w:val="24"/>
          <w:szCs w:val="24"/>
        </w:rPr>
        <w:tab/>
        <w:t>distance from centroid axis of gross section, neglecting reinforcement, to bottom of member, in.</w:t>
      </w:r>
    </w:p>
    <w:p w14:paraId="67D90905" w14:textId="77777777" w:rsidR="00E207FC" w:rsidRPr="008E5CCD" w:rsidRDefault="00E207FC" w:rsidP="00701BE1">
      <w:pPr>
        <w:tabs>
          <w:tab w:val="left" w:pos="360"/>
          <w:tab w:val="left" w:pos="720"/>
        </w:tabs>
        <w:spacing w:line="480" w:lineRule="auto"/>
        <w:ind w:left="360" w:hanging="360"/>
        <w:rPr>
          <w:rFonts w:cs="Times New Roman"/>
          <w:sz w:val="24"/>
          <w:szCs w:val="24"/>
        </w:rPr>
      </w:pPr>
      <w:proofErr w:type="spellStart"/>
      <w:r w:rsidRPr="008E5CCD">
        <w:rPr>
          <w:rFonts w:cs="Times New Roman"/>
          <w:sz w:val="24"/>
          <w:szCs w:val="24"/>
        </w:rPr>
        <w:t>y</w:t>
      </w:r>
      <w:r w:rsidRPr="008E5CCD">
        <w:rPr>
          <w:rFonts w:cs="Times New Roman"/>
          <w:sz w:val="24"/>
          <w:szCs w:val="24"/>
          <w:vertAlign w:val="subscript"/>
        </w:rPr>
        <w:t>tr</w:t>
      </w:r>
      <w:proofErr w:type="spellEnd"/>
      <w:r w:rsidRPr="008E5CCD">
        <w:rPr>
          <w:rFonts w:cs="Times New Roman"/>
          <w:sz w:val="24"/>
          <w:szCs w:val="24"/>
        </w:rPr>
        <w:tab/>
        <w:t>=</w:t>
      </w:r>
      <w:r w:rsidRPr="008E5CCD">
        <w:rPr>
          <w:rFonts w:cs="Times New Roman"/>
          <w:sz w:val="24"/>
          <w:szCs w:val="24"/>
        </w:rPr>
        <w:tab/>
        <w:t>distance from centroid axis of</w:t>
      </w:r>
      <w:r>
        <w:rPr>
          <w:rFonts w:cs="Times New Roman"/>
          <w:sz w:val="24"/>
          <w:szCs w:val="24"/>
        </w:rPr>
        <w:t xml:space="preserve"> the transformed</w:t>
      </w:r>
      <w:r w:rsidRPr="008E5CCD">
        <w:rPr>
          <w:rFonts w:cs="Times New Roman"/>
          <w:sz w:val="24"/>
          <w:szCs w:val="24"/>
        </w:rPr>
        <w:t xml:space="preserve"> composite section to bottom of member, in.</w:t>
      </w:r>
    </w:p>
    <w:p w14:paraId="0C3BE986"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sym w:font="Symbol" w:char="F061"/>
      </w:r>
      <w:r w:rsidRPr="008E5CCD">
        <w:rPr>
          <w:rFonts w:cs="Times New Roman"/>
          <w:sz w:val="24"/>
          <w:szCs w:val="24"/>
        </w:rPr>
        <w:tab/>
        <w:t>=</w:t>
      </w:r>
      <w:r w:rsidRPr="008E5CCD">
        <w:rPr>
          <w:rFonts w:cs="Times New Roman"/>
          <w:sz w:val="24"/>
          <w:szCs w:val="24"/>
        </w:rPr>
        <w:tab/>
        <w:t>angle of inclination of transverse reinforcement to longitudinal axis, degrees</w:t>
      </w:r>
    </w:p>
    <w:p w14:paraId="717A71F3" w14:textId="77777777" w:rsidR="00E207FC" w:rsidRPr="008E5CCD" w:rsidRDefault="00E207FC" w:rsidP="00701BE1">
      <w:pPr>
        <w:tabs>
          <w:tab w:val="left" w:pos="360"/>
          <w:tab w:val="left" w:pos="720"/>
        </w:tabs>
        <w:spacing w:line="480" w:lineRule="auto"/>
        <w:ind w:left="360" w:hanging="360"/>
        <w:rPr>
          <w:rFonts w:cs="Times New Roman"/>
          <w:sz w:val="24"/>
          <w:szCs w:val="24"/>
        </w:rPr>
      </w:pPr>
      <w:r w:rsidRPr="008E5CCD">
        <w:rPr>
          <w:rFonts w:cs="Times New Roman"/>
          <w:sz w:val="24"/>
          <w:szCs w:val="24"/>
        </w:rPr>
        <w:t>β</w:t>
      </w:r>
      <w:r w:rsidRPr="008E5CCD">
        <w:rPr>
          <w:rFonts w:cs="Times New Roman"/>
          <w:sz w:val="24"/>
          <w:szCs w:val="24"/>
          <w:vertAlign w:val="subscript"/>
        </w:rPr>
        <w:t>1</w:t>
      </w:r>
      <w:r w:rsidRPr="008E5CCD">
        <w:rPr>
          <w:rFonts w:cs="Times New Roman"/>
          <w:sz w:val="24"/>
          <w:szCs w:val="24"/>
        </w:rPr>
        <w:tab/>
        <w:t>=</w:t>
      </w:r>
      <w:r w:rsidRPr="008E5CCD">
        <w:rPr>
          <w:rFonts w:cs="Times New Roman"/>
          <w:sz w:val="24"/>
          <w:szCs w:val="24"/>
        </w:rPr>
        <w:tab/>
        <w:t xml:space="preserve">factor relating depth of equivalent rectangular compressive stress block to depth of </w:t>
      </w:r>
      <w:r>
        <w:rPr>
          <w:rFonts w:cs="Times New Roman"/>
          <w:sz w:val="24"/>
          <w:szCs w:val="24"/>
        </w:rPr>
        <w:t xml:space="preserve">the </w:t>
      </w:r>
      <w:r w:rsidRPr="008E5CCD">
        <w:rPr>
          <w:rFonts w:cs="Times New Roman"/>
          <w:sz w:val="24"/>
          <w:szCs w:val="24"/>
        </w:rPr>
        <w:t>neutral axis</w:t>
      </w:r>
    </w:p>
    <w:p w14:paraId="017260EE"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sym w:font="Symbol" w:char="F067"/>
      </w:r>
      <w:r w:rsidRPr="008E5CCD">
        <w:rPr>
          <w:rFonts w:cs="Times New Roman"/>
          <w:sz w:val="24"/>
          <w:szCs w:val="24"/>
          <w:vertAlign w:val="subscript"/>
        </w:rPr>
        <w:t>h</w:t>
      </w:r>
      <w:r w:rsidRPr="008E5CCD">
        <w:rPr>
          <w:rFonts w:cs="Times New Roman"/>
          <w:sz w:val="24"/>
          <w:szCs w:val="24"/>
        </w:rPr>
        <w:tab/>
        <w:t>=</w:t>
      </w:r>
      <w:r w:rsidRPr="008E5CCD">
        <w:rPr>
          <w:rFonts w:cs="Times New Roman"/>
          <w:sz w:val="24"/>
          <w:szCs w:val="24"/>
        </w:rPr>
        <w:tab/>
        <w:t>correction factor for relative humidity of the ambient air</w:t>
      </w:r>
    </w:p>
    <w:p w14:paraId="1BFD426F" w14:textId="77777777" w:rsidR="00E207FC" w:rsidRPr="008E5CCD" w:rsidRDefault="00E207FC" w:rsidP="00701BE1">
      <w:pPr>
        <w:tabs>
          <w:tab w:val="left" w:pos="360"/>
          <w:tab w:val="left" w:pos="720"/>
        </w:tabs>
        <w:spacing w:line="480" w:lineRule="auto"/>
        <w:ind w:left="360" w:hanging="360"/>
        <w:rPr>
          <w:rFonts w:cs="Times New Roman"/>
          <w:sz w:val="24"/>
          <w:szCs w:val="24"/>
        </w:rPr>
      </w:pPr>
      <w:r w:rsidRPr="008E5CCD">
        <w:rPr>
          <w:rFonts w:cs="Times New Roman"/>
          <w:sz w:val="24"/>
          <w:szCs w:val="24"/>
        </w:rPr>
        <w:sym w:font="Symbol" w:char="F067"/>
      </w:r>
      <w:proofErr w:type="spellStart"/>
      <w:r w:rsidRPr="008E5CCD">
        <w:rPr>
          <w:rFonts w:cs="Times New Roman"/>
          <w:sz w:val="24"/>
          <w:szCs w:val="24"/>
          <w:vertAlign w:val="subscript"/>
        </w:rPr>
        <w:t>st</w:t>
      </w:r>
      <w:proofErr w:type="spellEnd"/>
      <w:r w:rsidRPr="008E5CCD">
        <w:rPr>
          <w:rFonts w:cs="Times New Roman"/>
          <w:sz w:val="24"/>
          <w:szCs w:val="24"/>
        </w:rPr>
        <w:tab/>
        <w:t>=</w:t>
      </w:r>
      <w:r w:rsidRPr="008E5CCD">
        <w:rPr>
          <w:rFonts w:cs="Times New Roman"/>
          <w:sz w:val="24"/>
          <w:szCs w:val="24"/>
        </w:rPr>
        <w:tab/>
        <w:t>correction factor for specified concrete strength at time of prestress transfer to the concrete member</w:t>
      </w:r>
    </w:p>
    <w:p w14:paraId="5DEA6A19"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Δf</w:t>
      </w:r>
      <w:r w:rsidRPr="008E5CCD">
        <w:rPr>
          <w:rFonts w:cs="Times New Roman"/>
          <w:sz w:val="24"/>
          <w:szCs w:val="24"/>
          <w:vertAlign w:val="subscript"/>
        </w:rPr>
        <w:t>pES</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 xml:space="preserve">losses due to elastic shortening at the time of application of prestress, </w:t>
      </w:r>
      <w:proofErr w:type="spellStart"/>
      <w:r w:rsidRPr="008E5CCD">
        <w:rPr>
          <w:rFonts w:cs="Times New Roman"/>
          <w:sz w:val="24"/>
          <w:szCs w:val="24"/>
        </w:rPr>
        <w:t>ksi</w:t>
      </w:r>
      <w:proofErr w:type="spellEnd"/>
    </w:p>
    <w:p w14:paraId="04F53B42" w14:textId="77777777" w:rsidR="00E207FC" w:rsidRPr="008E5CCD" w:rsidRDefault="00E207FC" w:rsidP="00701BE1">
      <w:pPr>
        <w:tabs>
          <w:tab w:val="left" w:pos="360"/>
          <w:tab w:val="left" w:pos="720"/>
        </w:tabs>
        <w:spacing w:line="480" w:lineRule="auto"/>
        <w:ind w:left="360" w:hanging="360"/>
        <w:rPr>
          <w:rFonts w:cs="Times New Roman"/>
          <w:sz w:val="24"/>
          <w:szCs w:val="24"/>
        </w:rPr>
      </w:pPr>
      <w:proofErr w:type="spellStart"/>
      <w:r w:rsidRPr="008E5CCD">
        <w:rPr>
          <w:rFonts w:cs="Times New Roman"/>
          <w:sz w:val="24"/>
          <w:szCs w:val="24"/>
        </w:rPr>
        <w:t>Δf</w:t>
      </w:r>
      <w:r w:rsidRPr="008E5CCD">
        <w:rPr>
          <w:rFonts w:cs="Times New Roman"/>
          <w:sz w:val="24"/>
          <w:szCs w:val="24"/>
          <w:vertAlign w:val="subscript"/>
        </w:rPr>
        <w:t>pLT</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 xml:space="preserve">losses due to long-term shrinkage and creep of concrete, and relaxation of the </w:t>
      </w:r>
      <w:r>
        <w:rPr>
          <w:rFonts w:cs="Times New Roman"/>
          <w:sz w:val="24"/>
          <w:szCs w:val="24"/>
        </w:rPr>
        <w:t xml:space="preserve">prestressing </w:t>
      </w:r>
      <w:r w:rsidRPr="008E5CCD">
        <w:rPr>
          <w:rFonts w:cs="Times New Roman"/>
          <w:sz w:val="24"/>
          <w:szCs w:val="24"/>
        </w:rPr>
        <w:t xml:space="preserve">steel, </w:t>
      </w:r>
      <w:proofErr w:type="spellStart"/>
      <w:r w:rsidRPr="008E5CCD">
        <w:rPr>
          <w:rFonts w:cs="Times New Roman"/>
          <w:sz w:val="24"/>
          <w:szCs w:val="24"/>
        </w:rPr>
        <w:t>ksi</w:t>
      </w:r>
      <w:proofErr w:type="spellEnd"/>
    </w:p>
    <w:p w14:paraId="4EEEF9A4"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lastRenderedPageBreak/>
        <w:t>Δf</w:t>
      </w:r>
      <w:r w:rsidRPr="008E5CCD">
        <w:rPr>
          <w:rFonts w:cs="Times New Roman"/>
          <w:sz w:val="24"/>
          <w:szCs w:val="24"/>
          <w:vertAlign w:val="subscript"/>
        </w:rPr>
        <w:t>pR</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 xml:space="preserve">estimate of relaxation loss </w:t>
      </w:r>
      <w:r>
        <w:rPr>
          <w:rFonts w:cs="Times New Roman"/>
          <w:sz w:val="24"/>
          <w:szCs w:val="24"/>
        </w:rPr>
        <w:t xml:space="preserve">at final time </w:t>
      </w:r>
      <w:r w:rsidRPr="008E5CCD">
        <w:rPr>
          <w:rFonts w:cs="Times New Roman"/>
          <w:sz w:val="24"/>
          <w:szCs w:val="24"/>
        </w:rPr>
        <w:t xml:space="preserve">taken as 2.4 </w:t>
      </w:r>
      <w:proofErr w:type="spellStart"/>
      <w:r w:rsidRPr="008E5CCD">
        <w:rPr>
          <w:rFonts w:cs="Times New Roman"/>
          <w:sz w:val="24"/>
          <w:szCs w:val="24"/>
        </w:rPr>
        <w:t>ksi</w:t>
      </w:r>
      <w:proofErr w:type="spellEnd"/>
      <w:r w:rsidRPr="008E5CCD">
        <w:rPr>
          <w:rFonts w:cs="Times New Roman"/>
          <w:sz w:val="24"/>
          <w:szCs w:val="24"/>
        </w:rPr>
        <w:t xml:space="preserve"> for low relaxation strand</w:t>
      </w:r>
    </w:p>
    <w:p w14:paraId="40EBD7ED"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Δf</w:t>
      </w:r>
      <w:r w:rsidRPr="008E5CCD">
        <w:rPr>
          <w:rFonts w:cs="Times New Roman"/>
          <w:sz w:val="24"/>
          <w:szCs w:val="24"/>
          <w:vertAlign w:val="subscript"/>
        </w:rPr>
        <w:t>pT</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total</w:t>
      </w:r>
      <w:r>
        <w:rPr>
          <w:rFonts w:cs="Times New Roman"/>
          <w:sz w:val="24"/>
          <w:szCs w:val="24"/>
        </w:rPr>
        <w:t xml:space="preserve"> prestress</w:t>
      </w:r>
      <w:r w:rsidRPr="008E5CCD">
        <w:rPr>
          <w:rFonts w:cs="Times New Roman"/>
          <w:sz w:val="24"/>
          <w:szCs w:val="24"/>
        </w:rPr>
        <w:t xml:space="preserve"> loss</w:t>
      </w:r>
      <w:r>
        <w:rPr>
          <w:rFonts w:cs="Times New Roman"/>
          <w:sz w:val="24"/>
          <w:szCs w:val="24"/>
        </w:rPr>
        <w:t>es</w:t>
      </w:r>
      <w:r w:rsidRPr="008E5CCD">
        <w:rPr>
          <w:rFonts w:cs="Times New Roman"/>
          <w:sz w:val="24"/>
          <w:szCs w:val="24"/>
        </w:rPr>
        <w:t xml:space="preserve">, </w:t>
      </w:r>
      <w:proofErr w:type="spellStart"/>
      <w:r w:rsidRPr="008E5CCD">
        <w:rPr>
          <w:rFonts w:cs="Times New Roman"/>
          <w:sz w:val="24"/>
          <w:szCs w:val="24"/>
        </w:rPr>
        <w:t>ksi</w:t>
      </w:r>
      <w:proofErr w:type="spellEnd"/>
    </w:p>
    <w:p w14:paraId="32C786A6"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ε</w:t>
      </w:r>
      <w:r w:rsidRPr="008E5CCD">
        <w:rPr>
          <w:rFonts w:cs="Times New Roman"/>
          <w:sz w:val="24"/>
          <w:szCs w:val="24"/>
          <w:vertAlign w:val="subscript"/>
        </w:rPr>
        <w:t>ps</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strain of prestressing reinforcement</w:t>
      </w:r>
      <w:r>
        <w:rPr>
          <w:rFonts w:cs="Times New Roman"/>
          <w:sz w:val="24"/>
          <w:szCs w:val="24"/>
        </w:rPr>
        <w:t xml:space="preserve"> at nominal strength</w:t>
      </w:r>
      <w:r w:rsidRPr="008E5CCD">
        <w:rPr>
          <w:rFonts w:cs="Times New Roman"/>
          <w:sz w:val="24"/>
          <w:szCs w:val="24"/>
        </w:rPr>
        <w:t>, in./in.</w:t>
      </w:r>
    </w:p>
    <w:p w14:paraId="2B856932"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ε</w:t>
      </w:r>
      <w:r w:rsidRPr="008E5CCD">
        <w:rPr>
          <w:rFonts w:cs="Times New Roman"/>
          <w:sz w:val="24"/>
          <w:szCs w:val="24"/>
          <w:vertAlign w:val="subscript"/>
        </w:rPr>
        <w:t>s</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strain of tension reinforcement</w:t>
      </w:r>
      <w:r>
        <w:rPr>
          <w:rFonts w:cs="Times New Roman"/>
          <w:sz w:val="24"/>
          <w:szCs w:val="24"/>
        </w:rPr>
        <w:t xml:space="preserve"> at nominal strength</w:t>
      </w:r>
      <w:r w:rsidRPr="008E5CCD">
        <w:rPr>
          <w:rFonts w:cs="Times New Roman"/>
          <w:sz w:val="24"/>
          <w:szCs w:val="24"/>
        </w:rPr>
        <w:t>, in./in.</w:t>
      </w:r>
    </w:p>
    <w:p w14:paraId="3821634E" w14:textId="77777777" w:rsidR="00E207FC" w:rsidRPr="008E5CCD" w:rsidRDefault="00E207FC" w:rsidP="00E207FC">
      <w:pPr>
        <w:tabs>
          <w:tab w:val="left" w:pos="360"/>
          <w:tab w:val="left" w:pos="720"/>
        </w:tabs>
        <w:spacing w:line="480" w:lineRule="auto"/>
        <w:rPr>
          <w:rFonts w:cs="Times New Roman"/>
          <w:sz w:val="24"/>
          <w:szCs w:val="24"/>
        </w:rPr>
      </w:pPr>
      <w:proofErr w:type="spellStart"/>
      <w:r w:rsidRPr="008E5CCD">
        <w:rPr>
          <w:rFonts w:cs="Times New Roman"/>
          <w:sz w:val="24"/>
          <w:szCs w:val="24"/>
        </w:rPr>
        <w:t>ε’</w:t>
      </w:r>
      <w:r w:rsidRPr="008E5CCD">
        <w:rPr>
          <w:rFonts w:cs="Times New Roman"/>
          <w:sz w:val="24"/>
          <w:szCs w:val="24"/>
          <w:vertAlign w:val="subscript"/>
        </w:rPr>
        <w:t>s</w:t>
      </w:r>
      <w:proofErr w:type="spellEnd"/>
      <w:r w:rsidRPr="008E5CCD">
        <w:rPr>
          <w:rFonts w:cs="Times New Roman"/>
          <w:sz w:val="24"/>
          <w:szCs w:val="24"/>
          <w:vertAlign w:val="subscript"/>
        </w:rPr>
        <w:tab/>
      </w:r>
      <w:r w:rsidRPr="008E5CCD">
        <w:rPr>
          <w:rFonts w:cs="Times New Roman"/>
          <w:sz w:val="24"/>
          <w:szCs w:val="24"/>
        </w:rPr>
        <w:t>=</w:t>
      </w:r>
      <w:r w:rsidRPr="008E5CCD">
        <w:rPr>
          <w:rFonts w:cs="Times New Roman"/>
          <w:sz w:val="24"/>
          <w:szCs w:val="24"/>
        </w:rPr>
        <w:tab/>
        <w:t>strain of compression reinforcement</w:t>
      </w:r>
      <w:r>
        <w:rPr>
          <w:rFonts w:cs="Times New Roman"/>
          <w:sz w:val="24"/>
          <w:szCs w:val="24"/>
        </w:rPr>
        <w:t xml:space="preserve"> at nominal strength</w:t>
      </w:r>
      <w:r w:rsidRPr="008E5CCD">
        <w:rPr>
          <w:rFonts w:cs="Times New Roman"/>
          <w:sz w:val="24"/>
          <w:szCs w:val="24"/>
        </w:rPr>
        <w:t>, in./in.</w:t>
      </w:r>
    </w:p>
    <w:p w14:paraId="73EB6D64" w14:textId="77777777" w:rsidR="00E207FC" w:rsidRPr="008E5CCD" w:rsidRDefault="00E207FC" w:rsidP="00E207FC">
      <w:pPr>
        <w:tabs>
          <w:tab w:val="left" w:pos="360"/>
          <w:tab w:val="left" w:pos="720"/>
        </w:tabs>
        <w:spacing w:line="480" w:lineRule="auto"/>
        <w:rPr>
          <w:rFonts w:cs="Times New Roman"/>
          <w:sz w:val="24"/>
          <w:szCs w:val="24"/>
        </w:rPr>
      </w:pPr>
      <w:r w:rsidRPr="008E5CCD">
        <w:rPr>
          <w:rFonts w:cs="Times New Roman"/>
          <w:sz w:val="24"/>
          <w:szCs w:val="24"/>
        </w:rPr>
        <w:sym w:font="Symbol" w:char="F06C"/>
      </w:r>
      <w:r w:rsidRPr="008E5CCD">
        <w:rPr>
          <w:rFonts w:cs="Times New Roman"/>
          <w:sz w:val="24"/>
          <w:szCs w:val="24"/>
        </w:rPr>
        <w:t xml:space="preserve"> </w:t>
      </w:r>
      <w:r w:rsidRPr="008E5CCD">
        <w:rPr>
          <w:rFonts w:cs="Times New Roman"/>
          <w:sz w:val="24"/>
          <w:szCs w:val="24"/>
        </w:rPr>
        <w:tab/>
        <w:t>=</w:t>
      </w:r>
      <w:r w:rsidRPr="008E5CCD">
        <w:rPr>
          <w:rFonts w:cs="Times New Roman"/>
          <w:sz w:val="24"/>
          <w:szCs w:val="24"/>
        </w:rPr>
        <w:tab/>
        <w:t>concrete density modification factor</w:t>
      </w:r>
    </w:p>
    <w:p w14:paraId="75FF610A" w14:textId="583D7C2E" w:rsidR="00E207FC" w:rsidRDefault="00E207FC" w:rsidP="00E207FC">
      <w:pPr>
        <w:rPr>
          <w:rFonts w:cs="Times New Roman"/>
          <w:sz w:val="24"/>
          <w:szCs w:val="24"/>
        </w:rPr>
      </w:pPr>
      <w:r w:rsidRPr="008E5CCD">
        <w:rPr>
          <w:rFonts w:cs="Times New Roman"/>
          <w:sz w:val="24"/>
          <w:szCs w:val="24"/>
        </w:rPr>
        <w:sym w:font="Symbol" w:char="F066"/>
      </w:r>
      <w:r w:rsidRPr="008E5CCD">
        <w:rPr>
          <w:rFonts w:cs="Times New Roman"/>
          <w:sz w:val="24"/>
          <w:szCs w:val="24"/>
        </w:rPr>
        <w:t xml:space="preserve"> </w:t>
      </w:r>
      <w:r w:rsidRPr="008E5CCD">
        <w:rPr>
          <w:rFonts w:cs="Times New Roman"/>
          <w:sz w:val="24"/>
          <w:szCs w:val="24"/>
        </w:rPr>
        <w:tab/>
        <w:t>=</w:t>
      </w:r>
      <w:r w:rsidRPr="008E5CCD">
        <w:rPr>
          <w:rFonts w:cs="Times New Roman"/>
          <w:sz w:val="24"/>
          <w:szCs w:val="24"/>
        </w:rPr>
        <w:tab/>
        <w:t>resistance factor</w:t>
      </w:r>
    </w:p>
    <w:p w14:paraId="49D1E766" w14:textId="77777777" w:rsidR="00701BE1" w:rsidRPr="00E207FC" w:rsidRDefault="00701BE1" w:rsidP="00E207FC">
      <w:pPr>
        <w:rPr>
          <w:sz w:val="24"/>
          <w:szCs w:val="24"/>
        </w:rPr>
      </w:pPr>
    </w:p>
    <w:p w14:paraId="7274A7F4" w14:textId="44738D93" w:rsidR="007516D4" w:rsidRPr="00CD792F" w:rsidRDefault="007516D4" w:rsidP="001743AB">
      <w:pPr>
        <w:pStyle w:val="Heading2"/>
        <w:spacing w:line="480" w:lineRule="auto"/>
        <w:rPr>
          <w:szCs w:val="28"/>
        </w:rPr>
      </w:pPr>
      <w:bookmarkStart w:id="218" w:name="_Toc90616334"/>
      <w:r w:rsidRPr="00CD792F">
        <w:rPr>
          <w:szCs w:val="28"/>
        </w:rPr>
        <w:t>Prestress Loss Calculation Based on AASHTO LRFD Method (Approximate Method)</w:t>
      </w:r>
      <w:bookmarkEnd w:id="218"/>
    </w:p>
    <w:p w14:paraId="1FF4A486" w14:textId="5E4AFF15" w:rsidR="00701BE1" w:rsidRPr="008E5CCD" w:rsidRDefault="00701BE1" w:rsidP="00701BE1">
      <w:pPr>
        <w:spacing w:line="480" w:lineRule="auto"/>
        <w:ind w:firstLine="720"/>
        <w:rPr>
          <w:rFonts w:cs="Times New Roman"/>
          <w:sz w:val="24"/>
          <w:szCs w:val="24"/>
        </w:rPr>
      </w:pPr>
      <w:r w:rsidRPr="008E5CCD">
        <w:rPr>
          <w:rFonts w:cs="Times New Roman"/>
          <w:sz w:val="24"/>
          <w:szCs w:val="24"/>
        </w:rPr>
        <w:t>The purpose of this calculation is to determine the prestress loss of the girder</w:t>
      </w:r>
      <w:r>
        <w:rPr>
          <w:rFonts w:cs="Times New Roman"/>
          <w:sz w:val="24"/>
          <w:szCs w:val="24"/>
        </w:rPr>
        <w:t xml:space="preserve"> and resulting effective prestress</w:t>
      </w:r>
      <w:r w:rsidRPr="008E5CCD">
        <w:rPr>
          <w:rFonts w:cs="Times New Roman"/>
          <w:sz w:val="24"/>
          <w:szCs w:val="24"/>
        </w:rPr>
        <w:t xml:space="preserve">. </w:t>
      </w:r>
      <w:r w:rsidR="0093030A">
        <w:rPr>
          <w:rFonts w:cs="Times New Roman"/>
          <w:sz w:val="24"/>
          <w:szCs w:val="24"/>
        </w:rPr>
        <w:t xml:space="preserve">The </w:t>
      </w:r>
      <w:r>
        <w:rPr>
          <w:rFonts w:cs="Times New Roman"/>
          <w:sz w:val="24"/>
          <w:szCs w:val="24"/>
        </w:rPr>
        <w:t>effective prestress will be used along with the</w:t>
      </w:r>
      <w:r w:rsidRPr="008E5CCD">
        <w:rPr>
          <w:rFonts w:cs="Times New Roman"/>
          <w:sz w:val="24"/>
          <w:szCs w:val="24"/>
        </w:rPr>
        <w:t xml:space="preserve"> transfer length and development length to check whether the load point was in range of transfer length</w:t>
      </w:r>
      <w:r>
        <w:rPr>
          <w:rFonts w:cs="Times New Roman"/>
          <w:sz w:val="24"/>
          <w:szCs w:val="24"/>
        </w:rPr>
        <w:t xml:space="preserve"> and resulting effects on shear capacity</w:t>
      </w:r>
      <w:r w:rsidRPr="008E5CCD">
        <w:rPr>
          <w:rFonts w:cs="Times New Roman"/>
          <w:sz w:val="24"/>
          <w:szCs w:val="24"/>
        </w:rPr>
        <w:t xml:space="preserve">. For this purpose, a spreadsheet was developed using </w:t>
      </w:r>
      <w:r w:rsidR="0093030A">
        <w:rPr>
          <w:rFonts w:cs="Times New Roman"/>
          <w:sz w:val="24"/>
          <w:szCs w:val="24"/>
        </w:rPr>
        <w:t xml:space="preserve">the </w:t>
      </w:r>
      <w:r w:rsidRPr="008E5CCD">
        <w:rPr>
          <w:rFonts w:cs="Times New Roman"/>
          <w:sz w:val="24"/>
          <w:szCs w:val="24"/>
        </w:rPr>
        <w:t xml:space="preserve">Approximate Method described in AASHTO LRFD (2017). To explain how the spreadsheet worked, the calculation </w:t>
      </w:r>
      <w:r>
        <w:rPr>
          <w:rFonts w:cs="Times New Roman"/>
          <w:sz w:val="24"/>
          <w:szCs w:val="24"/>
        </w:rPr>
        <w:t>is presented as follows</w:t>
      </w:r>
      <w:r w:rsidRPr="008E5CCD">
        <w:rPr>
          <w:rFonts w:cs="Times New Roman"/>
          <w:sz w:val="24"/>
          <w:szCs w:val="24"/>
        </w:rPr>
        <w:t>:</w:t>
      </w:r>
    </w:p>
    <w:p w14:paraId="0485EB59" w14:textId="77777777" w:rsidR="00701BE1" w:rsidRPr="008E5CCD" w:rsidRDefault="00701BE1" w:rsidP="00701BE1">
      <w:pPr>
        <w:spacing w:line="480" w:lineRule="auto"/>
        <w:rPr>
          <w:rFonts w:cs="Times New Roman"/>
          <w:sz w:val="24"/>
          <w:szCs w:val="24"/>
        </w:rPr>
      </w:pPr>
      <w:r w:rsidRPr="008E5CCD">
        <w:rPr>
          <w:rFonts w:cs="Times New Roman"/>
          <w:sz w:val="24"/>
          <w:szCs w:val="24"/>
        </w:rPr>
        <w:t>Input data:</w:t>
      </w:r>
    </w:p>
    <w:p w14:paraId="30E5D0D0" w14:textId="4E009B38" w:rsidR="00F07BF9" w:rsidRDefault="00701BE1" w:rsidP="001641DC">
      <w:pPr>
        <w:spacing w:line="480" w:lineRule="auto"/>
        <w:rPr>
          <w:rFonts w:cs="Times New Roman"/>
          <w:sz w:val="24"/>
          <w:szCs w:val="24"/>
          <w:vertAlign w:val="superscript"/>
        </w:rPr>
      </w:pPr>
      <w:r w:rsidRPr="008E5CCD">
        <w:rPr>
          <w:rFonts w:cs="Times New Roman"/>
          <w:sz w:val="24"/>
          <w:szCs w:val="24"/>
        </w:rPr>
        <w:tab/>
        <w:t>A</w:t>
      </w:r>
      <w:r w:rsidRPr="008E5CCD">
        <w:rPr>
          <w:rFonts w:cs="Times New Roman"/>
          <w:sz w:val="24"/>
          <w:szCs w:val="24"/>
          <w:vertAlign w:val="subscript"/>
        </w:rPr>
        <w:t>g</w:t>
      </w:r>
      <w:r w:rsidRPr="008E5CCD">
        <w:rPr>
          <w:rFonts w:cs="Times New Roman"/>
          <w:sz w:val="24"/>
          <w:szCs w:val="24"/>
        </w:rPr>
        <w:t xml:space="preserve"> = 105.75 in.</w:t>
      </w:r>
      <w:r w:rsidRPr="008E5CCD">
        <w:rPr>
          <w:rFonts w:cs="Times New Roman"/>
          <w:sz w:val="24"/>
          <w:szCs w:val="24"/>
          <w:vertAlign w:val="superscript"/>
        </w:rPr>
        <w:t>2</w:t>
      </w:r>
    </w:p>
    <w:p w14:paraId="56C13433" w14:textId="77777777" w:rsidR="001641DC" w:rsidRDefault="00701BE1" w:rsidP="001641DC">
      <w:pPr>
        <w:spacing w:line="480" w:lineRule="auto"/>
        <w:ind w:firstLine="720"/>
        <w:jc w:val="both"/>
        <w:rPr>
          <w:rFonts w:cs="Times New Roman"/>
          <w:sz w:val="24"/>
          <w:szCs w:val="24"/>
          <w:vertAlign w:val="superscript"/>
        </w:rPr>
      </w:pPr>
      <w:r w:rsidRPr="008E5CCD">
        <w:rPr>
          <w:rFonts w:cs="Times New Roman"/>
          <w:sz w:val="24"/>
          <w:szCs w:val="24"/>
        </w:rPr>
        <w:t>I</w:t>
      </w:r>
      <w:r w:rsidRPr="008E5CCD">
        <w:rPr>
          <w:rFonts w:cs="Times New Roman"/>
          <w:sz w:val="24"/>
          <w:szCs w:val="24"/>
          <w:vertAlign w:val="subscript"/>
        </w:rPr>
        <w:t>g</w:t>
      </w:r>
      <w:r w:rsidRPr="008E5CCD">
        <w:rPr>
          <w:rFonts w:cs="Times New Roman"/>
          <w:sz w:val="24"/>
          <w:szCs w:val="24"/>
        </w:rPr>
        <w:t xml:space="preserve"> = 5873.8 in.</w:t>
      </w:r>
      <w:r w:rsidR="00CD792F" w:rsidRPr="00CD792F">
        <w:rPr>
          <w:rFonts w:cs="Times New Roman"/>
          <w:sz w:val="24"/>
          <w:szCs w:val="24"/>
          <w:vertAlign w:val="superscript"/>
        </w:rPr>
        <w:t>4</w:t>
      </w:r>
    </w:p>
    <w:p w14:paraId="1B5B08E1" w14:textId="6E232EA4" w:rsidR="00F07BF9" w:rsidRDefault="00701BE1" w:rsidP="001641DC">
      <w:pPr>
        <w:spacing w:line="480" w:lineRule="auto"/>
        <w:ind w:firstLine="720"/>
        <w:jc w:val="both"/>
        <w:rPr>
          <w:rFonts w:cs="Times New Roman"/>
          <w:sz w:val="24"/>
          <w:szCs w:val="24"/>
        </w:rPr>
      </w:pPr>
      <w:proofErr w:type="spellStart"/>
      <w:r w:rsidRPr="008E5CCD">
        <w:rPr>
          <w:rFonts w:cs="Times New Roman"/>
          <w:sz w:val="24"/>
          <w:szCs w:val="24"/>
        </w:rPr>
        <w:t>y</w:t>
      </w:r>
      <w:r w:rsidRPr="008E5CCD">
        <w:rPr>
          <w:rFonts w:cs="Times New Roman"/>
          <w:sz w:val="24"/>
          <w:szCs w:val="24"/>
          <w:vertAlign w:val="subscript"/>
        </w:rPr>
        <w:t>b</w:t>
      </w:r>
      <w:proofErr w:type="spellEnd"/>
      <w:r w:rsidRPr="008E5CCD">
        <w:rPr>
          <w:rFonts w:cs="Times New Roman"/>
          <w:sz w:val="24"/>
          <w:szCs w:val="24"/>
        </w:rPr>
        <w:t xml:space="preserve"> = 9.968 in.</w:t>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proofErr w:type="spellStart"/>
      <w:r w:rsidRPr="008E5CCD">
        <w:rPr>
          <w:rFonts w:cs="Times New Roman"/>
          <w:sz w:val="24"/>
          <w:szCs w:val="24"/>
        </w:rPr>
        <w:t>w</w:t>
      </w:r>
      <w:r w:rsidRPr="008E5CCD">
        <w:rPr>
          <w:rFonts w:cs="Times New Roman"/>
          <w:sz w:val="24"/>
          <w:szCs w:val="24"/>
          <w:vertAlign w:val="subscript"/>
        </w:rPr>
        <w:t>u</w:t>
      </w:r>
      <w:proofErr w:type="spellEnd"/>
      <w:r w:rsidRPr="008E5CCD">
        <w:rPr>
          <w:rFonts w:cs="Times New Roman"/>
          <w:sz w:val="24"/>
          <w:szCs w:val="24"/>
        </w:rPr>
        <w:t xml:space="preserve"> = 0.11 k/ft</w:t>
      </w:r>
    </w:p>
    <w:p w14:paraId="37EB3BB0" w14:textId="7E87BACA" w:rsidR="00F07BF9" w:rsidRDefault="00701BE1" w:rsidP="001641DC">
      <w:pPr>
        <w:spacing w:line="480" w:lineRule="auto"/>
        <w:ind w:right="-3060" w:firstLine="720"/>
        <w:jc w:val="both"/>
        <w:rPr>
          <w:rFonts w:cs="Times New Roman"/>
          <w:sz w:val="24"/>
          <w:szCs w:val="24"/>
        </w:rPr>
      </w:pPr>
      <w:proofErr w:type="spellStart"/>
      <w:r w:rsidRPr="008E5CCD">
        <w:rPr>
          <w:rFonts w:cs="Times New Roman"/>
          <w:sz w:val="24"/>
          <w:szCs w:val="24"/>
        </w:rPr>
        <w:lastRenderedPageBreak/>
        <w:t>w</w:t>
      </w:r>
      <w:r w:rsidRPr="008E5CCD">
        <w:rPr>
          <w:rFonts w:cs="Times New Roman"/>
          <w:sz w:val="24"/>
          <w:szCs w:val="24"/>
          <w:vertAlign w:val="subscript"/>
        </w:rPr>
        <w:t>c</w:t>
      </w:r>
      <w:proofErr w:type="spellEnd"/>
      <w:r w:rsidRPr="008E5CCD">
        <w:rPr>
          <w:rFonts w:cs="Times New Roman"/>
          <w:sz w:val="24"/>
          <w:szCs w:val="24"/>
        </w:rPr>
        <w:t xml:space="preserve"> = 0.15 </w:t>
      </w:r>
      <w:proofErr w:type="spellStart"/>
      <w:r w:rsidRPr="008E5CCD">
        <w:rPr>
          <w:rFonts w:cs="Times New Roman"/>
          <w:sz w:val="24"/>
          <w:szCs w:val="24"/>
        </w:rPr>
        <w:t>kcf</w:t>
      </w:r>
      <w:proofErr w:type="spellEnd"/>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c</w:t>
      </w:r>
      <w:proofErr w:type="spellEnd"/>
      <w:r w:rsidRPr="008E5CCD">
        <w:rPr>
          <w:rFonts w:cs="Times New Roman"/>
          <w:sz w:val="24"/>
          <w:szCs w:val="24"/>
        </w:rPr>
        <w:t xml:space="preserve"> = 7 </w:t>
      </w:r>
      <w:proofErr w:type="spellStart"/>
      <w:r w:rsidRPr="008E5CCD">
        <w:rPr>
          <w:rFonts w:cs="Times New Roman"/>
          <w:sz w:val="24"/>
          <w:szCs w:val="24"/>
        </w:rPr>
        <w:t>ksi</w:t>
      </w:r>
      <w:proofErr w:type="spellEnd"/>
    </w:p>
    <w:p w14:paraId="7A956A9E" w14:textId="467D7AAF" w:rsidR="00F07BF9" w:rsidRDefault="00F07BF9" w:rsidP="001641DC">
      <w:pPr>
        <w:spacing w:line="480" w:lineRule="auto"/>
        <w:ind w:right="-3060" w:firstLine="720"/>
        <w:jc w:val="both"/>
        <w:rPr>
          <w:rFonts w:cs="Times New Roman"/>
          <w:sz w:val="24"/>
          <w:szCs w:val="24"/>
        </w:rPr>
      </w:pPr>
      <w:proofErr w:type="spellStart"/>
      <w:r>
        <w:rPr>
          <w:rFonts w:cs="Times New Roman"/>
          <w:sz w:val="24"/>
          <w:szCs w:val="24"/>
        </w:rPr>
        <w:t>f</w:t>
      </w:r>
      <w:r w:rsidR="00701BE1" w:rsidRPr="008E5CCD">
        <w:rPr>
          <w:rFonts w:cs="Times New Roman"/>
          <w:sz w:val="24"/>
          <w:szCs w:val="24"/>
        </w:rPr>
        <w:t>’</w:t>
      </w:r>
      <w:r w:rsidR="00701BE1" w:rsidRPr="008E5CCD">
        <w:rPr>
          <w:rFonts w:cs="Times New Roman"/>
          <w:sz w:val="24"/>
          <w:szCs w:val="24"/>
          <w:vertAlign w:val="subscript"/>
        </w:rPr>
        <w:t>ci</w:t>
      </w:r>
      <w:proofErr w:type="spellEnd"/>
      <w:r w:rsidR="00701BE1" w:rsidRPr="008E5CCD">
        <w:rPr>
          <w:rFonts w:cs="Times New Roman"/>
          <w:sz w:val="24"/>
          <w:szCs w:val="24"/>
        </w:rPr>
        <w:t xml:space="preserve"> = 4 </w:t>
      </w:r>
      <w:proofErr w:type="spellStart"/>
      <w:r w:rsidR="00701BE1" w:rsidRPr="008E5CCD">
        <w:rPr>
          <w:rFonts w:cs="Times New Roman"/>
          <w:sz w:val="24"/>
          <w:szCs w:val="24"/>
        </w:rPr>
        <w:t>ksi</w:t>
      </w:r>
      <w:proofErr w:type="spellEnd"/>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701BE1" w:rsidRPr="008E5CCD">
        <w:rPr>
          <w:rFonts w:cs="Times New Roman"/>
          <w:sz w:val="24"/>
          <w:szCs w:val="24"/>
        </w:rPr>
        <w:t>L = 16.5 ft</w:t>
      </w:r>
    </w:p>
    <w:p w14:paraId="3B5538E3" w14:textId="520B08E5" w:rsidR="00F07BF9" w:rsidRDefault="00701BE1" w:rsidP="001641DC">
      <w:pPr>
        <w:spacing w:line="480" w:lineRule="auto"/>
        <w:ind w:right="-3690" w:firstLine="720"/>
        <w:jc w:val="both"/>
        <w:rPr>
          <w:rFonts w:cs="Times New Roman"/>
          <w:sz w:val="24"/>
          <w:szCs w:val="24"/>
        </w:rPr>
      </w:pPr>
      <w:r w:rsidRPr="008E5CCD">
        <w:rPr>
          <w:rFonts w:cs="Times New Roman"/>
          <w:sz w:val="24"/>
          <w:szCs w:val="24"/>
        </w:rPr>
        <w:t>A</w:t>
      </w:r>
      <w:r w:rsidRPr="008E5CCD">
        <w:rPr>
          <w:rFonts w:cs="Times New Roman"/>
          <w:sz w:val="24"/>
          <w:szCs w:val="24"/>
          <w:vertAlign w:val="subscript"/>
        </w:rPr>
        <w:t>ps</w:t>
      </w:r>
      <w:r w:rsidRPr="008E5CCD">
        <w:rPr>
          <w:rFonts w:cs="Times New Roman"/>
          <w:sz w:val="24"/>
          <w:szCs w:val="24"/>
        </w:rPr>
        <w:t xml:space="preserve"> = 0.334 in.</w:t>
      </w:r>
      <w:r w:rsidRPr="008E5CCD">
        <w:rPr>
          <w:rFonts w:cs="Times New Roman"/>
          <w:sz w:val="24"/>
          <w:szCs w:val="24"/>
          <w:vertAlign w:val="superscript"/>
        </w:rPr>
        <w:t>2</w:t>
      </w:r>
      <w:r w:rsidR="001641DC">
        <w:rPr>
          <w:rFonts w:cs="Times New Roman"/>
          <w:sz w:val="24"/>
          <w:szCs w:val="24"/>
          <w:vertAlign w:val="superscript"/>
        </w:rPr>
        <w:tab/>
      </w:r>
      <w:r w:rsidR="001641DC">
        <w:rPr>
          <w:rFonts w:cs="Times New Roman"/>
          <w:sz w:val="24"/>
          <w:szCs w:val="24"/>
          <w:vertAlign w:val="superscript"/>
        </w:rPr>
        <w:tab/>
      </w:r>
      <w:r w:rsidR="001641DC">
        <w:rPr>
          <w:rFonts w:cs="Times New Roman"/>
          <w:sz w:val="24"/>
          <w:szCs w:val="24"/>
          <w:vertAlign w:val="superscript"/>
        </w:rPr>
        <w:tab/>
      </w:r>
      <w:r w:rsidR="001641DC">
        <w:rPr>
          <w:rFonts w:cs="Times New Roman"/>
          <w:sz w:val="24"/>
          <w:szCs w:val="24"/>
          <w:vertAlign w:val="superscript"/>
        </w:rPr>
        <w:tab/>
      </w:r>
      <w:r w:rsidR="001641DC">
        <w:rPr>
          <w:rFonts w:cs="Times New Roman"/>
          <w:sz w:val="24"/>
          <w:szCs w:val="24"/>
          <w:vertAlign w:val="superscript"/>
        </w:rPr>
        <w:tab/>
      </w:r>
      <w:r w:rsidRPr="008E5CCD">
        <w:rPr>
          <w:rFonts w:cs="Times New Roman"/>
          <w:sz w:val="24"/>
          <w:szCs w:val="24"/>
        </w:rPr>
        <w:t>E</w:t>
      </w:r>
      <w:r w:rsidRPr="008E5CCD">
        <w:rPr>
          <w:rFonts w:cs="Times New Roman"/>
          <w:sz w:val="24"/>
          <w:szCs w:val="24"/>
          <w:vertAlign w:val="subscript"/>
        </w:rPr>
        <w:t>p</w:t>
      </w:r>
      <w:r w:rsidRPr="008E5CCD">
        <w:rPr>
          <w:rFonts w:cs="Times New Roman"/>
          <w:sz w:val="24"/>
          <w:szCs w:val="24"/>
        </w:rPr>
        <w:t xml:space="preserve"> = 28,500 </w:t>
      </w:r>
      <w:proofErr w:type="spellStart"/>
      <w:r w:rsidRPr="008E5CCD">
        <w:rPr>
          <w:rFonts w:cs="Times New Roman"/>
          <w:sz w:val="24"/>
          <w:szCs w:val="24"/>
        </w:rPr>
        <w:t>ksi</w:t>
      </w:r>
      <w:proofErr w:type="spellEnd"/>
    </w:p>
    <w:p w14:paraId="5D6AC2F7" w14:textId="24520B3B" w:rsidR="00F07BF9" w:rsidRDefault="00701BE1" w:rsidP="001641DC">
      <w:pPr>
        <w:spacing w:line="480" w:lineRule="auto"/>
        <w:ind w:right="-2970" w:firstLine="720"/>
        <w:jc w:val="both"/>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pu</w:t>
      </w:r>
      <w:proofErr w:type="spellEnd"/>
      <w:r w:rsidRPr="008E5CCD">
        <w:rPr>
          <w:rFonts w:cs="Times New Roman"/>
          <w:sz w:val="24"/>
          <w:szCs w:val="24"/>
        </w:rPr>
        <w:t xml:space="preserve"> = 270 </w:t>
      </w:r>
      <w:proofErr w:type="spellStart"/>
      <w:r w:rsidRPr="008E5CCD">
        <w:rPr>
          <w:rFonts w:cs="Times New Roman"/>
          <w:sz w:val="24"/>
          <w:szCs w:val="24"/>
        </w:rPr>
        <w:t>ksi</w:t>
      </w:r>
      <w:proofErr w:type="spellEnd"/>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py</w:t>
      </w:r>
      <w:proofErr w:type="spellEnd"/>
      <w:r w:rsidRPr="008E5CCD">
        <w:rPr>
          <w:rFonts w:cs="Times New Roman"/>
          <w:sz w:val="24"/>
          <w:szCs w:val="24"/>
        </w:rPr>
        <w:t xml:space="preserve"> = 243 </w:t>
      </w:r>
      <w:proofErr w:type="spellStart"/>
      <w:r w:rsidRPr="008E5CCD">
        <w:rPr>
          <w:rFonts w:cs="Times New Roman"/>
          <w:sz w:val="24"/>
          <w:szCs w:val="24"/>
        </w:rPr>
        <w:t>ksi</w:t>
      </w:r>
      <w:proofErr w:type="spellEnd"/>
    </w:p>
    <w:p w14:paraId="08A9D58C" w14:textId="6CD527F2" w:rsidR="00F07BF9" w:rsidRDefault="00701BE1" w:rsidP="001641DC">
      <w:pPr>
        <w:spacing w:line="480" w:lineRule="auto"/>
        <w:ind w:right="-2790" w:firstLine="720"/>
        <w:jc w:val="both"/>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pi</w:t>
      </w:r>
      <w:proofErr w:type="spellEnd"/>
      <w:r w:rsidRPr="008E5CCD">
        <w:rPr>
          <w:rFonts w:cs="Times New Roman"/>
          <w:sz w:val="24"/>
          <w:szCs w:val="24"/>
        </w:rPr>
        <w:t xml:space="preserve"> = 202.5 </w:t>
      </w:r>
      <w:proofErr w:type="spellStart"/>
      <w:r w:rsidRPr="008E5CCD">
        <w:rPr>
          <w:rFonts w:cs="Times New Roman"/>
          <w:sz w:val="24"/>
          <w:szCs w:val="24"/>
        </w:rPr>
        <w:t>ksi</w:t>
      </w:r>
      <w:proofErr w:type="spellEnd"/>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Pr="008E5CCD">
        <w:rPr>
          <w:rFonts w:cs="Times New Roman"/>
          <w:sz w:val="24"/>
          <w:szCs w:val="24"/>
        </w:rPr>
        <w:t>K</w:t>
      </w:r>
      <w:r w:rsidRPr="008E5CCD">
        <w:rPr>
          <w:rFonts w:cs="Times New Roman"/>
          <w:sz w:val="24"/>
          <w:szCs w:val="24"/>
          <w:vertAlign w:val="subscript"/>
        </w:rPr>
        <w:t>1</w:t>
      </w:r>
      <w:r w:rsidRPr="008E5CCD">
        <w:rPr>
          <w:rFonts w:cs="Times New Roman"/>
          <w:sz w:val="24"/>
          <w:szCs w:val="24"/>
        </w:rPr>
        <w:t xml:space="preserve"> = 1.0</w:t>
      </w:r>
    </w:p>
    <w:p w14:paraId="71C4F4C7" w14:textId="77777777" w:rsidR="00701BE1" w:rsidRDefault="00701BE1" w:rsidP="001641DC">
      <w:pPr>
        <w:spacing w:line="480" w:lineRule="auto"/>
        <w:ind w:right="-2880" w:firstLine="720"/>
        <w:jc w:val="both"/>
        <w:rPr>
          <w:rFonts w:cs="Times New Roman"/>
          <w:sz w:val="24"/>
          <w:szCs w:val="24"/>
        </w:rPr>
      </w:pPr>
      <w:r w:rsidRPr="008E5CCD">
        <w:rPr>
          <w:rFonts w:cs="Times New Roman"/>
          <w:sz w:val="24"/>
          <w:szCs w:val="24"/>
        </w:rPr>
        <w:t>H = 63%</w:t>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r w:rsidR="001641DC">
        <w:rPr>
          <w:rFonts w:cs="Times New Roman"/>
          <w:sz w:val="24"/>
          <w:szCs w:val="24"/>
        </w:rPr>
        <w:tab/>
      </w:r>
      <w:proofErr w:type="spellStart"/>
      <w:r w:rsidRPr="008E5CCD">
        <w:rPr>
          <w:rFonts w:cs="Times New Roman"/>
          <w:sz w:val="24"/>
          <w:szCs w:val="24"/>
        </w:rPr>
        <w:t>Δf</w:t>
      </w:r>
      <w:r w:rsidRPr="008E5CCD">
        <w:rPr>
          <w:rFonts w:cs="Times New Roman"/>
          <w:sz w:val="24"/>
          <w:szCs w:val="24"/>
          <w:vertAlign w:val="subscript"/>
        </w:rPr>
        <w:t>pR</w:t>
      </w:r>
      <w:proofErr w:type="spellEnd"/>
      <w:r w:rsidRPr="008E5CCD">
        <w:rPr>
          <w:rFonts w:cs="Times New Roman"/>
          <w:sz w:val="24"/>
          <w:szCs w:val="24"/>
        </w:rPr>
        <w:t xml:space="preserve"> = 2.4 </w:t>
      </w:r>
      <w:proofErr w:type="spellStart"/>
      <w:r w:rsidRPr="008E5CCD">
        <w:rPr>
          <w:rFonts w:cs="Times New Roman"/>
          <w:sz w:val="24"/>
          <w:szCs w:val="24"/>
        </w:rPr>
        <w:t>ksi</w:t>
      </w:r>
      <w:proofErr w:type="spellEnd"/>
    </w:p>
    <w:p w14:paraId="0033329E" w14:textId="78773E65" w:rsidR="00701BE1" w:rsidRPr="008E5CCD" w:rsidRDefault="00701BE1" w:rsidP="00701BE1">
      <w:pPr>
        <w:spacing w:line="480" w:lineRule="auto"/>
        <w:rPr>
          <w:rFonts w:cs="Times New Roman"/>
          <w:sz w:val="24"/>
          <w:szCs w:val="24"/>
        </w:rPr>
      </w:pPr>
      <w:r w:rsidRPr="008E5CCD">
        <w:rPr>
          <w:rFonts w:cs="Times New Roman"/>
          <w:sz w:val="24"/>
          <w:szCs w:val="24"/>
        </w:rPr>
        <w:t>Require:</w:t>
      </w:r>
      <w:r>
        <w:rPr>
          <w:rFonts w:cs="Times New Roman"/>
          <w:sz w:val="24"/>
          <w:szCs w:val="24"/>
        </w:rPr>
        <w:tab/>
      </w:r>
      <w:r w:rsidRPr="008E5CCD">
        <w:rPr>
          <w:rFonts w:cs="Times New Roman"/>
          <w:sz w:val="24"/>
          <w:szCs w:val="24"/>
        </w:rPr>
        <w:t>Calculate the prestress loss of the girder</w:t>
      </w:r>
    </w:p>
    <w:p w14:paraId="230B01D9" w14:textId="77777777" w:rsidR="00701BE1" w:rsidRPr="008E5CCD" w:rsidRDefault="00701BE1" w:rsidP="00701BE1">
      <w:pPr>
        <w:pStyle w:val="ListParagraph"/>
        <w:numPr>
          <w:ilvl w:val="0"/>
          <w:numId w:val="16"/>
        </w:numPr>
        <w:spacing w:line="480" w:lineRule="auto"/>
        <w:rPr>
          <w:rFonts w:cs="Times New Roman"/>
          <w:sz w:val="24"/>
          <w:szCs w:val="24"/>
        </w:rPr>
      </w:pPr>
      <w:r w:rsidRPr="008E5CCD">
        <w:rPr>
          <w:rFonts w:cs="Times New Roman"/>
          <w:sz w:val="24"/>
          <w:szCs w:val="24"/>
        </w:rPr>
        <w:t>Transformed Section</w:t>
      </w:r>
    </w:p>
    <w:p w14:paraId="7852A437" w14:textId="18F92930"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ci</m:t>
              </m:r>
            </m:sub>
          </m:sSub>
          <m:r>
            <w:rPr>
              <w:rFonts w:ascii="Cambria Math" w:hAnsi="Cambria Math" w:cs="Times New Roman"/>
              <w:sz w:val="24"/>
              <w:szCs w:val="24"/>
            </w:rPr>
            <m:t>=33,000</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c</m:t>
              </m:r>
            </m:sub>
            <m:sup>
              <m:r>
                <w:rPr>
                  <w:rFonts w:ascii="Cambria Math" w:hAnsi="Cambria Math" w:cs="Times New Roman"/>
                  <w:sz w:val="24"/>
                  <w:szCs w:val="24"/>
                </w:rPr>
                <m:t>1.5</m:t>
              </m:r>
            </m:sup>
          </m:sSubSup>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ci</m:t>
                  </m:r>
                </m:sub>
                <m:sup>
                  <m:r>
                    <w:rPr>
                      <w:rFonts w:ascii="Cambria Math" w:hAnsi="Cambria Math" w:cs="Times New Roman"/>
                      <w:sz w:val="24"/>
                      <w:szCs w:val="24"/>
                    </w:rPr>
                    <m:t>'</m:t>
                  </m:r>
                </m:sup>
              </m:sSubSup>
            </m:e>
          </m:rad>
          <m:r>
            <w:rPr>
              <w:rFonts w:ascii="Cambria Math" w:hAnsi="Cambria Math" w:cs="Times New Roman"/>
              <w:sz w:val="24"/>
              <w:szCs w:val="24"/>
            </w:rPr>
            <m:t>=33,000</m:t>
          </m:r>
          <m:d>
            <m:dPr>
              <m:ctrlPr>
                <w:rPr>
                  <w:rFonts w:ascii="Cambria Math" w:hAnsi="Cambria Math" w:cs="Times New Roman"/>
                  <w:i/>
                  <w:sz w:val="24"/>
                  <w:szCs w:val="24"/>
                </w:rPr>
              </m:ctrlPr>
            </m:dPr>
            <m:e>
              <m:r>
                <w:rPr>
                  <w:rFonts w:ascii="Cambria Math" w:hAnsi="Cambria Math" w:cs="Times New Roman"/>
                  <w:sz w:val="24"/>
                  <w:szCs w:val="24"/>
                </w:rPr>
                <m:t>1.0</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0.15 kcf</m:t>
                  </m:r>
                </m:e>
              </m:d>
            </m:e>
            <m:sup>
              <m:r>
                <w:rPr>
                  <w:rFonts w:ascii="Cambria Math" w:hAnsi="Cambria Math" w:cs="Times New Roman"/>
                  <w:sz w:val="24"/>
                  <w:szCs w:val="24"/>
                </w:rPr>
                <m:t>1.5</m:t>
              </m:r>
            </m:sup>
          </m:sSup>
          <m:rad>
            <m:radPr>
              <m:degHide m:val="1"/>
              <m:ctrlPr>
                <w:rPr>
                  <w:rFonts w:ascii="Cambria Math" w:hAnsi="Cambria Math" w:cs="Times New Roman"/>
                  <w:i/>
                  <w:sz w:val="24"/>
                  <w:szCs w:val="24"/>
                </w:rPr>
              </m:ctrlPr>
            </m:radPr>
            <m:deg/>
            <m:e>
              <m:r>
                <w:rPr>
                  <w:rFonts w:ascii="Cambria Math" w:hAnsi="Cambria Math" w:cs="Times New Roman"/>
                  <w:sz w:val="24"/>
                  <w:szCs w:val="24"/>
                </w:rPr>
                <m:t>4 ksi</m:t>
              </m:r>
            </m:e>
          </m:rad>
          <m:r>
            <w:rPr>
              <w:rFonts w:ascii="Cambria Math" w:eastAsiaTheme="minorEastAsia" w:hAnsi="Cambria Math" w:cs="Times New Roman"/>
              <w:sz w:val="24"/>
              <w:szCs w:val="24"/>
            </w:rPr>
            <m:t>=3834.3 ksi</m:t>
          </m:r>
        </m:oMath>
      </m:oMathPara>
    </w:p>
    <w:p w14:paraId="1572CFA3"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ci</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28,500 ksi</m:t>
              </m:r>
            </m:num>
            <m:den>
              <m:r>
                <w:rPr>
                  <w:rFonts w:ascii="Cambria Math" w:hAnsi="Cambria Math" w:cs="Times New Roman"/>
                  <w:sz w:val="24"/>
                  <w:szCs w:val="24"/>
                </w:rPr>
                <m:t>3834.3 ksi</m:t>
              </m:r>
            </m:den>
          </m:f>
          <m:r>
            <w:rPr>
              <w:rFonts w:ascii="Cambria Math" w:hAnsi="Cambria Math" w:cs="Times New Roman"/>
              <w:sz w:val="24"/>
              <w:szCs w:val="24"/>
            </w:rPr>
            <m:t>=7.433</m:t>
          </m:r>
        </m:oMath>
      </m:oMathPara>
    </w:p>
    <w:p w14:paraId="70946B37"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g</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-1</m:t>
              </m:r>
            </m:e>
          </m:d>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m:t>
              </m:r>
            </m:sub>
          </m:sSub>
          <m:r>
            <w:rPr>
              <w:rFonts w:ascii="Cambria Math" w:hAnsi="Cambria Math" w:cs="Times New Roman"/>
              <w:sz w:val="24"/>
              <w:szCs w:val="24"/>
            </w:rPr>
            <m:t xml:space="preserve">=105.75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7.433-1</m:t>
              </m:r>
            </m:e>
          </m:d>
          <m:d>
            <m:dPr>
              <m:ctrlPr>
                <w:rPr>
                  <w:rFonts w:ascii="Cambria Math" w:hAnsi="Cambria Math" w:cs="Times New Roman"/>
                  <w:i/>
                  <w:sz w:val="24"/>
                  <w:szCs w:val="24"/>
                </w:rPr>
              </m:ctrlPr>
            </m:dPr>
            <m:e>
              <m:r>
                <w:rPr>
                  <w:rFonts w:ascii="Cambria Math" w:hAnsi="Cambria Math" w:cs="Times New Roman"/>
                  <w:sz w:val="24"/>
                  <w:szCs w:val="24"/>
                </w:rPr>
                <m:t xml:space="preserve">0.334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e>
          </m:d>
          <m:r>
            <w:rPr>
              <w:rFonts w:ascii="Cambria Math" w:hAnsi="Cambria Math" w:cs="Times New Roman"/>
              <w:sz w:val="24"/>
              <w:szCs w:val="24"/>
            </w:rPr>
            <m:t xml:space="preserve">=107.9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oMath>
      </m:oMathPara>
    </w:p>
    <w:p w14:paraId="08E2165E" w14:textId="3776FA6C"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tr</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Ay</m:t>
                  </m:r>
                </m:e>
              </m:nary>
            </m:num>
            <m:den>
              <m:r>
                <w:rPr>
                  <w:rFonts w:ascii="Cambria Math" w:hAnsi="Cambria Math" w:cs="Times New Roman"/>
                  <w:sz w:val="24"/>
                  <w:szCs w:val="24"/>
                </w:rPr>
                <m:t>A</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105.75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9.957 in</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7.433-1</m:t>
                  </m:r>
                </m:e>
              </m:d>
              <m:d>
                <m:dPr>
                  <m:ctrlPr>
                    <w:rPr>
                      <w:rFonts w:ascii="Cambria Math" w:hAnsi="Cambria Math" w:cs="Times New Roman"/>
                      <w:i/>
                      <w:sz w:val="24"/>
                      <w:szCs w:val="24"/>
                    </w:rPr>
                  </m:ctrlPr>
                </m:dPr>
                <m:e>
                  <m:r>
                    <w:rPr>
                      <w:rFonts w:ascii="Cambria Math" w:hAnsi="Cambria Math" w:cs="Times New Roman"/>
                      <w:sz w:val="24"/>
                      <w:szCs w:val="24"/>
                    </w:rPr>
                    <m:t xml:space="preserve">0.334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e>
              </m:d>
              <m:d>
                <m:dPr>
                  <m:ctrlPr>
                    <w:rPr>
                      <w:rFonts w:ascii="Cambria Math" w:hAnsi="Cambria Math" w:cs="Times New Roman"/>
                      <w:i/>
                      <w:sz w:val="24"/>
                      <w:szCs w:val="24"/>
                    </w:rPr>
                  </m:ctrlPr>
                </m:dPr>
                <m:e>
                  <m:r>
                    <w:rPr>
                      <w:rFonts w:ascii="Cambria Math" w:hAnsi="Cambria Math" w:cs="Times New Roman"/>
                      <w:sz w:val="24"/>
                      <w:szCs w:val="24"/>
                    </w:rPr>
                    <m:t>2 in.</m:t>
                  </m:r>
                </m:e>
              </m:d>
            </m:num>
            <m:den>
              <m:r>
                <w:rPr>
                  <w:rFonts w:ascii="Cambria Math" w:hAnsi="Cambria Math" w:cs="Times New Roman"/>
                  <w:sz w:val="24"/>
                  <w:szCs w:val="24"/>
                </w:rPr>
                <m:t xml:space="preserve">107.9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den>
          </m:f>
          <m:r>
            <w:rPr>
              <w:rFonts w:ascii="Cambria Math" w:hAnsi="Cambria Math" w:cs="Times New Roman"/>
              <w:sz w:val="24"/>
              <w:szCs w:val="24"/>
            </w:rPr>
            <m:t>=9.809 in.</m:t>
          </m:r>
        </m:oMath>
      </m:oMathPara>
    </w:p>
    <w:p w14:paraId="6480D183"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r>
            <w:rPr>
              <w:rFonts w:ascii="Cambria Math" w:hAnsi="Cambria Math" w:cs="Times New Roman"/>
              <w:sz w:val="24"/>
              <w:szCs w:val="24"/>
            </w:rPr>
            <m:t>=9.809 in. -2.0 in. =7.809 in.</m:t>
          </m:r>
        </m:oMath>
      </m:oMathPara>
    </w:p>
    <w:p w14:paraId="3CF285BA"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g</m:t>
              </m:r>
            </m:sub>
          </m:sSub>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g</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m:t>
              </m:r>
            </m:sub>
          </m:sSub>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ps</m:t>
              </m:r>
            </m:sub>
            <m:sup>
              <m:r>
                <w:rPr>
                  <w:rFonts w:ascii="Cambria Math" w:hAnsi="Cambria Math" w:cs="Times New Roman"/>
                  <w:sz w:val="24"/>
                  <w:szCs w:val="24"/>
                </w:rPr>
                <m:t>2</m:t>
              </m:r>
            </m:sup>
          </m:sSubSup>
          <m:r>
            <w:rPr>
              <w:rFonts w:ascii="Cambria Math" w:hAnsi="Cambria Math" w:cs="Times New Roman"/>
              <w:sz w:val="24"/>
              <w:szCs w:val="24"/>
            </w:rPr>
            <m:t xml:space="preserve">=5873.8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4</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 xml:space="preserve">105.75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9.968 in. -9.809 in.</m:t>
                  </m:r>
                </m:e>
              </m:d>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7.433-1</m:t>
              </m:r>
            </m:e>
          </m:d>
          <m:d>
            <m:dPr>
              <m:ctrlPr>
                <w:rPr>
                  <w:rFonts w:ascii="Cambria Math" w:hAnsi="Cambria Math" w:cs="Times New Roman"/>
                  <w:i/>
                  <w:sz w:val="24"/>
                  <w:szCs w:val="24"/>
                </w:rPr>
              </m:ctrlPr>
            </m:dPr>
            <m:e>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9.809 in. -2.0 in.</m:t>
                  </m:r>
                </m:e>
              </m:d>
            </m:e>
            <m:sup>
              <m:r>
                <w:rPr>
                  <w:rFonts w:ascii="Cambria Math" w:hAnsi="Cambria Math" w:cs="Times New Roman"/>
                  <w:sz w:val="24"/>
                  <w:szCs w:val="24"/>
                </w:rPr>
                <m:t>2</m:t>
              </m:r>
            </m:sup>
          </m:sSup>
          <m:r>
            <w:rPr>
              <w:rFonts w:ascii="Cambria Math" w:hAnsi="Cambria Math" w:cs="Times New Roman"/>
              <w:sz w:val="24"/>
              <w:szCs w:val="24"/>
            </w:rPr>
            <m:t>=6007.5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4</m:t>
              </m:r>
            </m:sup>
          </m:sSup>
          <m:r>
            <m:rPr>
              <m:sty m:val="p"/>
            </m:rPr>
            <w:rPr>
              <w:rFonts w:ascii="Cambria Math" w:hAnsi="Cambria Math" w:cs="Times New Roman"/>
              <w:sz w:val="24"/>
              <w:szCs w:val="24"/>
            </w:rPr>
            <w:br/>
          </m:r>
        </m:oMath>
      </m:oMathPara>
    </w:p>
    <w:p w14:paraId="3F010311" w14:textId="77777777" w:rsidR="00701BE1" w:rsidRPr="008E5CCD" w:rsidRDefault="00701BE1" w:rsidP="00701BE1">
      <w:pPr>
        <w:pStyle w:val="ListParagraph"/>
        <w:numPr>
          <w:ilvl w:val="0"/>
          <w:numId w:val="16"/>
        </w:numPr>
        <w:spacing w:line="480" w:lineRule="auto"/>
        <w:rPr>
          <w:rFonts w:cs="Times New Roman"/>
          <w:sz w:val="24"/>
          <w:szCs w:val="24"/>
        </w:rPr>
      </w:pPr>
      <w:r w:rsidRPr="008E5CCD">
        <w:rPr>
          <w:rFonts w:cs="Times New Roman"/>
          <w:sz w:val="24"/>
          <w:szCs w:val="24"/>
        </w:rPr>
        <w:lastRenderedPageBreak/>
        <w:t>Elastic Shortening</w:t>
      </w:r>
    </w:p>
    <w:p w14:paraId="24DF7C7E"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pi</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e>
          </m:d>
          <m:d>
            <m:dPr>
              <m:ctrlPr>
                <w:rPr>
                  <w:rFonts w:ascii="Cambria Math" w:hAnsi="Cambria Math" w:cs="Times New Roman"/>
                  <w:i/>
                  <w:sz w:val="24"/>
                  <w:szCs w:val="24"/>
                </w:rPr>
              </m:ctrlPr>
            </m:dPr>
            <m:e>
              <m:r>
                <w:rPr>
                  <w:rFonts w:ascii="Cambria Math" w:hAnsi="Cambria Math" w:cs="Times New Roman"/>
                  <w:sz w:val="24"/>
                  <w:szCs w:val="24"/>
                </w:rPr>
                <m:t>202.5 ksi</m:t>
              </m:r>
            </m:e>
          </m:d>
          <m:r>
            <w:rPr>
              <w:rFonts w:ascii="Cambria Math" w:hAnsi="Cambria Math" w:cs="Times New Roman"/>
              <w:sz w:val="24"/>
              <w:szCs w:val="24"/>
            </w:rPr>
            <m:t>=67.635 kips</m:t>
          </m:r>
        </m:oMath>
      </m:oMathPara>
    </w:p>
    <w:p w14:paraId="2CB7B508" w14:textId="6B2E5248"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r>
                <w:rPr>
                  <w:rFonts w:ascii="Cambria Math" w:hAnsi="Cambria Math" w:cs="Times New Roman"/>
                  <w:sz w:val="24"/>
                  <w:szCs w:val="24"/>
                </w:rPr>
                <m:t>8</m:t>
              </m:r>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0.11</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ft</m:t>
                      </m:r>
                    </m:den>
                  </m:f>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16.5ft</m:t>
                      </m:r>
                    </m:e>
                  </m:d>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12</m:t>
                  </m:r>
                  <m:f>
                    <m:fPr>
                      <m:ctrlPr>
                        <w:rPr>
                          <w:rFonts w:ascii="Cambria Math" w:hAnsi="Cambria Math" w:cs="Times New Roman"/>
                          <w:i/>
                          <w:sz w:val="24"/>
                          <w:szCs w:val="24"/>
                        </w:rPr>
                      </m:ctrlPr>
                    </m:fPr>
                    <m:num>
                      <m:r>
                        <w:rPr>
                          <w:rFonts w:ascii="Cambria Math" w:hAnsi="Cambria Math" w:cs="Times New Roman"/>
                          <w:sz w:val="24"/>
                          <w:szCs w:val="24"/>
                        </w:rPr>
                        <m:t>in.</m:t>
                      </m:r>
                    </m:num>
                    <m:den>
                      <m:r>
                        <w:rPr>
                          <w:rFonts w:ascii="Cambria Math" w:hAnsi="Cambria Math" w:cs="Times New Roman"/>
                          <w:sz w:val="24"/>
                          <w:szCs w:val="24"/>
                        </w:rPr>
                        <m:t>ft</m:t>
                      </m:r>
                    </m:den>
                  </m:f>
                </m:e>
              </m:d>
            </m:num>
            <m:den>
              <m:r>
                <w:rPr>
                  <w:rFonts w:ascii="Cambria Math" w:hAnsi="Cambria Math" w:cs="Times New Roman"/>
                  <w:sz w:val="24"/>
                  <w:szCs w:val="24"/>
                </w:rPr>
                <m:t>8</m:t>
              </m:r>
            </m:den>
          </m:f>
          <m:r>
            <w:rPr>
              <w:rFonts w:ascii="Cambria Math" w:hAnsi="Cambria Math" w:cs="Times New Roman"/>
              <w:sz w:val="24"/>
              <w:szCs w:val="24"/>
            </w:rPr>
            <m:t xml:space="preserve">=44.985 k.-in </m:t>
          </m:r>
        </m:oMath>
      </m:oMathPara>
    </w:p>
    <w:p w14:paraId="1EA8C3C8"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cgp</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tr</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tr</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tr</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tr</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tr</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67.635 ksi</m:t>
              </m:r>
            </m:num>
            <m:den>
              <m:r>
                <w:rPr>
                  <w:rFonts w:ascii="Cambria Math" w:hAnsi="Cambria Math" w:cs="Times New Roman"/>
                  <w:sz w:val="24"/>
                  <w:szCs w:val="24"/>
                </w:rPr>
                <m:t>107.9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67.635 ksi</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7.809 in.</m:t>
                      </m:r>
                    </m:e>
                  </m:d>
                </m:e>
                <m:sup>
                  <m:r>
                    <w:rPr>
                      <w:rFonts w:ascii="Cambria Math" w:hAnsi="Cambria Math" w:cs="Times New Roman"/>
                      <w:sz w:val="24"/>
                      <w:szCs w:val="24"/>
                    </w:rPr>
                    <m:t>2</m:t>
                  </m:r>
                </m:sup>
              </m:sSup>
            </m:num>
            <m:den>
              <m:r>
                <w:rPr>
                  <w:rFonts w:ascii="Cambria Math" w:hAnsi="Cambria Math" w:cs="Times New Roman"/>
                  <w:sz w:val="24"/>
                  <w:szCs w:val="24"/>
                </w:rPr>
                <m:t>6007.5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4</m:t>
                  </m:r>
                </m:sup>
              </m:sSup>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44.985 k.in</m:t>
                  </m:r>
                </m:e>
              </m:d>
              <m:d>
                <m:dPr>
                  <m:ctrlPr>
                    <w:rPr>
                      <w:rFonts w:ascii="Cambria Math" w:hAnsi="Cambria Math" w:cs="Times New Roman"/>
                      <w:i/>
                      <w:sz w:val="24"/>
                      <w:szCs w:val="24"/>
                    </w:rPr>
                  </m:ctrlPr>
                </m:dPr>
                <m:e>
                  <m:r>
                    <w:rPr>
                      <w:rFonts w:ascii="Cambria Math" w:hAnsi="Cambria Math" w:cs="Times New Roman"/>
                      <w:sz w:val="24"/>
                      <w:szCs w:val="24"/>
                    </w:rPr>
                    <m:t>7.809 in.</m:t>
                  </m:r>
                </m:e>
              </m:d>
            </m:num>
            <m:den>
              <m:r>
                <w:rPr>
                  <w:rFonts w:ascii="Cambria Math" w:hAnsi="Cambria Math" w:cs="Times New Roman"/>
                  <w:sz w:val="24"/>
                  <w:szCs w:val="24"/>
                </w:rPr>
                <m:t>6007.5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4</m:t>
                  </m:r>
                </m:sup>
              </m:sSup>
            </m:den>
          </m:f>
          <m:r>
            <w:rPr>
              <w:rFonts w:ascii="Cambria Math" w:hAnsi="Cambria Math" w:cs="Times New Roman"/>
              <w:sz w:val="24"/>
              <w:szCs w:val="24"/>
            </w:rPr>
            <m:t>=-1.255 ksi</m:t>
          </m:r>
        </m:oMath>
      </m:oMathPara>
    </w:p>
    <w:p w14:paraId="4B6B9B42"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pES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ci</m:t>
                  </m:r>
                </m:sub>
              </m:sSub>
            </m:den>
          </m:f>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cgp</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28,500 ksi</m:t>
              </m:r>
            </m:num>
            <m:den>
              <m:r>
                <w:rPr>
                  <w:rFonts w:ascii="Cambria Math" w:hAnsi="Cambria Math" w:cs="Times New Roman"/>
                  <w:sz w:val="24"/>
                  <w:szCs w:val="24"/>
                </w:rPr>
                <m:t>3834.3 ksi</m:t>
              </m:r>
            </m:den>
          </m:f>
          <m:d>
            <m:dPr>
              <m:ctrlPr>
                <w:rPr>
                  <w:rFonts w:ascii="Cambria Math" w:hAnsi="Cambria Math" w:cs="Times New Roman"/>
                  <w:i/>
                  <w:sz w:val="24"/>
                  <w:szCs w:val="24"/>
                </w:rPr>
              </m:ctrlPr>
            </m:dPr>
            <m:e>
              <m:r>
                <w:rPr>
                  <w:rFonts w:ascii="Cambria Math" w:hAnsi="Cambria Math" w:cs="Times New Roman"/>
                  <w:sz w:val="24"/>
                  <w:szCs w:val="24"/>
                </w:rPr>
                <m:t>1.255 ksi</m:t>
              </m:r>
            </m:e>
          </m:d>
          <m:r>
            <w:rPr>
              <w:rFonts w:ascii="Cambria Math" w:hAnsi="Cambria Math" w:cs="Times New Roman"/>
              <w:sz w:val="24"/>
              <w:szCs w:val="24"/>
            </w:rPr>
            <m:t>=9.33 ksi</m:t>
          </m:r>
        </m:oMath>
      </m:oMathPara>
    </w:p>
    <w:p w14:paraId="7A301761" w14:textId="77777777" w:rsidR="00701BE1" w:rsidRPr="008E5CCD" w:rsidRDefault="00701BE1" w:rsidP="00701BE1">
      <w:pPr>
        <w:spacing w:line="480" w:lineRule="auto"/>
        <w:rPr>
          <w:rFonts w:cs="Times New Roman"/>
          <w:sz w:val="24"/>
          <w:szCs w:val="24"/>
        </w:rPr>
      </w:pPr>
    </w:p>
    <w:p w14:paraId="21FDCD5D" w14:textId="77777777" w:rsidR="00701BE1" w:rsidRPr="008E5CCD" w:rsidRDefault="00701BE1" w:rsidP="00701BE1">
      <w:pPr>
        <w:pStyle w:val="ListParagraph"/>
        <w:numPr>
          <w:ilvl w:val="0"/>
          <w:numId w:val="16"/>
        </w:numPr>
        <w:spacing w:line="480" w:lineRule="auto"/>
        <w:rPr>
          <w:rFonts w:cs="Times New Roman"/>
          <w:sz w:val="24"/>
          <w:szCs w:val="24"/>
        </w:rPr>
      </w:pPr>
      <w:r w:rsidRPr="008E5CCD">
        <w:rPr>
          <w:rFonts w:cs="Times New Roman"/>
          <w:sz w:val="24"/>
          <w:szCs w:val="24"/>
        </w:rPr>
        <w:t>Long-term Loss</w:t>
      </w:r>
    </w:p>
    <w:p w14:paraId="20BC3CA2"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h</m:t>
              </m:r>
            </m:sub>
          </m:sSub>
          <m:r>
            <w:rPr>
              <w:rFonts w:ascii="Cambria Math" w:hAnsi="Cambria Math" w:cs="Times New Roman"/>
              <w:sz w:val="24"/>
              <w:szCs w:val="24"/>
            </w:rPr>
            <m:t>=1.7-0.01H=1.7-0.01</m:t>
          </m:r>
          <m:d>
            <m:dPr>
              <m:ctrlPr>
                <w:rPr>
                  <w:rFonts w:ascii="Cambria Math" w:hAnsi="Cambria Math" w:cs="Times New Roman"/>
                  <w:i/>
                  <w:sz w:val="24"/>
                  <w:szCs w:val="24"/>
                </w:rPr>
              </m:ctrlPr>
            </m:dPr>
            <m:e>
              <m:r>
                <w:rPr>
                  <w:rFonts w:ascii="Cambria Math" w:hAnsi="Cambria Math" w:cs="Times New Roman"/>
                  <w:sz w:val="24"/>
                  <w:szCs w:val="24"/>
                </w:rPr>
                <m:t>63%</m:t>
              </m:r>
            </m:e>
          </m:d>
          <m:r>
            <w:rPr>
              <w:rFonts w:ascii="Cambria Math" w:hAnsi="Cambria Math" w:cs="Times New Roman"/>
              <w:sz w:val="24"/>
              <w:szCs w:val="24"/>
            </w:rPr>
            <m:t>=1.07</m:t>
          </m:r>
        </m:oMath>
      </m:oMathPara>
    </w:p>
    <w:p w14:paraId="706ED024"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st</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1+</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ci</m:t>
                  </m:r>
                </m:sub>
                <m:sup>
                  <m:r>
                    <w:rPr>
                      <w:rFonts w:ascii="Cambria Math" w:eastAsiaTheme="minorEastAsia" w:hAnsi="Cambria Math" w:cs="Times New Roman"/>
                      <w:sz w:val="24"/>
                      <w:szCs w:val="24"/>
                    </w:rPr>
                    <m:t>'</m:t>
                  </m:r>
                </m:sup>
              </m:sSub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1+4 ksi</m:t>
              </m:r>
            </m:den>
          </m:f>
          <m:r>
            <w:rPr>
              <w:rFonts w:ascii="Cambria Math" w:eastAsiaTheme="minorEastAsia" w:hAnsi="Cambria Math" w:cs="Times New Roman"/>
              <w:sz w:val="24"/>
              <w:szCs w:val="24"/>
            </w:rPr>
            <m:t>=1</m:t>
          </m:r>
        </m:oMath>
      </m:oMathPara>
    </w:p>
    <w:p w14:paraId="6633E53E"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pLT</m:t>
              </m:r>
            </m:sub>
          </m:sSub>
          <m:r>
            <w:rPr>
              <w:rFonts w:ascii="Cambria Math" w:eastAsiaTheme="minorEastAsia" w:hAnsi="Cambria Math" w:cs="Times New Roman"/>
              <w:sz w:val="24"/>
              <w:szCs w:val="24"/>
            </w:rPr>
            <m:t>=10</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g</m:t>
                  </m:r>
                </m:sub>
              </m:sSub>
            </m:den>
          </m:f>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h</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st</m:t>
              </m:r>
            </m:sub>
          </m:sSub>
          <m:r>
            <w:rPr>
              <w:rFonts w:ascii="Cambria Math" w:eastAsiaTheme="minorEastAsia" w:hAnsi="Cambria Math" w:cs="Times New Roman"/>
              <w:sz w:val="24"/>
              <w:szCs w:val="24"/>
            </w:rPr>
            <m:t>+12.0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h</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st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pR</m:t>
              </m:r>
            </m:sub>
          </m:sSub>
          <m:r>
            <w:rPr>
              <w:rFonts w:ascii="Cambria Math" w:eastAsiaTheme="minorEastAsia" w:hAnsi="Cambria Math" w:cs="Times New Roman"/>
              <w:sz w:val="24"/>
              <w:szCs w:val="24"/>
            </w:rPr>
            <m:t>=10</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202.5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e>
              </m:d>
            </m:num>
            <m:den>
              <m:r>
                <w:rPr>
                  <w:rFonts w:ascii="Cambria Math" w:eastAsiaTheme="minorEastAsia" w:hAnsi="Cambria Math" w:cs="Times New Roman"/>
                  <w:sz w:val="24"/>
                  <w:szCs w:val="24"/>
                </w:rPr>
                <m:t>105.75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1.07</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m:t>
              </m:r>
            </m:e>
          </m:d>
          <m:r>
            <w:rPr>
              <w:rFonts w:ascii="Cambria Math" w:eastAsiaTheme="minorEastAsia" w:hAnsi="Cambria Math" w:cs="Times New Roman"/>
              <w:sz w:val="24"/>
              <w:szCs w:val="24"/>
            </w:rPr>
            <m:t>+12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1.07</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m:t>
              </m:r>
            </m:e>
          </m:d>
          <m:r>
            <w:rPr>
              <w:rFonts w:ascii="Cambria Math" w:eastAsiaTheme="minorEastAsia" w:hAnsi="Cambria Math" w:cs="Times New Roman"/>
              <w:sz w:val="24"/>
              <w:szCs w:val="24"/>
            </w:rPr>
            <m:t>+2.4 ksi=22.08 ksi</m:t>
          </m:r>
        </m:oMath>
      </m:oMathPara>
    </w:p>
    <w:p w14:paraId="6FEE7893" w14:textId="77777777" w:rsidR="00701BE1" w:rsidRPr="008E5CCD" w:rsidRDefault="00701BE1" w:rsidP="00701BE1">
      <w:pPr>
        <w:spacing w:line="480" w:lineRule="auto"/>
        <w:rPr>
          <w:rFonts w:eastAsiaTheme="minorEastAsia" w:cs="Times New Roman"/>
          <w:sz w:val="24"/>
          <w:szCs w:val="24"/>
        </w:rPr>
      </w:pPr>
      <w:r w:rsidRPr="008E5CCD">
        <w:rPr>
          <w:rFonts w:eastAsiaTheme="minorEastAsia" w:cs="Times New Roman"/>
          <w:sz w:val="24"/>
          <w:szCs w:val="24"/>
        </w:rPr>
        <w:t xml:space="preserve">Total loss: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pES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pLT</m:t>
            </m:r>
          </m:sub>
        </m:sSub>
        <m:r>
          <w:rPr>
            <w:rFonts w:ascii="Cambria Math" w:eastAsiaTheme="minorEastAsia" w:hAnsi="Cambria Math" w:cs="Times New Roman"/>
            <w:sz w:val="24"/>
            <w:szCs w:val="24"/>
          </w:rPr>
          <m:t>=9.33 ksi+22.08 ksi=34.41 ksi</m:t>
        </m:r>
      </m:oMath>
    </w:p>
    <w:p w14:paraId="2A94A5AD" w14:textId="77777777" w:rsidR="00701BE1" w:rsidRPr="008E5CCD" w:rsidRDefault="00701BE1" w:rsidP="00701BE1">
      <w:pPr>
        <w:spacing w:line="480" w:lineRule="auto"/>
        <w:rPr>
          <w:rFonts w:eastAsiaTheme="minorEastAsia" w:cs="Times New Roman"/>
          <w:sz w:val="24"/>
          <w:szCs w:val="24"/>
        </w:rPr>
      </w:pPr>
      <w:r w:rsidRPr="008E5CCD">
        <w:rPr>
          <w:rFonts w:eastAsiaTheme="minorEastAsia" w:cs="Times New Roman"/>
          <w:sz w:val="24"/>
          <w:szCs w:val="24"/>
        </w:rPr>
        <w:lastRenderedPageBreak/>
        <w:t xml:space="preserve">Effective Stress: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pT</m:t>
            </m:r>
          </m:sub>
        </m:sSub>
        <m:r>
          <w:rPr>
            <w:rFonts w:ascii="Cambria Math" w:eastAsiaTheme="minorEastAsia" w:hAnsi="Cambria Math" w:cs="Times New Roman"/>
            <w:sz w:val="24"/>
            <w:szCs w:val="24"/>
          </w:rPr>
          <m:t>=202.5 ksi-34.41 ksi=171.09 ksi</m:t>
        </m:r>
      </m:oMath>
    </w:p>
    <w:p w14:paraId="24044A99" w14:textId="472986E7" w:rsidR="00701BE1" w:rsidRPr="008E5CCD" w:rsidRDefault="00701BE1" w:rsidP="00701BE1">
      <w:pPr>
        <w:spacing w:line="480" w:lineRule="auto"/>
        <w:rPr>
          <w:rFonts w:cs="Times New Roman"/>
          <w:sz w:val="24"/>
          <w:szCs w:val="24"/>
        </w:rPr>
      </w:pPr>
    </w:p>
    <w:p w14:paraId="15F8CA97" w14:textId="3231C84E" w:rsidR="007516D4" w:rsidRPr="00EA3423" w:rsidRDefault="007516D4" w:rsidP="001743AB">
      <w:pPr>
        <w:pStyle w:val="Heading2"/>
        <w:spacing w:line="480" w:lineRule="auto"/>
        <w:rPr>
          <w:szCs w:val="28"/>
        </w:rPr>
      </w:pPr>
      <w:bookmarkStart w:id="219" w:name="_Toc90616335"/>
      <w:r w:rsidRPr="00EA3423">
        <w:rPr>
          <w:szCs w:val="28"/>
        </w:rPr>
        <w:t>Flexural Capacity Calculation</w:t>
      </w:r>
      <w:r w:rsidR="00C87C55" w:rsidRPr="00EA3423">
        <w:rPr>
          <w:szCs w:val="28"/>
        </w:rPr>
        <w:t xml:space="preserve"> with Deck – Strain Compatibility</w:t>
      </w:r>
      <w:r w:rsidR="00701BE1" w:rsidRPr="00EA3423">
        <w:rPr>
          <w:szCs w:val="28"/>
        </w:rPr>
        <w:t xml:space="preserve"> Based on ACI 318-14 and PCI Design Handbook</w:t>
      </w:r>
      <w:bookmarkEnd w:id="219"/>
    </w:p>
    <w:p w14:paraId="566A4318" w14:textId="77777777" w:rsidR="00DE3DE9" w:rsidRPr="008E5CCD" w:rsidRDefault="00DE3DE9" w:rsidP="00DE3DE9">
      <w:pPr>
        <w:spacing w:line="480" w:lineRule="auto"/>
        <w:rPr>
          <w:rFonts w:cs="Times New Roman"/>
          <w:sz w:val="24"/>
          <w:szCs w:val="24"/>
        </w:rPr>
      </w:pPr>
      <w:r w:rsidRPr="008E5CCD">
        <w:rPr>
          <w:rFonts w:cs="Times New Roman"/>
          <w:sz w:val="24"/>
          <w:szCs w:val="24"/>
        </w:rPr>
        <w:t>Input data:</w:t>
      </w:r>
    </w:p>
    <w:p w14:paraId="5F602FD5" w14:textId="32ED9A36" w:rsidR="00DE3DE9" w:rsidRDefault="00DE3DE9" w:rsidP="00701BE1">
      <w:pPr>
        <w:spacing w:line="480" w:lineRule="auto"/>
        <w:rPr>
          <w:rFonts w:cs="Times New Roman"/>
          <w:sz w:val="24"/>
          <w:szCs w:val="24"/>
        </w:rPr>
        <w:sectPr w:rsidR="00DE3DE9" w:rsidSect="00C3117C">
          <w:headerReference w:type="default" r:id="rId86"/>
          <w:footerReference w:type="default" r:id="rId87"/>
          <w:pgSz w:w="12240" w:h="15840"/>
          <w:pgMar w:top="1440" w:right="1440" w:bottom="1440" w:left="1440" w:header="720" w:footer="720" w:gutter="0"/>
          <w:pgNumType w:start="1"/>
          <w:cols w:space="720"/>
          <w:docGrid w:linePitch="360"/>
        </w:sectPr>
      </w:pPr>
    </w:p>
    <w:p w14:paraId="63D39C9D" w14:textId="3BFFCCCA" w:rsidR="00701BE1" w:rsidRPr="008E5CCD" w:rsidRDefault="00701BE1" w:rsidP="00701BE1">
      <w:pPr>
        <w:spacing w:line="480" w:lineRule="auto"/>
        <w:ind w:firstLine="720"/>
        <w:rPr>
          <w:rFonts w:cs="Times New Roman"/>
          <w:sz w:val="24"/>
          <w:szCs w:val="24"/>
        </w:rPr>
      </w:pPr>
      <w:proofErr w:type="spellStart"/>
      <w:r w:rsidRPr="008E5CCD">
        <w:rPr>
          <w:rFonts w:cs="Times New Roman"/>
          <w:sz w:val="24"/>
          <w:szCs w:val="24"/>
        </w:rPr>
        <w:t>f’</w:t>
      </w:r>
      <w:r w:rsidRPr="008E5CCD">
        <w:rPr>
          <w:rFonts w:cs="Times New Roman"/>
          <w:sz w:val="24"/>
          <w:szCs w:val="24"/>
          <w:vertAlign w:val="subscript"/>
        </w:rPr>
        <w:t>c</w:t>
      </w:r>
      <w:proofErr w:type="spellEnd"/>
      <w:r w:rsidRPr="008E5CCD">
        <w:rPr>
          <w:rFonts w:cs="Times New Roman"/>
          <w:sz w:val="24"/>
          <w:szCs w:val="24"/>
        </w:rPr>
        <w:t xml:space="preserve"> = 7 </w:t>
      </w:r>
      <w:proofErr w:type="spellStart"/>
      <w:r w:rsidRPr="008E5CCD">
        <w:rPr>
          <w:rFonts w:cs="Times New Roman"/>
          <w:sz w:val="24"/>
          <w:szCs w:val="24"/>
        </w:rPr>
        <w:t>ksi</w:t>
      </w:r>
      <w:proofErr w:type="spellEnd"/>
    </w:p>
    <w:p w14:paraId="482C2933" w14:textId="77777777" w:rsidR="00701BE1" w:rsidRPr="008E5CCD" w:rsidRDefault="00701BE1" w:rsidP="00701BE1">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ci</w:t>
      </w:r>
      <w:proofErr w:type="spellEnd"/>
      <w:r w:rsidRPr="008E5CCD">
        <w:rPr>
          <w:rFonts w:cs="Times New Roman"/>
          <w:sz w:val="24"/>
          <w:szCs w:val="24"/>
        </w:rPr>
        <w:t xml:space="preserve"> = 4 </w:t>
      </w:r>
      <w:proofErr w:type="spellStart"/>
      <w:r w:rsidRPr="008E5CCD">
        <w:rPr>
          <w:rFonts w:cs="Times New Roman"/>
          <w:sz w:val="24"/>
          <w:szCs w:val="24"/>
        </w:rPr>
        <w:t>ksi</w:t>
      </w:r>
      <w:proofErr w:type="spellEnd"/>
    </w:p>
    <w:p w14:paraId="6135652A" w14:textId="77777777" w:rsidR="00701BE1" w:rsidRPr="008E5CCD" w:rsidRDefault="00701BE1" w:rsidP="00701BE1">
      <w:pPr>
        <w:spacing w:line="480" w:lineRule="auto"/>
        <w:rPr>
          <w:rFonts w:cs="Times New Roman"/>
          <w:sz w:val="24"/>
          <w:szCs w:val="24"/>
        </w:rPr>
      </w:pPr>
      <w:r w:rsidRPr="008E5CCD">
        <w:rPr>
          <w:rFonts w:cs="Times New Roman"/>
          <w:sz w:val="24"/>
          <w:szCs w:val="24"/>
        </w:rPr>
        <w:tab/>
        <w:t>b</w:t>
      </w:r>
      <w:r w:rsidRPr="008E5CCD">
        <w:rPr>
          <w:rFonts w:cs="Times New Roman"/>
          <w:sz w:val="24"/>
          <w:szCs w:val="24"/>
          <w:vertAlign w:val="subscript"/>
        </w:rPr>
        <w:t>d</w:t>
      </w:r>
      <w:r w:rsidRPr="008E5CCD">
        <w:rPr>
          <w:rFonts w:cs="Times New Roman"/>
          <w:sz w:val="24"/>
          <w:szCs w:val="24"/>
        </w:rPr>
        <w:t xml:space="preserve"> = 9 in.</w:t>
      </w:r>
    </w:p>
    <w:p w14:paraId="5876DBB7" w14:textId="77777777" w:rsidR="00701BE1" w:rsidRPr="008E5CCD" w:rsidRDefault="00701BE1" w:rsidP="00701BE1">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pu</w:t>
      </w:r>
      <w:proofErr w:type="spellEnd"/>
      <w:r w:rsidRPr="008E5CCD">
        <w:rPr>
          <w:rFonts w:cs="Times New Roman"/>
          <w:sz w:val="24"/>
          <w:szCs w:val="24"/>
        </w:rPr>
        <w:t xml:space="preserve"> = 270 </w:t>
      </w:r>
      <w:proofErr w:type="spellStart"/>
      <w:r w:rsidRPr="008E5CCD">
        <w:rPr>
          <w:rFonts w:cs="Times New Roman"/>
          <w:sz w:val="24"/>
          <w:szCs w:val="24"/>
        </w:rPr>
        <w:t>ksi</w:t>
      </w:r>
      <w:proofErr w:type="spellEnd"/>
    </w:p>
    <w:p w14:paraId="62D7E50D" w14:textId="77777777" w:rsidR="00701BE1" w:rsidRPr="008E5CCD" w:rsidRDefault="00701BE1" w:rsidP="00701BE1">
      <w:pPr>
        <w:spacing w:line="480" w:lineRule="auto"/>
        <w:rPr>
          <w:rFonts w:cs="Times New Roman"/>
          <w:sz w:val="24"/>
          <w:szCs w:val="24"/>
          <w:vertAlign w:val="superscript"/>
        </w:rPr>
      </w:pPr>
      <w:r w:rsidRPr="008E5CCD">
        <w:rPr>
          <w:rFonts w:cs="Times New Roman"/>
          <w:sz w:val="24"/>
          <w:szCs w:val="24"/>
        </w:rPr>
        <w:tab/>
        <w:t>A</w:t>
      </w:r>
      <w:r w:rsidRPr="008E5CCD">
        <w:rPr>
          <w:rFonts w:cs="Times New Roman"/>
          <w:sz w:val="24"/>
          <w:szCs w:val="24"/>
          <w:vertAlign w:val="subscript"/>
        </w:rPr>
        <w:t>ps</w:t>
      </w:r>
      <w:r w:rsidRPr="008E5CCD">
        <w:rPr>
          <w:rFonts w:cs="Times New Roman"/>
          <w:sz w:val="24"/>
          <w:szCs w:val="24"/>
        </w:rPr>
        <w:t xml:space="preserve"> = 0.334 in.</w:t>
      </w:r>
      <w:r w:rsidRPr="008E5CCD">
        <w:rPr>
          <w:rFonts w:cs="Times New Roman"/>
          <w:sz w:val="24"/>
          <w:szCs w:val="24"/>
          <w:vertAlign w:val="superscript"/>
        </w:rPr>
        <w:t>2</w:t>
      </w:r>
    </w:p>
    <w:p w14:paraId="0F7B214E" w14:textId="67FE4CE4" w:rsidR="00701BE1" w:rsidRDefault="00701BE1" w:rsidP="00701BE1">
      <w:pPr>
        <w:spacing w:line="480" w:lineRule="auto"/>
        <w:rPr>
          <w:rFonts w:cs="Times New Roman"/>
          <w:sz w:val="24"/>
          <w:szCs w:val="24"/>
        </w:rPr>
      </w:pPr>
      <w:r w:rsidRPr="008E5CCD">
        <w:rPr>
          <w:rFonts w:cs="Times New Roman"/>
          <w:sz w:val="24"/>
          <w:szCs w:val="24"/>
          <w:vertAlign w:val="superscript"/>
        </w:rPr>
        <w:tab/>
      </w:r>
      <w:proofErr w:type="spellStart"/>
      <w:r w:rsidRPr="008E5CCD">
        <w:rPr>
          <w:rFonts w:cs="Times New Roman"/>
          <w:sz w:val="24"/>
          <w:szCs w:val="24"/>
        </w:rPr>
        <w:t>f</w:t>
      </w:r>
      <w:r w:rsidRPr="008E5CCD">
        <w:rPr>
          <w:rFonts w:cs="Times New Roman"/>
          <w:sz w:val="24"/>
          <w:szCs w:val="24"/>
          <w:vertAlign w:val="subscript"/>
        </w:rPr>
        <w:t>se</w:t>
      </w:r>
      <w:proofErr w:type="spellEnd"/>
      <w:r w:rsidRPr="008E5CCD">
        <w:rPr>
          <w:rFonts w:cs="Times New Roman"/>
          <w:sz w:val="24"/>
          <w:szCs w:val="24"/>
        </w:rPr>
        <w:t xml:space="preserve"> = 171.09 </w:t>
      </w:r>
      <w:proofErr w:type="spellStart"/>
      <w:r w:rsidRPr="008E5CCD">
        <w:rPr>
          <w:rFonts w:cs="Times New Roman"/>
          <w:sz w:val="24"/>
          <w:szCs w:val="24"/>
        </w:rPr>
        <w:t>ksi</w:t>
      </w:r>
      <w:proofErr w:type="spellEnd"/>
    </w:p>
    <w:p w14:paraId="21D8B726" w14:textId="77777777" w:rsidR="00701BE1" w:rsidRPr="008E5CCD" w:rsidRDefault="00701BE1" w:rsidP="00701BE1">
      <w:pPr>
        <w:spacing w:line="480" w:lineRule="auto"/>
        <w:rPr>
          <w:rFonts w:cs="Times New Roman"/>
          <w:sz w:val="24"/>
          <w:szCs w:val="24"/>
        </w:rPr>
      </w:pPr>
    </w:p>
    <w:p w14:paraId="01B9714D" w14:textId="4E72F736" w:rsidR="00701BE1" w:rsidRPr="008E5CCD" w:rsidRDefault="00701BE1" w:rsidP="00701BE1">
      <w:pPr>
        <w:spacing w:line="480" w:lineRule="auto"/>
        <w:rPr>
          <w:rFonts w:cs="Times New Roman"/>
          <w:sz w:val="24"/>
          <w:szCs w:val="24"/>
        </w:rPr>
      </w:pPr>
      <w:r w:rsidRPr="008E5CCD">
        <w:rPr>
          <w:rFonts w:cs="Times New Roman"/>
          <w:sz w:val="24"/>
          <w:szCs w:val="24"/>
        </w:rPr>
        <w:tab/>
      </w:r>
      <w:r w:rsidR="0073234D">
        <w:rPr>
          <w:rFonts w:cs="Times New Roman"/>
          <w:sz w:val="24"/>
          <w:szCs w:val="24"/>
        </w:rPr>
        <w:t>l</w:t>
      </w:r>
      <w:r w:rsidRPr="008E5CCD">
        <w:rPr>
          <w:rFonts w:cs="Times New Roman"/>
          <w:sz w:val="24"/>
          <w:szCs w:val="24"/>
        </w:rPr>
        <w:t xml:space="preserve"> = </w:t>
      </w:r>
      <w:r>
        <w:rPr>
          <w:rFonts w:cs="Times New Roman"/>
          <w:sz w:val="24"/>
          <w:szCs w:val="24"/>
        </w:rPr>
        <w:t>1</w:t>
      </w:r>
      <w:r w:rsidR="0073234D">
        <w:rPr>
          <w:rFonts w:cs="Times New Roman"/>
          <w:sz w:val="24"/>
          <w:szCs w:val="24"/>
        </w:rPr>
        <w:t>7.5</w:t>
      </w:r>
      <w:r w:rsidRPr="008E5CCD">
        <w:rPr>
          <w:rFonts w:cs="Times New Roman"/>
          <w:sz w:val="24"/>
          <w:szCs w:val="24"/>
        </w:rPr>
        <w:t xml:space="preserve"> ft</w:t>
      </w:r>
    </w:p>
    <w:p w14:paraId="423C40C8" w14:textId="77777777" w:rsidR="00701BE1" w:rsidRPr="008E5CCD" w:rsidRDefault="00701BE1" w:rsidP="00701BE1">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d</w:t>
      </w:r>
      <w:r w:rsidRPr="008E5CCD">
        <w:rPr>
          <w:rFonts w:cs="Times New Roman"/>
          <w:sz w:val="24"/>
          <w:szCs w:val="24"/>
          <w:vertAlign w:val="subscript"/>
        </w:rPr>
        <w:t>p</w:t>
      </w:r>
      <w:proofErr w:type="spellEnd"/>
      <w:r w:rsidRPr="008E5CCD">
        <w:rPr>
          <w:rFonts w:cs="Times New Roman"/>
          <w:sz w:val="24"/>
          <w:szCs w:val="24"/>
        </w:rPr>
        <w:t xml:space="preserve"> = 25.125 in.</w:t>
      </w:r>
    </w:p>
    <w:p w14:paraId="1C8E2023" w14:textId="77777777" w:rsidR="00701BE1" w:rsidRPr="008E5CCD" w:rsidRDefault="00701BE1" w:rsidP="00701BE1">
      <w:pPr>
        <w:spacing w:line="480" w:lineRule="auto"/>
        <w:rPr>
          <w:rFonts w:cs="Times New Roman"/>
          <w:sz w:val="24"/>
          <w:szCs w:val="24"/>
        </w:rPr>
      </w:pPr>
      <w:r w:rsidRPr="008E5CCD">
        <w:rPr>
          <w:rFonts w:cs="Times New Roman"/>
          <w:sz w:val="24"/>
          <w:szCs w:val="24"/>
        </w:rPr>
        <w:tab/>
        <w:t>A</w:t>
      </w:r>
      <w:r w:rsidRPr="008E5CCD">
        <w:rPr>
          <w:rFonts w:cs="Times New Roman"/>
          <w:sz w:val="24"/>
          <w:szCs w:val="24"/>
          <w:vertAlign w:val="subscript"/>
        </w:rPr>
        <w:t>g</w:t>
      </w:r>
      <w:r w:rsidRPr="008E5CCD">
        <w:rPr>
          <w:rFonts w:cs="Times New Roman"/>
          <w:sz w:val="24"/>
          <w:szCs w:val="24"/>
        </w:rPr>
        <w:t xml:space="preserve"> = </w:t>
      </w:r>
      <w:r>
        <w:rPr>
          <w:rFonts w:cs="Times New Roman"/>
          <w:sz w:val="24"/>
          <w:szCs w:val="24"/>
        </w:rPr>
        <w:t>146.24</w:t>
      </w:r>
      <w:r w:rsidRPr="008E5CCD">
        <w:rPr>
          <w:rFonts w:cs="Times New Roman"/>
          <w:sz w:val="24"/>
          <w:szCs w:val="24"/>
        </w:rPr>
        <w:t xml:space="preserve"> in.</w:t>
      </w:r>
      <w:r w:rsidRPr="008E5CCD">
        <w:rPr>
          <w:rFonts w:cs="Times New Roman"/>
          <w:sz w:val="24"/>
          <w:szCs w:val="24"/>
          <w:vertAlign w:val="superscript"/>
        </w:rPr>
        <w:t>2</w:t>
      </w:r>
    </w:p>
    <w:p w14:paraId="1373A347" w14:textId="77777777" w:rsidR="00701BE1" w:rsidRPr="008E5CCD" w:rsidRDefault="00701BE1" w:rsidP="00701BE1">
      <w:pPr>
        <w:spacing w:line="480" w:lineRule="auto"/>
        <w:rPr>
          <w:rFonts w:cs="Times New Roman"/>
          <w:sz w:val="24"/>
          <w:szCs w:val="24"/>
        </w:rPr>
      </w:pPr>
      <w:r w:rsidRPr="008E5CCD">
        <w:rPr>
          <w:rFonts w:cs="Times New Roman"/>
          <w:sz w:val="24"/>
          <w:szCs w:val="24"/>
        </w:rPr>
        <w:tab/>
        <w:t>I</w:t>
      </w:r>
      <w:r w:rsidRPr="008E5CCD">
        <w:rPr>
          <w:rFonts w:cs="Times New Roman"/>
          <w:sz w:val="24"/>
          <w:szCs w:val="24"/>
          <w:vertAlign w:val="subscript"/>
        </w:rPr>
        <w:t>g</w:t>
      </w:r>
      <w:r w:rsidRPr="008E5CCD">
        <w:rPr>
          <w:rFonts w:cs="Times New Roman"/>
          <w:sz w:val="24"/>
          <w:szCs w:val="24"/>
        </w:rPr>
        <w:t xml:space="preserve"> = 12529.68 in.</w:t>
      </w:r>
      <w:r w:rsidRPr="008E5CCD">
        <w:rPr>
          <w:rFonts w:cs="Times New Roman"/>
          <w:sz w:val="24"/>
          <w:szCs w:val="24"/>
          <w:vertAlign w:val="superscript"/>
        </w:rPr>
        <w:t>4</w:t>
      </w:r>
    </w:p>
    <w:p w14:paraId="564B95FC" w14:textId="77777777" w:rsidR="00701BE1" w:rsidRPr="008E5CCD" w:rsidRDefault="00701BE1" w:rsidP="00701BE1">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y</w:t>
      </w:r>
      <w:r w:rsidRPr="008E5CCD">
        <w:rPr>
          <w:rFonts w:cs="Times New Roman"/>
          <w:sz w:val="24"/>
          <w:szCs w:val="24"/>
          <w:vertAlign w:val="subscript"/>
        </w:rPr>
        <w:t>b</w:t>
      </w:r>
      <w:proofErr w:type="spellEnd"/>
      <w:r w:rsidRPr="008E5CCD">
        <w:rPr>
          <w:rFonts w:cs="Times New Roman"/>
          <w:sz w:val="24"/>
          <w:szCs w:val="24"/>
        </w:rPr>
        <w:t xml:space="preserve"> = 14.161 in.</w:t>
      </w:r>
    </w:p>
    <w:p w14:paraId="16D44240" w14:textId="77777777" w:rsidR="00701BE1" w:rsidRDefault="00701BE1" w:rsidP="00701BE1">
      <w:pPr>
        <w:sectPr w:rsidR="00701BE1" w:rsidSect="00701BE1">
          <w:type w:val="continuous"/>
          <w:pgSz w:w="12240" w:h="15840"/>
          <w:pgMar w:top="1440" w:right="1440" w:bottom="1440" w:left="1440" w:header="720" w:footer="720" w:gutter="0"/>
          <w:cols w:num="2" w:space="720"/>
          <w:docGrid w:linePitch="360"/>
        </w:sectPr>
      </w:pPr>
    </w:p>
    <w:p w14:paraId="75ADD747" w14:textId="5476EECB" w:rsidR="00701BE1" w:rsidRPr="008E5CCD" w:rsidRDefault="00701BE1" w:rsidP="00701BE1">
      <w:pPr>
        <w:spacing w:line="480" w:lineRule="auto"/>
        <w:rPr>
          <w:rFonts w:cs="Times New Roman"/>
          <w:sz w:val="24"/>
          <w:szCs w:val="24"/>
        </w:rPr>
      </w:pPr>
      <w:r w:rsidRPr="008E5CCD">
        <w:rPr>
          <w:rFonts w:cs="Times New Roman"/>
          <w:sz w:val="24"/>
          <w:szCs w:val="24"/>
        </w:rPr>
        <w:t>Require:</w:t>
      </w:r>
      <w:r w:rsidRPr="008E5CCD">
        <w:rPr>
          <w:rFonts w:cs="Times New Roman"/>
          <w:sz w:val="24"/>
          <w:szCs w:val="24"/>
        </w:rPr>
        <w:tab/>
        <w:t>Flexural Strength (M</w:t>
      </w:r>
      <w:r w:rsidRPr="006C7D98">
        <w:rPr>
          <w:rFonts w:cs="Times New Roman"/>
          <w:sz w:val="24"/>
          <w:szCs w:val="24"/>
          <w:vertAlign w:val="subscript"/>
        </w:rPr>
        <w:t>n</w:t>
      </w:r>
      <w:r w:rsidRPr="008E5CCD">
        <w:rPr>
          <w:rFonts w:cs="Times New Roman"/>
          <w:sz w:val="24"/>
          <w:szCs w:val="24"/>
        </w:rPr>
        <w:t>)</w:t>
      </w:r>
    </w:p>
    <w:p w14:paraId="1C286352" w14:textId="77777777" w:rsidR="00701BE1" w:rsidRPr="008E5CCD" w:rsidRDefault="00701BE1" w:rsidP="00701BE1">
      <w:pPr>
        <w:spacing w:line="480" w:lineRule="auto"/>
        <w:rPr>
          <w:rFonts w:cs="Times New Roman"/>
          <w:sz w:val="24"/>
          <w:szCs w:val="24"/>
        </w:rPr>
      </w:pPr>
      <w:r w:rsidRPr="008E5CCD">
        <w:rPr>
          <w:rFonts w:cs="Times New Roman"/>
          <w:sz w:val="24"/>
          <w:szCs w:val="24"/>
        </w:rPr>
        <w:t>Solution:</w:t>
      </w:r>
    </w:p>
    <w:p w14:paraId="360EC18C" w14:textId="77777777" w:rsidR="00701BE1" w:rsidRPr="008E5CCD" w:rsidRDefault="00701BE1" w:rsidP="00701BE1">
      <w:pPr>
        <w:spacing w:line="480" w:lineRule="auto"/>
        <w:rPr>
          <w:rFonts w:cs="Times New Roman"/>
          <w:sz w:val="24"/>
          <w:szCs w:val="24"/>
        </w:rPr>
      </w:pPr>
      <w:r w:rsidRPr="008E5CCD">
        <w:rPr>
          <w:rFonts w:cs="Times New Roman"/>
          <w:sz w:val="24"/>
          <w:szCs w:val="24"/>
        </w:rPr>
        <w:t>A</w:t>
      </w:r>
      <w:r w:rsidRPr="008E5CCD">
        <w:rPr>
          <w:rFonts w:cs="Times New Roman"/>
          <w:sz w:val="24"/>
          <w:szCs w:val="24"/>
          <w:vertAlign w:val="subscript"/>
        </w:rPr>
        <w:t>s</w:t>
      </w:r>
      <w:r w:rsidRPr="008E5CCD">
        <w:rPr>
          <w:rFonts w:cs="Times New Roman"/>
          <w:sz w:val="24"/>
          <w:szCs w:val="24"/>
        </w:rPr>
        <w:t xml:space="preserve"> = 0.62 in.</w:t>
      </w:r>
      <w:r w:rsidRPr="008E5CCD">
        <w:rPr>
          <w:rFonts w:cs="Times New Roman"/>
          <w:sz w:val="24"/>
          <w:szCs w:val="24"/>
          <w:vertAlign w:val="superscript"/>
        </w:rPr>
        <w:t>2</w:t>
      </w:r>
      <w:r w:rsidRPr="008E5CCD">
        <w:rPr>
          <w:rFonts w:cs="Times New Roman"/>
          <w:sz w:val="24"/>
          <w:szCs w:val="24"/>
        </w:rPr>
        <w:t>;</w:t>
      </w:r>
      <w:r w:rsidRPr="008E5CCD">
        <w:rPr>
          <w:rFonts w:cs="Times New Roman"/>
          <w:sz w:val="24"/>
          <w:szCs w:val="24"/>
        </w:rPr>
        <w:tab/>
        <w:t>A’</w:t>
      </w:r>
      <w:r w:rsidRPr="008E5CCD">
        <w:rPr>
          <w:rFonts w:cs="Times New Roman"/>
          <w:sz w:val="24"/>
          <w:szCs w:val="24"/>
          <w:vertAlign w:val="subscript"/>
        </w:rPr>
        <w:t>s</w:t>
      </w:r>
      <w:r w:rsidRPr="008E5CCD">
        <w:rPr>
          <w:rFonts w:cs="Times New Roman"/>
          <w:sz w:val="24"/>
          <w:szCs w:val="24"/>
        </w:rPr>
        <w:t xml:space="preserve"> = 1.24 in.</w:t>
      </w:r>
      <w:r w:rsidRPr="008E5CCD">
        <w:rPr>
          <w:rFonts w:cs="Times New Roman"/>
          <w:sz w:val="24"/>
          <w:szCs w:val="24"/>
          <w:vertAlign w:val="superscript"/>
        </w:rPr>
        <w:t>2</w:t>
      </w:r>
      <w:r w:rsidRPr="008E5CCD">
        <w:rPr>
          <w:rFonts w:cs="Times New Roman"/>
          <w:sz w:val="24"/>
          <w:szCs w:val="24"/>
        </w:rPr>
        <w:t>; d = 6.525 in.;</w:t>
      </w:r>
      <w:r w:rsidRPr="008E5CCD">
        <w:rPr>
          <w:rFonts w:cs="Times New Roman"/>
          <w:sz w:val="24"/>
          <w:szCs w:val="24"/>
        </w:rPr>
        <w:tab/>
        <w:t>d’ = 2.525 in.</w:t>
      </w:r>
    </w:p>
    <w:p w14:paraId="6F23DCF1" w14:textId="77777777" w:rsidR="00701BE1" w:rsidRPr="008E5CCD" w:rsidRDefault="00701BE1" w:rsidP="00701BE1">
      <w:pPr>
        <w:spacing w:line="480" w:lineRule="auto"/>
        <w:rPr>
          <w:rFonts w:cs="Times New Roman"/>
          <w:sz w:val="24"/>
          <w:szCs w:val="24"/>
        </w:rPr>
      </w:pPr>
      <w:r w:rsidRPr="008E5CCD">
        <w:rPr>
          <w:rFonts w:cs="Times New Roman"/>
          <w:sz w:val="24"/>
          <w:szCs w:val="24"/>
        </w:rPr>
        <w:t>Assume c = 2.9</w:t>
      </w:r>
      <w:r>
        <w:rPr>
          <w:rFonts w:cs="Times New Roman"/>
          <w:sz w:val="24"/>
          <w:szCs w:val="24"/>
        </w:rPr>
        <w:t>59</w:t>
      </w:r>
      <w:r w:rsidRPr="008E5CCD">
        <w:rPr>
          <w:rFonts w:cs="Times New Roman"/>
          <w:sz w:val="24"/>
          <w:szCs w:val="24"/>
        </w:rPr>
        <w:t xml:space="preserve"> in.</w:t>
      </w:r>
    </w:p>
    <w:p w14:paraId="4DDFF586" w14:textId="77777777" w:rsidR="00701BE1" w:rsidRPr="008E5CCD" w:rsidRDefault="00701BE1" w:rsidP="00701BE1">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a=β.c=0.7</m:t>
          </m:r>
          <m:d>
            <m:dPr>
              <m:ctrlPr>
                <w:rPr>
                  <w:rFonts w:ascii="Cambria Math" w:hAnsi="Cambria Math" w:cs="Times New Roman"/>
                  <w:i/>
                  <w:sz w:val="24"/>
                  <w:szCs w:val="24"/>
                </w:rPr>
              </m:ctrlPr>
            </m:dPr>
            <m:e>
              <m:r>
                <w:rPr>
                  <w:rFonts w:ascii="Cambria Math" w:hAnsi="Cambria Math" w:cs="Times New Roman"/>
                  <w:sz w:val="24"/>
                  <w:szCs w:val="24"/>
                </w:rPr>
                <m:t>2.959 in.</m:t>
              </m:r>
            </m:e>
          </m:d>
          <m:r>
            <w:rPr>
              <w:rFonts w:ascii="Cambria Math" w:hAnsi="Cambria Math" w:cs="Times New Roman"/>
              <w:sz w:val="24"/>
              <w:szCs w:val="24"/>
            </w:rPr>
            <m:t>=2.072 in.</m:t>
          </m:r>
        </m:oMath>
      </m:oMathPara>
    </w:p>
    <w:p w14:paraId="23DAE5C8"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ci</m:t>
              </m:r>
            </m:sub>
          </m:sSub>
          <m:r>
            <w:rPr>
              <w:rFonts w:ascii="Cambria Math" w:eastAsiaTheme="minorEastAsia" w:hAnsi="Cambria Math" w:cs="Times New Roman"/>
              <w:sz w:val="24"/>
              <w:szCs w:val="24"/>
            </w:rPr>
            <m:t>=3834.3 ksi</m:t>
          </m:r>
        </m:oMath>
      </m:oMathPara>
    </w:p>
    <w:p w14:paraId="1FADE3CE"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=7.433</m:t>
          </m:r>
        </m:oMath>
      </m:oMathPara>
    </w:p>
    <w:p w14:paraId="6D090783"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tr</m:t>
              </m:r>
            </m:sub>
          </m:sSub>
          <m:r>
            <w:rPr>
              <w:rFonts w:ascii="Cambria Math" w:eastAsiaTheme="minorEastAsia" w:hAnsi="Cambria Math" w:cs="Times New Roman"/>
              <w:sz w:val="24"/>
              <w:szCs w:val="24"/>
            </w:rPr>
            <m:t>=146.24i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7.433-1</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=149.5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oMath>
      </m:oMathPara>
    </w:p>
    <w:p w14:paraId="0E7216D7" w14:textId="2040597E"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tr</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g</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 tr</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ps</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tr</m:t>
                  </m:r>
                </m:sub>
              </m:sSub>
            </m:den>
          </m:f>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146.24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e>
              </m:d>
              <m:d>
                <m:dPr>
                  <m:ctrlPr>
                    <w:rPr>
                      <w:rFonts w:ascii="Cambria Math" w:hAnsi="Cambria Math" w:cs="Times New Roman"/>
                      <w:i/>
                      <w:sz w:val="24"/>
                      <w:szCs w:val="24"/>
                    </w:rPr>
                  </m:ctrlPr>
                </m:dPr>
                <m:e>
                  <m:r>
                    <w:rPr>
                      <w:rFonts w:ascii="Cambria Math" w:hAnsi="Cambria Math" w:cs="Times New Roman"/>
                      <w:sz w:val="24"/>
                      <w:szCs w:val="24"/>
                    </w:rPr>
                    <m:t>14.161 in.</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7.433-1</m:t>
                  </m:r>
                </m:e>
              </m:d>
              <m:d>
                <m:dPr>
                  <m:ctrlPr>
                    <w:rPr>
                      <w:rFonts w:ascii="Cambria Math" w:hAnsi="Cambria Math" w:cs="Times New Roman"/>
                      <w:i/>
                      <w:sz w:val="24"/>
                      <w:szCs w:val="24"/>
                    </w:rPr>
                  </m:ctrlPr>
                </m:dPr>
                <m:e>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e>
              </m:d>
              <m:d>
                <m:dPr>
                  <m:ctrlPr>
                    <w:rPr>
                      <w:rFonts w:ascii="Cambria Math" w:hAnsi="Cambria Math" w:cs="Times New Roman"/>
                      <w:i/>
                      <w:sz w:val="24"/>
                      <w:szCs w:val="24"/>
                    </w:rPr>
                  </m:ctrlPr>
                </m:dPr>
                <m:e>
                  <m:r>
                    <w:rPr>
                      <w:rFonts w:ascii="Cambria Math" w:hAnsi="Cambria Math" w:cs="Times New Roman"/>
                      <w:sz w:val="24"/>
                      <w:szCs w:val="24"/>
                    </w:rPr>
                    <m:t>2 in.</m:t>
                  </m:r>
                </m:e>
              </m:d>
            </m:num>
            <m:den>
              <m:r>
                <w:rPr>
                  <w:rFonts w:ascii="Cambria Math" w:hAnsi="Cambria Math" w:cs="Times New Roman"/>
                  <w:sz w:val="24"/>
                  <w:szCs w:val="24"/>
                </w:rPr>
                <m:t>149.5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en>
          </m:f>
          <m:r>
            <w:rPr>
              <w:rFonts w:ascii="Cambria Math" w:hAnsi="Cambria Math" w:cs="Times New Roman"/>
              <w:sz w:val="24"/>
              <w:szCs w:val="24"/>
            </w:rPr>
            <m:t>=13.986 in.</m:t>
          </m:r>
        </m:oMath>
      </m:oMathPara>
    </w:p>
    <w:p w14:paraId="49E2FF76"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g</m:t>
              </m:r>
            </m:sub>
          </m:sSub>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g</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ps,tr</m:t>
              </m:r>
            </m:sub>
          </m:sSub>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ps</m:t>
              </m:r>
            </m:sub>
            <m:sup>
              <m:r>
                <w:rPr>
                  <w:rFonts w:ascii="Cambria Math" w:hAnsi="Cambria Math" w:cs="Times New Roman"/>
                  <w:sz w:val="24"/>
                  <w:szCs w:val="24"/>
                </w:rPr>
                <m:t>2</m:t>
              </m:r>
            </m:sup>
          </m:sSubSup>
          <m:r>
            <w:rPr>
              <w:rFonts w:ascii="Cambria Math" w:hAnsi="Cambria Math" w:cs="Times New Roman"/>
              <w:sz w:val="24"/>
              <w:szCs w:val="24"/>
            </w:rPr>
            <m:t xml:space="preserve">=12529.68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4</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 xml:space="preserve">146.24.375 </m:t>
              </m:r>
              <m:sSup>
                <m:sSupPr>
                  <m:ctrlPr>
                    <w:rPr>
                      <w:rFonts w:ascii="Cambria Math" w:hAnsi="Cambria Math" w:cs="Times New Roman"/>
                      <w:i/>
                      <w:sz w:val="24"/>
                      <w:szCs w:val="24"/>
                    </w:rPr>
                  </m:ctrlPr>
                </m:sSupPr>
                <m:e>
                  <m:r>
                    <w:rPr>
                      <w:rFonts w:ascii="Cambria Math" w:hAnsi="Cambria Math" w:cs="Times New Roman"/>
                      <w:sz w:val="24"/>
                      <w:szCs w:val="24"/>
                    </w:rPr>
                    <m:t>in.</m:t>
                  </m:r>
                </m:e>
                <m:sup>
                  <m:r>
                    <w:rPr>
                      <w:rFonts w:ascii="Cambria Math" w:hAnsi="Cambria Math" w:cs="Times New Roman"/>
                      <w:sz w:val="24"/>
                      <w:szCs w:val="24"/>
                    </w:rPr>
                    <m:t>2</m:t>
                  </m:r>
                </m:sup>
              </m:sSup>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13.986 in. -14.161 in.</m:t>
                  </m:r>
                </m:e>
              </m:d>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7.906-1</m:t>
              </m:r>
            </m:e>
          </m:d>
          <m:d>
            <m:dPr>
              <m:ctrlPr>
                <w:rPr>
                  <w:rFonts w:ascii="Cambria Math" w:hAnsi="Cambria Math" w:cs="Times New Roman"/>
                  <w:i/>
                  <w:sz w:val="24"/>
                  <w:szCs w:val="24"/>
                </w:rPr>
              </m:ctrlPr>
            </m:dPr>
            <m:e>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13.986 in. -2.0 in.</m:t>
                  </m:r>
                </m:e>
              </m:d>
            </m:e>
            <m:sup>
              <m:r>
                <w:rPr>
                  <w:rFonts w:ascii="Cambria Math" w:hAnsi="Cambria Math" w:cs="Times New Roman"/>
                  <w:sz w:val="24"/>
                  <w:szCs w:val="24"/>
                </w:rPr>
                <m:t>2</m:t>
              </m:r>
            </m:sup>
          </m:sSup>
          <m:r>
            <w:rPr>
              <w:rFonts w:ascii="Cambria Math" w:hAnsi="Cambria Math" w:cs="Times New Roman"/>
              <w:sz w:val="24"/>
              <w:szCs w:val="24"/>
            </w:rPr>
            <m:t>=12842.86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4</m:t>
              </m:r>
            </m:sup>
          </m:sSup>
        </m:oMath>
      </m:oMathPara>
    </w:p>
    <w:p w14:paraId="246F250A" w14:textId="77777777" w:rsidR="00701BE1" w:rsidRPr="008E5CCD" w:rsidRDefault="00701BE1" w:rsidP="00701BE1">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0.15</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m:t>
              </m:r>
            </m:sub>
          </m:sSub>
          <m:r>
            <w:rPr>
              <w:rFonts w:ascii="Cambria Math" w:hAnsi="Cambria Math" w:cs="Times New Roman"/>
              <w:sz w:val="24"/>
              <w:szCs w:val="24"/>
            </w:rPr>
            <m:t>=0.15</m:t>
          </m:r>
          <m:d>
            <m:dPr>
              <m:ctrlPr>
                <w:rPr>
                  <w:rFonts w:ascii="Cambria Math" w:hAnsi="Cambria Math" w:cs="Times New Roman"/>
                  <w:i/>
                  <w:sz w:val="24"/>
                  <w:szCs w:val="24"/>
                </w:rPr>
              </m:ctrlPr>
            </m:dPr>
            <m:e>
              <m:r>
                <w:rPr>
                  <w:rFonts w:ascii="Cambria Math" w:hAnsi="Cambria Math" w:cs="Times New Roman"/>
                  <w:sz w:val="24"/>
                  <w:szCs w:val="24"/>
                </w:rPr>
                <m:t>25.125 in.</m:t>
              </m:r>
            </m:e>
          </m:d>
          <m:r>
            <w:rPr>
              <w:rFonts w:ascii="Cambria Math" w:hAnsi="Cambria Math" w:cs="Times New Roman"/>
              <w:sz w:val="24"/>
              <w:szCs w:val="24"/>
            </w:rPr>
            <m:t>=3.767 in.&gt;</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=2.525 in. :include compression steel in calculation</m:t>
          </m:r>
        </m:oMath>
      </m:oMathPara>
    </w:p>
    <w:p w14:paraId="56ECBBEF"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s</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c</m:t>
              </m:r>
            </m:den>
          </m:f>
          <m:d>
            <m:dPr>
              <m:ctrlPr>
                <w:rPr>
                  <w:rFonts w:ascii="Cambria Math" w:hAnsi="Cambria Math" w:cs="Times New Roman"/>
                  <w:i/>
                  <w:sz w:val="24"/>
                  <w:szCs w:val="24"/>
                </w:rPr>
              </m:ctrlPr>
            </m:dPr>
            <m:e>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2.959 in.</m:t>
              </m:r>
            </m:den>
          </m:f>
          <m:d>
            <m:dPr>
              <m:ctrlPr>
                <w:rPr>
                  <w:rFonts w:ascii="Cambria Math" w:hAnsi="Cambria Math" w:cs="Times New Roman"/>
                  <w:i/>
                  <w:sz w:val="24"/>
                  <w:szCs w:val="24"/>
                </w:rPr>
              </m:ctrlPr>
            </m:dPr>
            <m:e>
              <m:r>
                <w:rPr>
                  <w:rFonts w:ascii="Cambria Math" w:hAnsi="Cambria Math" w:cs="Times New Roman"/>
                  <w:sz w:val="24"/>
                  <w:szCs w:val="24"/>
                </w:rPr>
                <m:t>2.959 in. -2.525 in.</m:t>
              </m:r>
            </m:e>
          </m:d>
          <m:r>
            <w:rPr>
              <w:rFonts w:ascii="Cambria Math" w:hAnsi="Cambria Math" w:cs="Times New Roman"/>
              <w:sz w:val="24"/>
              <w:szCs w:val="24"/>
            </w:rPr>
            <m:t>=0.00044</m:t>
          </m:r>
        </m:oMath>
      </m:oMathPara>
    </w:p>
    <w:p w14:paraId="52F2AEB8"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=0.00044</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29,000 ksi</m:t>
              </m:r>
            </m:e>
          </m:d>
          <m:r>
            <w:rPr>
              <w:rFonts w:ascii="Cambria Math" w:eastAsiaTheme="minorEastAsia" w:hAnsi="Cambria Math" w:cs="Times New Roman"/>
              <w:sz w:val="24"/>
              <w:szCs w:val="24"/>
            </w:rPr>
            <m:t>=12.77 ksi</m:t>
          </m:r>
        </m:oMath>
      </m:oMathPara>
    </w:p>
    <w:p w14:paraId="43259C17" w14:textId="77777777" w:rsidR="00701BE1" w:rsidRPr="008E5CCD" w:rsidRDefault="00701BE1" w:rsidP="00701BE1">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C=0.85</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 xml:space="preserve">ba+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=0.85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9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2.072 in.</m:t>
              </m:r>
            </m:e>
          </m:d>
          <m:r>
            <w:rPr>
              <w:rFonts w:ascii="Cambria Math" w:eastAsiaTheme="minorEastAsia" w:hAnsi="Cambria Math" w:cs="Times New Roman"/>
              <w:sz w:val="24"/>
              <w:szCs w:val="24"/>
            </w:rPr>
            <m:t>+1.24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12.77 ksi</m:t>
              </m:r>
            </m:e>
          </m:d>
          <m:r>
            <w:rPr>
              <w:rFonts w:ascii="Cambria Math" w:eastAsiaTheme="minorEastAsia" w:hAnsi="Cambria Math" w:cs="Times New Roman"/>
              <w:sz w:val="24"/>
              <w:szCs w:val="24"/>
            </w:rPr>
            <m:t>=126.76 kips</m:t>
          </m:r>
        </m:oMath>
      </m:oMathPara>
    </w:p>
    <w:p w14:paraId="14E1F0A1"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c</m:t>
              </m:r>
            </m:den>
          </m:f>
          <m:d>
            <m:dPr>
              <m:ctrlPr>
                <w:rPr>
                  <w:rFonts w:ascii="Cambria Math" w:hAnsi="Cambria Math" w:cs="Times New Roman"/>
                  <w:i/>
                  <w:sz w:val="24"/>
                  <w:szCs w:val="24"/>
                </w:rPr>
              </m:ctrlPr>
            </m:dPr>
            <m:e>
              <m:r>
                <w:rPr>
                  <w:rFonts w:ascii="Cambria Math" w:hAnsi="Cambria Math" w:cs="Times New Roman"/>
                  <w:sz w:val="24"/>
                  <w:szCs w:val="24"/>
                </w:rPr>
                <m:t>d-c</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2.959 in.</m:t>
              </m:r>
            </m:den>
          </m:f>
          <m:d>
            <m:dPr>
              <m:ctrlPr>
                <w:rPr>
                  <w:rFonts w:ascii="Cambria Math" w:hAnsi="Cambria Math" w:cs="Times New Roman"/>
                  <w:i/>
                  <w:sz w:val="24"/>
                  <w:szCs w:val="24"/>
                </w:rPr>
              </m:ctrlPr>
            </m:dPr>
            <m:e>
              <m:r>
                <w:rPr>
                  <w:rFonts w:ascii="Cambria Math" w:hAnsi="Cambria Math" w:cs="Times New Roman"/>
                  <w:sz w:val="24"/>
                  <w:szCs w:val="24"/>
                </w:rPr>
                <m:t>6.525 in. -2.959 in.</m:t>
              </m:r>
            </m:e>
          </m:d>
          <m:r>
            <w:rPr>
              <w:rFonts w:ascii="Cambria Math" w:hAnsi="Cambria Math" w:cs="Times New Roman"/>
              <w:sz w:val="24"/>
              <w:szCs w:val="24"/>
            </w:rPr>
            <m:t xml:space="preserve">=0.0036&gt;0.002: </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oMath>
      </m:oMathPara>
    </w:p>
    <w:p w14:paraId="3AD914E6"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se</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p</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171.088 ksi</m:t>
              </m:r>
            </m:num>
            <m:den>
              <m:r>
                <w:rPr>
                  <w:rFonts w:ascii="Cambria Math" w:eastAsiaTheme="minorEastAsia" w:hAnsi="Cambria Math" w:cs="Times New Roman"/>
                  <w:sz w:val="24"/>
                  <w:szCs w:val="24"/>
                </w:rPr>
                <m:t>28,500 ksi</m:t>
              </m:r>
            </m:den>
          </m:f>
          <m:r>
            <w:rPr>
              <w:rFonts w:ascii="Cambria Math" w:eastAsiaTheme="minorEastAsia" w:hAnsi="Cambria Math" w:cs="Times New Roman"/>
              <w:sz w:val="24"/>
              <w:szCs w:val="24"/>
            </w:rPr>
            <m:t>=0.006</m:t>
          </m:r>
        </m:oMath>
      </m:oMathPara>
    </w:p>
    <w:p w14:paraId="35038F2D"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171.088 ksi</m:t>
              </m:r>
            </m:e>
          </m:d>
          <m:r>
            <w:rPr>
              <w:rFonts w:ascii="Cambria Math" w:eastAsiaTheme="minorEastAsia" w:hAnsi="Cambria Math" w:cs="Times New Roman"/>
              <w:sz w:val="24"/>
              <w:szCs w:val="24"/>
            </w:rPr>
            <m:t>=57.14 kips</m:t>
          </m:r>
        </m:oMath>
      </m:oMathPara>
    </w:p>
    <w:p w14:paraId="64988018"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e</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tr</m:t>
                      </m:r>
                    </m:sub>
                  </m:sSub>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e</m:t>
                  </m:r>
                </m:sub>
              </m:sSub>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tr</m:t>
                      </m:r>
                    </m:sub>
                    <m:sup>
                      <m:r>
                        <w:rPr>
                          <w:rFonts w:ascii="Cambria Math" w:eastAsiaTheme="minorEastAsia" w:hAnsi="Cambria Math" w:cs="Times New Roman"/>
                          <w:sz w:val="24"/>
                          <w:szCs w:val="24"/>
                        </w:rPr>
                        <m:t>2</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tr</m:t>
                      </m:r>
                    </m:sub>
                  </m:sSub>
                </m:den>
              </m:f>
            </m:e>
          </m:d>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c</m:t>
                  </m:r>
                </m:sub>
              </m:sSub>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57.144 kips</m:t>
                  </m:r>
                </m:num>
                <m:den>
                  <m:r>
                    <w:rPr>
                      <w:rFonts w:ascii="Cambria Math" w:eastAsiaTheme="minorEastAsia" w:hAnsi="Cambria Math" w:cs="Times New Roman"/>
                      <w:sz w:val="24"/>
                      <w:szCs w:val="24"/>
                    </w:rPr>
                    <m:t>149.7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+57.144kips</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11.973</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12865.52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4</m:t>
                      </m:r>
                    </m:sup>
                  </m:sSup>
                </m:den>
              </m:f>
            </m:e>
          </m:d>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4768.962 ksi</m:t>
              </m:r>
            </m:den>
          </m:f>
          <m:r>
            <w:rPr>
              <w:rFonts w:ascii="Cambria Math" w:eastAsiaTheme="minorEastAsia" w:hAnsi="Cambria Math" w:cs="Times New Roman"/>
              <w:sz w:val="24"/>
              <w:szCs w:val="24"/>
            </w:rPr>
            <m:t>=0.000214</m:t>
          </m:r>
        </m:oMath>
      </m:oMathPara>
    </w:p>
    <w:p w14:paraId="49771540"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c</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m:t>
                  </m:r>
                </m:sub>
              </m:sSub>
              <m:r>
                <w:rPr>
                  <w:rFonts w:ascii="Cambria Math" w:hAnsi="Cambria Math" w:cs="Times New Roman"/>
                  <w:sz w:val="24"/>
                  <w:szCs w:val="24"/>
                </w:rPr>
                <m:t>-c</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2.959 in.</m:t>
              </m:r>
            </m:den>
          </m:f>
          <m:d>
            <m:dPr>
              <m:ctrlPr>
                <w:rPr>
                  <w:rFonts w:ascii="Cambria Math" w:hAnsi="Cambria Math" w:cs="Times New Roman"/>
                  <w:i/>
                  <w:sz w:val="24"/>
                  <w:szCs w:val="24"/>
                </w:rPr>
              </m:ctrlPr>
            </m:dPr>
            <m:e>
              <m:r>
                <w:rPr>
                  <w:rFonts w:ascii="Cambria Math" w:hAnsi="Cambria Math" w:cs="Times New Roman"/>
                  <w:sz w:val="24"/>
                  <w:szCs w:val="24"/>
                </w:rPr>
                <m:t>25.125 in. -2.959 in.</m:t>
              </m:r>
            </m:e>
          </m:d>
          <m:r>
            <w:rPr>
              <w:rFonts w:ascii="Cambria Math" w:hAnsi="Cambria Math" w:cs="Times New Roman"/>
              <w:sz w:val="24"/>
              <w:szCs w:val="24"/>
            </w:rPr>
            <m:t>=0.0225</m:t>
          </m:r>
        </m:oMath>
      </m:oMathPara>
    </w:p>
    <w:p w14:paraId="78770DBD" w14:textId="77777777" w:rsidR="00701BE1" w:rsidRPr="008E5CCD" w:rsidRDefault="00701BE1" w:rsidP="00701BE1">
      <w:pPr>
        <w:spacing w:line="480" w:lineRule="auto"/>
        <w:rPr>
          <w:rFonts w:eastAsiaTheme="minorEastAsia" w:cs="Times New Roman"/>
          <w:sz w:val="24"/>
          <w:szCs w:val="24"/>
        </w:rPr>
      </w:pPr>
      <w:r w:rsidRPr="008E5CCD">
        <w:rPr>
          <w:rFonts w:eastAsiaTheme="minorEastAsia" w:cs="Times New Roman"/>
          <w:sz w:val="24"/>
          <w:szCs w:val="24"/>
        </w:rPr>
        <w:t xml:space="preserve">As </w:t>
      </w:r>
      <w:proofErr w:type="spellStart"/>
      <w:r w:rsidRPr="008E5CCD">
        <w:rPr>
          <w:rFonts w:eastAsiaTheme="minorEastAsia" w:cs="Times New Roman"/>
          <w:sz w:val="24"/>
          <w:szCs w:val="24"/>
        </w:rPr>
        <w:t>ε</w:t>
      </w:r>
      <w:r w:rsidRPr="008E5CCD">
        <w:rPr>
          <w:rFonts w:eastAsiaTheme="minorEastAsia" w:cs="Times New Roman"/>
          <w:sz w:val="24"/>
          <w:szCs w:val="24"/>
          <w:vertAlign w:val="subscript"/>
        </w:rPr>
        <w:t>t</w:t>
      </w:r>
      <w:proofErr w:type="spellEnd"/>
      <w:r w:rsidRPr="008E5CCD">
        <w:rPr>
          <w:rFonts w:eastAsiaTheme="minorEastAsia" w:cs="Times New Roman"/>
          <w:sz w:val="24"/>
          <w:szCs w:val="24"/>
        </w:rPr>
        <w:t xml:space="preserve"> = 0.0225 &gt; 0.005, the classification is tension-controlled - </w:t>
      </w:r>
      <w:r w:rsidRPr="008E5CCD">
        <w:rPr>
          <w:rFonts w:eastAsiaTheme="minorEastAsia" w:cs="Times New Roman"/>
          <w:sz w:val="24"/>
          <w:szCs w:val="24"/>
        </w:rPr>
        <w:sym w:font="Symbol" w:char="F066"/>
      </w:r>
      <w:r w:rsidRPr="008E5CCD">
        <w:rPr>
          <w:rFonts w:eastAsiaTheme="minorEastAsia" w:cs="Times New Roman"/>
          <w:sz w:val="24"/>
          <w:szCs w:val="24"/>
        </w:rPr>
        <w:t xml:space="preserve"> = 0.9.</w:t>
      </w:r>
    </w:p>
    <w:p w14:paraId="0A571588" w14:textId="0F4591FC"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ps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3</m:t>
              </m:r>
            </m:sub>
          </m:sSub>
          <m:r>
            <w:rPr>
              <w:rFonts w:ascii="Cambria Math" w:hAnsi="Cambria Math" w:cs="Times New Roman"/>
              <w:sz w:val="24"/>
              <w:szCs w:val="24"/>
            </w:rPr>
            <m:t xml:space="preserve">=0.006+0.000214+0.0225=0.0287≥0.0085 </m:t>
          </m:r>
          <m:d>
            <m:dPr>
              <m:ctrlPr>
                <w:rPr>
                  <w:rFonts w:ascii="Cambria Math" w:hAnsi="Cambria Math" w:cs="Times New Roman"/>
                  <w:i/>
                  <w:sz w:val="24"/>
                  <w:szCs w:val="24"/>
                </w:rPr>
              </m:ctrlPr>
            </m:dPr>
            <m:e>
              <m:r>
                <w:rPr>
                  <w:rFonts w:ascii="Cambria Math" w:hAnsi="Cambria Math" w:cs="Times New Roman"/>
                  <w:sz w:val="24"/>
                  <w:szCs w:val="24"/>
                </w:rPr>
                <m:t>PCI Design Handbook</m:t>
              </m:r>
            </m:e>
          </m:d>
        </m:oMath>
      </m:oMathPara>
    </w:p>
    <w:p w14:paraId="49E1BE46"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=270-</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0.04</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-0.007</m:t>
              </m:r>
            </m:den>
          </m:f>
          <m:r>
            <w:rPr>
              <w:rFonts w:ascii="Cambria Math" w:eastAsiaTheme="minorEastAsia" w:hAnsi="Cambria Math" w:cs="Times New Roman"/>
              <w:sz w:val="24"/>
              <w:szCs w:val="24"/>
            </w:rPr>
            <m:t>=270-</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0.04</m:t>
              </m:r>
            </m:num>
            <m:den>
              <m:r>
                <w:rPr>
                  <w:rFonts w:ascii="Cambria Math" w:eastAsiaTheme="minorEastAsia" w:hAnsi="Cambria Math" w:cs="Times New Roman"/>
                  <w:sz w:val="24"/>
                  <w:szCs w:val="24"/>
                </w:rPr>
                <m:t>0.0287-0.007</m:t>
              </m:r>
            </m:den>
          </m:f>
          <m:r>
            <w:rPr>
              <w:rFonts w:ascii="Cambria Math" w:eastAsiaTheme="minorEastAsia" w:hAnsi="Cambria Math" w:cs="Times New Roman"/>
              <w:sz w:val="24"/>
              <w:szCs w:val="24"/>
            </w:rPr>
            <m:t>=268.16 ksi</m:t>
          </m:r>
        </m:oMath>
      </m:oMathPara>
    </w:p>
    <w:p w14:paraId="744D6249" w14:textId="77777777" w:rsidR="00701BE1" w:rsidRPr="008E5CCD" w:rsidRDefault="00024E45" w:rsidP="00701BE1">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ty</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y</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60 ksi</m:t>
              </m:r>
            </m:num>
            <m:den>
              <m:r>
                <w:rPr>
                  <w:rFonts w:ascii="Cambria Math" w:eastAsiaTheme="minorEastAsia" w:hAnsi="Cambria Math" w:cs="Times New Roman"/>
                  <w:sz w:val="24"/>
                  <w:szCs w:val="24"/>
                </w:rPr>
                <m:t>29,000 ksi</m:t>
              </m:r>
            </m:den>
          </m:f>
          <m:r>
            <w:rPr>
              <w:rFonts w:ascii="Cambria Math" w:eastAsiaTheme="minorEastAsia" w:hAnsi="Cambria Math" w:cs="Times New Roman"/>
              <w:sz w:val="24"/>
              <w:szCs w:val="24"/>
            </w:rPr>
            <m:t>=0.00207</m:t>
          </m:r>
        </m:oMath>
      </m:oMathPara>
    </w:p>
    <w:p w14:paraId="57C08913" w14:textId="77777777" w:rsidR="00701BE1" w:rsidRPr="008E5CCD" w:rsidRDefault="00701BE1" w:rsidP="00701BE1">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=0.62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60 ksi</m:t>
              </m:r>
            </m:e>
          </m:d>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268.16 ksi</m:t>
              </m:r>
            </m:e>
          </m:d>
          <m:r>
            <w:rPr>
              <w:rFonts w:ascii="Cambria Math" w:eastAsiaTheme="minorEastAsia" w:hAnsi="Cambria Math" w:cs="Times New Roman"/>
              <w:sz w:val="24"/>
              <w:szCs w:val="24"/>
            </w:rPr>
            <m:t>=126.764 kips</m:t>
          </m:r>
        </m:oMath>
      </m:oMathPara>
    </w:p>
    <w:p w14:paraId="10576FCD" w14:textId="77777777" w:rsidR="00701BE1" w:rsidRPr="008E5CCD" w:rsidRDefault="00701BE1" w:rsidP="00701BE1">
      <w:pPr>
        <w:spacing w:line="480" w:lineRule="auto"/>
        <w:ind w:firstLine="720"/>
        <w:rPr>
          <w:rFonts w:eastAsiaTheme="minorEastAsia" w:cs="Times New Roman"/>
          <w:sz w:val="24"/>
          <w:szCs w:val="24"/>
        </w:rPr>
      </w:pPr>
      <w:r w:rsidRPr="008E5CCD">
        <w:rPr>
          <w:rFonts w:eastAsiaTheme="minorEastAsia" w:cs="Times New Roman"/>
          <w:sz w:val="24"/>
          <w:szCs w:val="24"/>
        </w:rPr>
        <w:t>As the total tension force is equal the total compression force, the assumed value of c is correct.</w:t>
      </w:r>
    </w:p>
    <w:p w14:paraId="0568D368" w14:textId="77777777" w:rsidR="00701BE1" w:rsidRPr="008E5CCD" w:rsidRDefault="00701BE1" w:rsidP="00701BE1">
      <w:pPr>
        <w:spacing w:line="480" w:lineRule="auto"/>
        <w:rPr>
          <w:rFonts w:eastAsiaTheme="minorEastAsia" w:cs="Times New Roman"/>
          <w:sz w:val="24"/>
          <w:szCs w:val="24"/>
        </w:rPr>
      </w:pPr>
      <w:r w:rsidRPr="008E5CCD">
        <w:rPr>
          <w:rFonts w:eastAsiaTheme="minorEastAsia" w:cs="Times New Roman"/>
          <w:sz w:val="24"/>
          <w:szCs w:val="24"/>
        </w:rPr>
        <w:t>Moment about the neutral axis:</w:t>
      </w:r>
    </w:p>
    <w:p w14:paraId="2182FEA5" w14:textId="77777777" w:rsidR="00701BE1" w:rsidRPr="008E5CCD" w:rsidRDefault="00701BE1" w:rsidP="00701BE1">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Mn=0.85</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ba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m:t>
                  </m:r>
                </m:sup>
              </m:sSup>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y</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d-c</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-c</m:t>
              </m:r>
            </m:e>
          </m:d>
          <m:r>
            <w:rPr>
              <w:rFonts w:ascii="Cambria Math" w:eastAsiaTheme="minorEastAsia" w:hAnsi="Cambria Math" w:cs="Times New Roman"/>
              <w:sz w:val="24"/>
              <w:szCs w:val="24"/>
            </w:rPr>
            <m:t>=0.85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9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2.072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2.959 in.-</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2.072 in.</m:t>
                  </m:r>
                </m:num>
                <m:den>
                  <m:r>
                    <w:rPr>
                      <w:rFonts w:ascii="Cambria Math" w:eastAsiaTheme="minorEastAsia" w:hAnsi="Cambria Math" w:cs="Times New Roman"/>
                      <w:sz w:val="24"/>
                      <w:szCs w:val="24"/>
                    </w:rPr>
                    <m:t>2</m:t>
                  </m:r>
                </m:den>
              </m:f>
            </m:e>
          </m:d>
          <m:r>
            <w:rPr>
              <w:rFonts w:ascii="Cambria Math" w:eastAsiaTheme="minorEastAsia" w:hAnsi="Cambria Math" w:cs="Times New Roman"/>
              <w:sz w:val="24"/>
              <w:szCs w:val="24"/>
            </w:rPr>
            <m:t xml:space="preserve"> +1.24i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12.769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2.959 in. -2.525 in.</m:t>
              </m:r>
            </m:e>
          </m:d>
          <m:r>
            <w:rPr>
              <w:rFonts w:ascii="Cambria Math" w:eastAsiaTheme="minorEastAsia" w:hAnsi="Cambria Math" w:cs="Times New Roman"/>
              <w:sz w:val="24"/>
              <w:szCs w:val="24"/>
            </w:rPr>
            <m:t>+0.62i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60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6.525 in.-2.959 in.</m:t>
              </m:r>
            </m:e>
          </m:d>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268.16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25.125 in. -2.959 in.</m:t>
              </m:r>
            </m:e>
          </m:d>
          <m:r>
            <w:rPr>
              <w:rFonts w:ascii="Cambria Math" w:eastAsiaTheme="minorEastAsia" w:hAnsi="Cambria Math" w:cs="Times New Roman"/>
              <w:sz w:val="24"/>
              <w:szCs w:val="24"/>
            </w:rPr>
            <m:t>=2338.147k.in=194.85 k.ft</m:t>
          </m:r>
        </m:oMath>
      </m:oMathPara>
    </w:p>
    <w:p w14:paraId="396FCCD2" w14:textId="77777777" w:rsidR="00701BE1" w:rsidRPr="008E5CCD" w:rsidRDefault="00701BE1" w:rsidP="00AB1E3B">
      <w:pPr>
        <w:spacing w:line="480" w:lineRule="auto"/>
        <w:ind w:firstLine="720"/>
        <w:rPr>
          <w:rFonts w:eastAsiaTheme="minorEastAsia" w:cs="Times New Roman"/>
          <w:sz w:val="24"/>
          <w:szCs w:val="24"/>
        </w:rPr>
      </w:pPr>
      <w:r w:rsidRPr="008E5CCD">
        <w:rPr>
          <w:rFonts w:eastAsiaTheme="minorEastAsia" w:cs="Times New Roman"/>
          <w:sz w:val="24"/>
          <w:szCs w:val="24"/>
        </w:rPr>
        <w:t>Based on strain compatibility method, the point load that causes moment failure is 68.73 kips. However, the f</w:t>
      </w:r>
      <w:r w:rsidRPr="008E5CCD">
        <w:rPr>
          <w:rFonts w:eastAsiaTheme="minorEastAsia" w:cs="Times New Roman"/>
          <w:sz w:val="24"/>
          <w:szCs w:val="24"/>
          <w:vertAlign w:val="subscript"/>
        </w:rPr>
        <w:t>ps</w:t>
      </w:r>
      <w:r w:rsidRPr="008E5CCD">
        <w:rPr>
          <w:rFonts w:eastAsiaTheme="minorEastAsia" w:cs="Times New Roman"/>
          <w:sz w:val="24"/>
          <w:szCs w:val="24"/>
        </w:rPr>
        <w:t xml:space="preserve"> above was calculated based on assumption of the loading point locat</w:t>
      </w:r>
      <w:r>
        <w:rPr>
          <w:rFonts w:eastAsiaTheme="minorEastAsia" w:cs="Times New Roman"/>
          <w:sz w:val="24"/>
          <w:szCs w:val="24"/>
        </w:rPr>
        <w:t>ed</w:t>
      </w:r>
      <w:r w:rsidRPr="008E5CCD">
        <w:rPr>
          <w:rFonts w:eastAsiaTheme="minorEastAsia" w:cs="Times New Roman"/>
          <w:sz w:val="24"/>
          <w:szCs w:val="24"/>
        </w:rPr>
        <w:t xml:space="preserve"> </w:t>
      </w:r>
      <w:r w:rsidRPr="008E5CCD">
        <w:rPr>
          <w:rFonts w:eastAsiaTheme="minorEastAsia" w:cs="Times New Roman"/>
          <w:sz w:val="24"/>
          <w:szCs w:val="24"/>
        </w:rPr>
        <w:lastRenderedPageBreak/>
        <w:t>out</w:t>
      </w:r>
      <w:r>
        <w:rPr>
          <w:rFonts w:eastAsiaTheme="minorEastAsia" w:cs="Times New Roman"/>
          <w:sz w:val="24"/>
          <w:szCs w:val="24"/>
        </w:rPr>
        <w:t>side</w:t>
      </w:r>
      <w:r w:rsidRPr="008E5CCD">
        <w:rPr>
          <w:rFonts w:eastAsiaTheme="minorEastAsia" w:cs="Times New Roman"/>
          <w:sz w:val="24"/>
          <w:szCs w:val="24"/>
        </w:rPr>
        <w:t xml:space="preserve"> of the development length. As the development length was in consideration, the f</w:t>
      </w:r>
      <w:r w:rsidRPr="008E5CCD">
        <w:rPr>
          <w:rFonts w:eastAsiaTheme="minorEastAsia" w:cs="Times New Roman"/>
          <w:sz w:val="24"/>
          <w:szCs w:val="24"/>
          <w:vertAlign w:val="subscript"/>
        </w:rPr>
        <w:t>ps</w:t>
      </w:r>
      <w:r w:rsidRPr="008E5CCD">
        <w:rPr>
          <w:rFonts w:eastAsiaTheme="minorEastAsia" w:cs="Times New Roman"/>
          <w:sz w:val="24"/>
          <w:szCs w:val="24"/>
        </w:rPr>
        <w:t xml:space="preserve"> would change. The development length of prestressed girder, which includes of the transfer length and flexural bon</w:t>
      </w:r>
      <w:r>
        <w:rPr>
          <w:rFonts w:eastAsiaTheme="minorEastAsia" w:cs="Times New Roman"/>
          <w:sz w:val="24"/>
          <w:szCs w:val="24"/>
        </w:rPr>
        <w:t>d</w:t>
      </w:r>
      <w:r w:rsidRPr="008E5CCD">
        <w:rPr>
          <w:rFonts w:eastAsiaTheme="minorEastAsia" w:cs="Times New Roman"/>
          <w:sz w:val="24"/>
          <w:szCs w:val="24"/>
        </w:rPr>
        <w:t xml:space="preserve"> length, was calculated following ACI 318-14 section R25.4.8.3.</w:t>
      </w:r>
    </w:p>
    <w:p w14:paraId="111155B4" w14:textId="77777777" w:rsidR="00701BE1" w:rsidRPr="008E5CCD" w:rsidRDefault="00024E45" w:rsidP="00701BE1">
      <w:pPr>
        <w:spacing w:line="480" w:lineRule="auto"/>
        <w:rPr>
          <w:rFonts w:eastAsiaTheme="minorEastAsia"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num>
                <m:den>
                  <m:r>
                    <w:rPr>
                      <w:rFonts w:ascii="Cambria Math" w:eastAsiaTheme="minorEastAsia" w:hAnsi="Cambria Math" w:cs="Times New Roman"/>
                      <w:sz w:val="24"/>
                      <w:szCs w:val="24"/>
                    </w:rPr>
                    <m:t>3000</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num>
                <m:den>
                  <m:r>
                    <w:rPr>
                      <w:rFonts w:ascii="Cambria Math" w:eastAsiaTheme="minorEastAsia" w:hAnsi="Cambria Math" w:cs="Times New Roman"/>
                      <w:sz w:val="24"/>
                      <w:szCs w:val="24"/>
                    </w:rPr>
                    <m:t>1000</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b</m:t>
              </m:r>
            </m:sub>
          </m:sSub>
        </m:oMath>
      </m:oMathPara>
    </w:p>
    <w:p w14:paraId="6111A3D2" w14:textId="77777777" w:rsidR="00701BE1" w:rsidRPr="008E5CCD" w:rsidRDefault="00701BE1" w:rsidP="00AB1E3B">
      <w:pPr>
        <w:spacing w:line="480" w:lineRule="auto"/>
        <w:ind w:firstLine="720"/>
        <w:rPr>
          <w:rFonts w:eastAsiaTheme="minorEastAsia" w:cs="Times New Roman"/>
          <w:sz w:val="24"/>
          <w:szCs w:val="24"/>
        </w:rPr>
      </w:pPr>
      <w:r w:rsidRPr="008E5CCD">
        <w:rPr>
          <w:rFonts w:eastAsiaTheme="minorEastAsia" w:cs="Times New Roman"/>
          <w:sz w:val="24"/>
          <w:szCs w:val="24"/>
        </w:rPr>
        <w:t>The transfer length of the prestressed girder was calculated:</w:t>
      </w:r>
    </w:p>
    <w:p w14:paraId="7CC6896D" w14:textId="77777777" w:rsidR="00701BE1" w:rsidRPr="008E5CCD" w:rsidRDefault="00024E45" w:rsidP="00AB1E3B">
      <w:pPr>
        <w:spacing w:line="480" w:lineRule="auto"/>
        <w:rPr>
          <w:rFonts w:eastAsiaTheme="minorEastAsia" w:cs="Times New Roman"/>
          <w:sz w:val="24"/>
          <w:szCs w:val="24"/>
        </w:rPr>
      </w:pPr>
      <m:oMathPara>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num>
                <m:den>
                  <m:r>
                    <w:rPr>
                      <w:rFonts w:ascii="Cambria Math" w:eastAsiaTheme="minorEastAsia" w:hAnsi="Cambria Math" w:cs="Times New Roman"/>
                      <w:sz w:val="24"/>
                      <w:szCs w:val="24"/>
                    </w:rPr>
                    <m:t>3000</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171.09 ksi</m:t>
                  </m:r>
                </m:num>
                <m:den>
                  <m:r>
                    <w:rPr>
                      <w:rFonts w:ascii="Cambria Math" w:eastAsiaTheme="minorEastAsia" w:hAnsi="Cambria Math" w:cs="Times New Roman"/>
                      <w:sz w:val="24"/>
                      <w:szCs w:val="24"/>
                    </w:rPr>
                    <m:t>3000</m:t>
                  </m:r>
                </m:den>
              </m:f>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0.52 in.</m:t>
              </m:r>
            </m:e>
          </m:d>
          <m:r>
            <w:rPr>
              <w:rFonts w:ascii="Cambria Math" w:eastAsiaTheme="minorEastAsia" w:hAnsi="Cambria Math" w:cs="Times New Roman"/>
              <w:sz w:val="24"/>
              <w:szCs w:val="24"/>
            </w:rPr>
            <m:t>=29.66 in.</m:t>
          </m:r>
        </m:oMath>
      </m:oMathPara>
    </w:p>
    <w:p w14:paraId="67930824" w14:textId="77777777" w:rsidR="00701BE1" w:rsidRPr="008E5CCD" w:rsidRDefault="00701BE1" w:rsidP="00AB1E3B">
      <w:pPr>
        <w:spacing w:line="480" w:lineRule="auto"/>
        <w:ind w:firstLine="720"/>
        <w:rPr>
          <w:rFonts w:eastAsiaTheme="minorEastAsia" w:cs="Times New Roman"/>
          <w:sz w:val="24"/>
          <w:szCs w:val="24"/>
        </w:rPr>
      </w:pPr>
      <w:r w:rsidRPr="008E5CCD">
        <w:rPr>
          <w:rFonts w:eastAsiaTheme="minorEastAsia" w:cs="Times New Roman"/>
          <w:sz w:val="24"/>
          <w:szCs w:val="24"/>
        </w:rPr>
        <w:t>The flexural bond length the prestressed girder was calculated:</w:t>
      </w:r>
    </w:p>
    <w:p w14:paraId="0EAC3C80" w14:textId="77777777" w:rsidR="00701BE1" w:rsidRPr="008E5CCD" w:rsidRDefault="00024E45" w:rsidP="00AB1E3B">
      <w:pPr>
        <w:spacing w:line="480" w:lineRule="auto"/>
        <w:rPr>
          <w:rFonts w:eastAsiaTheme="minorEastAsia" w:cs="Times New Roman"/>
          <w:sz w:val="24"/>
          <w:szCs w:val="24"/>
        </w:rPr>
      </w:pPr>
      <m:oMathPara>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se</m:t>
                      </m:r>
                    </m:sub>
                  </m:sSub>
                </m:num>
                <m:den>
                  <m:r>
                    <w:rPr>
                      <w:rFonts w:ascii="Cambria Math" w:eastAsiaTheme="minorEastAsia" w:hAnsi="Cambria Math" w:cs="Times New Roman"/>
                      <w:sz w:val="24"/>
                      <w:szCs w:val="24"/>
                    </w:rPr>
                    <m:t>1000</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268.16 ksi-171.09 ksi</m:t>
                  </m:r>
                </m:e>
              </m:d>
            </m:num>
            <m:den>
              <m:r>
                <w:rPr>
                  <w:rFonts w:ascii="Cambria Math" w:eastAsiaTheme="minorEastAsia" w:hAnsi="Cambria Math" w:cs="Times New Roman"/>
                  <w:sz w:val="24"/>
                  <w:szCs w:val="24"/>
                </w:rPr>
                <m:t>1000</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0.52 in.</m:t>
              </m:r>
            </m:e>
          </m:d>
          <m:r>
            <w:rPr>
              <w:rFonts w:ascii="Cambria Math" w:eastAsiaTheme="minorEastAsia" w:hAnsi="Cambria Math" w:cs="Times New Roman"/>
              <w:sz w:val="24"/>
              <w:szCs w:val="24"/>
            </w:rPr>
            <m:t>=50.47 in.</m:t>
          </m:r>
        </m:oMath>
      </m:oMathPara>
    </w:p>
    <w:p w14:paraId="376077E6" w14:textId="5F2A2BAD" w:rsidR="00701BE1" w:rsidRPr="00701BE1" w:rsidRDefault="00701BE1" w:rsidP="00AB1E3B">
      <w:pPr>
        <w:spacing w:line="480" w:lineRule="auto"/>
        <w:ind w:firstLine="720"/>
      </w:pPr>
      <w:r w:rsidRPr="008E5CCD">
        <w:rPr>
          <w:rFonts w:eastAsiaTheme="minorEastAsia" w:cs="Times New Roman"/>
          <w:sz w:val="24"/>
          <w:szCs w:val="24"/>
        </w:rPr>
        <w:t xml:space="preserve">Distance of loading point from the initial prestress transfer </w:t>
      </w:r>
      <m:oMath>
        <m:r>
          <w:rPr>
            <w:rFonts w:ascii="Cambria Math" w:eastAsiaTheme="minorEastAsia" w:hAnsi="Cambria Math" w:cs="Times New Roman"/>
            <w:sz w:val="24"/>
            <w:szCs w:val="24"/>
          </w:rPr>
          <m:t>=3.5 ft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in.</m:t>
                </m:r>
              </m:num>
              <m:den>
                <m:r>
                  <w:rPr>
                    <w:rFonts w:ascii="Cambria Math" w:eastAsiaTheme="minorEastAsia" w:hAnsi="Cambria Math" w:cs="Times New Roman"/>
                    <w:sz w:val="24"/>
                    <w:szCs w:val="24"/>
                  </w:rPr>
                  <m:t>ft</m:t>
                </m:r>
              </m:den>
            </m:f>
          </m:e>
        </m:d>
        <m:r>
          <w:rPr>
            <w:rFonts w:ascii="Cambria Math" w:eastAsiaTheme="minorEastAsia" w:hAnsi="Cambria Math" w:cs="Times New Roman"/>
            <w:sz w:val="24"/>
            <w:szCs w:val="24"/>
          </w:rPr>
          <m:t xml:space="preserve">-18 in.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the corroded region</m:t>
            </m:r>
          </m:e>
        </m:d>
        <m:r>
          <w:rPr>
            <w:rFonts w:ascii="Cambria Math" w:eastAsiaTheme="minorEastAsia" w:hAnsi="Cambria Math" w:cs="Times New Roman"/>
            <w:sz w:val="24"/>
            <w:szCs w:val="24"/>
          </w:rPr>
          <m:t>=24 in.</m:t>
        </m:r>
      </m:oMath>
      <w:r w:rsidRPr="008E5CCD">
        <w:rPr>
          <w:rFonts w:eastAsiaTheme="minorEastAsia" w:cs="Times New Roman"/>
          <w:sz w:val="24"/>
          <w:szCs w:val="24"/>
        </w:rPr>
        <w:t xml:space="preserve"> </w:t>
      </w:r>
      <w:r>
        <w:rPr>
          <w:rFonts w:eastAsiaTheme="minorEastAsia" w:cs="Times New Roman"/>
          <w:sz w:val="24"/>
          <w:szCs w:val="24"/>
        </w:rPr>
        <w:t>T</w:t>
      </w:r>
      <w:r w:rsidRPr="008E5CCD">
        <w:rPr>
          <w:rFonts w:eastAsiaTheme="minorEastAsia" w:cs="Times New Roman"/>
          <w:sz w:val="24"/>
          <w:szCs w:val="24"/>
        </w:rPr>
        <w:t>he development length is the sum of the transfer length and the flexural bond length, which is 80.13 in. Therefore, the moment capacity at the cross section</w:t>
      </w:r>
      <w:r>
        <w:rPr>
          <w:rFonts w:eastAsiaTheme="minorEastAsia" w:cs="Times New Roman"/>
          <w:sz w:val="24"/>
          <w:szCs w:val="24"/>
        </w:rPr>
        <w:t xml:space="preserve"> in the development length</w:t>
      </w:r>
      <w:r w:rsidRPr="008E5CCD">
        <w:rPr>
          <w:rFonts w:eastAsiaTheme="minorEastAsia" w:cs="Times New Roman"/>
          <w:sz w:val="24"/>
          <w:szCs w:val="24"/>
        </w:rPr>
        <w:t xml:space="preserve"> should be</w:t>
      </w:r>
      <w:r>
        <w:rPr>
          <w:rFonts w:eastAsiaTheme="minorEastAsia" w:cs="Times New Roman"/>
          <w:sz w:val="24"/>
          <w:szCs w:val="24"/>
        </w:rPr>
        <w:t xml:space="preserve"> reduced because the prestressing steel in in this region was not fully developed to achieve its maximum stress. </w:t>
      </w:r>
      <w:r w:rsidRPr="008E5CCD">
        <w:rPr>
          <w:rFonts w:cs="Times New Roman"/>
          <w:sz w:val="24"/>
          <w:szCs w:val="24"/>
        </w:rPr>
        <w:t xml:space="preserve">The span between the point load and the </w:t>
      </w:r>
      <w:r w:rsidR="0073234D">
        <w:rPr>
          <w:rFonts w:cs="Times New Roman"/>
          <w:sz w:val="24"/>
          <w:szCs w:val="24"/>
        </w:rPr>
        <w:t xml:space="preserve">center of the </w:t>
      </w:r>
      <w:r w:rsidRPr="008E5CCD">
        <w:rPr>
          <w:rFonts w:cs="Times New Roman"/>
          <w:sz w:val="24"/>
          <w:szCs w:val="24"/>
        </w:rPr>
        <w:t xml:space="preserve">support is </w:t>
      </w:r>
      <m:oMath>
        <m:r>
          <w:rPr>
            <w:rFonts w:ascii="Cambria Math" w:hAnsi="Cambria Math" w:cs="Times New Roman"/>
            <w:sz w:val="24"/>
            <w:szCs w:val="24"/>
          </w:rPr>
          <m:t>l=3.25 ft</m:t>
        </m:r>
      </m:oMath>
      <w:r w:rsidRPr="008E5CCD">
        <w:rPr>
          <w:rFonts w:eastAsiaTheme="minorEastAsia" w:cs="Times New Roman"/>
          <w:sz w:val="24"/>
          <w:szCs w:val="24"/>
        </w:rPr>
        <w:t>.</w:t>
      </w:r>
    </w:p>
    <w:p w14:paraId="375D5D45" w14:textId="77777777" w:rsidR="00AB1E3B" w:rsidRPr="008E5CCD" w:rsidRDefault="00AB1E3B" w:rsidP="00AB1E3B">
      <w:pPr>
        <w:spacing w:line="480" w:lineRule="auto"/>
        <w:ind w:firstLine="720"/>
        <w:rPr>
          <w:rFonts w:cs="Times New Roman"/>
          <w:sz w:val="24"/>
          <w:szCs w:val="24"/>
        </w:rPr>
      </w:pPr>
      <w:r w:rsidRPr="008E5CCD">
        <w:rPr>
          <w:rFonts w:cs="Times New Roman"/>
          <w:sz w:val="24"/>
          <w:szCs w:val="24"/>
        </w:rPr>
        <w:t>So,</w:t>
      </w:r>
    </w:p>
    <w:p w14:paraId="13D003E0" w14:textId="77AD5709" w:rsidR="00AB1E3B" w:rsidRPr="00FA01EE" w:rsidRDefault="00AB1E3B" w:rsidP="00AB1E3B">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w:lastRenderedPageBreak/>
            <m:t>M=</m:t>
          </m:r>
          <m:f>
            <m:fPr>
              <m:ctrlPr>
                <w:rPr>
                  <w:rFonts w:ascii="Cambria Math" w:hAnsi="Cambria Math" w:cs="Times New Roman"/>
                  <w:i/>
                  <w:sz w:val="24"/>
                  <w:szCs w:val="24"/>
                </w:rPr>
              </m:ctrlPr>
            </m:fPr>
            <m:num>
              <m:r>
                <w:rPr>
                  <w:rFonts w:ascii="Cambria Math" w:hAnsi="Cambria Math" w:cs="Times New Roman"/>
                  <w:sz w:val="24"/>
                  <w:szCs w:val="24"/>
                </w:rPr>
                <m:t>Pab</m:t>
              </m:r>
            </m:num>
            <m:den>
              <m:r>
                <w:rPr>
                  <w:rFonts w:ascii="Cambria Math" w:hAnsi="Cambria Math" w:cs="Times New Roman"/>
                  <w:sz w:val="24"/>
                  <w:szCs w:val="24"/>
                </w:rPr>
                <m:t>l</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wx</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l-x</m:t>
              </m:r>
            </m:e>
          </m:d>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wx</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l-x</m:t>
                  </m:r>
                </m:e>
              </m:d>
            </m:e>
          </m:d>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ab</m:t>
              </m:r>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194.85 k.ft-</m:t>
              </m:r>
              <m:f>
                <m:fPr>
                  <m:ctrlPr>
                    <w:rPr>
                      <w:rFonts w:ascii="Cambria Math" w:hAnsi="Cambria Math" w:cs="Times New Roman"/>
                      <w:i/>
                      <w:sz w:val="24"/>
                      <w:szCs w:val="24"/>
                    </w:rPr>
                  </m:ctrlPr>
                </m:fPr>
                <m:num>
                  <m:r>
                    <w:rPr>
                      <w:rFonts w:ascii="Cambria Math" w:hAnsi="Cambria Math" w:cs="Times New Roman"/>
                      <w:sz w:val="24"/>
                      <w:szCs w:val="24"/>
                    </w:rPr>
                    <m:t>0.15</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ft</m:t>
                      </m:r>
                    </m:den>
                  </m:f>
                  <m:d>
                    <m:dPr>
                      <m:ctrlPr>
                        <w:rPr>
                          <w:rFonts w:ascii="Cambria Math" w:hAnsi="Cambria Math" w:cs="Times New Roman"/>
                          <w:i/>
                          <w:sz w:val="24"/>
                          <w:szCs w:val="24"/>
                        </w:rPr>
                      </m:ctrlPr>
                    </m:dPr>
                    <m:e>
                      <m:r>
                        <w:rPr>
                          <w:rFonts w:ascii="Cambria Math" w:hAnsi="Cambria Math" w:cs="Times New Roman"/>
                          <w:sz w:val="24"/>
                          <w:szCs w:val="24"/>
                        </w:rPr>
                        <m:t>3.5 ft</m:t>
                      </m:r>
                    </m:e>
                  </m:d>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17.5 ft-3.25 ft</m:t>
                  </m:r>
                </m:e>
              </m:d>
            </m:e>
          </m:d>
          <m:f>
            <m:fPr>
              <m:ctrlPr>
                <w:rPr>
                  <w:rFonts w:ascii="Cambria Math" w:hAnsi="Cambria Math" w:cs="Times New Roman"/>
                  <w:i/>
                  <w:sz w:val="24"/>
                  <w:szCs w:val="24"/>
                </w:rPr>
              </m:ctrlPr>
            </m:fPr>
            <m:num>
              <m:r>
                <w:rPr>
                  <w:rFonts w:ascii="Cambria Math" w:hAnsi="Cambria Math" w:cs="Times New Roman"/>
                  <w:sz w:val="24"/>
                  <w:szCs w:val="24"/>
                </w:rPr>
                <m:t>17.5 ft</m:t>
              </m:r>
            </m:num>
            <m:den>
              <m:r>
                <w:rPr>
                  <w:rFonts w:ascii="Cambria Math" w:hAnsi="Cambria Math" w:cs="Times New Roman"/>
                  <w:sz w:val="24"/>
                  <w:szCs w:val="24"/>
                </w:rPr>
                <m:t xml:space="preserve">3.25 ft </m:t>
              </m:r>
              <m:d>
                <m:dPr>
                  <m:ctrlPr>
                    <w:rPr>
                      <w:rFonts w:ascii="Cambria Math" w:hAnsi="Cambria Math" w:cs="Times New Roman"/>
                      <w:i/>
                      <w:sz w:val="24"/>
                      <w:szCs w:val="24"/>
                    </w:rPr>
                  </m:ctrlPr>
                </m:dPr>
                <m:e>
                  <m:r>
                    <w:rPr>
                      <w:rFonts w:ascii="Cambria Math" w:hAnsi="Cambria Math" w:cs="Times New Roman"/>
                      <w:sz w:val="24"/>
                      <w:szCs w:val="24"/>
                    </w:rPr>
                    <m:t>14.25 ft</m:t>
                  </m:r>
                </m:e>
              </m:d>
            </m:den>
          </m:f>
          <m:r>
            <w:rPr>
              <w:rFonts w:ascii="Cambria Math" w:hAnsi="Cambria Math" w:cs="Times New Roman"/>
              <w:sz w:val="24"/>
              <w:szCs w:val="24"/>
            </w:rPr>
            <m:t>=72.3 kips</m:t>
          </m:r>
        </m:oMath>
      </m:oMathPara>
    </w:p>
    <w:p w14:paraId="2E3159C1" w14:textId="3DA17FB7" w:rsidR="00AB1E3B" w:rsidRPr="008E5CCD" w:rsidRDefault="00AB1E3B" w:rsidP="00AB1E3B">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R=P.</m:t>
          </m:r>
          <m:f>
            <m:fPr>
              <m:ctrlPr>
                <w:rPr>
                  <w:rFonts w:ascii="Cambria Math" w:hAnsi="Cambria Math" w:cs="Times New Roman"/>
                  <w:i/>
                  <w:sz w:val="24"/>
                  <w:szCs w:val="24"/>
                </w:rPr>
              </m:ctrlPr>
            </m:fPr>
            <m:num>
              <m:r>
                <w:rPr>
                  <w:rFonts w:ascii="Cambria Math" w:hAnsi="Cambria Math" w:cs="Times New Roman"/>
                  <w:sz w:val="24"/>
                  <w:szCs w:val="24"/>
                </w:rPr>
                <m:t>l-x</m:t>
              </m:r>
            </m:num>
            <m:den>
              <m:r>
                <w:rPr>
                  <w:rFonts w:ascii="Cambria Math" w:hAnsi="Cambria Math" w:cs="Times New Roman"/>
                  <w:sz w:val="24"/>
                  <w:szCs w:val="24"/>
                </w:rPr>
                <m:t>L</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wl</m:t>
              </m:r>
            </m:num>
            <m:den>
              <m:r>
                <w:rPr>
                  <w:rFonts w:ascii="Cambria Math" w:hAnsi="Cambria Math" w:cs="Times New Roman"/>
                  <w:sz w:val="24"/>
                  <w:szCs w:val="24"/>
                </w:rPr>
                <m:t>2</m:t>
              </m:r>
            </m:den>
          </m:f>
          <m:r>
            <w:rPr>
              <w:rFonts w:ascii="Cambria Math" w:hAnsi="Cambria Math" w:cs="Times New Roman"/>
              <w:sz w:val="24"/>
              <w:szCs w:val="24"/>
            </w:rPr>
            <m:t xml:space="preserve">= kips </m:t>
          </m:r>
          <m:f>
            <m:fPr>
              <m:ctrlPr>
                <w:rPr>
                  <w:rFonts w:ascii="Cambria Math" w:hAnsi="Cambria Math" w:cs="Times New Roman"/>
                  <w:i/>
                  <w:sz w:val="24"/>
                  <w:szCs w:val="24"/>
                </w:rPr>
              </m:ctrlPr>
            </m:fPr>
            <m:num>
              <m:r>
                <w:rPr>
                  <w:rFonts w:ascii="Cambria Math" w:hAnsi="Cambria Math" w:cs="Times New Roman"/>
                  <w:sz w:val="24"/>
                  <w:szCs w:val="24"/>
                </w:rPr>
                <m:t>17.5 ft-3.25 ft</m:t>
              </m:r>
            </m:num>
            <m:den>
              <m:r>
                <w:rPr>
                  <w:rFonts w:ascii="Cambria Math" w:hAnsi="Cambria Math" w:cs="Times New Roman"/>
                  <w:sz w:val="24"/>
                  <w:szCs w:val="24"/>
                </w:rPr>
                <m:t>17.5 ft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0.15</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ft</m:t>
                  </m:r>
                </m:den>
              </m:f>
              <m:d>
                <m:dPr>
                  <m:ctrlPr>
                    <w:rPr>
                      <w:rFonts w:ascii="Cambria Math" w:hAnsi="Cambria Math" w:cs="Times New Roman"/>
                      <w:i/>
                      <w:sz w:val="24"/>
                      <w:szCs w:val="24"/>
                    </w:rPr>
                  </m:ctrlPr>
                </m:dPr>
                <m:e>
                  <m:r>
                    <w:rPr>
                      <w:rFonts w:ascii="Cambria Math" w:hAnsi="Cambria Math" w:cs="Times New Roman"/>
                      <w:sz w:val="24"/>
                      <w:szCs w:val="24"/>
                    </w:rPr>
                    <m:t>17.5 ft</m:t>
                  </m:r>
                </m:e>
              </m:d>
            </m:num>
            <m:den>
              <m:r>
                <w:rPr>
                  <w:rFonts w:ascii="Cambria Math" w:hAnsi="Cambria Math" w:cs="Times New Roman"/>
                  <w:sz w:val="24"/>
                  <w:szCs w:val="24"/>
                </w:rPr>
                <m:t>2</m:t>
              </m:r>
            </m:den>
          </m:f>
          <m:r>
            <w:rPr>
              <w:rFonts w:ascii="Cambria Math" w:hAnsi="Cambria Math" w:cs="Times New Roman"/>
              <w:sz w:val="24"/>
              <w:szCs w:val="24"/>
            </w:rPr>
            <m:t>=60.2 kips</m:t>
          </m:r>
        </m:oMath>
      </m:oMathPara>
    </w:p>
    <w:p w14:paraId="364D0F7D" w14:textId="77777777" w:rsidR="00AB1E3B" w:rsidRPr="008E5CCD" w:rsidRDefault="00AB1E3B" w:rsidP="00AB1E3B">
      <w:pPr>
        <w:spacing w:line="480" w:lineRule="auto"/>
        <w:rPr>
          <w:rFonts w:eastAsiaTheme="minorEastAsia" w:cs="Times New Roman"/>
          <w:sz w:val="24"/>
          <w:szCs w:val="24"/>
        </w:rPr>
      </w:pPr>
    </w:p>
    <w:p w14:paraId="45580819" w14:textId="77777777" w:rsidR="00AB1E3B" w:rsidRPr="008E5CCD" w:rsidRDefault="00AB1E3B" w:rsidP="00AB1E3B">
      <w:pPr>
        <w:spacing w:line="480" w:lineRule="auto"/>
        <w:ind w:firstLine="720"/>
        <w:rPr>
          <w:rFonts w:eastAsiaTheme="minorEastAsia" w:cs="Times New Roman"/>
          <w:sz w:val="24"/>
          <w:szCs w:val="24"/>
        </w:rPr>
      </w:pPr>
      <w:r w:rsidRPr="008E5CCD">
        <w:rPr>
          <w:rFonts w:eastAsiaTheme="minorEastAsia" w:cs="Times New Roman"/>
          <w:sz w:val="24"/>
          <w:szCs w:val="24"/>
        </w:rPr>
        <w:t xml:space="preserve">However, because of the </w:t>
      </w:r>
      <w:r>
        <w:rPr>
          <w:rFonts w:eastAsiaTheme="minorEastAsia" w:cs="Times New Roman"/>
          <w:sz w:val="24"/>
          <w:szCs w:val="24"/>
        </w:rPr>
        <w:t>simulated damage in</w:t>
      </w:r>
      <w:r w:rsidRPr="008E5CCD">
        <w:rPr>
          <w:rFonts w:eastAsiaTheme="minorEastAsia" w:cs="Times New Roman"/>
          <w:sz w:val="24"/>
          <w:szCs w:val="24"/>
        </w:rPr>
        <w:t xml:space="preserve"> the corroded region, the flexural capacity in range of the corroded region where prestressing strands did not bond to concrete, shall be computed as the flexural capacity of reinforced concrete instead of prestressed concrete. The flexural capacity calculation of reinforced concrete is performed below.</w:t>
      </w:r>
    </w:p>
    <w:p w14:paraId="5D3B912E" w14:textId="77777777" w:rsidR="00AB1E3B" w:rsidRPr="008E5CCD" w:rsidRDefault="00AB1E3B" w:rsidP="00AB1E3B">
      <w:pPr>
        <w:spacing w:line="480" w:lineRule="auto"/>
        <w:ind w:firstLine="720"/>
        <w:rPr>
          <w:rFonts w:eastAsiaTheme="minorEastAsia" w:cs="Times New Roman"/>
          <w:sz w:val="24"/>
          <w:szCs w:val="24"/>
        </w:rPr>
      </w:pPr>
      <w:r w:rsidRPr="008E5CCD">
        <w:rPr>
          <w:rFonts w:eastAsiaTheme="minorEastAsia" w:cs="Times New Roman"/>
          <w:sz w:val="24"/>
          <w:szCs w:val="24"/>
        </w:rPr>
        <w:t xml:space="preserve">Assume c = </w:t>
      </w:r>
      <w:r>
        <w:rPr>
          <w:rFonts w:eastAsiaTheme="minorEastAsia" w:cs="Times New Roman"/>
          <w:sz w:val="24"/>
          <w:szCs w:val="24"/>
        </w:rPr>
        <w:t>2.528</w:t>
      </w:r>
      <w:r w:rsidRPr="008E5CCD">
        <w:rPr>
          <w:rFonts w:eastAsiaTheme="minorEastAsia" w:cs="Times New Roman"/>
          <w:sz w:val="24"/>
          <w:szCs w:val="24"/>
        </w:rPr>
        <w:t xml:space="preserve"> in.</w:t>
      </w:r>
    </w:p>
    <w:p w14:paraId="513D7357" w14:textId="77777777" w:rsidR="00AB1E3B" w:rsidRPr="008E5CCD" w:rsidRDefault="00AB1E3B" w:rsidP="00AB1E3B">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c=0.7</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2.528 in.</m:t>
              </m:r>
            </m:e>
          </m:d>
          <m:r>
            <w:rPr>
              <w:rFonts w:ascii="Cambria Math" w:eastAsiaTheme="minorEastAsia" w:hAnsi="Cambria Math" w:cs="Times New Roman"/>
              <w:sz w:val="24"/>
              <w:szCs w:val="24"/>
            </w:rPr>
            <m:t>=1.77 in.</m:t>
          </m:r>
        </m:oMath>
      </m:oMathPara>
    </w:p>
    <w:p w14:paraId="3D7EC472" w14:textId="463433FA" w:rsidR="00AB1E3B" w:rsidRPr="008E5CCD" w:rsidRDefault="00024E45" w:rsidP="00AB1E3B">
      <w:pPr>
        <w:spacing w:line="480" w:lineRule="auto"/>
        <w:rPr>
          <w:rFonts w:eastAsiaTheme="minorEastAsia"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s</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c</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-c</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2.528 in.</m:t>
              </m:r>
            </m:den>
          </m:f>
          <m:d>
            <m:dPr>
              <m:ctrlPr>
                <w:rPr>
                  <w:rFonts w:ascii="Cambria Math" w:hAnsi="Cambria Math" w:cs="Times New Roman"/>
                  <w:i/>
                  <w:sz w:val="24"/>
                  <w:szCs w:val="24"/>
                </w:rPr>
              </m:ctrlPr>
            </m:dPr>
            <m:e>
              <m:r>
                <w:rPr>
                  <w:rFonts w:ascii="Cambria Math" w:hAnsi="Cambria Math" w:cs="Times New Roman"/>
                  <w:sz w:val="24"/>
                  <w:szCs w:val="24"/>
                </w:rPr>
                <m:t>2.525 in. -2.528 in.</m:t>
              </m:r>
            </m:e>
          </m:d>
          <m:r>
            <w:rPr>
              <w:rFonts w:ascii="Cambria Math" w:hAnsi="Cambria Math" w:cs="Times New Roman"/>
              <w:sz w:val="24"/>
              <w:szCs w:val="24"/>
            </w:rPr>
            <m:t>=-0.0000038&lt;0.00207</m:t>
          </m:r>
        </m:oMath>
      </m:oMathPara>
    </w:p>
    <w:p w14:paraId="43431C36" w14:textId="77777777" w:rsidR="00AB1E3B" w:rsidRPr="00085AFD" w:rsidRDefault="00024E45" w:rsidP="00AB1E3B">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c</m:t>
              </m:r>
            </m:den>
          </m:f>
          <m:d>
            <m:dPr>
              <m:ctrlPr>
                <w:rPr>
                  <w:rFonts w:ascii="Cambria Math" w:hAnsi="Cambria Math" w:cs="Times New Roman"/>
                  <w:i/>
                  <w:sz w:val="24"/>
                  <w:szCs w:val="24"/>
                </w:rPr>
              </m:ctrlPr>
            </m:dPr>
            <m:e>
              <m:r>
                <w:rPr>
                  <w:rFonts w:ascii="Cambria Math" w:hAnsi="Cambria Math" w:cs="Times New Roman"/>
                  <w:sz w:val="24"/>
                  <w:szCs w:val="24"/>
                </w:rPr>
                <m:t>d-c</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2.528 in.</m:t>
              </m:r>
            </m:den>
          </m:f>
          <m:d>
            <m:dPr>
              <m:ctrlPr>
                <w:rPr>
                  <w:rFonts w:ascii="Cambria Math" w:hAnsi="Cambria Math" w:cs="Times New Roman"/>
                  <w:i/>
                  <w:sz w:val="24"/>
                  <w:szCs w:val="24"/>
                </w:rPr>
              </m:ctrlPr>
            </m:dPr>
            <m:e>
              <m:r>
                <w:rPr>
                  <w:rFonts w:ascii="Cambria Math" w:hAnsi="Cambria Math" w:cs="Times New Roman"/>
                  <w:sz w:val="24"/>
                  <w:szCs w:val="24"/>
                </w:rPr>
                <m:t>6.525 in. -2.528 in.</m:t>
              </m:r>
            </m:e>
          </m:d>
          <m:r>
            <w:rPr>
              <w:rFonts w:ascii="Cambria Math" w:hAnsi="Cambria Math" w:cs="Times New Roman"/>
              <w:sz w:val="24"/>
              <w:szCs w:val="24"/>
            </w:rPr>
            <m:t xml:space="preserve">=0.00474&lt;0.005 </m:t>
          </m:r>
        </m:oMath>
      </m:oMathPara>
    </w:p>
    <w:p w14:paraId="009E1272" w14:textId="77777777" w:rsidR="00AB1E3B" w:rsidRPr="004A5012" w:rsidRDefault="00024E45" w:rsidP="00AB1E3B">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c</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m:t>
                  </m:r>
                </m:sub>
              </m:sSub>
              <m:r>
                <w:rPr>
                  <w:rFonts w:ascii="Cambria Math" w:hAnsi="Cambria Math" w:cs="Times New Roman"/>
                  <w:sz w:val="24"/>
                  <w:szCs w:val="24"/>
                </w:rPr>
                <m:t>-c</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0.003</m:t>
              </m:r>
            </m:num>
            <m:den>
              <m:r>
                <w:rPr>
                  <w:rFonts w:ascii="Cambria Math" w:hAnsi="Cambria Math" w:cs="Times New Roman"/>
                  <w:sz w:val="24"/>
                  <w:szCs w:val="24"/>
                </w:rPr>
                <m:t>2.528 in.</m:t>
              </m:r>
            </m:den>
          </m:f>
          <m:d>
            <m:dPr>
              <m:ctrlPr>
                <w:rPr>
                  <w:rFonts w:ascii="Cambria Math" w:hAnsi="Cambria Math" w:cs="Times New Roman"/>
                  <w:i/>
                  <w:sz w:val="24"/>
                  <w:szCs w:val="24"/>
                </w:rPr>
              </m:ctrlPr>
            </m:dPr>
            <m:e>
              <m:r>
                <w:rPr>
                  <w:rFonts w:ascii="Cambria Math" w:hAnsi="Cambria Math" w:cs="Times New Roman"/>
                  <w:sz w:val="24"/>
                  <w:szCs w:val="24"/>
                </w:rPr>
                <m:t>25.125 in. -2.528 in.</m:t>
              </m:r>
            </m:e>
          </m:d>
          <m:r>
            <w:rPr>
              <w:rFonts w:ascii="Cambria Math" w:hAnsi="Cambria Math" w:cs="Times New Roman"/>
              <w:sz w:val="24"/>
              <w:szCs w:val="24"/>
            </w:rPr>
            <m:t>=0.0268</m:t>
          </m:r>
        </m:oMath>
      </m:oMathPara>
    </w:p>
    <w:p w14:paraId="4B365630" w14:textId="77777777" w:rsidR="00AB1E3B" w:rsidRPr="004A5012" w:rsidRDefault="00024E45" w:rsidP="00AB1E3B">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=270-</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0.04</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ps</m:t>
                  </m:r>
                </m:sub>
              </m:sSub>
              <m:r>
                <w:rPr>
                  <w:rFonts w:ascii="Cambria Math" w:eastAsiaTheme="minorEastAsia" w:hAnsi="Cambria Math" w:cs="Times New Roman"/>
                  <w:sz w:val="24"/>
                  <w:szCs w:val="24"/>
                </w:rPr>
                <m:t>-0.007</m:t>
              </m:r>
            </m:den>
          </m:f>
          <m:r>
            <w:rPr>
              <w:rFonts w:ascii="Cambria Math" w:eastAsiaTheme="minorEastAsia" w:hAnsi="Cambria Math" w:cs="Times New Roman"/>
              <w:sz w:val="24"/>
              <w:szCs w:val="24"/>
            </w:rPr>
            <m:t>=270-</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0.04</m:t>
              </m:r>
            </m:num>
            <m:den>
              <m:r>
                <w:rPr>
                  <w:rFonts w:ascii="Cambria Math" w:eastAsiaTheme="minorEastAsia" w:hAnsi="Cambria Math" w:cs="Times New Roman"/>
                  <w:sz w:val="24"/>
                  <w:szCs w:val="24"/>
                </w:rPr>
                <m:t>0.0268-0.007</m:t>
              </m:r>
            </m:den>
          </m:f>
          <m:r>
            <w:rPr>
              <w:rFonts w:ascii="Cambria Math" w:eastAsiaTheme="minorEastAsia" w:hAnsi="Cambria Math" w:cs="Times New Roman"/>
              <w:sz w:val="24"/>
              <w:szCs w:val="24"/>
            </w:rPr>
            <m:t>=267.98 ksi</m:t>
          </m:r>
        </m:oMath>
      </m:oMathPara>
    </w:p>
    <w:p w14:paraId="7E9540CF" w14:textId="77777777" w:rsidR="00AB1E3B" w:rsidRDefault="00AB1E3B" w:rsidP="00AB1E3B">
      <w:pPr>
        <w:spacing w:line="480" w:lineRule="auto"/>
        <w:ind w:firstLine="720"/>
        <w:rPr>
          <w:rFonts w:eastAsiaTheme="minorEastAsia" w:cs="Times New Roman"/>
          <w:sz w:val="24"/>
          <w:szCs w:val="24"/>
        </w:rPr>
      </w:pPr>
      <w:r>
        <w:rPr>
          <w:rFonts w:eastAsiaTheme="minorEastAsia" w:cs="Times New Roman"/>
          <w:sz w:val="24"/>
          <w:szCs w:val="24"/>
        </w:rPr>
        <w:lastRenderedPageBreak/>
        <w:t>In the discontinuity region, there is no transfer length due to no prestressing force was transferred in this region, except flexure bond length, which was bonding to the repair material and acting like tension reinforcement.</w:t>
      </w:r>
    </w:p>
    <w:p w14:paraId="3EE4348B" w14:textId="77777777" w:rsidR="00AB1E3B" w:rsidRPr="008E5CCD" w:rsidRDefault="00AB1E3B" w:rsidP="00AB1E3B">
      <w:pPr>
        <w:spacing w:line="480" w:lineRule="auto"/>
        <w:ind w:firstLine="720"/>
        <w:rPr>
          <w:rFonts w:eastAsiaTheme="minorEastAsia" w:cs="Times New Roman"/>
          <w:sz w:val="24"/>
          <w:szCs w:val="24"/>
        </w:rPr>
      </w:pPr>
      <w:r w:rsidRPr="008E5CCD">
        <w:rPr>
          <w:rFonts w:eastAsiaTheme="minorEastAsia" w:cs="Times New Roman"/>
          <w:sz w:val="24"/>
          <w:szCs w:val="24"/>
        </w:rPr>
        <w:t>The</w:t>
      </w:r>
      <w:r>
        <w:rPr>
          <w:rFonts w:eastAsiaTheme="minorEastAsia" w:cs="Times New Roman"/>
          <w:sz w:val="24"/>
          <w:szCs w:val="24"/>
        </w:rPr>
        <w:t xml:space="preserve"> new</w:t>
      </w:r>
      <w:r w:rsidRPr="008E5CCD">
        <w:rPr>
          <w:rFonts w:eastAsiaTheme="minorEastAsia" w:cs="Times New Roman"/>
          <w:sz w:val="24"/>
          <w:szCs w:val="24"/>
        </w:rPr>
        <w:t xml:space="preserve"> flexural bond length the prestressed girder was calculated:</w:t>
      </w:r>
    </w:p>
    <w:p w14:paraId="53C08F56" w14:textId="77777777" w:rsidR="00AB1E3B" w:rsidRPr="007C4CDF" w:rsidRDefault="00024E45" w:rsidP="00AB1E3B">
      <w:pPr>
        <w:spacing w:line="480" w:lineRule="auto"/>
        <w:rPr>
          <w:rFonts w:eastAsiaTheme="minorEastAsia" w:cs="Times New Roman"/>
          <w:sz w:val="24"/>
          <w:szCs w:val="24"/>
        </w:rPr>
      </w:pPr>
      <m:oMathPara>
        <m:oMathParaPr>
          <m:jc m:val="left"/>
        </m:oMathParaPr>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m:t>
                      </m:r>
                    </m:sub>
                  </m:sSub>
                </m:num>
                <m:den>
                  <m:r>
                    <w:rPr>
                      <w:rFonts w:ascii="Cambria Math" w:eastAsiaTheme="minorEastAsia" w:hAnsi="Cambria Math" w:cs="Times New Roman"/>
                      <w:sz w:val="24"/>
                      <w:szCs w:val="24"/>
                    </w:rPr>
                    <m:t>1000</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268.16 ksi</m:t>
              </m:r>
            </m:num>
            <m:den>
              <m:r>
                <w:rPr>
                  <w:rFonts w:ascii="Cambria Math" w:eastAsiaTheme="minorEastAsia" w:hAnsi="Cambria Math" w:cs="Times New Roman"/>
                  <w:sz w:val="24"/>
                  <w:szCs w:val="24"/>
                </w:rPr>
                <m:t>1000</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0.52 in.</m:t>
              </m:r>
            </m:e>
          </m:d>
          <m:r>
            <w:rPr>
              <w:rFonts w:ascii="Cambria Math" w:eastAsiaTheme="minorEastAsia" w:hAnsi="Cambria Math" w:cs="Times New Roman"/>
              <w:sz w:val="24"/>
              <w:szCs w:val="24"/>
            </w:rPr>
            <m:t>=139.44 in.</m:t>
          </m:r>
        </m:oMath>
      </m:oMathPara>
    </w:p>
    <w:p w14:paraId="1D47C417" w14:textId="77777777" w:rsidR="00AB1E3B" w:rsidRPr="00907482" w:rsidRDefault="00024E45" w:rsidP="00AB1E3B">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  reduced</m:t>
              </m:r>
            </m:sub>
          </m:sSub>
          <m:r>
            <w:rPr>
              <w:rFonts w:ascii="Cambria Math" w:eastAsiaTheme="minorEastAsia" w:hAnsi="Cambria Math" w:cs="Times New Roman"/>
              <w:sz w:val="24"/>
              <w:szCs w:val="24"/>
            </w:rPr>
            <m:t>=267.98 ksi</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15 in.</m:t>
              </m:r>
            </m:num>
            <m:den>
              <m:r>
                <w:rPr>
                  <w:rFonts w:ascii="Cambria Math" w:eastAsiaTheme="minorEastAsia" w:hAnsi="Cambria Math" w:cs="Times New Roman"/>
                  <w:sz w:val="24"/>
                  <w:szCs w:val="24"/>
                </w:rPr>
                <m:t>139.44 in</m:t>
              </m:r>
            </m:den>
          </m:f>
          <m:r>
            <w:rPr>
              <w:rFonts w:ascii="Cambria Math" w:eastAsiaTheme="minorEastAsia" w:hAnsi="Cambria Math" w:cs="Times New Roman"/>
              <w:sz w:val="24"/>
              <w:szCs w:val="24"/>
            </w:rPr>
            <m:t>=28.83 ksi</m:t>
          </m:r>
        </m:oMath>
      </m:oMathPara>
    </w:p>
    <w:p w14:paraId="653A64C5" w14:textId="77777777" w:rsidR="00AB1E3B" w:rsidRPr="008E5CCD" w:rsidRDefault="00AB1E3B" w:rsidP="00AB1E3B">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C=0.85</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c</m:t>
              </m:r>
            </m:sub>
            <m:sup>
              <m:r>
                <w:rPr>
                  <w:rFonts w:ascii="Cambria Math" w:hAnsi="Cambria Math" w:cs="Times New Roman"/>
                  <w:sz w:val="24"/>
                  <w:szCs w:val="24"/>
                </w:rPr>
                <m:t>'</m:t>
              </m:r>
            </m:sup>
          </m:sSubSup>
          <m:r>
            <w:rPr>
              <w:rFonts w:ascii="Cambria Math" w:hAnsi="Cambria Math" w:cs="Times New Roman"/>
              <w:sz w:val="24"/>
              <w:szCs w:val="24"/>
            </w:rPr>
            <m:t xml:space="preserve">ba+ </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s</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s</m:t>
              </m:r>
            </m:sub>
            <m:sup>
              <m:r>
                <w:rPr>
                  <w:rFonts w:ascii="Cambria Math" w:hAnsi="Cambria Math" w:cs="Times New Roman"/>
                  <w:sz w:val="24"/>
                  <w:szCs w:val="24"/>
                </w:rPr>
                <m:t>'</m:t>
              </m:r>
            </m:sup>
          </m:sSubSup>
          <m:r>
            <w:rPr>
              <w:rFonts w:ascii="Cambria Math" w:hAnsi="Cambria Math" w:cs="Times New Roman"/>
              <w:sz w:val="24"/>
              <w:szCs w:val="24"/>
            </w:rPr>
            <m:t>=0.85</m:t>
          </m:r>
          <m:d>
            <m:dPr>
              <m:ctrlPr>
                <w:rPr>
                  <w:rFonts w:ascii="Cambria Math" w:hAnsi="Cambria Math" w:cs="Times New Roman"/>
                  <w:i/>
                  <w:sz w:val="24"/>
                  <w:szCs w:val="24"/>
                </w:rPr>
              </m:ctrlPr>
            </m:dPr>
            <m:e>
              <m:r>
                <w:rPr>
                  <w:rFonts w:ascii="Cambria Math" w:hAnsi="Cambria Math" w:cs="Times New Roman"/>
                  <w:sz w:val="24"/>
                  <w:szCs w:val="24"/>
                </w:rPr>
                <m:t>7 ksi</m:t>
              </m:r>
            </m:e>
          </m:d>
          <m:d>
            <m:dPr>
              <m:ctrlPr>
                <w:rPr>
                  <w:rFonts w:ascii="Cambria Math" w:hAnsi="Cambria Math" w:cs="Times New Roman"/>
                  <w:i/>
                  <w:sz w:val="24"/>
                  <w:szCs w:val="24"/>
                </w:rPr>
              </m:ctrlPr>
            </m:dPr>
            <m:e>
              <m:r>
                <w:rPr>
                  <w:rFonts w:ascii="Cambria Math" w:hAnsi="Cambria Math" w:cs="Times New Roman"/>
                  <w:sz w:val="24"/>
                  <w:szCs w:val="24"/>
                </w:rPr>
                <m:t>9 in.</m:t>
              </m:r>
            </m:e>
          </m:d>
          <m:d>
            <m:dPr>
              <m:ctrlPr>
                <w:rPr>
                  <w:rFonts w:ascii="Cambria Math" w:hAnsi="Cambria Math" w:cs="Times New Roman"/>
                  <w:i/>
                  <w:sz w:val="24"/>
                  <w:szCs w:val="24"/>
                </w:rPr>
              </m:ctrlPr>
            </m:dPr>
            <m:e>
              <m:r>
                <w:rPr>
                  <w:rFonts w:ascii="Cambria Math" w:hAnsi="Cambria Math" w:cs="Times New Roman"/>
                  <w:sz w:val="24"/>
                  <w:szCs w:val="24"/>
                </w:rPr>
                <m:t>1.77 in.</m:t>
              </m:r>
            </m:e>
          </m:d>
          <m:r>
            <w:rPr>
              <w:rFonts w:ascii="Cambria Math" w:hAnsi="Cambria Math" w:cs="Times New Roman"/>
              <w:sz w:val="24"/>
              <w:szCs w:val="24"/>
            </w:rPr>
            <m:t>+1.24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0.0000038</m:t>
              </m:r>
            </m:e>
          </m:d>
          <m:d>
            <m:dPr>
              <m:ctrlPr>
                <w:rPr>
                  <w:rFonts w:ascii="Cambria Math" w:hAnsi="Cambria Math" w:cs="Times New Roman"/>
                  <w:i/>
                  <w:sz w:val="24"/>
                  <w:szCs w:val="24"/>
                </w:rPr>
              </m:ctrlPr>
            </m:dPr>
            <m:e>
              <m:r>
                <w:rPr>
                  <w:rFonts w:ascii="Cambria Math" w:hAnsi="Cambria Math" w:cs="Times New Roman"/>
                  <w:sz w:val="24"/>
                  <w:szCs w:val="24"/>
                </w:rPr>
                <m:t>29,000 ksi</m:t>
              </m:r>
            </m:e>
          </m:d>
          <m:r>
            <w:rPr>
              <w:rFonts w:ascii="Cambria Math" w:hAnsi="Cambria Math" w:cs="Times New Roman"/>
              <w:sz w:val="24"/>
              <w:szCs w:val="24"/>
            </w:rPr>
            <m:t>=94.9 kips</m:t>
          </m:r>
        </m:oMath>
      </m:oMathPara>
    </w:p>
    <w:p w14:paraId="0C38BF2C" w14:textId="4A32E2FE" w:rsidR="00AB1E3B" w:rsidRPr="008E5CCD" w:rsidRDefault="00AB1E3B" w:rsidP="00AB1E3B">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ps, reduced</m:t>
              </m:r>
            </m:sub>
          </m:sSub>
          <m:r>
            <w:rPr>
              <w:rFonts w:ascii="Cambria Math" w:hAnsi="Cambria Math" w:cs="Times New Roman"/>
              <w:sz w:val="24"/>
              <w:szCs w:val="24"/>
            </w:rPr>
            <m:t>=0.62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29,000 ksi</m:t>
              </m:r>
            </m:e>
          </m:d>
          <m:d>
            <m:dPr>
              <m:ctrlPr>
                <w:rPr>
                  <w:rFonts w:ascii="Cambria Math" w:hAnsi="Cambria Math" w:cs="Times New Roman"/>
                  <w:i/>
                  <w:sz w:val="24"/>
                  <w:szCs w:val="24"/>
                </w:rPr>
              </m:ctrlPr>
            </m:dPr>
            <m:e>
              <m:r>
                <w:rPr>
                  <w:rFonts w:ascii="Cambria Math" w:hAnsi="Cambria Math" w:cs="Times New Roman"/>
                  <w:sz w:val="24"/>
                  <w:szCs w:val="24"/>
                </w:rPr>
                <m:t>0.00474</m:t>
              </m:r>
            </m:e>
          </m:d>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22.83 ksi</m:t>
              </m:r>
            </m:e>
          </m:d>
          <m:r>
            <w:rPr>
              <w:rFonts w:ascii="Cambria Math" w:hAnsi="Cambria Math" w:cs="Times New Roman"/>
              <w:sz w:val="24"/>
              <w:szCs w:val="24"/>
            </w:rPr>
            <m:t>=94.9 kips</m:t>
          </m:r>
        </m:oMath>
      </m:oMathPara>
    </w:p>
    <w:p w14:paraId="780ABA25" w14:textId="77777777" w:rsidR="00AB1E3B" w:rsidRPr="008E5CCD" w:rsidRDefault="00AB1E3B" w:rsidP="00AB1E3B">
      <w:pPr>
        <w:spacing w:line="480" w:lineRule="auto"/>
        <w:ind w:firstLine="720"/>
        <w:rPr>
          <w:rFonts w:eastAsiaTheme="minorEastAsia" w:cs="Times New Roman"/>
          <w:sz w:val="24"/>
          <w:szCs w:val="24"/>
        </w:rPr>
      </w:pPr>
      <w:r w:rsidRPr="008E5CCD">
        <w:rPr>
          <w:rFonts w:eastAsiaTheme="minorEastAsia" w:cs="Times New Roman"/>
          <w:sz w:val="24"/>
          <w:szCs w:val="24"/>
        </w:rPr>
        <w:t>As the total tension force is equal to the total compression force, the assumed value of c is correct.</w:t>
      </w:r>
    </w:p>
    <w:p w14:paraId="4E94225D" w14:textId="77777777" w:rsidR="00AB1E3B" w:rsidRPr="008E5CCD" w:rsidRDefault="00AB1E3B" w:rsidP="00AB1E3B">
      <w:pPr>
        <w:spacing w:line="480" w:lineRule="auto"/>
        <w:ind w:firstLine="720"/>
        <w:rPr>
          <w:rFonts w:eastAsiaTheme="minorEastAsia" w:cs="Times New Roman"/>
          <w:sz w:val="24"/>
          <w:szCs w:val="24"/>
        </w:rPr>
      </w:pPr>
      <w:r w:rsidRPr="008E5CCD">
        <w:rPr>
          <w:rFonts w:eastAsiaTheme="minorEastAsia" w:cs="Times New Roman"/>
          <w:sz w:val="24"/>
          <w:szCs w:val="24"/>
        </w:rPr>
        <w:t>Moment about the neutral axis:</w:t>
      </w:r>
    </w:p>
    <w:p w14:paraId="23F72C9E" w14:textId="77777777" w:rsidR="00AB1E3B" w:rsidRPr="008E5CCD" w:rsidRDefault="00AB1E3B" w:rsidP="00AB1E3B">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Mn=0.85</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c</m:t>
              </m:r>
            </m:sub>
            <m:sup>
              <m:r>
                <w:rPr>
                  <w:rFonts w:ascii="Cambria Math" w:hAnsi="Cambria Math" w:cs="Times New Roman"/>
                  <w:sz w:val="24"/>
                  <w:szCs w:val="24"/>
                </w:rPr>
                <m:t>'</m:t>
              </m:r>
            </m:sup>
          </m:sSubSup>
          <m:r>
            <w:rPr>
              <w:rFonts w:ascii="Cambria Math" w:hAnsi="Cambria Math" w:cs="Times New Roman"/>
              <w:sz w:val="24"/>
              <w:szCs w:val="24"/>
            </w:rPr>
            <m:t>ba</m:t>
          </m:r>
          <m:d>
            <m:dPr>
              <m:ctrlPr>
                <w:rPr>
                  <w:rFonts w:ascii="Cambria Math" w:hAnsi="Cambria Math" w:cs="Times New Roman"/>
                  <w:i/>
                  <w:sz w:val="24"/>
                  <w:szCs w:val="24"/>
                </w:rPr>
              </m:ctrlPr>
            </m:dPr>
            <m:e>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2</m:t>
                  </m:r>
                </m:den>
              </m:f>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s</m:t>
              </m:r>
            </m:sub>
            <m:sup>
              <m: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s</m:t>
              </m:r>
            </m:sub>
            <m:sup>
              <m:r>
                <w:rPr>
                  <w:rFonts w:ascii="Cambria Math" w:hAnsi="Cambria Math" w:cs="Times New Roman"/>
                  <w:sz w:val="24"/>
                  <w:szCs w:val="24"/>
                </w:rPr>
                <m:t>'</m:t>
              </m:r>
            </m:sup>
          </m:sSubSup>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-c</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d>
            <m:dPr>
              <m:ctrlPr>
                <w:rPr>
                  <w:rFonts w:ascii="Cambria Math" w:hAnsi="Cambria Math" w:cs="Times New Roman"/>
                  <w:i/>
                  <w:sz w:val="24"/>
                  <w:szCs w:val="24"/>
                </w:rPr>
              </m:ctrlPr>
            </m:dPr>
            <m:e>
              <m:r>
                <w:rPr>
                  <w:rFonts w:ascii="Cambria Math" w:hAnsi="Cambria Math" w:cs="Times New Roman"/>
                  <w:sz w:val="24"/>
                  <w:szCs w:val="24"/>
                </w:rPr>
                <m:t>d-c</m:t>
              </m:r>
            </m:e>
          </m:d>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py</m:t>
              </m:r>
            </m:sub>
          </m:sSub>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-c</m:t>
              </m:r>
            </m:e>
          </m:d>
          <m:r>
            <w:rPr>
              <w:rFonts w:ascii="Cambria Math" w:hAnsi="Cambria Math" w:cs="Times New Roman"/>
              <w:sz w:val="24"/>
              <w:szCs w:val="24"/>
            </w:rPr>
            <m:t>=0.85</m:t>
          </m:r>
          <m:d>
            <m:dPr>
              <m:ctrlPr>
                <w:rPr>
                  <w:rFonts w:ascii="Cambria Math" w:hAnsi="Cambria Math" w:cs="Times New Roman"/>
                  <w:i/>
                  <w:sz w:val="24"/>
                  <w:szCs w:val="24"/>
                </w:rPr>
              </m:ctrlPr>
            </m:dPr>
            <m:e>
              <m:r>
                <w:rPr>
                  <w:rFonts w:ascii="Cambria Math" w:hAnsi="Cambria Math" w:cs="Times New Roman"/>
                  <w:sz w:val="24"/>
                  <w:szCs w:val="24"/>
                </w:rPr>
                <m:t>7 ksi</m:t>
              </m:r>
            </m:e>
          </m:d>
          <m:d>
            <m:dPr>
              <m:ctrlPr>
                <w:rPr>
                  <w:rFonts w:ascii="Cambria Math" w:hAnsi="Cambria Math" w:cs="Times New Roman"/>
                  <w:i/>
                  <w:sz w:val="24"/>
                  <w:szCs w:val="24"/>
                </w:rPr>
              </m:ctrlPr>
            </m:dPr>
            <m:e>
              <m:r>
                <w:rPr>
                  <w:rFonts w:ascii="Cambria Math" w:hAnsi="Cambria Math" w:cs="Times New Roman"/>
                  <w:sz w:val="24"/>
                  <w:szCs w:val="24"/>
                </w:rPr>
                <m:t>9 in.</m:t>
              </m:r>
            </m:e>
          </m:d>
          <m:d>
            <m:dPr>
              <m:ctrlPr>
                <w:rPr>
                  <w:rFonts w:ascii="Cambria Math" w:hAnsi="Cambria Math" w:cs="Times New Roman"/>
                  <w:i/>
                  <w:sz w:val="24"/>
                  <w:szCs w:val="24"/>
                </w:rPr>
              </m:ctrlPr>
            </m:dPr>
            <m:e>
              <m:r>
                <w:rPr>
                  <w:rFonts w:ascii="Cambria Math" w:hAnsi="Cambria Math" w:cs="Times New Roman"/>
                  <w:sz w:val="24"/>
                  <w:szCs w:val="24"/>
                </w:rPr>
                <m:t>1.77 in.</m:t>
              </m:r>
            </m:e>
          </m:d>
          <m:d>
            <m:dPr>
              <m:ctrlPr>
                <w:rPr>
                  <w:rFonts w:ascii="Cambria Math" w:hAnsi="Cambria Math" w:cs="Times New Roman"/>
                  <w:i/>
                  <w:sz w:val="24"/>
                  <w:szCs w:val="24"/>
                </w:rPr>
              </m:ctrlPr>
            </m:dPr>
            <m:e>
              <m:r>
                <w:rPr>
                  <w:rFonts w:ascii="Cambria Math" w:hAnsi="Cambria Math" w:cs="Times New Roman"/>
                  <w:sz w:val="24"/>
                  <w:szCs w:val="24"/>
                </w:rPr>
                <m:t>2.528 in. -</m:t>
              </m:r>
              <m:f>
                <m:fPr>
                  <m:ctrlPr>
                    <w:rPr>
                      <w:rFonts w:ascii="Cambria Math" w:hAnsi="Cambria Math" w:cs="Times New Roman"/>
                      <w:i/>
                      <w:sz w:val="24"/>
                      <w:szCs w:val="24"/>
                    </w:rPr>
                  </m:ctrlPr>
                </m:fPr>
                <m:num>
                  <m:r>
                    <w:rPr>
                      <w:rFonts w:ascii="Cambria Math" w:hAnsi="Cambria Math" w:cs="Times New Roman"/>
                      <w:sz w:val="24"/>
                      <w:szCs w:val="24"/>
                    </w:rPr>
                    <m:t>1.77 in.</m:t>
                  </m:r>
                </m:num>
                <m:den>
                  <m:r>
                    <w:rPr>
                      <w:rFonts w:ascii="Cambria Math" w:hAnsi="Cambria Math" w:cs="Times New Roman"/>
                      <w:sz w:val="24"/>
                      <w:szCs w:val="24"/>
                    </w:rPr>
                    <m:t>2</m:t>
                  </m:r>
                </m:den>
              </m:f>
            </m:e>
          </m:d>
          <m:r>
            <w:rPr>
              <w:rFonts w:ascii="Cambria Math" w:hAnsi="Cambria Math" w:cs="Times New Roman"/>
              <w:sz w:val="24"/>
              <w:szCs w:val="24"/>
            </w:rPr>
            <m:t>+1.24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-0.0000038</m:t>
              </m:r>
            </m:e>
          </m:d>
          <m:d>
            <m:dPr>
              <m:ctrlPr>
                <w:rPr>
                  <w:rFonts w:ascii="Cambria Math" w:hAnsi="Cambria Math" w:cs="Times New Roman"/>
                  <w:i/>
                  <w:sz w:val="24"/>
                  <w:szCs w:val="24"/>
                </w:rPr>
              </m:ctrlPr>
            </m:dPr>
            <m:e>
              <m:r>
                <w:rPr>
                  <w:rFonts w:ascii="Cambria Math" w:hAnsi="Cambria Math" w:cs="Times New Roman"/>
                  <w:sz w:val="24"/>
                  <w:szCs w:val="24"/>
                </w:rPr>
                <m:t>29,000 ksi</m:t>
              </m:r>
            </m:e>
          </m:d>
          <m:d>
            <m:dPr>
              <m:ctrlPr>
                <w:rPr>
                  <w:rFonts w:ascii="Cambria Math" w:hAnsi="Cambria Math" w:cs="Times New Roman"/>
                  <w:i/>
                  <w:sz w:val="24"/>
                  <w:szCs w:val="24"/>
                </w:rPr>
              </m:ctrlPr>
            </m:dPr>
            <m:e>
              <m:r>
                <w:rPr>
                  <w:rFonts w:ascii="Cambria Math" w:hAnsi="Cambria Math" w:cs="Times New Roman"/>
                  <w:sz w:val="24"/>
                  <w:szCs w:val="24"/>
                </w:rPr>
                <m:t>2.525 in. -2.528 in.</m:t>
              </m:r>
            </m:e>
          </m:d>
          <m:r>
            <w:rPr>
              <w:rFonts w:ascii="Cambria Math" w:hAnsi="Cambria Math" w:cs="Times New Roman"/>
              <w:sz w:val="24"/>
              <w:szCs w:val="24"/>
            </w:rPr>
            <m:t>+0.62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29,000 ksi</m:t>
              </m:r>
            </m:e>
          </m:d>
          <m:d>
            <m:dPr>
              <m:ctrlPr>
                <w:rPr>
                  <w:rFonts w:ascii="Cambria Math" w:hAnsi="Cambria Math" w:cs="Times New Roman"/>
                  <w:i/>
                  <w:sz w:val="24"/>
                  <w:szCs w:val="24"/>
                </w:rPr>
              </m:ctrlPr>
            </m:dPr>
            <m:e>
              <m:r>
                <w:rPr>
                  <w:rFonts w:ascii="Cambria Math" w:hAnsi="Cambria Math" w:cs="Times New Roman"/>
                  <w:sz w:val="24"/>
                  <w:szCs w:val="24"/>
                </w:rPr>
                <m:t>0.00474</m:t>
              </m:r>
            </m:e>
          </m:d>
          <m:d>
            <m:dPr>
              <m:ctrlPr>
                <w:rPr>
                  <w:rFonts w:ascii="Cambria Math" w:hAnsi="Cambria Math" w:cs="Times New Roman"/>
                  <w:i/>
                  <w:sz w:val="24"/>
                  <w:szCs w:val="24"/>
                </w:rPr>
              </m:ctrlPr>
            </m:dPr>
            <m:e>
              <m:r>
                <w:rPr>
                  <w:rFonts w:ascii="Cambria Math" w:hAnsi="Cambria Math" w:cs="Times New Roman"/>
                  <w:sz w:val="24"/>
                  <w:szCs w:val="24"/>
                </w:rPr>
                <m:t>6.525 in. -2.528 in.</m:t>
              </m:r>
            </m:e>
          </m:d>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22.83 ksi</m:t>
              </m:r>
            </m:e>
          </m:d>
          <m:d>
            <m:dPr>
              <m:ctrlPr>
                <w:rPr>
                  <w:rFonts w:ascii="Cambria Math" w:hAnsi="Cambria Math" w:cs="Times New Roman"/>
                  <w:i/>
                  <w:sz w:val="24"/>
                  <w:szCs w:val="24"/>
                </w:rPr>
              </m:ctrlPr>
            </m:dPr>
            <m:e>
              <m:r>
                <w:rPr>
                  <w:rFonts w:ascii="Cambria Math" w:hAnsi="Cambria Math" w:cs="Times New Roman"/>
                  <w:sz w:val="24"/>
                  <w:szCs w:val="24"/>
                </w:rPr>
                <m:t>25.125 in.-2.528 in.</m:t>
              </m:r>
            </m:e>
          </m:d>
          <m:r>
            <w:rPr>
              <w:rFonts w:ascii="Cambria Math" w:hAnsi="Cambria Math" w:cs="Times New Roman"/>
              <w:sz w:val="24"/>
              <w:szCs w:val="24"/>
            </w:rPr>
            <m:t>=714.13 k.in=59.51 k-ft</m:t>
          </m:r>
        </m:oMath>
      </m:oMathPara>
    </w:p>
    <w:p w14:paraId="0427C978" w14:textId="02AC2ED8" w:rsidR="00701BE1" w:rsidRDefault="0073234D" w:rsidP="00C16C56">
      <w:pPr>
        <w:ind w:firstLine="720"/>
        <w:rPr>
          <w:rFonts w:eastAsiaTheme="minorEastAsia" w:cs="Times New Roman"/>
          <w:sz w:val="24"/>
          <w:szCs w:val="24"/>
        </w:rPr>
      </w:pPr>
      <w:r w:rsidRPr="008E5CCD">
        <w:rPr>
          <w:rFonts w:eastAsiaTheme="minorEastAsia" w:cs="Times New Roman"/>
          <w:sz w:val="24"/>
          <w:szCs w:val="24"/>
        </w:rPr>
        <w:lastRenderedPageBreak/>
        <w:t>The effective length of this region</w:t>
      </w:r>
      <w:r>
        <w:rPr>
          <w:rFonts w:eastAsiaTheme="minorEastAsia" w:cs="Times New Roman"/>
          <w:sz w:val="24"/>
          <w:szCs w:val="24"/>
        </w:rPr>
        <w:t xml:space="preserve">, which is from the center of </w:t>
      </w:r>
      <w:r w:rsidR="00C16C56">
        <w:rPr>
          <w:rFonts w:eastAsiaTheme="minorEastAsia" w:cs="Times New Roman"/>
          <w:sz w:val="24"/>
          <w:szCs w:val="24"/>
        </w:rPr>
        <w:t xml:space="preserve">the </w:t>
      </w:r>
      <w:r>
        <w:rPr>
          <w:rFonts w:eastAsiaTheme="minorEastAsia" w:cs="Times New Roman"/>
          <w:sz w:val="24"/>
          <w:szCs w:val="24"/>
        </w:rPr>
        <w:t>support to</w:t>
      </w:r>
      <w:r w:rsidR="00C16C56">
        <w:rPr>
          <w:rFonts w:eastAsiaTheme="minorEastAsia" w:cs="Times New Roman"/>
          <w:sz w:val="24"/>
          <w:szCs w:val="24"/>
        </w:rPr>
        <w:t xml:space="preserve"> the end of discontinuity region, is 1.25 ft.</w:t>
      </w:r>
    </w:p>
    <w:p w14:paraId="730960C5" w14:textId="3F959F31" w:rsidR="00C16C56" w:rsidRPr="008E5CCD" w:rsidRDefault="00C16C56" w:rsidP="00C16C56">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Pbx</m:t>
              </m:r>
            </m:num>
            <m:den>
              <m:r>
                <w:rPr>
                  <w:rFonts w:ascii="Cambria Math" w:hAnsi="Cambria Math" w:cs="Times New Roman"/>
                  <w:sz w:val="24"/>
                  <w:szCs w:val="24"/>
                </w:rPr>
                <m:t>l</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wx</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l-x</m:t>
              </m:r>
            </m:e>
          </m:d>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wx</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l-x</m:t>
                  </m:r>
                </m:e>
              </m:d>
            </m:e>
          </m:d>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bx</m:t>
              </m:r>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59.51 k.ft-</m:t>
              </m:r>
              <m:f>
                <m:fPr>
                  <m:ctrlPr>
                    <w:rPr>
                      <w:rFonts w:ascii="Cambria Math" w:hAnsi="Cambria Math" w:cs="Times New Roman"/>
                      <w:i/>
                      <w:sz w:val="24"/>
                      <w:szCs w:val="24"/>
                    </w:rPr>
                  </m:ctrlPr>
                </m:fPr>
                <m:num>
                  <m:r>
                    <w:rPr>
                      <w:rFonts w:ascii="Cambria Math" w:hAnsi="Cambria Math" w:cs="Times New Roman"/>
                      <w:sz w:val="24"/>
                      <w:szCs w:val="24"/>
                    </w:rPr>
                    <m:t>0.15</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ft</m:t>
                      </m:r>
                    </m:den>
                  </m:f>
                  <m:r>
                    <w:rPr>
                      <w:rFonts w:ascii="Cambria Math" w:hAnsi="Cambria Math" w:cs="Times New Roman"/>
                      <w:sz w:val="24"/>
                      <w:szCs w:val="24"/>
                    </w:rPr>
                    <m:t>(1.25 ft)</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17.5 ft-1.25 ft</m:t>
                  </m:r>
                </m:e>
              </m:d>
            </m:e>
          </m:d>
          <m:f>
            <m:fPr>
              <m:ctrlPr>
                <w:rPr>
                  <w:rFonts w:ascii="Cambria Math" w:hAnsi="Cambria Math" w:cs="Times New Roman"/>
                  <w:i/>
                  <w:sz w:val="24"/>
                  <w:szCs w:val="24"/>
                </w:rPr>
              </m:ctrlPr>
            </m:fPr>
            <m:num>
              <m:r>
                <w:rPr>
                  <w:rFonts w:ascii="Cambria Math" w:hAnsi="Cambria Math" w:cs="Times New Roman"/>
                  <w:sz w:val="24"/>
                  <w:szCs w:val="24"/>
                </w:rPr>
                <m:t>17.5 ft</m:t>
              </m:r>
            </m:num>
            <m:den>
              <m:r>
                <w:rPr>
                  <w:rFonts w:ascii="Cambria Math" w:hAnsi="Cambria Math" w:cs="Times New Roman"/>
                  <w:sz w:val="24"/>
                  <w:szCs w:val="24"/>
                </w:rPr>
                <m:t>1.25 ft (17.5 ft-3.25 ft)</m:t>
              </m:r>
            </m:den>
          </m:f>
          <m:r>
            <w:rPr>
              <w:rFonts w:ascii="Cambria Math" w:hAnsi="Cambria Math" w:cs="Times New Roman"/>
              <w:sz w:val="24"/>
              <w:szCs w:val="24"/>
            </w:rPr>
            <m:t>=57 kips</m:t>
          </m:r>
        </m:oMath>
      </m:oMathPara>
    </w:p>
    <w:p w14:paraId="49D254AF" w14:textId="3C0E6BC5" w:rsidR="00C16C56" w:rsidRPr="00CF33FA" w:rsidRDefault="00C16C56" w:rsidP="00C16C56">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R=P.</m:t>
          </m:r>
          <m:f>
            <m:fPr>
              <m:ctrlPr>
                <w:rPr>
                  <w:rFonts w:ascii="Cambria Math" w:hAnsi="Cambria Math" w:cs="Times New Roman"/>
                  <w:i/>
                  <w:sz w:val="24"/>
                  <w:szCs w:val="24"/>
                </w:rPr>
              </m:ctrlPr>
            </m:fPr>
            <m:num>
              <m:r>
                <w:rPr>
                  <w:rFonts w:ascii="Cambria Math" w:hAnsi="Cambria Math" w:cs="Times New Roman"/>
                  <w:sz w:val="24"/>
                  <w:szCs w:val="24"/>
                </w:rPr>
                <m:t>l-x</m:t>
              </m:r>
            </m:num>
            <m:den>
              <m:r>
                <w:rPr>
                  <w:rFonts w:ascii="Cambria Math" w:hAnsi="Cambria Math" w:cs="Times New Roman"/>
                  <w:sz w:val="24"/>
                  <w:szCs w:val="24"/>
                </w:rPr>
                <m:t>L</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wl</m:t>
              </m:r>
            </m:num>
            <m:den>
              <m:r>
                <w:rPr>
                  <w:rFonts w:ascii="Cambria Math" w:hAnsi="Cambria Math" w:cs="Times New Roman"/>
                  <w:sz w:val="24"/>
                  <w:szCs w:val="24"/>
                </w:rPr>
                <m:t>2</m:t>
              </m:r>
            </m:den>
          </m:f>
          <m:r>
            <w:rPr>
              <w:rFonts w:ascii="Cambria Math" w:hAnsi="Cambria Math" w:cs="Times New Roman"/>
              <w:sz w:val="24"/>
              <w:szCs w:val="24"/>
            </w:rPr>
            <m:t xml:space="preserve">=57 kips </m:t>
          </m:r>
          <m:f>
            <m:fPr>
              <m:ctrlPr>
                <w:rPr>
                  <w:rFonts w:ascii="Cambria Math" w:hAnsi="Cambria Math" w:cs="Times New Roman"/>
                  <w:i/>
                  <w:sz w:val="24"/>
                  <w:szCs w:val="24"/>
                </w:rPr>
              </m:ctrlPr>
            </m:fPr>
            <m:num>
              <m:r>
                <w:rPr>
                  <w:rFonts w:ascii="Cambria Math" w:hAnsi="Cambria Math" w:cs="Times New Roman"/>
                  <w:sz w:val="24"/>
                  <w:szCs w:val="24"/>
                </w:rPr>
                <m:t>17.5 ft-1.25 ft</m:t>
              </m:r>
            </m:num>
            <m:den>
              <m:r>
                <w:rPr>
                  <w:rFonts w:ascii="Cambria Math" w:hAnsi="Cambria Math" w:cs="Times New Roman"/>
                  <w:sz w:val="24"/>
                  <w:szCs w:val="24"/>
                </w:rPr>
                <m:t>17.5 ft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0.15</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ft</m:t>
                  </m:r>
                </m:den>
              </m:f>
              <m:r>
                <w:rPr>
                  <w:rFonts w:ascii="Cambria Math" w:hAnsi="Cambria Math" w:cs="Times New Roman"/>
                  <w:sz w:val="24"/>
                  <w:szCs w:val="24"/>
                </w:rPr>
                <m:t>(17.5 ft)</m:t>
              </m:r>
            </m:num>
            <m:den>
              <m:r>
                <w:rPr>
                  <w:rFonts w:ascii="Cambria Math" w:hAnsi="Cambria Math" w:cs="Times New Roman"/>
                  <w:sz w:val="24"/>
                  <w:szCs w:val="24"/>
                </w:rPr>
                <m:t>2</m:t>
              </m:r>
            </m:den>
          </m:f>
          <m:r>
            <w:rPr>
              <w:rFonts w:ascii="Cambria Math" w:hAnsi="Cambria Math" w:cs="Times New Roman"/>
              <w:sz w:val="24"/>
              <w:szCs w:val="24"/>
            </w:rPr>
            <m:t>=54 kips</m:t>
          </m:r>
        </m:oMath>
      </m:oMathPara>
    </w:p>
    <w:p w14:paraId="651CCB41" w14:textId="34D2B6C7" w:rsidR="00CF33FA" w:rsidRPr="008E5CCD" w:rsidRDefault="00CF33FA" w:rsidP="00CF33FA">
      <w:pPr>
        <w:spacing w:line="480" w:lineRule="auto"/>
        <w:rPr>
          <w:rFonts w:cs="Times New Roman"/>
          <w:sz w:val="24"/>
          <w:szCs w:val="24"/>
        </w:rPr>
      </w:pPr>
      <w:r w:rsidRPr="008E5CCD">
        <w:rPr>
          <w:rFonts w:cs="Times New Roman"/>
          <w:sz w:val="24"/>
          <w:szCs w:val="24"/>
        </w:rPr>
        <w:t>Therefore, the load for</w:t>
      </w:r>
      <w:r>
        <w:rPr>
          <w:rFonts w:cs="Times New Roman"/>
          <w:sz w:val="24"/>
          <w:szCs w:val="24"/>
        </w:rPr>
        <w:t xml:space="preserve"> maximum concentrated load to reach the calculated</w:t>
      </w:r>
      <w:r w:rsidRPr="008E5CCD">
        <w:rPr>
          <w:rFonts w:cs="Times New Roman"/>
          <w:sz w:val="24"/>
          <w:szCs w:val="24"/>
        </w:rPr>
        <w:t xml:space="preserve"> flexural strength </w:t>
      </w:r>
      <w:r>
        <w:rPr>
          <w:rFonts w:cs="Times New Roman"/>
          <w:sz w:val="24"/>
          <w:szCs w:val="24"/>
        </w:rPr>
        <w:t>is</w:t>
      </w:r>
      <w:r w:rsidRPr="008E5CCD">
        <w:rPr>
          <w:rFonts w:cs="Times New Roman"/>
          <w:sz w:val="24"/>
          <w:szCs w:val="24"/>
        </w:rPr>
        <w:t xml:space="preserve"> in</w:t>
      </w:r>
      <w:r>
        <w:rPr>
          <w:rFonts w:cs="Times New Roman"/>
          <w:sz w:val="24"/>
          <w:szCs w:val="24"/>
        </w:rPr>
        <w:t xml:space="preserve"> the</w:t>
      </w:r>
      <w:r w:rsidRPr="008E5CCD">
        <w:rPr>
          <w:rFonts w:cs="Times New Roman"/>
          <w:sz w:val="24"/>
          <w:szCs w:val="24"/>
        </w:rPr>
        <w:t xml:space="preserve"> range between </w:t>
      </w:r>
      <w:r>
        <w:rPr>
          <w:rFonts w:cs="Times New Roman"/>
          <w:sz w:val="24"/>
          <w:szCs w:val="24"/>
        </w:rPr>
        <w:t>57</w:t>
      </w:r>
      <w:r w:rsidRPr="008E5CCD">
        <w:rPr>
          <w:rFonts w:cs="Times New Roman"/>
          <w:sz w:val="24"/>
          <w:szCs w:val="24"/>
        </w:rPr>
        <w:t xml:space="preserve"> kips and </w:t>
      </w:r>
      <w:r>
        <w:rPr>
          <w:rFonts w:cs="Times New Roman"/>
          <w:sz w:val="24"/>
          <w:szCs w:val="24"/>
        </w:rPr>
        <w:t>72.3</w:t>
      </w:r>
      <w:r w:rsidRPr="008E5CCD">
        <w:rPr>
          <w:rFonts w:cs="Times New Roman"/>
          <w:sz w:val="24"/>
          <w:szCs w:val="24"/>
        </w:rPr>
        <w:t xml:space="preserve"> kips. The difference comes from the difference between reinforced concrete and prestressed concrete</w:t>
      </w:r>
      <w:r>
        <w:rPr>
          <w:rFonts w:cs="Times New Roman"/>
          <w:sz w:val="24"/>
          <w:szCs w:val="24"/>
        </w:rPr>
        <w:t xml:space="preserve"> behavior</w:t>
      </w:r>
      <w:r w:rsidRPr="008E5CCD">
        <w:rPr>
          <w:rFonts w:cs="Times New Roman"/>
          <w:sz w:val="24"/>
          <w:szCs w:val="24"/>
        </w:rPr>
        <w:t>.</w:t>
      </w:r>
    </w:p>
    <w:p w14:paraId="228DBE0E" w14:textId="77777777" w:rsidR="00C16C56" w:rsidRPr="00701BE1" w:rsidRDefault="00C16C56" w:rsidP="00C16C56"/>
    <w:p w14:paraId="4E4EEE7A" w14:textId="2832F450" w:rsidR="00C87C55" w:rsidRPr="00EA3423" w:rsidRDefault="00C87C55" w:rsidP="001743AB">
      <w:pPr>
        <w:pStyle w:val="Heading2"/>
        <w:spacing w:line="480" w:lineRule="auto"/>
        <w:rPr>
          <w:szCs w:val="28"/>
        </w:rPr>
      </w:pPr>
      <w:bookmarkStart w:id="220" w:name="_Toc90616336"/>
      <w:r w:rsidRPr="00EA3423">
        <w:rPr>
          <w:szCs w:val="28"/>
        </w:rPr>
        <w:t>Shear Capacity Calculation Based on AASHTO LRFD General Method</w:t>
      </w:r>
      <w:bookmarkEnd w:id="220"/>
    </w:p>
    <w:p w14:paraId="202ECB74" w14:textId="3E3FD823" w:rsidR="00CF33FA" w:rsidRDefault="00CF33FA" w:rsidP="00CF33FA">
      <w:pPr>
        <w:spacing w:line="480" w:lineRule="auto"/>
        <w:ind w:firstLine="720"/>
        <w:rPr>
          <w:rFonts w:cs="Times New Roman"/>
          <w:sz w:val="24"/>
          <w:szCs w:val="24"/>
        </w:rPr>
      </w:pPr>
      <w:r w:rsidRPr="008E5CCD">
        <w:rPr>
          <w:rFonts w:cs="Times New Roman"/>
          <w:sz w:val="24"/>
          <w:szCs w:val="24"/>
        </w:rPr>
        <w:t>The purpose of this calculation is to determine the shear capacity of the girder and required shear steel at multiple locations along the girder as well as the</w:t>
      </w:r>
      <w:r>
        <w:rPr>
          <w:rFonts w:cs="Times New Roman"/>
          <w:sz w:val="24"/>
          <w:szCs w:val="24"/>
        </w:rPr>
        <w:t xml:space="preserve"> location of the</w:t>
      </w:r>
      <w:r w:rsidRPr="008E5CCD">
        <w:rPr>
          <w:rFonts w:cs="Times New Roman"/>
          <w:sz w:val="24"/>
          <w:szCs w:val="24"/>
        </w:rPr>
        <w:t xml:space="preserve"> point load (3.5 ft from the end of the girder). A spreadsheet was developed using AASHTO LRFD (2017) General Method, which assisted to find the load and the location causing shear failure of the end region. The calculation is shown below following step-by-step.</w:t>
      </w:r>
    </w:p>
    <w:p w14:paraId="03E11086" w14:textId="3025C50C" w:rsidR="00CF33FA" w:rsidRDefault="00CF33FA" w:rsidP="00CF33FA">
      <w:pPr>
        <w:spacing w:line="480" w:lineRule="auto"/>
        <w:rPr>
          <w:rFonts w:cs="Times New Roman"/>
          <w:sz w:val="24"/>
          <w:szCs w:val="24"/>
        </w:rPr>
      </w:pPr>
      <w:r w:rsidRPr="008E5CCD">
        <w:rPr>
          <w:rFonts w:cs="Times New Roman"/>
          <w:sz w:val="24"/>
          <w:szCs w:val="24"/>
        </w:rPr>
        <w:lastRenderedPageBreak/>
        <w:t>Input data:</w:t>
      </w:r>
    </w:p>
    <w:p w14:paraId="7C81CDA8" w14:textId="77777777" w:rsidR="00840F36" w:rsidRDefault="00840F36" w:rsidP="00CF33FA">
      <w:pPr>
        <w:spacing w:line="480" w:lineRule="auto"/>
        <w:ind w:firstLine="720"/>
        <w:rPr>
          <w:rFonts w:cs="Times New Roman"/>
          <w:sz w:val="24"/>
          <w:szCs w:val="24"/>
        </w:rPr>
        <w:sectPr w:rsidR="00840F36" w:rsidSect="000502EA">
          <w:type w:val="continuous"/>
          <w:pgSz w:w="12240" w:h="15840"/>
          <w:pgMar w:top="1440" w:right="1440" w:bottom="1440" w:left="1440" w:header="720" w:footer="720" w:gutter="0"/>
          <w:cols w:space="720"/>
          <w:docGrid w:linePitch="360"/>
        </w:sectPr>
      </w:pPr>
      <w:bookmarkStart w:id="221" w:name="_Hlk88511337"/>
    </w:p>
    <w:p w14:paraId="42D9629A" w14:textId="2819B001" w:rsidR="00CF33FA" w:rsidRPr="008E5CCD" w:rsidRDefault="00CF33FA" w:rsidP="00CF33FA">
      <w:pPr>
        <w:spacing w:line="480" w:lineRule="auto"/>
        <w:ind w:firstLine="720"/>
        <w:rPr>
          <w:rFonts w:cs="Times New Roman"/>
          <w:sz w:val="24"/>
          <w:szCs w:val="24"/>
        </w:rPr>
      </w:pPr>
      <w:r w:rsidRPr="008E5CCD">
        <w:rPr>
          <w:rFonts w:cs="Times New Roman"/>
          <w:sz w:val="24"/>
          <w:szCs w:val="24"/>
        </w:rPr>
        <w:t>A</w:t>
      </w:r>
      <w:r w:rsidRPr="008E5CCD">
        <w:rPr>
          <w:rFonts w:cs="Times New Roman"/>
          <w:sz w:val="24"/>
          <w:szCs w:val="24"/>
          <w:vertAlign w:val="subscript"/>
        </w:rPr>
        <w:t>ps</w:t>
      </w:r>
      <w:r w:rsidRPr="008E5CCD">
        <w:rPr>
          <w:rFonts w:cs="Times New Roman"/>
          <w:sz w:val="24"/>
          <w:szCs w:val="24"/>
        </w:rPr>
        <w:t xml:space="preserve"> = 0.334 in.</w:t>
      </w:r>
      <w:r w:rsidRPr="008E5CCD">
        <w:rPr>
          <w:rFonts w:cs="Times New Roman"/>
          <w:sz w:val="24"/>
          <w:szCs w:val="24"/>
          <w:vertAlign w:val="superscript"/>
        </w:rPr>
        <w:t>2</w:t>
      </w:r>
    </w:p>
    <w:p w14:paraId="28A888AF"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d</w:t>
      </w:r>
      <w:r w:rsidRPr="008E5CCD">
        <w:rPr>
          <w:rFonts w:cs="Times New Roman"/>
          <w:sz w:val="24"/>
          <w:szCs w:val="24"/>
          <w:vertAlign w:val="subscript"/>
        </w:rPr>
        <w:t>p</w:t>
      </w:r>
      <w:proofErr w:type="spellEnd"/>
      <w:r w:rsidRPr="008E5CCD">
        <w:rPr>
          <w:rFonts w:cs="Times New Roman"/>
          <w:sz w:val="24"/>
          <w:szCs w:val="24"/>
        </w:rPr>
        <w:t xml:space="preserve"> = 25.125 in.</w:t>
      </w:r>
    </w:p>
    <w:p w14:paraId="64907A23" w14:textId="77777777" w:rsidR="00CF33FA" w:rsidRPr="008E5CCD" w:rsidRDefault="00CF33FA" w:rsidP="00CF33FA">
      <w:pPr>
        <w:spacing w:line="480" w:lineRule="auto"/>
        <w:rPr>
          <w:rFonts w:cs="Times New Roman"/>
          <w:sz w:val="24"/>
          <w:szCs w:val="24"/>
        </w:rPr>
      </w:pPr>
      <w:r w:rsidRPr="008E5CCD">
        <w:rPr>
          <w:rFonts w:cs="Times New Roman"/>
          <w:sz w:val="24"/>
          <w:szCs w:val="24"/>
        </w:rPr>
        <w:tab/>
        <w:t>E</w:t>
      </w:r>
      <w:r w:rsidRPr="008E5CCD">
        <w:rPr>
          <w:rFonts w:cs="Times New Roman"/>
          <w:sz w:val="24"/>
          <w:szCs w:val="24"/>
          <w:vertAlign w:val="subscript"/>
        </w:rPr>
        <w:t>p</w:t>
      </w:r>
      <w:r w:rsidRPr="008E5CCD">
        <w:rPr>
          <w:rFonts w:cs="Times New Roman"/>
          <w:sz w:val="24"/>
          <w:szCs w:val="24"/>
        </w:rPr>
        <w:t xml:space="preserve"> = 28,500 </w:t>
      </w:r>
      <w:proofErr w:type="spellStart"/>
      <w:r w:rsidRPr="008E5CCD">
        <w:rPr>
          <w:rFonts w:cs="Times New Roman"/>
          <w:sz w:val="24"/>
          <w:szCs w:val="24"/>
        </w:rPr>
        <w:t>ksi</w:t>
      </w:r>
      <w:proofErr w:type="spellEnd"/>
    </w:p>
    <w:p w14:paraId="15AA8562"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pu</w:t>
      </w:r>
      <w:proofErr w:type="spellEnd"/>
      <w:r w:rsidRPr="008E5CCD">
        <w:rPr>
          <w:rFonts w:cs="Times New Roman"/>
          <w:sz w:val="24"/>
          <w:szCs w:val="24"/>
        </w:rPr>
        <w:t xml:space="preserve"> = 270 </w:t>
      </w:r>
      <w:proofErr w:type="spellStart"/>
      <w:r w:rsidRPr="008E5CCD">
        <w:rPr>
          <w:rFonts w:cs="Times New Roman"/>
          <w:sz w:val="24"/>
          <w:szCs w:val="24"/>
        </w:rPr>
        <w:t>ksi</w:t>
      </w:r>
      <w:proofErr w:type="spellEnd"/>
      <w:r w:rsidRPr="008E5CCD">
        <w:rPr>
          <w:rFonts w:cs="Times New Roman"/>
          <w:sz w:val="24"/>
          <w:szCs w:val="24"/>
        </w:rPr>
        <w:t xml:space="preserve"> </w:t>
      </w:r>
    </w:p>
    <w:p w14:paraId="49CBACF5"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py</w:t>
      </w:r>
      <w:proofErr w:type="spellEnd"/>
      <w:r w:rsidRPr="008E5CCD">
        <w:rPr>
          <w:rFonts w:cs="Times New Roman"/>
          <w:sz w:val="24"/>
          <w:szCs w:val="24"/>
        </w:rPr>
        <w:t xml:space="preserve"> = 243 </w:t>
      </w:r>
      <w:proofErr w:type="spellStart"/>
      <w:r w:rsidRPr="008E5CCD">
        <w:rPr>
          <w:rFonts w:cs="Times New Roman"/>
          <w:sz w:val="24"/>
          <w:szCs w:val="24"/>
        </w:rPr>
        <w:t>ksi</w:t>
      </w:r>
      <w:proofErr w:type="spellEnd"/>
    </w:p>
    <w:p w14:paraId="25B7213A"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pi</w:t>
      </w:r>
      <w:proofErr w:type="spellEnd"/>
      <w:r w:rsidRPr="008E5CCD">
        <w:rPr>
          <w:rFonts w:cs="Times New Roman"/>
          <w:sz w:val="24"/>
          <w:szCs w:val="24"/>
        </w:rPr>
        <w:t xml:space="preserve"> = f</w:t>
      </w:r>
      <w:r w:rsidRPr="008E5CCD">
        <w:rPr>
          <w:rFonts w:cs="Times New Roman"/>
          <w:sz w:val="24"/>
          <w:szCs w:val="24"/>
          <w:vertAlign w:val="subscript"/>
        </w:rPr>
        <w:t>j</w:t>
      </w:r>
      <w:r w:rsidRPr="008E5CCD">
        <w:rPr>
          <w:rFonts w:cs="Times New Roman"/>
          <w:sz w:val="24"/>
          <w:szCs w:val="24"/>
        </w:rPr>
        <w:t xml:space="preserve"> = 202.5 </w:t>
      </w:r>
      <w:proofErr w:type="spellStart"/>
      <w:r w:rsidRPr="008E5CCD">
        <w:rPr>
          <w:rFonts w:cs="Times New Roman"/>
          <w:sz w:val="24"/>
          <w:szCs w:val="24"/>
        </w:rPr>
        <w:t>ksi</w:t>
      </w:r>
      <w:proofErr w:type="spellEnd"/>
    </w:p>
    <w:p w14:paraId="7D8268F6" w14:textId="77777777" w:rsidR="00CF33FA" w:rsidRPr="008E5CCD" w:rsidRDefault="00CF33FA" w:rsidP="00CF33FA">
      <w:pPr>
        <w:spacing w:line="480" w:lineRule="auto"/>
        <w:rPr>
          <w:rFonts w:cs="Times New Roman"/>
          <w:sz w:val="24"/>
          <w:szCs w:val="24"/>
        </w:rPr>
      </w:pPr>
      <w:r w:rsidRPr="008E5CCD">
        <w:rPr>
          <w:rFonts w:cs="Times New Roman"/>
          <w:sz w:val="24"/>
          <w:szCs w:val="24"/>
        </w:rPr>
        <w:tab/>
        <w:t>A</w:t>
      </w:r>
      <w:r w:rsidRPr="008E5CCD">
        <w:rPr>
          <w:rFonts w:cs="Times New Roman"/>
          <w:sz w:val="24"/>
          <w:szCs w:val="24"/>
          <w:vertAlign w:val="subscript"/>
        </w:rPr>
        <w:t>s</w:t>
      </w:r>
      <w:r w:rsidRPr="008E5CCD">
        <w:rPr>
          <w:rFonts w:cs="Times New Roman"/>
          <w:sz w:val="24"/>
          <w:szCs w:val="24"/>
        </w:rPr>
        <w:t xml:space="preserve"> = 0.62 in.</w:t>
      </w:r>
      <w:r w:rsidRPr="008E5CCD">
        <w:rPr>
          <w:rFonts w:cs="Times New Roman"/>
          <w:sz w:val="24"/>
          <w:szCs w:val="24"/>
          <w:vertAlign w:val="superscript"/>
        </w:rPr>
        <w:t>2</w:t>
      </w:r>
    </w:p>
    <w:p w14:paraId="0F019CBB" w14:textId="77777777" w:rsidR="00CF33FA" w:rsidRPr="008E5CCD" w:rsidRDefault="00CF33FA" w:rsidP="00CF33FA">
      <w:pPr>
        <w:spacing w:line="480" w:lineRule="auto"/>
        <w:rPr>
          <w:rFonts w:cs="Times New Roman"/>
          <w:sz w:val="24"/>
          <w:szCs w:val="24"/>
          <w:vertAlign w:val="superscript"/>
        </w:rPr>
      </w:pPr>
      <w:r w:rsidRPr="008E5CCD">
        <w:rPr>
          <w:rFonts w:cs="Times New Roman"/>
          <w:sz w:val="24"/>
          <w:szCs w:val="24"/>
        </w:rPr>
        <w:tab/>
        <w:t>A’</w:t>
      </w:r>
      <w:r w:rsidRPr="008E5CCD">
        <w:rPr>
          <w:rFonts w:cs="Times New Roman"/>
          <w:sz w:val="24"/>
          <w:szCs w:val="24"/>
          <w:vertAlign w:val="subscript"/>
        </w:rPr>
        <w:t>s</w:t>
      </w:r>
      <w:r w:rsidRPr="008E5CCD">
        <w:rPr>
          <w:rFonts w:cs="Times New Roman"/>
          <w:sz w:val="24"/>
          <w:szCs w:val="24"/>
        </w:rPr>
        <w:t xml:space="preserve"> = 1.24 in.</w:t>
      </w:r>
      <w:r w:rsidRPr="008E5CCD">
        <w:rPr>
          <w:rFonts w:cs="Times New Roman"/>
          <w:sz w:val="24"/>
          <w:szCs w:val="24"/>
          <w:vertAlign w:val="superscript"/>
        </w:rPr>
        <w:t>2</w:t>
      </w:r>
    </w:p>
    <w:p w14:paraId="4BE6730C"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c</w:t>
      </w:r>
      <w:proofErr w:type="spellEnd"/>
      <w:r w:rsidRPr="008E5CCD">
        <w:rPr>
          <w:rFonts w:cs="Times New Roman"/>
          <w:sz w:val="24"/>
          <w:szCs w:val="24"/>
        </w:rPr>
        <w:t xml:space="preserve"> = 7 </w:t>
      </w:r>
      <w:proofErr w:type="spellStart"/>
      <w:r w:rsidRPr="008E5CCD">
        <w:rPr>
          <w:rFonts w:cs="Times New Roman"/>
          <w:sz w:val="24"/>
          <w:szCs w:val="24"/>
        </w:rPr>
        <w:t>ksi</w:t>
      </w:r>
      <w:proofErr w:type="spellEnd"/>
    </w:p>
    <w:p w14:paraId="62D86747"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ci</w:t>
      </w:r>
      <w:proofErr w:type="spellEnd"/>
      <w:r w:rsidRPr="008E5CCD">
        <w:rPr>
          <w:rFonts w:cs="Times New Roman"/>
          <w:sz w:val="24"/>
          <w:szCs w:val="24"/>
        </w:rPr>
        <w:t xml:space="preserve"> = 4 </w:t>
      </w:r>
      <w:proofErr w:type="spellStart"/>
      <w:r w:rsidRPr="008E5CCD">
        <w:rPr>
          <w:rFonts w:cs="Times New Roman"/>
          <w:sz w:val="24"/>
          <w:szCs w:val="24"/>
        </w:rPr>
        <w:t>ksi</w:t>
      </w:r>
      <w:proofErr w:type="spellEnd"/>
    </w:p>
    <w:p w14:paraId="22FEF96B" w14:textId="77777777" w:rsidR="00CF33FA" w:rsidRPr="008E5CCD" w:rsidRDefault="00CF33FA" w:rsidP="00CF33FA">
      <w:pPr>
        <w:spacing w:line="480" w:lineRule="auto"/>
        <w:rPr>
          <w:rFonts w:cs="Times New Roman"/>
          <w:sz w:val="24"/>
          <w:szCs w:val="24"/>
        </w:rPr>
      </w:pPr>
      <w:r w:rsidRPr="008E5CCD">
        <w:rPr>
          <w:rFonts w:cs="Times New Roman"/>
          <w:sz w:val="24"/>
          <w:szCs w:val="24"/>
        </w:rPr>
        <w:tab/>
        <w:t>b</w:t>
      </w:r>
      <w:r w:rsidRPr="008E5CCD">
        <w:rPr>
          <w:rFonts w:cs="Times New Roman"/>
          <w:sz w:val="24"/>
          <w:szCs w:val="24"/>
          <w:vertAlign w:val="subscript"/>
        </w:rPr>
        <w:t>d</w:t>
      </w:r>
      <w:r w:rsidRPr="008E5CCD">
        <w:rPr>
          <w:rFonts w:cs="Times New Roman"/>
          <w:sz w:val="24"/>
          <w:szCs w:val="24"/>
        </w:rPr>
        <w:t xml:space="preserve"> = 9 in.</w:t>
      </w:r>
    </w:p>
    <w:p w14:paraId="2AB3438E" w14:textId="77777777" w:rsidR="00CF33FA" w:rsidRPr="008E5CCD" w:rsidRDefault="00CF33FA" w:rsidP="00CF33FA">
      <w:pPr>
        <w:spacing w:line="480" w:lineRule="auto"/>
        <w:rPr>
          <w:rFonts w:cs="Times New Roman"/>
          <w:sz w:val="24"/>
          <w:szCs w:val="24"/>
        </w:rPr>
      </w:pPr>
      <w:r w:rsidRPr="008E5CCD">
        <w:rPr>
          <w:rFonts w:cs="Times New Roman"/>
          <w:sz w:val="24"/>
          <w:szCs w:val="24"/>
        </w:rPr>
        <w:tab/>
        <w:t>x = 3.5 ft</w:t>
      </w:r>
    </w:p>
    <w:p w14:paraId="3A337594" w14:textId="77777777" w:rsidR="00CF33FA" w:rsidRPr="008E5CCD" w:rsidRDefault="00CF33FA" w:rsidP="00CF33FA">
      <w:pPr>
        <w:spacing w:line="480" w:lineRule="auto"/>
        <w:rPr>
          <w:rFonts w:cs="Times New Roman"/>
          <w:sz w:val="24"/>
          <w:szCs w:val="24"/>
        </w:rPr>
      </w:pPr>
      <w:r w:rsidRPr="008E5CCD">
        <w:rPr>
          <w:rFonts w:cs="Times New Roman"/>
          <w:sz w:val="24"/>
          <w:szCs w:val="24"/>
        </w:rPr>
        <w:tab/>
        <w:t>L = 18 ft</w:t>
      </w:r>
    </w:p>
    <w:p w14:paraId="6332842F" w14:textId="77777777" w:rsidR="00CF33FA" w:rsidRPr="008E5CCD" w:rsidRDefault="00CF33FA" w:rsidP="00CF33FA">
      <w:pPr>
        <w:spacing w:line="480" w:lineRule="auto"/>
        <w:rPr>
          <w:rFonts w:cs="Times New Roman"/>
          <w:sz w:val="24"/>
          <w:szCs w:val="24"/>
        </w:rPr>
      </w:pPr>
      <w:r w:rsidRPr="008E5CCD">
        <w:rPr>
          <w:rFonts w:cs="Times New Roman"/>
          <w:sz w:val="24"/>
          <w:szCs w:val="24"/>
        </w:rPr>
        <w:tab/>
        <w:t>A</w:t>
      </w:r>
      <w:r w:rsidRPr="008E5CCD">
        <w:rPr>
          <w:rFonts w:cs="Times New Roman"/>
          <w:sz w:val="24"/>
          <w:szCs w:val="24"/>
          <w:vertAlign w:val="subscript"/>
        </w:rPr>
        <w:t>v</w:t>
      </w:r>
      <w:r w:rsidRPr="008E5CCD">
        <w:rPr>
          <w:rFonts w:cs="Times New Roman"/>
          <w:sz w:val="24"/>
          <w:szCs w:val="24"/>
        </w:rPr>
        <w:t xml:space="preserve"> = 0.22 in.</w:t>
      </w:r>
      <w:r w:rsidRPr="008E5CCD">
        <w:rPr>
          <w:rFonts w:cs="Times New Roman"/>
          <w:sz w:val="24"/>
          <w:szCs w:val="24"/>
          <w:vertAlign w:val="superscript"/>
        </w:rPr>
        <w:t>2</w:t>
      </w:r>
    </w:p>
    <w:p w14:paraId="2405DB9D" w14:textId="77777777" w:rsidR="00CF33FA" w:rsidRPr="008E5CCD" w:rsidRDefault="00CF33FA" w:rsidP="00CF33FA">
      <w:pPr>
        <w:spacing w:line="480" w:lineRule="auto"/>
        <w:rPr>
          <w:rFonts w:cs="Times New Roman"/>
          <w:sz w:val="24"/>
          <w:szCs w:val="24"/>
        </w:rPr>
      </w:pPr>
      <w:r w:rsidRPr="008E5CCD">
        <w:rPr>
          <w:rFonts w:cs="Times New Roman"/>
          <w:sz w:val="24"/>
          <w:szCs w:val="24"/>
        </w:rPr>
        <w:tab/>
        <w:t>w</w:t>
      </w:r>
      <w:r w:rsidRPr="008E5CCD">
        <w:rPr>
          <w:rFonts w:cs="Times New Roman"/>
          <w:sz w:val="24"/>
          <w:szCs w:val="24"/>
          <w:vertAlign w:val="subscript"/>
        </w:rPr>
        <w:t>0</w:t>
      </w:r>
      <w:r w:rsidRPr="008E5CCD">
        <w:rPr>
          <w:rFonts w:cs="Times New Roman"/>
          <w:sz w:val="24"/>
          <w:szCs w:val="24"/>
        </w:rPr>
        <w:t xml:space="preserve"> = 0.15 k/ft</w:t>
      </w:r>
    </w:p>
    <w:p w14:paraId="0FC6D607"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proofErr w:type="spellStart"/>
      <w:r w:rsidRPr="008E5CCD">
        <w:rPr>
          <w:rFonts w:cs="Times New Roman"/>
          <w:sz w:val="24"/>
          <w:szCs w:val="24"/>
        </w:rPr>
        <w:t>f</w:t>
      </w:r>
      <w:r w:rsidRPr="008E5CCD">
        <w:rPr>
          <w:rFonts w:cs="Times New Roman"/>
          <w:sz w:val="24"/>
          <w:szCs w:val="24"/>
          <w:vertAlign w:val="subscript"/>
        </w:rPr>
        <w:t>y</w:t>
      </w:r>
      <w:proofErr w:type="spellEnd"/>
      <w:r w:rsidRPr="008E5CCD">
        <w:rPr>
          <w:rFonts w:cs="Times New Roman"/>
          <w:sz w:val="24"/>
          <w:szCs w:val="24"/>
        </w:rPr>
        <w:t xml:space="preserve"> = 60 </w:t>
      </w:r>
      <w:proofErr w:type="spellStart"/>
      <w:r w:rsidRPr="008E5CCD">
        <w:rPr>
          <w:rFonts w:cs="Times New Roman"/>
          <w:sz w:val="24"/>
          <w:szCs w:val="24"/>
        </w:rPr>
        <w:t>ksi</w:t>
      </w:r>
      <w:proofErr w:type="spellEnd"/>
    </w:p>
    <w:p w14:paraId="5A0D82AA" w14:textId="77777777" w:rsidR="00CF33FA" w:rsidRPr="008E5CCD" w:rsidRDefault="00CF33FA" w:rsidP="00CF33FA">
      <w:pPr>
        <w:spacing w:line="480" w:lineRule="auto"/>
        <w:rPr>
          <w:rFonts w:cs="Times New Roman"/>
          <w:sz w:val="24"/>
          <w:szCs w:val="24"/>
        </w:rPr>
      </w:pPr>
      <w:r w:rsidRPr="008E5CCD">
        <w:rPr>
          <w:rFonts w:cs="Times New Roman"/>
          <w:sz w:val="24"/>
          <w:szCs w:val="24"/>
        </w:rPr>
        <w:tab/>
        <w:t>E</w:t>
      </w:r>
      <w:r w:rsidRPr="008E5CCD">
        <w:rPr>
          <w:rFonts w:cs="Times New Roman"/>
          <w:sz w:val="24"/>
          <w:szCs w:val="24"/>
          <w:vertAlign w:val="subscript"/>
        </w:rPr>
        <w:t>s</w:t>
      </w:r>
      <w:r w:rsidRPr="008E5CCD">
        <w:rPr>
          <w:rFonts w:cs="Times New Roman"/>
          <w:sz w:val="24"/>
          <w:szCs w:val="24"/>
        </w:rPr>
        <w:t xml:space="preserve"> = 29,000 </w:t>
      </w:r>
      <w:proofErr w:type="spellStart"/>
      <w:r w:rsidRPr="008E5CCD">
        <w:rPr>
          <w:rFonts w:cs="Times New Roman"/>
          <w:sz w:val="24"/>
          <w:szCs w:val="24"/>
        </w:rPr>
        <w:t>ksi</w:t>
      </w:r>
      <w:proofErr w:type="spellEnd"/>
    </w:p>
    <w:p w14:paraId="535A8F78" w14:textId="77777777" w:rsidR="00CF33FA" w:rsidRPr="008E5CCD" w:rsidRDefault="00CF33FA" w:rsidP="00CF33FA">
      <w:pPr>
        <w:spacing w:line="480" w:lineRule="auto"/>
        <w:rPr>
          <w:rFonts w:cs="Times New Roman"/>
          <w:sz w:val="24"/>
          <w:szCs w:val="24"/>
        </w:rPr>
      </w:pPr>
      <w:r w:rsidRPr="008E5CCD">
        <w:rPr>
          <w:rFonts w:cs="Times New Roman"/>
          <w:sz w:val="24"/>
          <w:szCs w:val="24"/>
        </w:rPr>
        <w:tab/>
        <w:t>f’</w:t>
      </w:r>
      <w:r w:rsidRPr="008E5CCD">
        <w:rPr>
          <w:rFonts w:cs="Times New Roman"/>
          <w:sz w:val="24"/>
          <w:szCs w:val="24"/>
          <w:vertAlign w:val="subscript"/>
        </w:rPr>
        <w:t>s</w:t>
      </w:r>
      <w:r w:rsidRPr="008E5CCD">
        <w:rPr>
          <w:rFonts w:cs="Times New Roman"/>
          <w:sz w:val="24"/>
          <w:szCs w:val="24"/>
        </w:rPr>
        <w:t xml:space="preserve"> = 12.769 </w:t>
      </w:r>
      <w:proofErr w:type="spellStart"/>
      <w:r w:rsidRPr="008E5CCD">
        <w:rPr>
          <w:rFonts w:cs="Times New Roman"/>
          <w:sz w:val="24"/>
          <w:szCs w:val="24"/>
        </w:rPr>
        <w:t>ksi</w:t>
      </w:r>
      <w:proofErr w:type="spellEnd"/>
    </w:p>
    <w:p w14:paraId="543ED505" w14:textId="77777777" w:rsidR="00CF33FA" w:rsidRPr="008E5CCD" w:rsidRDefault="00CF33FA" w:rsidP="00CF33FA">
      <w:pPr>
        <w:spacing w:line="480" w:lineRule="auto"/>
        <w:rPr>
          <w:rFonts w:cs="Times New Roman"/>
          <w:sz w:val="24"/>
          <w:szCs w:val="24"/>
        </w:rPr>
      </w:pPr>
      <w:r w:rsidRPr="008E5CCD">
        <w:rPr>
          <w:rFonts w:cs="Times New Roman"/>
          <w:sz w:val="24"/>
          <w:szCs w:val="24"/>
        </w:rPr>
        <w:tab/>
        <w:t>h = 27.125 in.</w:t>
      </w:r>
    </w:p>
    <w:p w14:paraId="097F0646" w14:textId="77777777" w:rsidR="00CF33FA" w:rsidRPr="008E5CCD" w:rsidRDefault="00CF33FA" w:rsidP="00CF33FA">
      <w:pPr>
        <w:spacing w:line="480" w:lineRule="auto"/>
        <w:rPr>
          <w:rFonts w:cs="Times New Roman"/>
          <w:sz w:val="24"/>
          <w:szCs w:val="24"/>
        </w:rPr>
      </w:pPr>
      <w:r w:rsidRPr="008E5CCD">
        <w:rPr>
          <w:rFonts w:cs="Times New Roman"/>
          <w:sz w:val="24"/>
          <w:szCs w:val="24"/>
        </w:rPr>
        <w:tab/>
      </w:r>
      <w:r w:rsidRPr="008E5CCD">
        <w:rPr>
          <w:rFonts w:cs="Times New Roman"/>
          <w:sz w:val="24"/>
          <w:szCs w:val="24"/>
        </w:rPr>
        <w:sym w:font="Symbol" w:char="F061"/>
      </w:r>
      <w:r w:rsidRPr="008E5CCD">
        <w:rPr>
          <w:rFonts w:cs="Times New Roman"/>
          <w:sz w:val="24"/>
          <w:szCs w:val="24"/>
        </w:rPr>
        <w:t xml:space="preserve"> = 0.85 (</w:t>
      </w:r>
      <w:proofErr w:type="spellStart"/>
      <w:r w:rsidRPr="008E5CCD">
        <w:rPr>
          <w:rFonts w:cs="Times New Roman"/>
          <w:sz w:val="24"/>
          <w:szCs w:val="24"/>
        </w:rPr>
        <w:t>f’</w:t>
      </w:r>
      <w:r w:rsidRPr="008E5CCD">
        <w:rPr>
          <w:rFonts w:cs="Times New Roman"/>
          <w:sz w:val="24"/>
          <w:szCs w:val="24"/>
          <w:vertAlign w:val="subscript"/>
        </w:rPr>
        <w:t>c</w:t>
      </w:r>
      <w:proofErr w:type="spellEnd"/>
      <w:r w:rsidRPr="008E5CCD">
        <w:rPr>
          <w:rFonts w:cs="Times New Roman"/>
          <w:sz w:val="24"/>
          <w:szCs w:val="24"/>
        </w:rPr>
        <w:t xml:space="preserve"> ≤ 10 </w:t>
      </w:r>
      <w:proofErr w:type="spellStart"/>
      <w:r w:rsidRPr="008E5CCD">
        <w:rPr>
          <w:rFonts w:cs="Times New Roman"/>
          <w:sz w:val="24"/>
          <w:szCs w:val="24"/>
        </w:rPr>
        <w:t>ksi</w:t>
      </w:r>
      <w:proofErr w:type="spellEnd"/>
      <w:r w:rsidRPr="008E5CCD">
        <w:rPr>
          <w:rFonts w:cs="Times New Roman"/>
          <w:sz w:val="24"/>
          <w:szCs w:val="24"/>
        </w:rPr>
        <w:t>)</w:t>
      </w:r>
    </w:p>
    <w:p w14:paraId="69205CA8" w14:textId="77777777" w:rsidR="00CF33FA" w:rsidRPr="008E5CCD" w:rsidRDefault="00CF33FA" w:rsidP="00CF33FA">
      <w:pPr>
        <w:spacing w:line="480" w:lineRule="auto"/>
        <w:rPr>
          <w:rFonts w:cs="Times New Roman"/>
          <w:sz w:val="24"/>
          <w:szCs w:val="24"/>
        </w:rPr>
      </w:pPr>
      <w:r w:rsidRPr="008E5CCD">
        <w:rPr>
          <w:rFonts w:cs="Times New Roman"/>
          <w:sz w:val="24"/>
          <w:szCs w:val="24"/>
        </w:rPr>
        <w:tab/>
        <w:t>β</w:t>
      </w:r>
      <w:r w:rsidRPr="008E5CCD">
        <w:rPr>
          <w:rFonts w:cs="Times New Roman"/>
          <w:sz w:val="24"/>
          <w:szCs w:val="24"/>
          <w:vertAlign w:val="subscript"/>
        </w:rPr>
        <w:t>1</w:t>
      </w:r>
      <w:r w:rsidRPr="008E5CCD">
        <w:rPr>
          <w:rFonts w:cs="Times New Roman"/>
          <w:sz w:val="24"/>
          <w:szCs w:val="24"/>
        </w:rPr>
        <w:t xml:space="preserve"> = 0.7 (</w:t>
      </w:r>
      <w:proofErr w:type="spellStart"/>
      <w:r w:rsidRPr="008E5CCD">
        <w:rPr>
          <w:rFonts w:cs="Times New Roman"/>
          <w:sz w:val="24"/>
          <w:szCs w:val="24"/>
        </w:rPr>
        <w:t>f’</w:t>
      </w:r>
      <w:r w:rsidRPr="008E5CCD">
        <w:rPr>
          <w:rFonts w:cs="Times New Roman"/>
          <w:sz w:val="24"/>
          <w:szCs w:val="24"/>
          <w:vertAlign w:val="subscript"/>
        </w:rPr>
        <w:t>c</w:t>
      </w:r>
      <w:proofErr w:type="spellEnd"/>
      <w:r w:rsidRPr="008E5CCD">
        <w:rPr>
          <w:rFonts w:cs="Times New Roman"/>
          <w:sz w:val="24"/>
          <w:szCs w:val="24"/>
        </w:rPr>
        <w:t xml:space="preserve"> = 7 </w:t>
      </w:r>
      <w:proofErr w:type="spellStart"/>
      <w:r w:rsidRPr="008E5CCD">
        <w:rPr>
          <w:rFonts w:cs="Times New Roman"/>
          <w:sz w:val="24"/>
          <w:szCs w:val="24"/>
        </w:rPr>
        <w:t>ksi</w:t>
      </w:r>
      <w:proofErr w:type="spellEnd"/>
      <w:r w:rsidRPr="008E5CCD">
        <w:rPr>
          <w:rFonts w:cs="Times New Roman"/>
          <w:sz w:val="24"/>
          <w:szCs w:val="24"/>
        </w:rPr>
        <w:t>)</w:t>
      </w:r>
    </w:p>
    <w:p w14:paraId="198F7FD6" w14:textId="77777777" w:rsidR="00CF33FA" w:rsidRPr="008E5CCD" w:rsidRDefault="00CF33FA" w:rsidP="00CF33FA">
      <w:pPr>
        <w:spacing w:line="480" w:lineRule="auto"/>
        <w:rPr>
          <w:rFonts w:eastAsiaTheme="minorEastAsia" w:cs="Times New Roman"/>
          <w:sz w:val="24"/>
          <w:szCs w:val="24"/>
        </w:rPr>
      </w:pPr>
      <w:r w:rsidRPr="008E5CCD">
        <w:rPr>
          <w:rFonts w:cs="Times New Roman"/>
          <w:sz w:val="24"/>
          <w:szCs w:val="24"/>
        </w:rPr>
        <w:tab/>
      </w:r>
      <m:oMath>
        <m:r>
          <w:rPr>
            <w:rFonts w:ascii="Cambria Math" w:hAnsi="Cambria Math" w:cs="Times New Roman"/>
            <w:sz w:val="24"/>
            <w:szCs w:val="24"/>
          </w:rPr>
          <m:t>a=2.072 in.</m:t>
        </m:r>
      </m:oMath>
    </w:p>
    <w:p w14:paraId="3127F050" w14:textId="77777777" w:rsidR="00CF33FA" w:rsidRPr="008E5CCD" w:rsidRDefault="00CF33FA" w:rsidP="00CF33FA">
      <w:pPr>
        <w:spacing w:line="480" w:lineRule="auto"/>
        <w:ind w:firstLine="720"/>
        <w:rPr>
          <w:rFonts w:eastAsiaTheme="minorEastAsia" w:cs="Times New Roman"/>
          <w:sz w:val="24"/>
          <w:szCs w:val="24"/>
        </w:rPr>
      </w:pPr>
      <w:r w:rsidRPr="008E5CCD">
        <w:rPr>
          <w:rFonts w:eastAsiaTheme="minorEastAsia" w:cs="Times New Roman"/>
          <w:sz w:val="24"/>
          <w:szCs w:val="24"/>
        </w:rPr>
        <w:t>f</w:t>
      </w:r>
      <w:r w:rsidRPr="008E5CCD">
        <w:rPr>
          <w:rFonts w:eastAsiaTheme="minorEastAsia" w:cs="Times New Roman"/>
          <w:sz w:val="24"/>
          <w:szCs w:val="24"/>
          <w:vertAlign w:val="subscript"/>
        </w:rPr>
        <w:t>ps</w:t>
      </w:r>
      <w:r w:rsidRPr="008E5CCD">
        <w:rPr>
          <w:rFonts w:eastAsiaTheme="minorEastAsia" w:cs="Times New Roman"/>
          <w:sz w:val="24"/>
          <w:szCs w:val="24"/>
        </w:rPr>
        <w:t xml:space="preserve"> = 268.16 </w:t>
      </w:r>
      <w:proofErr w:type="spellStart"/>
      <w:r w:rsidRPr="008E5CCD">
        <w:rPr>
          <w:rFonts w:eastAsiaTheme="minorEastAsia" w:cs="Times New Roman"/>
          <w:sz w:val="24"/>
          <w:szCs w:val="24"/>
        </w:rPr>
        <w:t>ksi</w:t>
      </w:r>
      <w:proofErr w:type="spellEnd"/>
    </w:p>
    <w:p w14:paraId="643AF00C" w14:textId="77777777" w:rsidR="00CF33FA" w:rsidRPr="008E5CCD" w:rsidRDefault="00CF33FA" w:rsidP="00CF33FA">
      <w:pPr>
        <w:spacing w:line="480" w:lineRule="auto"/>
        <w:rPr>
          <w:rFonts w:cs="Times New Roman"/>
          <w:sz w:val="24"/>
          <w:szCs w:val="24"/>
        </w:rPr>
        <w:sectPr w:rsidR="00CF33FA" w:rsidRPr="008E5CCD" w:rsidSect="00840F36">
          <w:type w:val="continuous"/>
          <w:pgSz w:w="12240" w:h="15840"/>
          <w:pgMar w:top="1440" w:right="1440" w:bottom="1440" w:left="1440" w:header="720" w:footer="720" w:gutter="0"/>
          <w:cols w:num="2" w:space="720"/>
          <w:docGrid w:linePitch="360"/>
        </w:sectPr>
      </w:pPr>
    </w:p>
    <w:p w14:paraId="4417E509" w14:textId="1ABBA82F" w:rsidR="00CF33FA" w:rsidRDefault="00CF33FA" w:rsidP="00CF33FA">
      <w:pPr>
        <w:spacing w:line="480" w:lineRule="auto"/>
        <w:rPr>
          <w:rFonts w:eastAsiaTheme="minorEastAsia" w:cs="Times New Roman"/>
          <w:sz w:val="24"/>
          <w:szCs w:val="24"/>
        </w:rPr>
      </w:pPr>
      <w:r w:rsidRPr="008E5CCD">
        <w:rPr>
          <w:rFonts w:cs="Times New Roman"/>
          <w:sz w:val="24"/>
          <w:szCs w:val="24"/>
        </w:rPr>
        <w:tab/>
      </w:r>
      <m:oMath>
        <m:r>
          <w:rPr>
            <w:rFonts w:ascii="Cambria Math" w:hAnsi="Cambria Math" w:cs="Times New Roman"/>
            <w:sz w:val="24"/>
            <w:szCs w:val="24"/>
          </w:rPr>
          <m:t>c=2.959 in.</m:t>
        </m:r>
      </m:oMath>
      <w:r w:rsidRPr="008E5CCD">
        <w:rPr>
          <w:rFonts w:eastAsiaTheme="minorEastAsia" w:cs="Times New Roman"/>
          <w:sz w:val="24"/>
          <w:szCs w:val="24"/>
        </w:rPr>
        <w:tab/>
        <w:t xml:space="preserve">(From strain compatibility calculation in </w:t>
      </w:r>
      <w:r>
        <w:rPr>
          <w:rFonts w:eastAsiaTheme="minorEastAsia" w:cs="Times New Roman"/>
          <w:sz w:val="24"/>
          <w:szCs w:val="24"/>
        </w:rPr>
        <w:t>S</w:t>
      </w:r>
      <w:r w:rsidRPr="008E5CCD">
        <w:rPr>
          <w:rFonts w:eastAsiaTheme="minorEastAsia" w:cs="Times New Roman"/>
          <w:sz w:val="24"/>
          <w:szCs w:val="24"/>
        </w:rPr>
        <w:t>ection</w:t>
      </w:r>
      <w:r>
        <w:rPr>
          <w:rFonts w:eastAsiaTheme="minorEastAsia" w:cs="Times New Roman"/>
          <w:sz w:val="24"/>
          <w:szCs w:val="24"/>
        </w:rPr>
        <w:t xml:space="preserve"> 7.</w:t>
      </w:r>
      <w:r w:rsidR="00840F36">
        <w:rPr>
          <w:rFonts w:eastAsiaTheme="minorEastAsia" w:cs="Times New Roman"/>
          <w:sz w:val="24"/>
          <w:szCs w:val="24"/>
        </w:rPr>
        <w:t>3</w:t>
      </w:r>
      <w:r w:rsidRPr="008E5CCD">
        <w:rPr>
          <w:rFonts w:eastAsiaTheme="minorEastAsia" w:cs="Times New Roman"/>
          <w:sz w:val="24"/>
          <w:szCs w:val="24"/>
        </w:rPr>
        <w:t>)</w:t>
      </w:r>
    </w:p>
    <w:p w14:paraId="29184415" w14:textId="3882E5DB" w:rsidR="00840F36" w:rsidRDefault="00840F36" w:rsidP="00840F36">
      <w:pPr>
        <w:spacing w:line="480" w:lineRule="auto"/>
        <w:rPr>
          <w:rFonts w:cs="Times New Roman"/>
          <w:sz w:val="24"/>
          <w:szCs w:val="24"/>
        </w:rPr>
      </w:pPr>
      <w:r w:rsidRPr="008E5CCD">
        <w:rPr>
          <w:rFonts w:cs="Times New Roman"/>
          <w:sz w:val="24"/>
          <w:szCs w:val="24"/>
        </w:rPr>
        <w:t>Require:</w:t>
      </w:r>
      <w:r w:rsidRPr="008E5CCD">
        <w:rPr>
          <w:rFonts w:cs="Times New Roman"/>
          <w:sz w:val="24"/>
          <w:szCs w:val="24"/>
        </w:rPr>
        <w:tab/>
        <w:t>Calculate shear capacity x = 3.5 ft using AASHTO General Method.</w:t>
      </w:r>
    </w:p>
    <w:p w14:paraId="7146D16E" w14:textId="77777777" w:rsidR="00840F36" w:rsidRPr="008E5CCD" w:rsidRDefault="00840F36" w:rsidP="00840F36">
      <w:pPr>
        <w:spacing w:line="480" w:lineRule="auto"/>
        <w:rPr>
          <w:rFonts w:cs="Times New Roman"/>
          <w:sz w:val="24"/>
          <w:szCs w:val="24"/>
        </w:rPr>
      </w:pPr>
      <w:r w:rsidRPr="008E5CCD">
        <w:rPr>
          <w:rFonts w:cs="Times New Roman"/>
          <w:sz w:val="24"/>
          <w:szCs w:val="24"/>
        </w:rPr>
        <w:t>Solution:</w:t>
      </w:r>
    </w:p>
    <w:p w14:paraId="44DD56A8" w14:textId="77777777" w:rsidR="00840F36" w:rsidRPr="00840F36" w:rsidRDefault="00840F36" w:rsidP="00840F36">
      <w:pPr>
        <w:pStyle w:val="ListParagraph"/>
        <w:numPr>
          <w:ilvl w:val="0"/>
          <w:numId w:val="17"/>
        </w:numPr>
        <w:spacing w:line="480" w:lineRule="auto"/>
        <w:rPr>
          <w:rFonts w:cs="Times New Roman"/>
          <w:sz w:val="24"/>
          <w:szCs w:val="24"/>
          <w:vertAlign w:val="subscript"/>
        </w:rPr>
      </w:pPr>
      <w:r w:rsidRPr="00840F36">
        <w:rPr>
          <w:rFonts w:cs="Times New Roman"/>
          <w:sz w:val="24"/>
          <w:szCs w:val="24"/>
        </w:rPr>
        <w:t>Determine d</w:t>
      </w:r>
      <w:r w:rsidRPr="00840F36">
        <w:rPr>
          <w:rFonts w:cs="Times New Roman"/>
          <w:sz w:val="24"/>
          <w:szCs w:val="24"/>
          <w:vertAlign w:val="subscript"/>
        </w:rPr>
        <w:t>v</w:t>
      </w:r>
    </w:p>
    <w:p w14:paraId="7A525042" w14:textId="77777777" w:rsidR="00840F36" w:rsidRPr="008E5CCD" w:rsidRDefault="00840F36" w:rsidP="00840F36">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k=2∙</m:t>
          </m:r>
          <m:d>
            <m:dPr>
              <m:ctrlPr>
                <w:rPr>
                  <w:rFonts w:ascii="Cambria Math" w:hAnsi="Cambria Math" w:cs="Times New Roman"/>
                  <w:i/>
                  <w:sz w:val="24"/>
                  <w:szCs w:val="24"/>
                </w:rPr>
              </m:ctrlPr>
            </m:dPr>
            <m:e>
              <m:r>
                <w:rPr>
                  <w:rFonts w:ascii="Cambria Math" w:hAnsi="Cambria Math" w:cs="Times New Roman"/>
                  <w:sz w:val="24"/>
                  <w:szCs w:val="24"/>
                </w:rPr>
                <m:t>1.04-</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py</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pu</m:t>
                      </m:r>
                    </m:sub>
                  </m:sSub>
                </m:den>
              </m:f>
            </m:e>
          </m:d>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1.04-</m:t>
              </m:r>
              <m:f>
                <m:fPr>
                  <m:ctrlPr>
                    <w:rPr>
                      <w:rFonts w:ascii="Cambria Math" w:hAnsi="Cambria Math" w:cs="Times New Roman"/>
                      <w:i/>
                      <w:sz w:val="24"/>
                      <w:szCs w:val="24"/>
                    </w:rPr>
                  </m:ctrlPr>
                </m:fPr>
                <m:num>
                  <m:r>
                    <w:rPr>
                      <w:rFonts w:ascii="Cambria Math" w:hAnsi="Cambria Math" w:cs="Times New Roman"/>
                      <w:sz w:val="24"/>
                      <w:szCs w:val="24"/>
                    </w:rPr>
                    <m:t>243 ksi</m:t>
                  </m:r>
                </m:num>
                <m:den>
                  <m:r>
                    <w:rPr>
                      <w:rFonts w:ascii="Cambria Math" w:hAnsi="Cambria Math" w:cs="Times New Roman"/>
                      <w:sz w:val="24"/>
                      <w:szCs w:val="24"/>
                    </w:rPr>
                    <m:t>270 ksi</m:t>
                  </m:r>
                </m:den>
              </m:f>
            </m:e>
          </m:d>
          <m:r>
            <w:rPr>
              <w:rFonts w:ascii="Cambria Math" w:hAnsi="Cambria Math" w:cs="Times New Roman"/>
              <w:sz w:val="24"/>
              <w:szCs w:val="24"/>
            </w:rPr>
            <m:t>=0.28</m:t>
          </m:r>
        </m:oMath>
      </m:oMathPara>
    </w:p>
    <w:p w14:paraId="42DDDD07" w14:textId="77777777"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ps</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268.16 ksi</m:t>
                  </m:r>
                </m:e>
              </m:d>
              <m:d>
                <m:dPr>
                  <m:ctrlPr>
                    <w:rPr>
                      <w:rFonts w:ascii="Cambria Math" w:hAnsi="Cambria Math" w:cs="Times New Roman"/>
                      <w:i/>
                      <w:sz w:val="24"/>
                      <w:szCs w:val="24"/>
                    </w:rPr>
                  </m:ctrlPr>
                </m:dPr>
                <m:e>
                  <m:r>
                    <w:rPr>
                      <w:rFonts w:ascii="Cambria Math" w:hAnsi="Cambria Math" w:cs="Times New Roman"/>
                      <w:sz w:val="24"/>
                      <w:szCs w:val="24"/>
                    </w:rPr>
                    <m:t>25.125 in.</m:t>
                  </m:r>
                </m:e>
              </m:d>
              <m:r>
                <w:rPr>
                  <w:rFonts w:ascii="Cambria Math" w:hAnsi="Cambria Math" w:cs="Times New Roman"/>
                  <w:sz w:val="24"/>
                  <w:szCs w:val="24"/>
                </w:rPr>
                <m:t>+0.62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(60 ksi)(6.525 in.)</m:t>
              </m:r>
            </m:num>
            <m:den>
              <m:r>
                <w:rPr>
                  <w:rFonts w:ascii="Cambria Math" w:hAnsi="Cambria Math" w:cs="Times New Roman"/>
                  <w:sz w:val="24"/>
                  <w:szCs w:val="24"/>
                </w:rPr>
                <m:t>0.334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268.16 ksi</m:t>
                  </m:r>
                </m:e>
              </m:d>
              <m:r>
                <w:rPr>
                  <w:rFonts w:ascii="Cambria Math" w:hAnsi="Cambria Math" w:cs="Times New Roman"/>
                  <w:sz w:val="24"/>
                  <w:szCs w:val="24"/>
                </w:rPr>
                <m:t>+0.62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(60 ksi)</m:t>
              </m:r>
            </m:den>
          </m:f>
          <m:r>
            <w:rPr>
              <w:rFonts w:ascii="Cambria Math" w:hAnsi="Cambria Math" w:cs="Times New Roman"/>
              <w:sz w:val="24"/>
              <w:szCs w:val="24"/>
            </w:rPr>
            <m:t>=19.67 in.</m:t>
          </m:r>
        </m:oMath>
      </m:oMathPara>
    </w:p>
    <w:p w14:paraId="5475227E" w14:textId="77777777"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v1</m:t>
              </m:r>
            </m:sub>
          </m:sSub>
          <m:r>
            <w:rPr>
              <w:rFonts w:ascii="Cambria Math" w:hAnsi="Cambria Math" w:cs="Times New Roman"/>
              <w:sz w:val="24"/>
              <w:szCs w:val="24"/>
            </w:rPr>
            <m:t>=0.9</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m:t>
              </m:r>
            </m:sub>
          </m:sSub>
          <m:r>
            <w:rPr>
              <w:rFonts w:ascii="Cambria Math" w:hAnsi="Cambria Math" w:cs="Times New Roman"/>
              <w:sz w:val="24"/>
              <w:szCs w:val="24"/>
            </w:rPr>
            <m:t>=0.9</m:t>
          </m:r>
          <m:d>
            <m:dPr>
              <m:ctrlPr>
                <w:rPr>
                  <w:rFonts w:ascii="Cambria Math" w:hAnsi="Cambria Math" w:cs="Times New Roman"/>
                  <w:i/>
                  <w:sz w:val="24"/>
                  <w:szCs w:val="24"/>
                </w:rPr>
              </m:ctrlPr>
            </m:dPr>
            <m:e>
              <m:r>
                <w:rPr>
                  <w:rFonts w:ascii="Cambria Math" w:hAnsi="Cambria Math" w:cs="Times New Roman"/>
                  <w:sz w:val="24"/>
                  <w:szCs w:val="24"/>
                </w:rPr>
                <m:t>19.67 in.</m:t>
              </m:r>
            </m:e>
          </m:d>
          <m:r>
            <w:rPr>
              <w:rFonts w:ascii="Cambria Math" w:hAnsi="Cambria Math" w:cs="Times New Roman"/>
              <w:sz w:val="24"/>
              <w:szCs w:val="24"/>
            </w:rPr>
            <m:t>=17.7 in.</m:t>
          </m:r>
        </m:oMath>
      </m:oMathPara>
    </w:p>
    <w:p w14:paraId="2CB92A85" w14:textId="77777777"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v2</m:t>
              </m:r>
            </m:sub>
          </m:sSub>
          <m:r>
            <w:rPr>
              <w:rFonts w:ascii="Cambria Math" w:hAnsi="Cambria Math" w:cs="Times New Roman"/>
              <w:sz w:val="24"/>
              <w:szCs w:val="24"/>
            </w:rPr>
            <m:t>=0.72</m:t>
          </m:r>
          <m:r>
            <w:rPr>
              <w:rFonts w:ascii="Cambria Math" w:hAnsi="Cambria Math" w:cs="Times New Roman"/>
              <w:sz w:val="24"/>
              <w:szCs w:val="24"/>
            </w:rPr>
            <m:t>h=</m:t>
          </m:r>
          <m:r>
            <w:rPr>
              <w:rFonts w:ascii="Cambria Math" w:hAnsi="Cambria Math" w:cs="Times New Roman"/>
              <w:sz w:val="24"/>
              <w:szCs w:val="24"/>
            </w:rPr>
            <m:t>0.72</m:t>
          </m:r>
          <m:d>
            <m:dPr>
              <m:ctrlPr>
                <w:rPr>
                  <w:rFonts w:ascii="Cambria Math" w:hAnsi="Cambria Math" w:cs="Times New Roman"/>
                  <w:i/>
                  <w:sz w:val="24"/>
                  <w:szCs w:val="24"/>
                </w:rPr>
              </m:ctrlPr>
            </m:dPr>
            <m:e>
              <m:r>
                <w:rPr>
                  <w:rFonts w:ascii="Cambria Math" w:hAnsi="Cambria Math" w:cs="Times New Roman"/>
                  <w:sz w:val="24"/>
                  <w:szCs w:val="24"/>
                </w:rPr>
                <m:t>27.125 in.</m:t>
              </m:r>
            </m:e>
          </m:d>
          <m:r>
            <w:rPr>
              <w:rFonts w:ascii="Cambria Math" w:hAnsi="Cambria Math" w:cs="Times New Roman"/>
              <w:sz w:val="24"/>
              <w:szCs w:val="24"/>
            </w:rPr>
            <m:t>=19.53 in.</m:t>
          </m:r>
        </m:oMath>
      </m:oMathPara>
    </w:p>
    <w:p w14:paraId="56A0F5A0" w14:textId="77777777" w:rsidR="00840F36" w:rsidRPr="008E5CCD" w:rsidRDefault="00840F36" w:rsidP="00840F36">
      <w:pPr>
        <w:spacing w:line="480" w:lineRule="auto"/>
        <w:ind w:firstLine="720"/>
        <w:rPr>
          <w:rFonts w:eastAsiaTheme="minorEastAsia" w:cs="Times New Roman"/>
          <w:sz w:val="24"/>
          <w:szCs w:val="24"/>
        </w:rPr>
      </w:pPr>
      <w:r w:rsidRPr="008E5CCD">
        <w:rPr>
          <w:rFonts w:eastAsiaTheme="minorEastAsia" w:cs="Times New Roman"/>
          <w:sz w:val="24"/>
          <w:szCs w:val="24"/>
        </w:rPr>
        <w:t>The maximum value between d</w:t>
      </w:r>
      <w:r w:rsidRPr="008E5CCD">
        <w:rPr>
          <w:rFonts w:eastAsiaTheme="minorEastAsia" w:cs="Times New Roman"/>
          <w:sz w:val="24"/>
          <w:szCs w:val="24"/>
          <w:vertAlign w:val="subscript"/>
        </w:rPr>
        <w:t>v1</w:t>
      </w:r>
      <w:r w:rsidRPr="008E5CCD">
        <w:rPr>
          <w:rFonts w:eastAsiaTheme="minorEastAsia" w:cs="Times New Roman"/>
          <w:sz w:val="24"/>
          <w:szCs w:val="24"/>
        </w:rPr>
        <w:t xml:space="preserve"> and d</w:t>
      </w:r>
      <w:r w:rsidRPr="008E5CCD">
        <w:rPr>
          <w:rFonts w:eastAsiaTheme="minorEastAsia" w:cs="Times New Roman"/>
          <w:sz w:val="24"/>
          <w:szCs w:val="24"/>
          <w:vertAlign w:val="subscript"/>
        </w:rPr>
        <w:t>v2</w:t>
      </w:r>
      <w:r w:rsidRPr="008E5CCD">
        <w:rPr>
          <w:rFonts w:eastAsiaTheme="minorEastAsia" w:cs="Times New Roman"/>
          <w:sz w:val="24"/>
          <w:szCs w:val="24"/>
        </w:rPr>
        <w:t xml:space="preserve"> is chosen. So, the d</w:t>
      </w:r>
      <w:r w:rsidRPr="008E5CCD">
        <w:rPr>
          <w:rFonts w:eastAsiaTheme="minorEastAsia" w:cs="Times New Roman"/>
          <w:sz w:val="24"/>
          <w:szCs w:val="24"/>
          <w:vertAlign w:val="subscript"/>
        </w:rPr>
        <w:t>v</w:t>
      </w:r>
      <w:r w:rsidRPr="008E5CCD">
        <w:rPr>
          <w:rFonts w:eastAsiaTheme="minorEastAsia" w:cs="Times New Roman"/>
          <w:sz w:val="24"/>
          <w:szCs w:val="24"/>
        </w:rPr>
        <w:t xml:space="preserve"> = 19.53 in.</w:t>
      </w:r>
    </w:p>
    <w:p w14:paraId="77FBD5A3" w14:textId="77777777" w:rsidR="00840F36" w:rsidRPr="00B03FAF"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=0.15</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num>
            <m:den>
              <m:r>
                <w:rPr>
                  <w:rFonts w:ascii="Cambria Math" w:eastAsiaTheme="minorEastAsia" w:hAnsi="Cambria Math" w:cs="Times New Roman"/>
                  <w:sz w:val="24"/>
                  <w:szCs w:val="24"/>
                </w:rPr>
                <m:t>ft</m:t>
              </m:r>
            </m:den>
          </m:f>
        </m:oMath>
      </m:oMathPara>
    </w:p>
    <w:p w14:paraId="133FB83E" w14:textId="78EFE207" w:rsidR="00840F36" w:rsidRPr="00840F36" w:rsidRDefault="00840F36" w:rsidP="00840F36">
      <w:pPr>
        <w:pStyle w:val="ListParagraph"/>
        <w:numPr>
          <w:ilvl w:val="0"/>
          <w:numId w:val="17"/>
        </w:numPr>
        <w:spacing w:line="480" w:lineRule="auto"/>
        <w:rPr>
          <w:rFonts w:eastAsiaTheme="minorEastAsia" w:cs="Times New Roman"/>
          <w:sz w:val="24"/>
          <w:szCs w:val="24"/>
        </w:rPr>
      </w:pPr>
      <w:r w:rsidRPr="00840F36">
        <w:rPr>
          <w:rFonts w:eastAsiaTheme="minorEastAsia" w:cs="Times New Roman"/>
          <w:sz w:val="24"/>
          <w:szCs w:val="24"/>
        </w:rPr>
        <w:t>At the support</w:t>
      </w:r>
    </w:p>
    <w:p w14:paraId="0E8BD6E7" w14:textId="61EA51AD" w:rsidR="00840F36" w:rsidRPr="008E5CCD" w:rsidRDefault="00840F36" w:rsidP="00EA3423">
      <w:pPr>
        <w:spacing w:line="480" w:lineRule="auto"/>
        <w:ind w:firstLine="720"/>
        <w:rPr>
          <w:rFonts w:eastAsiaTheme="minorEastAsia" w:cs="Times New Roman"/>
          <w:sz w:val="24"/>
          <w:szCs w:val="24"/>
        </w:rPr>
      </w:pPr>
      <w:r>
        <w:rPr>
          <w:rFonts w:eastAsiaTheme="minorEastAsia" w:cs="Times New Roman"/>
          <w:sz w:val="24"/>
          <w:szCs w:val="24"/>
        </w:rPr>
        <w:t>The minimum of the concentrated load of 57 kips calculated in Section 7.3 is used to computed V</w:t>
      </w:r>
      <w:r w:rsidRPr="002F3AB9">
        <w:rPr>
          <w:rFonts w:eastAsiaTheme="minorEastAsia" w:cs="Times New Roman"/>
          <w:sz w:val="24"/>
          <w:szCs w:val="24"/>
          <w:vertAlign w:val="subscript"/>
        </w:rPr>
        <w:t>u</w:t>
      </w:r>
      <w:r>
        <w:rPr>
          <w:rFonts w:eastAsiaTheme="minorEastAsia" w:cs="Times New Roman"/>
          <w:sz w:val="24"/>
          <w:szCs w:val="24"/>
          <w:vertAlign w:val="subscript"/>
        </w:rPr>
        <w:t>.</w:t>
      </w:r>
    </w:p>
    <w:p w14:paraId="25C00E1F" w14:textId="1B057264"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u</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u</m:t>
                  </m:r>
                </m:sub>
              </m:sSub>
              <m:r>
                <w:rPr>
                  <w:rFonts w:ascii="Cambria Math" w:hAnsi="Cambria Math" w:cs="Times New Roman"/>
                  <w:sz w:val="24"/>
                  <w:szCs w:val="24"/>
                </w:rPr>
                <m:t>l</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Pb</m:t>
              </m:r>
            </m:num>
            <m:den>
              <m:r>
                <w:rPr>
                  <w:rFonts w:ascii="Cambria Math" w:hAnsi="Cambria Math" w:cs="Times New Roman"/>
                  <w:sz w:val="24"/>
                  <w:szCs w:val="24"/>
                </w:rPr>
                <m:t>l</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0.15</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ft</m:t>
                  </m:r>
                </m:den>
              </m:f>
              <m:r>
                <w:rPr>
                  <w:rFonts w:ascii="Cambria Math" w:hAnsi="Cambria Math" w:cs="Times New Roman"/>
                  <w:sz w:val="24"/>
                  <w:szCs w:val="24"/>
                </w:rPr>
                <m:t>(17.5 ft)</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57 kips(17.5 ft-3.25 ft)</m:t>
              </m:r>
            </m:num>
            <m:den>
              <m:r>
                <w:rPr>
                  <w:rFonts w:ascii="Cambria Math" w:hAnsi="Cambria Math" w:cs="Times New Roman"/>
                  <w:sz w:val="24"/>
                  <w:szCs w:val="24"/>
                </w:rPr>
                <m:t>17.5 ft</m:t>
              </m:r>
            </m:den>
          </m:f>
          <m:r>
            <w:rPr>
              <w:rFonts w:ascii="Cambria Math" w:hAnsi="Cambria Math" w:cs="Times New Roman"/>
              <w:sz w:val="24"/>
              <w:szCs w:val="24"/>
            </w:rPr>
            <m:t>=47.73 kips</m:t>
          </m:r>
        </m:oMath>
      </m:oMathPara>
    </w:p>
    <w:p w14:paraId="53EA8990" w14:textId="77777777" w:rsidR="00840F36" w:rsidRPr="00AC3F2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u</m:t>
              </m:r>
            </m:sub>
          </m:sSub>
          <m:r>
            <w:rPr>
              <w:rFonts w:ascii="Cambria Math" w:hAnsi="Cambria Math" w:cs="Times New Roman"/>
              <w:sz w:val="24"/>
              <w:szCs w:val="24"/>
            </w:rPr>
            <m:t>=0</m:t>
          </m:r>
        </m:oMath>
      </m:oMathPara>
    </w:p>
    <w:p w14:paraId="67AC2C08" w14:textId="1F3A9552" w:rsidR="00840F36" w:rsidRPr="004810C2" w:rsidRDefault="00840F36" w:rsidP="004810C2">
      <w:pPr>
        <w:pStyle w:val="ListParagraph"/>
        <w:numPr>
          <w:ilvl w:val="0"/>
          <w:numId w:val="17"/>
        </w:numPr>
        <w:spacing w:line="480" w:lineRule="auto"/>
        <w:rPr>
          <w:rFonts w:eastAsiaTheme="minorEastAsia" w:cs="Times New Roman"/>
          <w:sz w:val="24"/>
          <w:szCs w:val="24"/>
        </w:rPr>
      </w:pPr>
      <w:r w:rsidRPr="004810C2">
        <w:rPr>
          <w:rFonts w:eastAsiaTheme="minorEastAsia" w:cs="Times New Roman"/>
          <w:sz w:val="24"/>
          <w:szCs w:val="24"/>
        </w:rPr>
        <w:t>At x = 3.25 ft from the center of the support</w:t>
      </w:r>
    </w:p>
    <w:p w14:paraId="53221D20" w14:textId="61ADCC50"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-x∙</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=47.73 kips-3.25ft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0.15</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num>
                <m:den>
                  <m:r>
                    <w:rPr>
                      <w:rFonts w:ascii="Cambria Math" w:eastAsiaTheme="minorEastAsia" w:hAnsi="Cambria Math" w:cs="Times New Roman"/>
                      <w:sz w:val="24"/>
                      <w:szCs w:val="24"/>
                    </w:rPr>
                    <m:t>ft</m:t>
                  </m:r>
                </m:den>
              </m:f>
            </m:e>
          </m:d>
          <m:r>
            <w:rPr>
              <w:rFonts w:ascii="Cambria Math" w:eastAsiaTheme="minorEastAsia" w:hAnsi="Cambria Math" w:cs="Times New Roman"/>
              <w:sz w:val="24"/>
              <w:szCs w:val="24"/>
            </w:rPr>
            <m:t>=47.24 kips</m:t>
          </m:r>
        </m:oMath>
      </m:oMathPara>
    </w:p>
    <w:p w14:paraId="5EC435E1" w14:textId="2C1D4A58"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e>
          </m:d>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47.73 kips+47.24 kips</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3.25 ft</m:t>
              </m:r>
            </m:e>
          </m:d>
          <m:r>
            <w:rPr>
              <w:rFonts w:ascii="Cambria Math" w:eastAsiaTheme="minorEastAsia" w:hAnsi="Cambria Math" w:cs="Times New Roman"/>
              <w:sz w:val="24"/>
              <w:szCs w:val="24"/>
            </w:rPr>
            <m:t>=166.2 k-ft</m:t>
          </m:r>
        </m:oMath>
      </m:oMathPara>
    </w:p>
    <w:p w14:paraId="2853F01A" w14:textId="2FA7F06C"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u</m:t>
                          </m:r>
                        </m:sub>
                      </m:sSub>
                    </m:e>
                  </m:d>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m:t>
                      </m:r>
                    </m:sub>
                  </m:sSub>
                </m:den>
              </m:f>
              <m:r>
                <w:rPr>
                  <w:rFonts w:ascii="Cambria Math" w:eastAsiaTheme="minorEastAsia" w:hAnsi="Cambria Math" w:cs="Times New Roman"/>
                  <w:sz w:val="24"/>
                  <w:szCs w:val="24"/>
                </w:rPr>
                <m:t>+0.5</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po</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p</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166.2 k-ft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12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in.</m:t>
                              </m:r>
                            </m:num>
                            <m:den>
                              <m:r>
                                <w:rPr>
                                  <w:rFonts w:ascii="Cambria Math" w:eastAsiaTheme="minorEastAsia" w:hAnsi="Cambria Math" w:cs="Times New Roman"/>
                                  <w:sz w:val="24"/>
                                  <w:szCs w:val="24"/>
                                </w:rPr>
                                <m:t>ft</m:t>
                              </m:r>
                            </m:den>
                          </m:f>
                        </m:e>
                      </m:d>
                    </m:e>
                  </m:d>
                </m:num>
                <m:den>
                  <m:r>
                    <w:rPr>
                      <w:rFonts w:ascii="Cambria Math" w:eastAsiaTheme="minorEastAsia" w:hAnsi="Cambria Math" w:cs="Times New Roman"/>
                      <w:sz w:val="24"/>
                      <w:szCs w:val="24"/>
                    </w:rPr>
                    <m:t>19.53 in.</m:t>
                  </m:r>
                </m:den>
              </m:f>
              <m:r>
                <w:rPr>
                  <w:rFonts w:ascii="Cambria Math" w:eastAsiaTheme="minorEastAsia" w:hAnsi="Cambria Math" w:cs="Times New Roman"/>
                  <w:sz w:val="24"/>
                  <w:szCs w:val="24"/>
                </w:rPr>
                <m:t>+0.5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47.24 kips-0</m:t>
                  </m:r>
                </m:e>
              </m:d>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(0.7)(270 ksi)</m:t>
              </m:r>
            </m:num>
            <m:den>
              <m:r>
                <w:rPr>
                  <w:rFonts w:ascii="Cambria Math" w:eastAsiaTheme="minorEastAsia" w:hAnsi="Cambria Math" w:cs="Times New Roman"/>
                  <w:sz w:val="24"/>
                  <w:szCs w:val="24"/>
                </w:rPr>
                <m:t>0.62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29,000 ksi</m:t>
                  </m:r>
                </m:e>
              </m:d>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(28,500 ksi)</m:t>
              </m:r>
            </m:den>
          </m:f>
          <m:r>
            <w:rPr>
              <w:rFonts w:ascii="Cambria Math" w:eastAsiaTheme="minorEastAsia" w:hAnsi="Cambria Math" w:cs="Times New Roman"/>
              <w:sz w:val="24"/>
              <w:szCs w:val="24"/>
            </w:rPr>
            <m:t>=0.00314</m:t>
          </m:r>
        </m:oMath>
      </m:oMathPara>
    </w:p>
    <w:p w14:paraId="372ED67C" w14:textId="264CFF71" w:rsidR="00840F36" w:rsidRPr="008E5CCD" w:rsidRDefault="00840F36" w:rsidP="00840F36">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r>
                <w:rPr>
                  <w:rFonts w:ascii="Cambria Math" w:eastAsiaTheme="minorEastAsia" w:hAnsi="Cambria Math" w:cs="Times New Roman"/>
                  <w:sz w:val="24"/>
                  <w:szCs w:val="24"/>
                </w:rPr>
                <m:t>1+750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r>
                <w:rPr>
                  <w:rFonts w:ascii="Cambria Math" w:eastAsiaTheme="minorEastAsia" w:hAnsi="Cambria Math" w:cs="Times New Roman"/>
                  <w:sz w:val="24"/>
                  <w:szCs w:val="24"/>
                </w:rPr>
                <m:t>1+750(0.00314)</m:t>
              </m:r>
            </m:den>
          </m:f>
          <m:r>
            <w:rPr>
              <w:rFonts w:ascii="Cambria Math" w:eastAsiaTheme="minorEastAsia" w:hAnsi="Cambria Math" w:cs="Times New Roman"/>
              <w:sz w:val="24"/>
              <w:szCs w:val="24"/>
            </w:rPr>
            <m:t>=1.432</m:t>
          </m:r>
        </m:oMath>
      </m:oMathPara>
    </w:p>
    <w:p w14:paraId="1AE72000" w14:textId="4F18D587"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=0.0316β</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e>
          </m:rad>
          <m:r>
            <w:rPr>
              <w:rFonts w:ascii="Cambria Math" w:eastAsiaTheme="minorEastAsia" w:hAnsi="Cambria Math" w:cs="Times New Roman"/>
              <w:sz w:val="24"/>
              <w:szCs w:val="24"/>
            </w:rPr>
            <m:t>λ</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=0.0316</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1.432</m:t>
              </m:r>
            </m:e>
          </m:d>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 ksi</m:t>
              </m:r>
            </m:e>
          </m:ra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19.53 in.</m:t>
              </m:r>
            </m:e>
          </m:d>
          <m:r>
            <w:rPr>
              <w:rFonts w:ascii="Cambria Math" w:eastAsiaTheme="minorEastAsia" w:hAnsi="Cambria Math" w:cs="Times New Roman"/>
              <w:sz w:val="24"/>
              <w:szCs w:val="24"/>
            </w:rPr>
            <m:t>=7.02 kips</m:t>
          </m:r>
        </m:oMath>
      </m:oMathPara>
    </w:p>
    <w:p w14:paraId="2FC36862" w14:textId="260DFF73"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e>
              </m:d>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47.24 kips-0</m:t>
                  </m:r>
                </m:e>
              </m:d>
            </m:num>
            <m:den>
              <m:r>
                <w:rPr>
                  <w:rFonts w:ascii="Cambria Math" w:eastAsiaTheme="minorEastAsia" w:hAnsi="Cambria Math" w:cs="Times New Roman"/>
                  <w:sz w:val="24"/>
                  <w:szCs w:val="24"/>
                </w:rPr>
                <m:t>0.85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19.53 in.</m:t>
                  </m:r>
                </m:e>
              </m:d>
            </m:den>
          </m:f>
          <m:r>
            <w:rPr>
              <w:rFonts w:ascii="Cambria Math" w:eastAsiaTheme="minorEastAsia" w:hAnsi="Cambria Math" w:cs="Times New Roman"/>
              <w:sz w:val="24"/>
              <w:szCs w:val="24"/>
            </w:rPr>
            <m:t>=0.949 ksi ≥0.125</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=0.125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 ksi</m:t>
              </m:r>
            </m:e>
          </m:d>
          <m:r>
            <w:rPr>
              <w:rFonts w:ascii="Cambria Math" w:eastAsiaTheme="minorEastAsia" w:hAnsi="Cambria Math" w:cs="Times New Roman"/>
              <w:sz w:val="24"/>
              <w:szCs w:val="24"/>
            </w:rPr>
            <m:t>=0.875 ksi</m:t>
          </m:r>
        </m:oMath>
      </m:oMathPara>
    </w:p>
    <w:p w14:paraId="76883CE8" w14:textId="29B28E36" w:rsidR="00840F36" w:rsidRPr="008E5CCD" w:rsidRDefault="00840F36" w:rsidP="00840F36">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 xml:space="preserve">So,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max</m:t>
              </m:r>
            </m:sub>
          </m:sSub>
          <m:r>
            <w:rPr>
              <w:rFonts w:ascii="Cambria Math" w:eastAsiaTheme="minorEastAsia" w:hAnsi="Cambria Math" w:cs="Times New Roman"/>
              <w:sz w:val="24"/>
              <w:szCs w:val="24"/>
            </w:rPr>
            <m:t>=0.4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=0.8</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19.53 in.</m:t>
              </m:r>
            </m:e>
          </m:d>
          <m:r>
            <w:rPr>
              <w:rFonts w:ascii="Cambria Math" w:eastAsiaTheme="minorEastAsia" w:hAnsi="Cambria Math" w:cs="Times New Roman"/>
              <w:sz w:val="24"/>
              <w:szCs w:val="24"/>
            </w:rPr>
            <m:t>=7.8 in.≤12.0 in.</m:t>
          </m:r>
        </m:oMath>
      </m:oMathPara>
    </w:p>
    <w:p w14:paraId="7BEE958D" w14:textId="6967828B" w:rsidR="00840F36" w:rsidRPr="008E5CCD" w:rsidRDefault="00840F36" w:rsidP="00840F36">
      <w:pPr>
        <w:spacing w:line="480" w:lineRule="auto"/>
        <w:rPr>
          <w:rFonts w:cs="Times New Roman"/>
          <w:sz w:val="24"/>
          <w:szCs w:val="24"/>
        </w:rPr>
      </w:pPr>
      <w:r w:rsidRPr="008E5CCD">
        <w:rPr>
          <w:rFonts w:cs="Times New Roman"/>
          <w:sz w:val="24"/>
          <w:szCs w:val="24"/>
        </w:rPr>
        <w:t xml:space="preserve">Therefore, use double No.3 stirrups for all shear reinforcement shear following Figure </w:t>
      </w:r>
      <w:r w:rsidR="00331694">
        <w:rPr>
          <w:rFonts w:cs="Times New Roman"/>
          <w:sz w:val="24"/>
          <w:szCs w:val="24"/>
        </w:rPr>
        <w:t>3.2</w:t>
      </w:r>
      <w:r w:rsidRPr="008E5CCD">
        <w:rPr>
          <w:rFonts w:cs="Times New Roman"/>
          <w:sz w:val="24"/>
          <w:szCs w:val="24"/>
        </w:rPr>
        <w:t>.</w:t>
      </w:r>
    </w:p>
    <w:p w14:paraId="0AEC4341" w14:textId="77777777" w:rsidR="00840F36" w:rsidRPr="008E5CCD" w:rsidRDefault="00840F36" w:rsidP="00840F36">
      <w:pPr>
        <w:spacing w:line="480" w:lineRule="auto"/>
        <w:rPr>
          <w:rFonts w:cs="Times New Roman"/>
          <w:sz w:val="24"/>
          <w:szCs w:val="24"/>
        </w:rPr>
      </w:pPr>
      <w:r w:rsidRPr="008E5CCD">
        <w:rPr>
          <w:rFonts w:cs="Times New Roman"/>
          <w:sz w:val="24"/>
          <w:szCs w:val="24"/>
        </w:rPr>
        <w:t>Spacing of the stirrup under point load is s = 4 in.</w:t>
      </w:r>
    </w:p>
    <w:p w14:paraId="24DCC000" w14:textId="77777777"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v</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m:t>
                  </m:r>
                </m:sub>
              </m:sSub>
              <m:r>
                <w:rPr>
                  <w:rFonts w:ascii="Cambria Math" w:hAnsi="Cambria Math" w:cs="Times New Roman"/>
                  <w:sz w:val="24"/>
                  <w:szCs w:val="24"/>
                </w:rPr>
                <m:t>(cotθ+cotα)sinα</m:t>
              </m:r>
            </m:num>
            <m:den>
              <m:r>
                <w:rPr>
                  <w:rFonts w:ascii="Cambria Math" w:hAnsi="Cambria Math" w:cs="Times New Roman"/>
                  <w:sz w:val="24"/>
                  <w:szCs w:val="24"/>
                </w:rPr>
                <m:t>s</m:t>
              </m:r>
            </m:den>
          </m:f>
        </m:oMath>
      </m:oMathPara>
    </w:p>
    <w:p w14:paraId="43BE79FF" w14:textId="77777777" w:rsidR="00840F36" w:rsidRPr="008E5CCD" w:rsidRDefault="00840F36" w:rsidP="00840F36">
      <w:pPr>
        <w:spacing w:line="480" w:lineRule="auto"/>
        <w:rPr>
          <w:rFonts w:eastAsiaTheme="minorEastAsia" w:cs="Times New Roman"/>
          <w:sz w:val="24"/>
          <w:szCs w:val="24"/>
        </w:rPr>
      </w:pPr>
      <w:r w:rsidRPr="008E5CCD">
        <w:rPr>
          <w:rFonts w:eastAsiaTheme="minorEastAsia" w:cs="Times New Roman"/>
          <w:sz w:val="24"/>
          <w:szCs w:val="24"/>
        </w:rPr>
        <w:tab/>
        <w:t>Where:</w:t>
      </w:r>
      <w:r w:rsidRPr="008E5CCD">
        <w:rPr>
          <w:rFonts w:eastAsiaTheme="minorEastAsia" w:cs="Times New Roman"/>
          <w:sz w:val="24"/>
          <w:szCs w:val="24"/>
        </w:rPr>
        <w:br/>
      </w:r>
      <w:r w:rsidRPr="008E5CCD">
        <w:rPr>
          <w:rFonts w:eastAsiaTheme="minorEastAsia" w:cs="Times New Roman"/>
          <w:sz w:val="24"/>
          <w:szCs w:val="24"/>
        </w:rPr>
        <w:tab/>
      </w:r>
      <w:r w:rsidRPr="008E5CCD">
        <w:rPr>
          <w:rFonts w:eastAsiaTheme="minorEastAsia" w:cs="Times New Roman"/>
          <w:sz w:val="24"/>
          <w:szCs w:val="24"/>
        </w:rPr>
        <w:tab/>
      </w:r>
      <m:oMath>
        <m:r>
          <m:rPr>
            <m:sty m:val="p"/>
          </m:rPr>
          <w:rPr>
            <w:rFonts w:ascii="Cambria Math" w:eastAsiaTheme="minorEastAsia" w:hAnsi="Cambria Math" w:cs="Times New Roman"/>
            <w:sz w:val="24"/>
            <w:szCs w:val="24"/>
          </w:rPr>
          <w:sym w:font="Symbol" w:char="F061"/>
        </m:r>
        <m:r>
          <m:rPr>
            <m:sty m:val="p"/>
          </m:rPr>
          <w:rPr>
            <w:rFonts w:ascii="Cambria Math" w:eastAsiaTheme="minorEastAsia" w:hAnsi="Cambria Math" w:cs="Times New Roman"/>
            <w:sz w:val="24"/>
            <w:szCs w:val="24"/>
          </w:rPr>
          <m:t xml:space="preserve"> = 90°, for vertical shear reinforcement</m:t>
        </m:r>
      </m:oMath>
    </w:p>
    <w:p w14:paraId="7D5AF5BD" w14:textId="19356E54" w:rsidR="00840F36" w:rsidRPr="008E5CCD" w:rsidRDefault="00840F36" w:rsidP="00840F36">
      <w:pPr>
        <w:spacing w:line="480" w:lineRule="auto"/>
        <w:rPr>
          <w:rFonts w:eastAsiaTheme="minorEastAsia" w:cs="Times New Roman"/>
          <w:sz w:val="24"/>
          <w:szCs w:val="24"/>
        </w:rPr>
      </w:pPr>
      <w:r w:rsidRPr="008E5CCD">
        <w:rPr>
          <w:rFonts w:eastAsiaTheme="minorEastAsia" w:cs="Times New Roman"/>
          <w:sz w:val="24"/>
          <w:szCs w:val="24"/>
        </w:rPr>
        <w:tab/>
      </w:r>
      <w:r w:rsidRPr="008E5CCD">
        <w:rPr>
          <w:rFonts w:eastAsiaTheme="minorEastAsia" w:cs="Times New Roman"/>
          <w:sz w:val="24"/>
          <w:szCs w:val="24"/>
        </w:rPr>
        <w:tab/>
      </w:r>
      <m:oMath>
        <m:r>
          <w:rPr>
            <w:rFonts w:ascii="Cambria Math" w:eastAsiaTheme="minorEastAsia" w:hAnsi="Cambria Math" w:cs="Times New Roman"/>
            <w:sz w:val="24"/>
            <w:szCs w:val="24"/>
          </w:rPr>
          <m:t>θ=29+3500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=29+3500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0.00314</m:t>
            </m:r>
          </m:e>
        </m:d>
        <m:r>
          <w:rPr>
            <w:rFonts w:ascii="Cambria Math" w:eastAsiaTheme="minorEastAsia" w:hAnsi="Cambria Math" w:cs="Times New Roman"/>
            <w:sz w:val="24"/>
            <w:szCs w:val="24"/>
          </w:rPr>
          <m:t>=39.37°</m:t>
        </m:r>
      </m:oMath>
    </w:p>
    <w:p w14:paraId="25924627" w14:textId="4DB3124F" w:rsidR="00840F36" w:rsidRPr="008E5CCD" w:rsidRDefault="00840F36" w:rsidP="00840F36">
      <w:pPr>
        <w:spacing w:line="480" w:lineRule="auto"/>
        <w:rPr>
          <w:rFonts w:eastAsiaTheme="minorEastAsia" w:cs="Times New Roman"/>
          <w:sz w:val="24"/>
          <w:szCs w:val="24"/>
        </w:rPr>
      </w:pPr>
      <w:r w:rsidRPr="008E5CCD">
        <w:rPr>
          <w:rFonts w:eastAsiaTheme="minorEastAsia" w:cs="Times New Roman"/>
          <w:sz w:val="24"/>
          <w:szCs w:val="24"/>
        </w:rPr>
        <w:tab/>
      </w:r>
      <w:r w:rsidRPr="008E5CCD">
        <w:rPr>
          <w:rFonts w:eastAsiaTheme="minorEastAsia"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v</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m:t>
                </m:r>
              </m:sub>
            </m:sSub>
            <m:r>
              <w:rPr>
                <w:rFonts w:ascii="Cambria Math" w:hAnsi="Cambria Math" w:cs="Times New Roman"/>
                <w:sz w:val="24"/>
                <w:szCs w:val="24"/>
              </w:rPr>
              <m:t>cotθ</m:t>
            </m:r>
          </m:num>
          <m:den>
            <m:r>
              <w:rPr>
                <w:rFonts w:ascii="Cambria Math" w:hAnsi="Cambria Math" w:cs="Times New Roman"/>
                <w:sz w:val="24"/>
                <w:szCs w:val="24"/>
              </w:rPr>
              <m:t>s</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0.22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(60 ksi)(19.53 in.)(</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cot</m:t>
                </m:r>
              </m:fName>
              <m:e>
                <m:r>
                  <w:rPr>
                    <w:rFonts w:ascii="Cambria Math" w:eastAsiaTheme="minorEastAsia" w:hAnsi="Cambria Math" w:cs="Times New Roman"/>
                    <w:sz w:val="24"/>
                    <w:szCs w:val="24"/>
                  </w:rPr>
                  <m:t>39.37°)</m:t>
                </m:r>
              </m:e>
            </m:func>
          </m:num>
          <m:den>
            <m:r>
              <w:rPr>
                <w:rFonts w:ascii="Cambria Math" w:eastAsiaTheme="minorEastAsia" w:hAnsi="Cambria Math" w:cs="Times New Roman"/>
                <w:sz w:val="24"/>
                <w:szCs w:val="24"/>
              </w:rPr>
              <m:t>4 in.</m:t>
            </m:r>
          </m:den>
        </m:f>
        <m:r>
          <w:rPr>
            <w:rFonts w:ascii="Cambria Math" w:eastAsiaTheme="minorEastAsia" w:hAnsi="Cambria Math" w:cs="Times New Roman"/>
            <w:sz w:val="24"/>
            <w:szCs w:val="24"/>
          </w:rPr>
          <m:t xml:space="preserve">=76.88 kips </m:t>
        </m:r>
      </m:oMath>
    </w:p>
    <w:p w14:paraId="779A0E9F" w14:textId="04938701"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 xml:space="preserve">=7.02 kips+76.88 kips=89.9 kips </m:t>
          </m:r>
        </m:oMath>
      </m:oMathPara>
    </w:p>
    <w:p w14:paraId="6C2FDC66" w14:textId="77777777" w:rsidR="00840F36" w:rsidRPr="008E5CCD" w:rsidRDefault="00840F36" w:rsidP="00840F36">
      <w:pPr>
        <w:spacing w:line="480" w:lineRule="auto"/>
        <w:rPr>
          <w:rFonts w:eastAsiaTheme="minorEastAsia" w:cs="Times New Roman"/>
          <w:sz w:val="24"/>
          <w:szCs w:val="24"/>
        </w:rPr>
      </w:pPr>
      <m:oMathPara>
        <m:oMathParaPr>
          <m:jc m:val="left"/>
        </m:oMathParaPr>
        <m:oMath>
          <m:r>
            <w:rPr>
              <w:rFonts w:ascii="Cambria Math" w:hAnsi="Cambria Math" w:cs="Times New Roman"/>
              <w:sz w:val="24"/>
              <w:szCs w:val="24"/>
            </w:rPr>
            <m:t xml:space="preserve">or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m:t>
              </m:r>
            </m:sub>
          </m:sSub>
          <m:r>
            <w:rPr>
              <w:rFonts w:ascii="Cambria Math" w:hAnsi="Cambria Math" w:cs="Times New Roman"/>
              <w:sz w:val="24"/>
              <w:szCs w:val="24"/>
            </w:rPr>
            <m:t>=0.25</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c</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v</m:t>
              </m:r>
            </m:sub>
          </m:sSub>
          <m:r>
            <w:rPr>
              <w:rFonts w:ascii="Cambria Math" w:hAnsi="Cambria Math" w:cs="Times New Roman"/>
              <w:sz w:val="24"/>
              <w:szCs w:val="24"/>
            </w:rPr>
            <m:t>=0.25</m:t>
          </m:r>
          <m:d>
            <m:dPr>
              <m:ctrlPr>
                <w:rPr>
                  <w:rFonts w:ascii="Cambria Math" w:hAnsi="Cambria Math" w:cs="Times New Roman"/>
                  <w:i/>
                  <w:sz w:val="24"/>
                  <w:szCs w:val="24"/>
                </w:rPr>
              </m:ctrlPr>
            </m:dPr>
            <m:e>
              <m:r>
                <w:rPr>
                  <w:rFonts w:ascii="Cambria Math" w:hAnsi="Cambria Math" w:cs="Times New Roman"/>
                  <w:sz w:val="24"/>
                  <w:szCs w:val="24"/>
                </w:rPr>
                <m:t>7 ksi</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19.53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 in.</m:t>
              </m:r>
            </m:e>
          </m:d>
          <m:r>
            <w:rPr>
              <w:rFonts w:ascii="Cambria Math" w:eastAsiaTheme="minorEastAsia" w:hAnsi="Cambria Math" w:cs="Times New Roman"/>
              <w:sz w:val="24"/>
              <w:szCs w:val="24"/>
            </w:rPr>
            <m:t>=102.53 kips</m:t>
          </m:r>
        </m:oMath>
      </m:oMathPara>
    </w:p>
    <w:p w14:paraId="032731F7" w14:textId="77777777" w:rsidR="00840F36" w:rsidRPr="008E5CCD" w:rsidRDefault="00840F36" w:rsidP="0024527E">
      <w:pPr>
        <w:spacing w:line="480" w:lineRule="auto"/>
        <w:ind w:firstLine="720"/>
        <w:rPr>
          <w:rFonts w:eastAsiaTheme="minorEastAsia" w:cs="Times New Roman"/>
          <w:sz w:val="24"/>
          <w:szCs w:val="24"/>
        </w:rPr>
      </w:pPr>
      <w:r w:rsidRPr="008E5CCD">
        <w:rPr>
          <w:rFonts w:eastAsiaTheme="minorEastAsia" w:cs="Times New Roman"/>
          <w:sz w:val="24"/>
          <w:szCs w:val="24"/>
        </w:rPr>
        <w:t>The shear capacity is the minimum of two values of V</w:t>
      </w:r>
      <w:r w:rsidRPr="008E5CCD">
        <w:rPr>
          <w:rFonts w:eastAsiaTheme="minorEastAsia" w:cs="Times New Roman"/>
          <w:sz w:val="24"/>
          <w:szCs w:val="24"/>
          <w:vertAlign w:val="subscript"/>
        </w:rPr>
        <w:t>n</w:t>
      </w:r>
      <w:r w:rsidRPr="008E5CCD">
        <w:rPr>
          <w:rFonts w:eastAsiaTheme="minorEastAsia" w:cs="Times New Roman"/>
          <w:sz w:val="24"/>
          <w:szCs w:val="24"/>
        </w:rPr>
        <w:t>. Therefore,</w:t>
      </w:r>
    </w:p>
    <w:bookmarkStart w:id="222" w:name="_Hlk88405502"/>
    <w:p w14:paraId="11B47C6B" w14:textId="1C0F6BF2"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capacity</m:t>
              </m:r>
            </m:e>
          </m:d>
          <m:r>
            <w:rPr>
              <w:rFonts w:ascii="Cambria Math" w:eastAsiaTheme="minorEastAsia" w:hAnsi="Cambria Math" w:cs="Times New Roman"/>
              <w:sz w:val="24"/>
              <w:szCs w:val="24"/>
            </w:rPr>
            <m:t>=89.9 kips</m:t>
          </m:r>
        </m:oMath>
      </m:oMathPara>
    </w:p>
    <w:bookmarkEnd w:id="222"/>
    <w:p w14:paraId="5415C461" w14:textId="4C8D5226" w:rsidR="00840F36" w:rsidRPr="008E5CCD" w:rsidRDefault="00840F36" w:rsidP="00840F36">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 xml:space="preserve">V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based on P=57 kips at 3.5 ft from the end of girder</m:t>
              </m:r>
            </m:e>
          </m:d>
          <m:r>
            <w:rPr>
              <w:rFonts w:ascii="Cambria Math" w:eastAsiaTheme="minorEastAsia" w:hAnsi="Cambria Math" w:cs="Times New Roman"/>
              <w:sz w:val="24"/>
              <w:szCs w:val="24"/>
            </w:rPr>
            <m:t>=47.24 kips</m:t>
          </m:r>
        </m:oMath>
      </m:oMathPara>
    </w:p>
    <w:p w14:paraId="621B8DDC" w14:textId="77777777" w:rsidR="00840F36" w:rsidRDefault="00840F36" w:rsidP="0024527E">
      <w:pPr>
        <w:spacing w:line="480" w:lineRule="auto"/>
        <w:ind w:firstLine="720"/>
        <w:rPr>
          <w:rFonts w:cs="Times New Roman"/>
          <w:sz w:val="24"/>
          <w:szCs w:val="24"/>
        </w:rPr>
      </w:pPr>
      <w:r w:rsidRPr="008E5CCD">
        <w:rPr>
          <w:rFonts w:cs="Times New Roman"/>
          <w:sz w:val="24"/>
          <w:szCs w:val="24"/>
        </w:rPr>
        <w:t>However, the effect of transfer length should be accounted into the calculation, which would make the shear capacity decreasing as the applied load was located in range of transfer length.</w:t>
      </w:r>
    </w:p>
    <w:p w14:paraId="561E1BD8" w14:textId="76F46662" w:rsidR="00840F36" w:rsidRPr="008E5CCD"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u</m:t>
                          </m:r>
                        </m:sub>
                      </m:sSub>
                    </m:e>
                  </m:d>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m:t>
                      </m:r>
                    </m:sub>
                  </m:sSub>
                </m:den>
              </m:f>
              <m:r>
                <w:rPr>
                  <w:rFonts w:ascii="Cambria Math" w:eastAsiaTheme="minorEastAsia" w:hAnsi="Cambria Math" w:cs="Times New Roman"/>
                  <w:sz w:val="24"/>
                  <w:szCs w:val="24"/>
                </w:rPr>
                <m:t>+0.5</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u</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po</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p</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ps</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166.2 k.ft(12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in.</m:t>
                          </m:r>
                        </m:num>
                        <m:den>
                          <m:r>
                            <w:rPr>
                              <w:rFonts w:ascii="Cambria Math" w:eastAsiaTheme="minorEastAsia" w:hAnsi="Cambria Math" w:cs="Times New Roman"/>
                              <w:sz w:val="24"/>
                              <w:szCs w:val="24"/>
                            </w:rPr>
                            <m:t>ft</m:t>
                          </m:r>
                        </m:den>
                      </m:f>
                    </m:e>
                  </m:d>
                </m:num>
                <m:den>
                  <m:r>
                    <w:rPr>
                      <w:rFonts w:ascii="Cambria Math" w:eastAsiaTheme="minorEastAsia" w:hAnsi="Cambria Math" w:cs="Times New Roman"/>
                      <w:sz w:val="24"/>
                      <w:szCs w:val="24"/>
                    </w:rPr>
                    <m:t>19.53 in.</m:t>
                  </m:r>
                </m:den>
              </m:f>
              <m:r>
                <w:rPr>
                  <w:rFonts w:ascii="Cambria Math" w:eastAsiaTheme="minorEastAsia" w:hAnsi="Cambria Math" w:cs="Times New Roman"/>
                  <w:sz w:val="24"/>
                  <w:szCs w:val="24"/>
                </w:rPr>
                <m:t>+0.5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47.24 kips-0</m:t>
                  </m:r>
                </m:e>
              </m:d>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(0.7)(270 ksi)</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3.5 ft-1.5 ft</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in.</m:t>
                          </m:r>
                        </m:num>
                        <m:den>
                          <m:r>
                            <w:rPr>
                              <w:rFonts w:ascii="Cambria Math" w:eastAsiaTheme="minorEastAsia" w:hAnsi="Cambria Math" w:cs="Times New Roman"/>
                              <w:sz w:val="24"/>
                              <w:szCs w:val="24"/>
                            </w:rPr>
                            <m:t>ft</m:t>
                          </m:r>
                        </m:den>
                      </m:f>
                    </m:e>
                  </m:d>
                </m:num>
                <m:den>
                  <m:r>
                    <w:rPr>
                      <w:rFonts w:ascii="Cambria Math" w:eastAsiaTheme="minorEastAsia" w:hAnsi="Cambria Math" w:cs="Times New Roman"/>
                      <w:sz w:val="24"/>
                      <w:szCs w:val="24"/>
                    </w:rPr>
                    <m:t>29.66</m:t>
                  </m:r>
                </m:den>
              </m:f>
            </m:num>
            <m:den>
              <m:r>
                <w:rPr>
                  <w:rFonts w:ascii="Cambria Math" w:eastAsiaTheme="minorEastAsia" w:hAnsi="Cambria Math" w:cs="Times New Roman"/>
                  <w:sz w:val="24"/>
                  <w:szCs w:val="24"/>
                </w:rPr>
                <m:t>0.62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60,000 ksi</m:t>
                  </m:r>
                </m:e>
              </m:d>
              <m:r>
                <w:rPr>
                  <w:rFonts w:ascii="Cambria Math" w:eastAsiaTheme="minorEastAsia" w:hAnsi="Cambria Math" w:cs="Times New Roman"/>
                  <w:sz w:val="24"/>
                  <w:szCs w:val="24"/>
                </w:rPr>
                <m:t>+0.334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(28,500 ksi)</m:t>
              </m:r>
            </m:den>
          </m:f>
          <m:r>
            <w:rPr>
              <w:rFonts w:ascii="Cambria Math" w:eastAsiaTheme="minorEastAsia" w:hAnsi="Cambria Math" w:cs="Times New Roman"/>
              <w:sz w:val="24"/>
              <w:szCs w:val="24"/>
            </w:rPr>
            <m:t>=0.00357</m:t>
          </m:r>
        </m:oMath>
      </m:oMathPara>
    </w:p>
    <w:p w14:paraId="5C1F0F06" w14:textId="2EE40100" w:rsidR="00840F36" w:rsidRPr="008E5CCD" w:rsidRDefault="00840F36" w:rsidP="00840F36">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r>
                <w:rPr>
                  <w:rFonts w:ascii="Cambria Math" w:eastAsiaTheme="minorEastAsia" w:hAnsi="Cambria Math" w:cs="Times New Roman"/>
                  <w:sz w:val="24"/>
                  <w:szCs w:val="24"/>
                </w:rPr>
                <m:t>1+750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r>
                <w:rPr>
                  <w:rFonts w:ascii="Cambria Math" w:eastAsiaTheme="minorEastAsia" w:hAnsi="Cambria Math" w:cs="Times New Roman"/>
                  <w:sz w:val="24"/>
                  <w:szCs w:val="24"/>
                </w:rPr>
                <m:t>1+750(0.00357)</m:t>
              </m:r>
            </m:den>
          </m:f>
          <m:r>
            <w:rPr>
              <w:rFonts w:ascii="Cambria Math" w:eastAsiaTheme="minorEastAsia" w:hAnsi="Cambria Math" w:cs="Times New Roman"/>
              <w:sz w:val="24"/>
              <w:szCs w:val="24"/>
            </w:rPr>
            <m:t>=1.304</m:t>
          </m:r>
        </m:oMath>
      </m:oMathPara>
    </w:p>
    <w:p w14:paraId="2E90460D" w14:textId="5725CEA2" w:rsidR="00840F36" w:rsidRPr="00922628"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=0.0316β</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e>
          </m:rad>
          <m:r>
            <w:rPr>
              <w:rFonts w:ascii="Cambria Math" w:eastAsiaTheme="minorEastAsia" w:hAnsi="Cambria Math" w:cs="Times New Roman"/>
              <w:sz w:val="24"/>
              <w:szCs w:val="24"/>
            </w:rPr>
            <m:t>λ</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=0.0316</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1.304</m:t>
              </m:r>
            </m:e>
          </m:d>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7 ksi</m:t>
              </m:r>
            </m:e>
          </m:ra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 in.</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19.53 in.</m:t>
              </m:r>
            </m:e>
          </m:d>
          <m:r>
            <w:rPr>
              <w:rFonts w:ascii="Cambria Math" w:eastAsiaTheme="minorEastAsia" w:hAnsi="Cambria Math" w:cs="Times New Roman"/>
              <w:sz w:val="24"/>
              <w:szCs w:val="24"/>
            </w:rPr>
            <m:t>=6.39 kips</m:t>
          </m:r>
        </m:oMath>
      </m:oMathPara>
    </w:p>
    <w:p w14:paraId="6FDC37A3" w14:textId="509E2BC3" w:rsidR="00840F36" w:rsidRPr="009E2650" w:rsidRDefault="00840F36" w:rsidP="00840F36">
      <w:pPr>
        <w:spacing w:line="480" w:lineRule="auto"/>
        <w:rPr>
          <w:rFonts w:eastAsiaTheme="minorEastAsia" w:cs="Times New Roman"/>
          <w:sz w:val="24"/>
          <w:szCs w:val="24"/>
        </w:rPr>
      </w:pPr>
      <m:oMathPara>
        <m:oMathParaPr>
          <m:jc m:val="left"/>
        </m:oMathParaPr>
        <m:oMath>
          <m:r>
            <w:rPr>
              <w:rFonts w:ascii="Cambria Math" w:eastAsiaTheme="minorEastAsia" w:hAnsi="Cambria Math" w:cs="Times New Roman"/>
              <w:sz w:val="24"/>
              <w:szCs w:val="24"/>
            </w:rPr>
            <m:t>θ=29+3500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=29+3500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0.00357</m:t>
              </m:r>
            </m:e>
          </m:d>
          <m:r>
            <w:rPr>
              <w:rFonts w:ascii="Cambria Math" w:eastAsiaTheme="minorEastAsia" w:hAnsi="Cambria Math" w:cs="Times New Roman"/>
              <w:sz w:val="24"/>
              <w:szCs w:val="24"/>
            </w:rPr>
            <m:t>=41.51°</m:t>
          </m:r>
        </m:oMath>
      </m:oMathPara>
    </w:p>
    <w:p w14:paraId="6E4F5D07" w14:textId="3865C5F7" w:rsidR="00840F36" w:rsidRPr="0040472B" w:rsidRDefault="00024E45" w:rsidP="00840F36">
      <w:pPr>
        <w:spacing w:line="480" w:lineRule="auto"/>
        <w:jc w:val="center"/>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v</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m:t>
                  </m:r>
                </m:sub>
              </m:sSub>
              <m:r>
                <w:rPr>
                  <w:rFonts w:ascii="Cambria Math" w:hAnsi="Cambria Math" w:cs="Times New Roman"/>
                  <w:sz w:val="24"/>
                  <w:szCs w:val="24"/>
                </w:rPr>
                <m:t>cotθ</m:t>
              </m:r>
            </m:num>
            <m:den>
              <m:r>
                <w:rPr>
                  <w:rFonts w:ascii="Cambria Math" w:hAnsi="Cambria Math" w:cs="Times New Roman"/>
                  <w:sz w:val="24"/>
                  <w:szCs w:val="24"/>
                </w:rPr>
                <m:t>s</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0.22 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(60 ksi)(19.53 in.)(</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cot</m:t>
                  </m:r>
                </m:fName>
                <m:e>
                  <m:r>
                    <w:rPr>
                      <w:rFonts w:ascii="Cambria Math" w:eastAsiaTheme="minorEastAsia" w:hAnsi="Cambria Math" w:cs="Times New Roman"/>
                      <w:sz w:val="24"/>
                      <w:szCs w:val="24"/>
                    </w:rPr>
                    <m:t>41.51°)</m:t>
                  </m:r>
                </m:e>
              </m:func>
            </m:num>
            <m:den>
              <m:r>
                <w:rPr>
                  <w:rFonts w:ascii="Cambria Math" w:eastAsiaTheme="minorEastAsia" w:hAnsi="Cambria Math" w:cs="Times New Roman"/>
                  <w:sz w:val="24"/>
                  <w:szCs w:val="24"/>
                </w:rPr>
                <m:t>4 in.</m:t>
              </m:r>
            </m:den>
          </m:f>
          <m:r>
            <w:rPr>
              <w:rFonts w:ascii="Cambria Math" w:eastAsiaTheme="minorEastAsia" w:hAnsi="Cambria Math" w:cs="Times New Roman"/>
              <w:sz w:val="24"/>
              <w:szCs w:val="24"/>
            </w:rPr>
            <m:t>=72.83 kips</m:t>
          </m:r>
        </m:oMath>
      </m:oMathPara>
    </w:p>
    <w:p w14:paraId="75B0B646" w14:textId="2F0C49B2" w:rsidR="00840F36" w:rsidRPr="001F0B28" w:rsidRDefault="00024E45" w:rsidP="00840F36">
      <w:pPr>
        <w:spacing w:line="480" w:lineRule="auto"/>
        <w:rPr>
          <w:rFonts w:eastAsiaTheme="minorEastAsia"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=6.39 kips+72.83 kips=79.22 kips&lt;0.25</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c</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v</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v</m:t>
              </m:r>
            </m:sub>
          </m:sSub>
          <m:r>
            <w:rPr>
              <w:rFonts w:ascii="Cambria Math" w:hAnsi="Cambria Math" w:cs="Times New Roman"/>
              <w:sz w:val="24"/>
              <w:szCs w:val="24"/>
            </w:rPr>
            <m:t>=102.53 kips</m:t>
          </m:r>
        </m:oMath>
      </m:oMathPara>
    </w:p>
    <w:p w14:paraId="460BA787" w14:textId="78BF7DD2" w:rsidR="00752FF1" w:rsidRPr="002D7EFF" w:rsidRDefault="00840F36" w:rsidP="00F45CD7">
      <w:pPr>
        <w:spacing w:line="480" w:lineRule="auto"/>
        <w:ind w:firstLine="720"/>
        <w:rPr>
          <w:rFonts w:cs="Times New Roman"/>
          <w:b/>
          <w:bCs/>
          <w:sz w:val="24"/>
          <w:szCs w:val="24"/>
        </w:rPr>
      </w:pPr>
      <w:r>
        <w:rPr>
          <w:rFonts w:eastAsiaTheme="minorEastAsia" w:cs="Times New Roman"/>
          <w:sz w:val="24"/>
          <w:szCs w:val="24"/>
        </w:rPr>
        <w:lastRenderedPageBreak/>
        <w:t xml:space="preserve">So,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 reduced</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capacity</m:t>
            </m:r>
          </m:e>
        </m:d>
        <m:r>
          <w:rPr>
            <w:rFonts w:ascii="Cambria Math" w:eastAsiaTheme="minorEastAsia" w:hAnsi="Cambria Math" w:cs="Times New Roman"/>
            <w:sz w:val="24"/>
            <w:szCs w:val="24"/>
          </w:rPr>
          <m:t xml:space="preserve">=79.22 kips. </m:t>
        </m:r>
      </m:oMath>
      <w:r w:rsidRPr="008E5CCD">
        <w:rPr>
          <w:rFonts w:cs="Times New Roman"/>
          <w:sz w:val="24"/>
          <w:szCs w:val="24"/>
        </w:rPr>
        <w:t>Based on the results above, the applied load of 5</w:t>
      </w:r>
      <w:r w:rsidR="00153967">
        <w:rPr>
          <w:rFonts w:cs="Times New Roman"/>
          <w:sz w:val="24"/>
          <w:szCs w:val="24"/>
        </w:rPr>
        <w:t>7</w:t>
      </w:r>
      <w:r w:rsidRPr="008E5CCD">
        <w:rPr>
          <w:rFonts w:cs="Times New Roman"/>
          <w:sz w:val="24"/>
          <w:szCs w:val="24"/>
        </w:rPr>
        <w:t xml:space="preserve"> kips</w:t>
      </w:r>
      <w:r>
        <w:rPr>
          <w:rFonts w:cs="Times New Roman"/>
          <w:sz w:val="24"/>
          <w:szCs w:val="24"/>
        </w:rPr>
        <w:t xml:space="preserve"> that generated</w:t>
      </w:r>
      <w:r w:rsidRPr="008E5CCD">
        <w:rPr>
          <w:rFonts w:cs="Times New Roman"/>
          <w:sz w:val="24"/>
          <w:szCs w:val="24"/>
        </w:rPr>
        <w:t xml:space="preserve"> the </w:t>
      </w:r>
      <w:proofErr w:type="spellStart"/>
      <w:r w:rsidRPr="008E5CCD">
        <w:rPr>
          <w:rFonts w:cs="Times New Roman"/>
          <w:sz w:val="24"/>
          <w:szCs w:val="24"/>
        </w:rPr>
        <w:t>shear</w:t>
      </w:r>
      <w:proofErr w:type="spellEnd"/>
      <w:r w:rsidRPr="008E5CCD">
        <w:rPr>
          <w:rFonts w:cs="Times New Roman"/>
          <w:sz w:val="24"/>
          <w:szCs w:val="24"/>
        </w:rPr>
        <w:t xml:space="preserve"> force of </w:t>
      </w:r>
      <w:r w:rsidR="00FA0E96">
        <w:rPr>
          <w:rFonts w:cs="Times New Roman"/>
          <w:sz w:val="24"/>
          <w:szCs w:val="24"/>
        </w:rPr>
        <w:t>47.24</w:t>
      </w:r>
      <w:r w:rsidRPr="008E5CCD">
        <w:rPr>
          <w:rFonts w:cs="Times New Roman"/>
          <w:sz w:val="24"/>
          <w:szCs w:val="24"/>
        </w:rPr>
        <w:t xml:space="preserve"> kips </w:t>
      </w:r>
      <w:r>
        <w:rPr>
          <w:rFonts w:cs="Times New Roman"/>
          <w:sz w:val="24"/>
          <w:szCs w:val="24"/>
        </w:rPr>
        <w:t xml:space="preserve">and </w:t>
      </w:r>
      <w:r w:rsidRPr="008E5CCD">
        <w:rPr>
          <w:rFonts w:cs="Times New Roman"/>
          <w:sz w:val="24"/>
          <w:szCs w:val="24"/>
        </w:rPr>
        <w:t xml:space="preserve">the moment of </w:t>
      </w:r>
      <w:r>
        <w:rPr>
          <w:rFonts w:cs="Times New Roman"/>
          <w:sz w:val="24"/>
          <w:szCs w:val="24"/>
        </w:rPr>
        <w:t>1</w:t>
      </w:r>
      <w:r w:rsidR="00FA0E96">
        <w:rPr>
          <w:rFonts w:cs="Times New Roman"/>
          <w:sz w:val="24"/>
          <w:szCs w:val="24"/>
        </w:rPr>
        <w:t>66.2</w:t>
      </w:r>
      <w:r w:rsidRPr="008E5CCD">
        <w:rPr>
          <w:rFonts w:cs="Times New Roman"/>
          <w:sz w:val="24"/>
          <w:szCs w:val="24"/>
        </w:rPr>
        <w:t xml:space="preserve"> k-ft. However, as compar</w:t>
      </w:r>
      <w:r>
        <w:rPr>
          <w:rFonts w:cs="Times New Roman"/>
          <w:sz w:val="24"/>
          <w:szCs w:val="24"/>
        </w:rPr>
        <w:t>ed</w:t>
      </w:r>
      <w:r w:rsidRPr="008E5CCD">
        <w:rPr>
          <w:rFonts w:cs="Times New Roman"/>
          <w:sz w:val="24"/>
          <w:szCs w:val="24"/>
        </w:rPr>
        <w:t xml:space="preserve"> to the moment of </w:t>
      </w:r>
      <w:r>
        <w:rPr>
          <w:rFonts w:cs="Times New Roman"/>
          <w:sz w:val="24"/>
          <w:szCs w:val="24"/>
        </w:rPr>
        <w:t>194.85 k-ft</w:t>
      </w:r>
      <w:r w:rsidRPr="008E5CCD">
        <w:rPr>
          <w:rFonts w:cs="Times New Roman"/>
          <w:sz w:val="24"/>
          <w:szCs w:val="24"/>
        </w:rPr>
        <w:t xml:space="preserve"> from the flexural capacity, the support reaction could be greater than</w:t>
      </w:r>
      <w:r>
        <w:rPr>
          <w:rFonts w:cs="Times New Roman"/>
          <w:sz w:val="24"/>
          <w:szCs w:val="24"/>
        </w:rPr>
        <w:t xml:space="preserve"> 4</w:t>
      </w:r>
      <w:r w:rsidR="00FA0E96">
        <w:rPr>
          <w:rFonts w:cs="Times New Roman"/>
          <w:sz w:val="24"/>
          <w:szCs w:val="24"/>
        </w:rPr>
        <w:t>7.24</w:t>
      </w:r>
      <w:r w:rsidRPr="008E5CCD">
        <w:rPr>
          <w:rFonts w:cs="Times New Roman"/>
          <w:sz w:val="24"/>
          <w:szCs w:val="24"/>
        </w:rPr>
        <w:t xml:space="preserve"> kips to cause flexural failure. In addition, the applied load was </w:t>
      </w:r>
      <w:r>
        <w:rPr>
          <w:rFonts w:cs="Times New Roman"/>
          <w:sz w:val="24"/>
          <w:szCs w:val="24"/>
        </w:rPr>
        <w:t>lesser</w:t>
      </w:r>
      <w:r w:rsidRPr="008E5CCD">
        <w:rPr>
          <w:rFonts w:cs="Times New Roman"/>
          <w:sz w:val="24"/>
          <w:szCs w:val="24"/>
        </w:rPr>
        <w:t xml:space="preserve"> than the </w:t>
      </w:r>
      <w:r>
        <w:rPr>
          <w:rFonts w:cs="Times New Roman"/>
          <w:sz w:val="24"/>
          <w:szCs w:val="24"/>
        </w:rPr>
        <w:t xml:space="preserve">reduced </w:t>
      </w:r>
      <w:r w:rsidRPr="008E5CCD">
        <w:rPr>
          <w:rFonts w:cs="Times New Roman"/>
          <w:sz w:val="24"/>
          <w:szCs w:val="24"/>
        </w:rPr>
        <w:t xml:space="preserve">shear capacity of </w:t>
      </w:r>
      <w:r w:rsidR="00FA0E96">
        <w:rPr>
          <w:rFonts w:cs="Times New Roman"/>
          <w:sz w:val="24"/>
          <w:szCs w:val="24"/>
        </w:rPr>
        <w:t>79.22</w:t>
      </w:r>
      <w:r>
        <w:rPr>
          <w:rFonts w:cs="Times New Roman"/>
          <w:sz w:val="24"/>
          <w:szCs w:val="24"/>
        </w:rPr>
        <w:t xml:space="preserve"> kips</w:t>
      </w:r>
      <w:r w:rsidRPr="008E5CCD">
        <w:rPr>
          <w:rFonts w:cs="Times New Roman"/>
          <w:sz w:val="24"/>
          <w:szCs w:val="24"/>
        </w:rPr>
        <w:t xml:space="preserve"> </w:t>
      </w:r>
      <w:r>
        <w:rPr>
          <w:rFonts w:cs="Times New Roman"/>
          <w:sz w:val="24"/>
          <w:szCs w:val="24"/>
        </w:rPr>
        <w:t>at the loading point, so the applied load could not cause shear failure and flexure. However, as compared to non-prestressed region, the moment caused by the applied load, 1</w:t>
      </w:r>
      <w:r w:rsidR="00FA0E96">
        <w:rPr>
          <w:rFonts w:cs="Times New Roman"/>
          <w:sz w:val="24"/>
          <w:szCs w:val="24"/>
        </w:rPr>
        <w:t>66.2</w:t>
      </w:r>
      <w:r>
        <w:rPr>
          <w:rFonts w:cs="Times New Roman"/>
          <w:sz w:val="24"/>
          <w:szCs w:val="24"/>
        </w:rPr>
        <w:t xml:space="preserve"> k-ft, was larger than beam’s flexural capacity, 59.51 k-ft. Therefore, flexur</w:t>
      </w:r>
      <w:r w:rsidR="00C77D42">
        <w:rPr>
          <w:rFonts w:cs="Times New Roman"/>
          <w:sz w:val="24"/>
          <w:szCs w:val="24"/>
        </w:rPr>
        <w:t>al failure</w:t>
      </w:r>
      <w:r>
        <w:rPr>
          <w:rFonts w:cs="Times New Roman"/>
          <w:sz w:val="24"/>
          <w:szCs w:val="24"/>
        </w:rPr>
        <w:t xml:space="preserve"> would occur in the non-prestressed region.</w:t>
      </w:r>
      <w:bookmarkEnd w:id="221"/>
    </w:p>
    <w:p w14:paraId="129BE744" w14:textId="0203DF98" w:rsidR="00752FF1" w:rsidRPr="002D7EFF" w:rsidRDefault="00752FF1" w:rsidP="00B05D8E">
      <w:pPr>
        <w:jc w:val="center"/>
        <w:rPr>
          <w:rFonts w:cs="Times New Roman"/>
          <w:b/>
          <w:bCs/>
          <w:sz w:val="24"/>
          <w:szCs w:val="24"/>
        </w:rPr>
      </w:pPr>
    </w:p>
    <w:p w14:paraId="69A56D0F" w14:textId="0A55C40D" w:rsidR="00752FF1" w:rsidRPr="002D7EFF" w:rsidRDefault="00752FF1" w:rsidP="00B05D8E">
      <w:pPr>
        <w:jc w:val="center"/>
        <w:rPr>
          <w:rFonts w:cs="Times New Roman"/>
          <w:b/>
          <w:bCs/>
          <w:sz w:val="24"/>
          <w:szCs w:val="24"/>
        </w:rPr>
      </w:pPr>
    </w:p>
    <w:p w14:paraId="4F7A929F" w14:textId="2C57B25C" w:rsidR="00752FF1" w:rsidRPr="002D7EFF" w:rsidRDefault="00752FF1" w:rsidP="00B05D8E">
      <w:pPr>
        <w:jc w:val="center"/>
        <w:rPr>
          <w:rFonts w:cs="Times New Roman"/>
          <w:b/>
          <w:bCs/>
          <w:sz w:val="24"/>
          <w:szCs w:val="24"/>
        </w:rPr>
      </w:pPr>
    </w:p>
    <w:p w14:paraId="3B623522" w14:textId="419D3EA8" w:rsidR="00752FF1" w:rsidRPr="002D7EFF" w:rsidRDefault="00752FF1" w:rsidP="00B05D8E">
      <w:pPr>
        <w:jc w:val="center"/>
        <w:rPr>
          <w:rFonts w:cs="Times New Roman"/>
          <w:b/>
          <w:bCs/>
          <w:sz w:val="24"/>
          <w:szCs w:val="24"/>
        </w:rPr>
      </w:pPr>
    </w:p>
    <w:p w14:paraId="0EEB31ED" w14:textId="6FE7198D" w:rsidR="00752FF1" w:rsidRPr="002D7EFF" w:rsidRDefault="00752FF1" w:rsidP="00B05D8E">
      <w:pPr>
        <w:jc w:val="center"/>
        <w:rPr>
          <w:rFonts w:cs="Times New Roman"/>
          <w:b/>
          <w:bCs/>
          <w:sz w:val="24"/>
          <w:szCs w:val="24"/>
        </w:rPr>
      </w:pPr>
    </w:p>
    <w:p w14:paraId="0FCC28DE" w14:textId="26487CD4" w:rsidR="00752FF1" w:rsidRPr="002D7EFF" w:rsidRDefault="00752FF1" w:rsidP="00B05D8E">
      <w:pPr>
        <w:jc w:val="center"/>
        <w:rPr>
          <w:rFonts w:cs="Times New Roman"/>
          <w:b/>
          <w:bCs/>
          <w:sz w:val="24"/>
          <w:szCs w:val="24"/>
        </w:rPr>
      </w:pPr>
    </w:p>
    <w:p w14:paraId="45E9A2FD" w14:textId="2F1E92D0" w:rsidR="00752FF1" w:rsidRPr="002D7EFF" w:rsidRDefault="00752FF1" w:rsidP="00B05D8E">
      <w:pPr>
        <w:jc w:val="center"/>
        <w:rPr>
          <w:rFonts w:cs="Times New Roman"/>
          <w:b/>
          <w:bCs/>
          <w:sz w:val="24"/>
          <w:szCs w:val="24"/>
        </w:rPr>
      </w:pPr>
    </w:p>
    <w:p w14:paraId="42F2F34E" w14:textId="7D6CC495" w:rsidR="00752FF1" w:rsidRPr="002D7EFF" w:rsidRDefault="00752FF1" w:rsidP="00B05D8E">
      <w:pPr>
        <w:jc w:val="center"/>
        <w:rPr>
          <w:rFonts w:cs="Times New Roman"/>
          <w:b/>
          <w:bCs/>
          <w:sz w:val="24"/>
          <w:szCs w:val="24"/>
        </w:rPr>
      </w:pPr>
    </w:p>
    <w:p w14:paraId="50BE92BF" w14:textId="3A1084BA" w:rsidR="00752FF1" w:rsidRPr="002D7EFF" w:rsidRDefault="00752FF1" w:rsidP="00B05D8E">
      <w:pPr>
        <w:jc w:val="center"/>
        <w:rPr>
          <w:rFonts w:cs="Times New Roman"/>
          <w:b/>
          <w:bCs/>
          <w:sz w:val="24"/>
          <w:szCs w:val="24"/>
        </w:rPr>
      </w:pPr>
    </w:p>
    <w:p w14:paraId="26C09728" w14:textId="4573AD3A" w:rsidR="00752FF1" w:rsidRPr="002D7EFF" w:rsidRDefault="00752FF1" w:rsidP="00B05D8E">
      <w:pPr>
        <w:jc w:val="center"/>
        <w:rPr>
          <w:rFonts w:cs="Times New Roman"/>
          <w:b/>
          <w:bCs/>
          <w:sz w:val="24"/>
          <w:szCs w:val="24"/>
        </w:rPr>
      </w:pPr>
    </w:p>
    <w:p w14:paraId="01C95FCB" w14:textId="256C9A6E" w:rsidR="00752FF1" w:rsidRPr="002D7EFF" w:rsidRDefault="00752FF1" w:rsidP="00B05D8E">
      <w:pPr>
        <w:jc w:val="center"/>
        <w:rPr>
          <w:rFonts w:cs="Times New Roman"/>
          <w:b/>
          <w:bCs/>
          <w:sz w:val="24"/>
          <w:szCs w:val="24"/>
        </w:rPr>
      </w:pPr>
    </w:p>
    <w:p w14:paraId="7D75D1EB" w14:textId="2C032C4B" w:rsidR="00752FF1" w:rsidRPr="002D7EFF" w:rsidRDefault="00752FF1" w:rsidP="00B05D8E">
      <w:pPr>
        <w:jc w:val="center"/>
        <w:rPr>
          <w:rFonts w:cs="Times New Roman"/>
          <w:b/>
          <w:bCs/>
          <w:sz w:val="24"/>
          <w:szCs w:val="24"/>
        </w:rPr>
      </w:pPr>
    </w:p>
    <w:p w14:paraId="48715F32" w14:textId="77777777" w:rsidR="00752FF1" w:rsidRPr="002D7EFF" w:rsidRDefault="00752FF1" w:rsidP="00420AE7">
      <w:pPr>
        <w:rPr>
          <w:rFonts w:cs="Times New Roman"/>
          <w:b/>
          <w:bCs/>
          <w:sz w:val="24"/>
          <w:szCs w:val="24"/>
        </w:rPr>
      </w:pPr>
    </w:p>
    <w:sectPr w:rsidR="00752FF1" w:rsidRPr="002D7EFF" w:rsidSect="00701BE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7ECE6" w14:textId="77777777" w:rsidR="00024E45" w:rsidRDefault="00024E45" w:rsidP="002D75CE">
      <w:pPr>
        <w:spacing w:after="0" w:line="240" w:lineRule="auto"/>
      </w:pPr>
      <w:r>
        <w:separator/>
      </w:r>
    </w:p>
  </w:endnote>
  <w:endnote w:type="continuationSeparator" w:id="0">
    <w:p w14:paraId="0F79004E" w14:textId="77777777" w:rsidR="00024E45" w:rsidRDefault="00024E45" w:rsidP="002D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2744" w14:textId="77777777" w:rsidR="000057B9" w:rsidRPr="00C3117C" w:rsidRDefault="000057B9">
    <w:pPr>
      <w:pStyle w:val="Footer"/>
      <w:tabs>
        <w:tab w:val="clear" w:pos="4680"/>
        <w:tab w:val="clear" w:pos="9360"/>
      </w:tabs>
      <w:jc w:val="center"/>
      <w:rPr>
        <w:caps/>
        <w:noProof/>
      </w:rPr>
    </w:pPr>
    <w:r w:rsidRPr="00C3117C">
      <w:rPr>
        <w:caps/>
      </w:rPr>
      <w:fldChar w:fldCharType="begin"/>
    </w:r>
    <w:r w:rsidRPr="00C3117C">
      <w:rPr>
        <w:caps/>
      </w:rPr>
      <w:instrText xml:space="preserve"> PAGE   \* MERGEFORMAT </w:instrText>
    </w:r>
    <w:r w:rsidRPr="00C3117C">
      <w:rPr>
        <w:caps/>
      </w:rPr>
      <w:fldChar w:fldCharType="separate"/>
    </w:r>
    <w:r w:rsidR="003A538F">
      <w:rPr>
        <w:caps/>
        <w:noProof/>
      </w:rPr>
      <w:t>vi</w:t>
    </w:r>
    <w:r w:rsidRPr="00C3117C">
      <w:rPr>
        <w:caps/>
        <w:noProof/>
      </w:rPr>
      <w:fldChar w:fldCharType="end"/>
    </w:r>
  </w:p>
  <w:p w14:paraId="6CF01D1C" w14:textId="77777777" w:rsidR="000057B9" w:rsidRDefault="00005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5021" w14:textId="77777777" w:rsidR="000057B9" w:rsidRPr="00C3117C" w:rsidRDefault="000057B9">
    <w:pPr>
      <w:pStyle w:val="Footer"/>
      <w:tabs>
        <w:tab w:val="clear" w:pos="4680"/>
        <w:tab w:val="clear" w:pos="9360"/>
      </w:tabs>
      <w:jc w:val="center"/>
      <w:rPr>
        <w:caps/>
        <w:noProof/>
      </w:rPr>
    </w:pPr>
    <w:r w:rsidRPr="00C3117C">
      <w:rPr>
        <w:caps/>
      </w:rPr>
      <w:fldChar w:fldCharType="begin"/>
    </w:r>
    <w:r w:rsidRPr="00C3117C">
      <w:rPr>
        <w:caps/>
      </w:rPr>
      <w:instrText xml:space="preserve"> PAGE   \* MERGEFORMAT </w:instrText>
    </w:r>
    <w:r w:rsidRPr="00C3117C">
      <w:rPr>
        <w:caps/>
      </w:rPr>
      <w:fldChar w:fldCharType="separate"/>
    </w:r>
    <w:r w:rsidR="003A538F">
      <w:rPr>
        <w:caps/>
        <w:noProof/>
      </w:rPr>
      <w:t>110</w:t>
    </w:r>
    <w:r w:rsidRPr="00C3117C">
      <w:rPr>
        <w:caps/>
        <w:noProof/>
      </w:rPr>
      <w:fldChar w:fldCharType="end"/>
    </w:r>
  </w:p>
  <w:p w14:paraId="11C47564" w14:textId="77777777" w:rsidR="000057B9" w:rsidRDefault="00005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7DA5" w14:textId="77777777" w:rsidR="00024E45" w:rsidRDefault="00024E45" w:rsidP="002D75CE">
      <w:pPr>
        <w:spacing w:after="0" w:line="240" w:lineRule="auto"/>
      </w:pPr>
      <w:r>
        <w:separator/>
      </w:r>
    </w:p>
  </w:footnote>
  <w:footnote w:type="continuationSeparator" w:id="0">
    <w:p w14:paraId="6E5D7023" w14:textId="77777777" w:rsidR="00024E45" w:rsidRDefault="00024E45" w:rsidP="002D7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3ECA" w14:textId="77777777" w:rsidR="000057B9" w:rsidRDefault="00005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0E0E" w14:textId="77777777" w:rsidR="000057B9" w:rsidRDefault="00005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564"/>
    <w:multiLevelType w:val="hybridMultilevel"/>
    <w:tmpl w:val="DBD04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96331"/>
    <w:multiLevelType w:val="hybridMultilevel"/>
    <w:tmpl w:val="0FE4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869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082B75"/>
    <w:multiLevelType w:val="hybridMultilevel"/>
    <w:tmpl w:val="B9487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5E39CE"/>
    <w:multiLevelType w:val="hybridMultilevel"/>
    <w:tmpl w:val="8542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E5129"/>
    <w:multiLevelType w:val="hybridMultilevel"/>
    <w:tmpl w:val="3070BA10"/>
    <w:lvl w:ilvl="0" w:tplc="9C3E8FAA">
      <w:start w:val="1"/>
      <w:numFmt w:val="lowerLetter"/>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60A2F"/>
    <w:multiLevelType w:val="multilevel"/>
    <w:tmpl w:val="39A0244E"/>
    <w:lvl w:ilvl="0">
      <w:start w:val="1"/>
      <w:numFmt w:val="decimal"/>
      <w:isLgl/>
      <w:suff w:val="space"/>
      <w:lvlText w:val="Chapter %1"/>
      <w:lvlJc w:val="left"/>
      <w:pPr>
        <w:ind w:left="0" w:firstLine="0"/>
      </w:pPr>
      <w:rPr>
        <w:rFonts w:ascii="Times New Roman" w:hAnsi="Times New Roman" w:hint="default"/>
        <w:b/>
        <w:i w:val="0"/>
        <w:color w:val="000000" w:themeColor="text1"/>
        <w:sz w:val="32"/>
      </w:rPr>
    </w:lvl>
    <w:lvl w:ilvl="1">
      <w:start w:val="1"/>
      <w:numFmt w:val="decimal"/>
      <w:suff w:val="space"/>
      <w:lvlText w:val="%1.%2"/>
      <w:lvlJc w:val="left"/>
      <w:pPr>
        <w:ind w:left="0" w:firstLine="0"/>
      </w:pPr>
      <w:rPr>
        <w:rFonts w:ascii="Times New Roman" w:hAnsi="Times New Roman" w:hint="default"/>
        <w:b/>
        <w:i w:val="0"/>
        <w:color w:val="000000" w:themeColor="text1"/>
        <w:sz w:val="28"/>
      </w:rPr>
    </w:lvl>
    <w:lvl w:ilvl="2">
      <w:start w:val="1"/>
      <w:numFmt w:val="decimal"/>
      <w:suff w:val="space"/>
      <w:lvlText w:val="%1.%2.%3"/>
      <w:lvlJc w:val="left"/>
      <w:pPr>
        <w:ind w:left="0" w:firstLine="0"/>
      </w:pPr>
      <w:rPr>
        <w:rFonts w:ascii="Times New Roman" w:hAnsi="Times New Roman" w:hint="default"/>
        <w:color w:val="000000" w:themeColor="text1"/>
        <w:sz w:val="24"/>
      </w:rPr>
    </w:lvl>
    <w:lvl w:ilvl="3">
      <w:start w:val="1"/>
      <w:numFmt w:val="decimal"/>
      <w:suff w:val="space"/>
      <w:lvlText w:val="%1.%2.%3.%4"/>
      <w:lvlJc w:val="left"/>
      <w:pPr>
        <w:ind w:left="0" w:firstLine="0"/>
      </w:pPr>
      <w:rPr>
        <w:rFonts w:ascii="Times New Roman" w:hAnsi="Times New Roman" w:hint="default"/>
        <w:b w:val="0"/>
        <w:i w:val="0"/>
        <w:color w:val="000000" w:themeColor="text1"/>
        <w:sz w:val="24"/>
      </w:rPr>
    </w:lvl>
    <w:lvl w:ilvl="4">
      <w:start w:val="1"/>
      <w:numFmt w:val="decimal"/>
      <w:lvlRestart w:val="1"/>
      <w:suff w:val="space"/>
      <w:lvlText w:val="%1.%2.%3.%4.%5"/>
      <w:lvlJc w:val="left"/>
      <w:pPr>
        <w:ind w:left="0" w:firstLine="0"/>
      </w:pPr>
      <w:rPr>
        <w:rFonts w:ascii="Times New Roman" w:hAnsi="Times New Roman" w:hint="default"/>
        <w:b/>
        <w:i w:val="0"/>
        <w:color w:val="000000" w:themeColor="text1"/>
        <w:sz w:val="24"/>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459943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371650"/>
    <w:multiLevelType w:val="hybridMultilevel"/>
    <w:tmpl w:val="457CF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F6280C"/>
    <w:multiLevelType w:val="multilevel"/>
    <w:tmpl w:val="CDC82D1C"/>
    <w:lvl w:ilvl="0">
      <w:start w:val="1"/>
      <w:numFmt w:val="decimal"/>
      <w:pStyle w:val="Heading1"/>
      <w:isLgl/>
      <w:suff w:val="space"/>
      <w:lvlText w:val="Chapter %1"/>
      <w:lvlJc w:val="left"/>
      <w:pPr>
        <w:ind w:left="0" w:firstLine="0"/>
      </w:pPr>
      <w:rPr>
        <w:rFonts w:ascii="Times New Roman" w:hAnsi="Times New Roman" w:hint="default"/>
        <w:b/>
        <w:i w:val="0"/>
        <w:color w:val="000000" w:themeColor="text1"/>
        <w:sz w:val="32"/>
        <w:szCs w:val="32"/>
      </w:rPr>
    </w:lvl>
    <w:lvl w:ilvl="1">
      <w:start w:val="1"/>
      <w:numFmt w:val="decimal"/>
      <w:pStyle w:val="Heading2"/>
      <w:suff w:val="space"/>
      <w:lvlText w:val="%1.%2"/>
      <w:lvlJc w:val="left"/>
      <w:pPr>
        <w:ind w:left="0" w:firstLine="0"/>
      </w:pPr>
      <w:rPr>
        <w:rFonts w:ascii="Times New Roman" w:hAnsi="Times New Roman" w:hint="default"/>
        <w:b/>
        <w:i w:val="0"/>
        <w:color w:val="000000" w:themeColor="text1"/>
        <w:sz w:val="28"/>
      </w:rPr>
    </w:lvl>
    <w:lvl w:ilvl="2">
      <w:start w:val="1"/>
      <w:numFmt w:val="decimal"/>
      <w:pStyle w:val="Heading3"/>
      <w:suff w:val="space"/>
      <w:lvlText w:val="%1.%2.%3"/>
      <w:lvlJc w:val="left"/>
      <w:pPr>
        <w:ind w:left="0" w:firstLine="0"/>
      </w:pPr>
      <w:rPr>
        <w:rFonts w:ascii="Times New Roman" w:hAnsi="Times New Roman" w:hint="default"/>
        <w:color w:val="000000" w:themeColor="text1"/>
        <w:sz w:val="24"/>
      </w:rPr>
    </w:lvl>
    <w:lvl w:ilvl="3">
      <w:start w:val="1"/>
      <w:numFmt w:val="decimal"/>
      <w:pStyle w:val="Heading4"/>
      <w:suff w:val="space"/>
      <w:lvlText w:val="%1.%2.%3.%4"/>
      <w:lvlJc w:val="left"/>
      <w:pPr>
        <w:ind w:left="0" w:firstLine="0"/>
      </w:pPr>
      <w:rPr>
        <w:rFonts w:ascii="Times New Roman" w:hAnsi="Times New Roman" w:hint="default"/>
        <w:color w:val="000000" w:themeColor="text1"/>
        <w:sz w:val="24"/>
      </w:rPr>
    </w:lvl>
    <w:lvl w:ilvl="4">
      <w:start w:val="1"/>
      <w:numFmt w:val="decimal"/>
      <w:pStyle w:val="Heading5"/>
      <w:suff w:val="space"/>
      <w:lvlText w:val="%1.%2.%3.%4.%5"/>
      <w:lvlJc w:val="left"/>
      <w:pPr>
        <w:ind w:left="720" w:firstLine="0"/>
      </w:pPr>
      <w:rPr>
        <w:rFonts w:hint="default"/>
        <w:b w:val="0"/>
        <w:bCs w:val="0"/>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4A0720E0"/>
    <w:multiLevelType w:val="hybridMultilevel"/>
    <w:tmpl w:val="DB5A9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8343FC"/>
    <w:multiLevelType w:val="hybridMultilevel"/>
    <w:tmpl w:val="C7A46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A18A7"/>
    <w:multiLevelType w:val="hybridMultilevel"/>
    <w:tmpl w:val="04DE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D46DC3"/>
    <w:multiLevelType w:val="hybridMultilevel"/>
    <w:tmpl w:val="0F2EA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02560"/>
    <w:multiLevelType w:val="hybridMultilevel"/>
    <w:tmpl w:val="19009C04"/>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7D197B33"/>
    <w:multiLevelType w:val="multilevel"/>
    <w:tmpl w:val="D520C97E"/>
    <w:lvl w:ilvl="0">
      <w:start w:val="1"/>
      <w:numFmt w:val="decimal"/>
      <w:isLgl/>
      <w:suff w:val="space"/>
      <w:lvlText w:val="Chapter %1"/>
      <w:lvlJc w:val="left"/>
      <w:pPr>
        <w:ind w:left="0" w:firstLine="0"/>
      </w:pPr>
      <w:rPr>
        <w:rFonts w:ascii="Times New Roman" w:hAnsi="Times New Roman" w:hint="default"/>
        <w:b/>
        <w:i w:val="0"/>
        <w:color w:val="000000" w:themeColor="text1"/>
        <w:sz w:val="32"/>
      </w:rPr>
    </w:lvl>
    <w:lvl w:ilvl="1">
      <w:start w:val="1"/>
      <w:numFmt w:val="decimal"/>
      <w:suff w:val="space"/>
      <w:lvlText w:val="%1.%2"/>
      <w:lvlJc w:val="left"/>
      <w:pPr>
        <w:ind w:left="0" w:firstLine="0"/>
      </w:pPr>
      <w:rPr>
        <w:rFonts w:ascii="Times New Roman" w:hAnsi="Times New Roman" w:hint="default"/>
        <w:b/>
        <w:i w:val="0"/>
        <w:color w:val="000000" w:themeColor="text1"/>
        <w:sz w:val="28"/>
      </w:rPr>
    </w:lvl>
    <w:lvl w:ilvl="2">
      <w:start w:val="1"/>
      <w:numFmt w:val="decimal"/>
      <w:suff w:val="space"/>
      <w:lvlText w:val="%1.%2.%3"/>
      <w:lvlJc w:val="left"/>
      <w:pPr>
        <w:ind w:left="0" w:firstLine="0"/>
      </w:pPr>
      <w:rPr>
        <w:rFonts w:ascii="Times New Roman" w:hAnsi="Times New Roman" w:hint="default"/>
        <w:color w:val="000000" w:themeColor="text1"/>
        <w:sz w:val="24"/>
      </w:rPr>
    </w:lvl>
    <w:lvl w:ilvl="3">
      <w:start w:val="1"/>
      <w:numFmt w:val="decimal"/>
      <w:suff w:val="space"/>
      <w:lvlText w:val="%1.%2.%3.%4"/>
      <w:lvlJc w:val="left"/>
      <w:pPr>
        <w:ind w:left="0" w:firstLine="0"/>
      </w:pPr>
      <w:rPr>
        <w:rFonts w:ascii="Times New Roman" w:hAnsi="Times New Roman" w:hint="default"/>
        <w:b w:val="0"/>
        <w:i w:val="0"/>
        <w:color w:val="000000" w:themeColor="text1"/>
        <w:sz w:val="24"/>
      </w:rPr>
    </w:lvl>
    <w:lvl w:ilvl="4">
      <w:start w:val="1"/>
      <w:numFmt w:val="decimal"/>
      <w:lvlRestart w:val="1"/>
      <w:suff w:val="space"/>
      <w:lvlText w:val="%1.%2.%3.%4.%5"/>
      <w:lvlJc w:val="left"/>
      <w:pPr>
        <w:ind w:left="0" w:firstLine="0"/>
      </w:pPr>
      <w:rPr>
        <w:rFonts w:ascii="Times New Roman" w:hAnsi="Times New Roman" w:hint="default"/>
        <w:b w:val="0"/>
        <w:i w:val="0"/>
        <w:color w:val="000000" w:themeColor="text1"/>
        <w:sz w:val="24"/>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
  </w:num>
  <w:num w:numId="8">
    <w:abstractNumId w:val="11"/>
  </w:num>
  <w:num w:numId="9">
    <w:abstractNumId w:val="14"/>
  </w:num>
  <w:num w:numId="10">
    <w:abstractNumId w:val="8"/>
  </w:num>
  <w:num w:numId="11">
    <w:abstractNumId w:val="0"/>
  </w:num>
  <w:num w:numId="12">
    <w:abstractNumId w:val="10"/>
  </w:num>
  <w:num w:numId="13">
    <w:abstractNumId w:val="1"/>
  </w:num>
  <w:num w:numId="14">
    <w:abstractNumId w:val="4"/>
  </w:num>
  <w:num w:numId="15">
    <w:abstractNumId w:val="12"/>
  </w:num>
  <w:num w:numId="16">
    <w:abstractNumId w:val="13"/>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D8E"/>
    <w:rsid w:val="000057B9"/>
    <w:rsid w:val="0001173E"/>
    <w:rsid w:val="000161CB"/>
    <w:rsid w:val="00020736"/>
    <w:rsid w:val="00024E45"/>
    <w:rsid w:val="000321D6"/>
    <w:rsid w:val="000433A1"/>
    <w:rsid w:val="0004378C"/>
    <w:rsid w:val="00045CE2"/>
    <w:rsid w:val="000502EA"/>
    <w:rsid w:val="00080DD1"/>
    <w:rsid w:val="0009238C"/>
    <w:rsid w:val="000B4478"/>
    <w:rsid w:val="000B4BD8"/>
    <w:rsid w:val="000C5484"/>
    <w:rsid w:val="000F62A1"/>
    <w:rsid w:val="001157B4"/>
    <w:rsid w:val="00120DBC"/>
    <w:rsid w:val="0012377B"/>
    <w:rsid w:val="00126B0C"/>
    <w:rsid w:val="00131AB1"/>
    <w:rsid w:val="00143645"/>
    <w:rsid w:val="00153967"/>
    <w:rsid w:val="001641DC"/>
    <w:rsid w:val="00164A84"/>
    <w:rsid w:val="001673D6"/>
    <w:rsid w:val="001743AB"/>
    <w:rsid w:val="0017510A"/>
    <w:rsid w:val="001918D6"/>
    <w:rsid w:val="001A71D9"/>
    <w:rsid w:val="001B2408"/>
    <w:rsid w:val="001F27DD"/>
    <w:rsid w:val="001F346D"/>
    <w:rsid w:val="001F45D1"/>
    <w:rsid w:val="001F6750"/>
    <w:rsid w:val="00201000"/>
    <w:rsid w:val="002021EE"/>
    <w:rsid w:val="00230752"/>
    <w:rsid w:val="00234C23"/>
    <w:rsid w:val="00243BCE"/>
    <w:rsid w:val="0024527E"/>
    <w:rsid w:val="00255170"/>
    <w:rsid w:val="00260A60"/>
    <w:rsid w:val="002A129F"/>
    <w:rsid w:val="002A3B6A"/>
    <w:rsid w:val="002B05FB"/>
    <w:rsid w:val="002D75CE"/>
    <w:rsid w:val="002D7EFF"/>
    <w:rsid w:val="002E1038"/>
    <w:rsid w:val="002F0521"/>
    <w:rsid w:val="002F4DDA"/>
    <w:rsid w:val="0032093C"/>
    <w:rsid w:val="00331694"/>
    <w:rsid w:val="00361BC4"/>
    <w:rsid w:val="00391D87"/>
    <w:rsid w:val="003A1664"/>
    <w:rsid w:val="003A538F"/>
    <w:rsid w:val="003C6D14"/>
    <w:rsid w:val="003E1606"/>
    <w:rsid w:val="003E39A0"/>
    <w:rsid w:val="003F1B2E"/>
    <w:rsid w:val="003F2844"/>
    <w:rsid w:val="00403151"/>
    <w:rsid w:val="00405DC1"/>
    <w:rsid w:val="00420AE7"/>
    <w:rsid w:val="004549B1"/>
    <w:rsid w:val="004620CA"/>
    <w:rsid w:val="00473D52"/>
    <w:rsid w:val="004810C2"/>
    <w:rsid w:val="0048240B"/>
    <w:rsid w:val="004B7D95"/>
    <w:rsid w:val="004C6256"/>
    <w:rsid w:val="004D0A3F"/>
    <w:rsid w:val="004D3A5E"/>
    <w:rsid w:val="004F5504"/>
    <w:rsid w:val="00504728"/>
    <w:rsid w:val="00512A01"/>
    <w:rsid w:val="005214F5"/>
    <w:rsid w:val="0053217B"/>
    <w:rsid w:val="00543222"/>
    <w:rsid w:val="00563FB7"/>
    <w:rsid w:val="00576A58"/>
    <w:rsid w:val="00576C51"/>
    <w:rsid w:val="0058308F"/>
    <w:rsid w:val="005A3518"/>
    <w:rsid w:val="005A5457"/>
    <w:rsid w:val="005B0182"/>
    <w:rsid w:val="005D1B4E"/>
    <w:rsid w:val="005E0CB0"/>
    <w:rsid w:val="005F6095"/>
    <w:rsid w:val="00600C5D"/>
    <w:rsid w:val="006037E8"/>
    <w:rsid w:val="00616E32"/>
    <w:rsid w:val="006240AB"/>
    <w:rsid w:val="0062717C"/>
    <w:rsid w:val="00632D0C"/>
    <w:rsid w:val="00642CBB"/>
    <w:rsid w:val="00656E3E"/>
    <w:rsid w:val="006700D8"/>
    <w:rsid w:val="006708D5"/>
    <w:rsid w:val="00675D8F"/>
    <w:rsid w:val="00683F30"/>
    <w:rsid w:val="00684DDE"/>
    <w:rsid w:val="00693A97"/>
    <w:rsid w:val="006A736F"/>
    <w:rsid w:val="006B5B72"/>
    <w:rsid w:val="006C128C"/>
    <w:rsid w:val="006C204C"/>
    <w:rsid w:val="006C7D98"/>
    <w:rsid w:val="006D4433"/>
    <w:rsid w:val="006D4F27"/>
    <w:rsid w:val="006D5951"/>
    <w:rsid w:val="006F1474"/>
    <w:rsid w:val="006F3EBE"/>
    <w:rsid w:val="00701BE1"/>
    <w:rsid w:val="00714EF0"/>
    <w:rsid w:val="00717497"/>
    <w:rsid w:val="00725180"/>
    <w:rsid w:val="007272F4"/>
    <w:rsid w:val="0073234D"/>
    <w:rsid w:val="0074555E"/>
    <w:rsid w:val="00745CA5"/>
    <w:rsid w:val="0074781B"/>
    <w:rsid w:val="007516D4"/>
    <w:rsid w:val="00752FF1"/>
    <w:rsid w:val="007612B0"/>
    <w:rsid w:val="007646A7"/>
    <w:rsid w:val="007A7E9D"/>
    <w:rsid w:val="007B08AE"/>
    <w:rsid w:val="007B49C0"/>
    <w:rsid w:val="007D393C"/>
    <w:rsid w:val="007F1689"/>
    <w:rsid w:val="007F77F6"/>
    <w:rsid w:val="00826D30"/>
    <w:rsid w:val="0083126F"/>
    <w:rsid w:val="008355CB"/>
    <w:rsid w:val="00840F36"/>
    <w:rsid w:val="00860AEE"/>
    <w:rsid w:val="00863C8C"/>
    <w:rsid w:val="00877B06"/>
    <w:rsid w:val="0088015E"/>
    <w:rsid w:val="00887B84"/>
    <w:rsid w:val="008912F2"/>
    <w:rsid w:val="00893A79"/>
    <w:rsid w:val="00896798"/>
    <w:rsid w:val="008B6BE4"/>
    <w:rsid w:val="008C01D9"/>
    <w:rsid w:val="008E35FF"/>
    <w:rsid w:val="008F16AF"/>
    <w:rsid w:val="008F1E8E"/>
    <w:rsid w:val="008F60DE"/>
    <w:rsid w:val="00904F40"/>
    <w:rsid w:val="009302C9"/>
    <w:rsid w:val="0093030A"/>
    <w:rsid w:val="0095032E"/>
    <w:rsid w:val="00950F92"/>
    <w:rsid w:val="00951923"/>
    <w:rsid w:val="00955A82"/>
    <w:rsid w:val="009B082E"/>
    <w:rsid w:val="009B0DD0"/>
    <w:rsid w:val="009B67BF"/>
    <w:rsid w:val="009C065C"/>
    <w:rsid w:val="009D7727"/>
    <w:rsid w:val="009D7CC5"/>
    <w:rsid w:val="009F5C80"/>
    <w:rsid w:val="00A1281D"/>
    <w:rsid w:val="00A1579B"/>
    <w:rsid w:val="00A5154A"/>
    <w:rsid w:val="00A75E9A"/>
    <w:rsid w:val="00A82D85"/>
    <w:rsid w:val="00A91CAD"/>
    <w:rsid w:val="00A92D2E"/>
    <w:rsid w:val="00AA50BB"/>
    <w:rsid w:val="00AB1E3B"/>
    <w:rsid w:val="00AB2260"/>
    <w:rsid w:val="00AC0BA8"/>
    <w:rsid w:val="00AD15BC"/>
    <w:rsid w:val="00AF0C56"/>
    <w:rsid w:val="00AF2965"/>
    <w:rsid w:val="00B05D8E"/>
    <w:rsid w:val="00B415EC"/>
    <w:rsid w:val="00B50985"/>
    <w:rsid w:val="00B54C1E"/>
    <w:rsid w:val="00BA16D1"/>
    <w:rsid w:val="00BA3FE0"/>
    <w:rsid w:val="00BC10CB"/>
    <w:rsid w:val="00BC65A1"/>
    <w:rsid w:val="00BE094F"/>
    <w:rsid w:val="00C05710"/>
    <w:rsid w:val="00C05B78"/>
    <w:rsid w:val="00C16C56"/>
    <w:rsid w:val="00C3117C"/>
    <w:rsid w:val="00C333D6"/>
    <w:rsid w:val="00C45099"/>
    <w:rsid w:val="00C671C9"/>
    <w:rsid w:val="00C7411D"/>
    <w:rsid w:val="00C764B4"/>
    <w:rsid w:val="00C77D42"/>
    <w:rsid w:val="00C87C55"/>
    <w:rsid w:val="00C92F55"/>
    <w:rsid w:val="00C95D7B"/>
    <w:rsid w:val="00CC1741"/>
    <w:rsid w:val="00CD792F"/>
    <w:rsid w:val="00CE3F0A"/>
    <w:rsid w:val="00CF172D"/>
    <w:rsid w:val="00CF33FA"/>
    <w:rsid w:val="00CF4630"/>
    <w:rsid w:val="00D10038"/>
    <w:rsid w:val="00D158AC"/>
    <w:rsid w:val="00D44B7D"/>
    <w:rsid w:val="00D648CE"/>
    <w:rsid w:val="00D65D67"/>
    <w:rsid w:val="00D81665"/>
    <w:rsid w:val="00D825ED"/>
    <w:rsid w:val="00D95511"/>
    <w:rsid w:val="00DA7686"/>
    <w:rsid w:val="00DA7779"/>
    <w:rsid w:val="00DA7E1C"/>
    <w:rsid w:val="00DB528C"/>
    <w:rsid w:val="00DC2D31"/>
    <w:rsid w:val="00DE3DE9"/>
    <w:rsid w:val="00DF6B5C"/>
    <w:rsid w:val="00E02D23"/>
    <w:rsid w:val="00E10369"/>
    <w:rsid w:val="00E207FC"/>
    <w:rsid w:val="00E3171B"/>
    <w:rsid w:val="00E3343E"/>
    <w:rsid w:val="00E33980"/>
    <w:rsid w:val="00E3521B"/>
    <w:rsid w:val="00E4605B"/>
    <w:rsid w:val="00E75F63"/>
    <w:rsid w:val="00E97B1A"/>
    <w:rsid w:val="00EA3423"/>
    <w:rsid w:val="00EA6B6D"/>
    <w:rsid w:val="00EE3AC1"/>
    <w:rsid w:val="00EE4CAC"/>
    <w:rsid w:val="00F04C10"/>
    <w:rsid w:val="00F07BF9"/>
    <w:rsid w:val="00F14B7E"/>
    <w:rsid w:val="00F25510"/>
    <w:rsid w:val="00F317B1"/>
    <w:rsid w:val="00F45CD7"/>
    <w:rsid w:val="00F632E0"/>
    <w:rsid w:val="00F9024A"/>
    <w:rsid w:val="00F95D20"/>
    <w:rsid w:val="00F97186"/>
    <w:rsid w:val="00FA01EE"/>
    <w:rsid w:val="00FA0E96"/>
    <w:rsid w:val="00FB3FE7"/>
    <w:rsid w:val="00FC2CDB"/>
    <w:rsid w:val="00FD04BA"/>
    <w:rsid w:val="00FD4645"/>
    <w:rsid w:val="00FF505E"/>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FF5E0"/>
  <w15:chartTrackingRefBased/>
  <w15:docId w15:val="{6ABED467-4F5D-428B-9D02-8BFD0DDE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color w:val="000000" w:themeColor="text1"/>
        <w:sz w:val="28"/>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B72"/>
  </w:style>
  <w:style w:type="paragraph" w:styleId="Heading1">
    <w:name w:val="heading 1"/>
    <w:basedOn w:val="Normal"/>
    <w:next w:val="Normal"/>
    <w:link w:val="Heading1Char"/>
    <w:uiPriority w:val="9"/>
    <w:qFormat/>
    <w:rsid w:val="001918D6"/>
    <w:pPr>
      <w:keepNext/>
      <w:keepLines/>
      <w:numPr>
        <w:numId w:val="1"/>
      </w:numPr>
      <w:spacing w:before="240" w:after="0"/>
      <w:outlineLvl w:val="0"/>
    </w:pPr>
    <w:rPr>
      <w:rFonts w:eastAsiaTheme="majorEastAsia"/>
      <w:b/>
      <w:sz w:val="36"/>
      <w:szCs w:val="32"/>
    </w:rPr>
  </w:style>
  <w:style w:type="paragraph" w:styleId="Heading2">
    <w:name w:val="heading 2"/>
    <w:basedOn w:val="Normal"/>
    <w:next w:val="Normal"/>
    <w:link w:val="Heading2Char"/>
    <w:uiPriority w:val="9"/>
    <w:qFormat/>
    <w:rsid w:val="001918D6"/>
    <w:pPr>
      <w:keepNext/>
      <w:keepLines/>
      <w:numPr>
        <w:ilvl w:val="1"/>
        <w:numId w:val="1"/>
      </w:numPr>
      <w:spacing w:before="40" w:after="0"/>
      <w:outlineLvl w:val="1"/>
    </w:pPr>
    <w:rPr>
      <w:rFonts w:eastAsiaTheme="majorEastAsia"/>
      <w:b/>
    </w:rPr>
  </w:style>
  <w:style w:type="paragraph" w:styleId="Heading3">
    <w:name w:val="heading 3"/>
    <w:basedOn w:val="Normal"/>
    <w:next w:val="Normal"/>
    <w:link w:val="Heading3Char"/>
    <w:uiPriority w:val="9"/>
    <w:qFormat/>
    <w:rsid w:val="004F5504"/>
    <w:pPr>
      <w:keepNext/>
      <w:keepLines/>
      <w:numPr>
        <w:ilvl w:val="2"/>
        <w:numId w:val="1"/>
      </w:numPr>
      <w:spacing w:before="40" w:after="0"/>
      <w:outlineLvl w:val="2"/>
    </w:pPr>
    <w:rPr>
      <w:rFonts w:eastAsiaTheme="majorEastAsia"/>
      <w:b/>
      <w:sz w:val="24"/>
      <w:szCs w:val="24"/>
    </w:rPr>
  </w:style>
  <w:style w:type="paragraph" w:styleId="Heading4">
    <w:name w:val="heading 4"/>
    <w:basedOn w:val="Normal"/>
    <w:next w:val="Normal"/>
    <w:link w:val="Heading4Char"/>
    <w:uiPriority w:val="9"/>
    <w:qFormat/>
    <w:rsid w:val="001918D6"/>
    <w:pPr>
      <w:keepNext/>
      <w:keepLines/>
      <w:numPr>
        <w:ilvl w:val="3"/>
        <w:numId w:val="1"/>
      </w:numPr>
      <w:spacing w:before="40" w:after="0"/>
      <w:outlineLvl w:val="3"/>
    </w:pPr>
    <w:rPr>
      <w:rFonts w:eastAsiaTheme="majorEastAsia"/>
      <w:iCs/>
      <w:sz w:val="24"/>
    </w:rPr>
  </w:style>
  <w:style w:type="paragraph" w:styleId="Heading5">
    <w:name w:val="heading 5"/>
    <w:basedOn w:val="Normal"/>
    <w:next w:val="Normal"/>
    <w:link w:val="Heading5Char"/>
    <w:uiPriority w:val="9"/>
    <w:qFormat/>
    <w:rsid w:val="001918D6"/>
    <w:pPr>
      <w:keepNext/>
      <w:keepLines/>
      <w:numPr>
        <w:ilvl w:val="4"/>
        <w:numId w:val="1"/>
      </w:numPr>
      <w:spacing w:before="40" w:after="0"/>
      <w:outlineLvl w:val="4"/>
    </w:pPr>
    <w:rPr>
      <w:rFonts w:eastAsiaTheme="majorEastAsia"/>
      <w:sz w:val="24"/>
    </w:rPr>
  </w:style>
  <w:style w:type="paragraph" w:styleId="Heading6">
    <w:name w:val="heading 6"/>
    <w:basedOn w:val="Normal"/>
    <w:next w:val="Normal"/>
    <w:link w:val="Heading6Char"/>
    <w:uiPriority w:val="9"/>
    <w:qFormat/>
    <w:rsid w:val="008F1E8E"/>
    <w:pPr>
      <w:keepNext/>
      <w:keepLines/>
      <w:spacing w:before="40" w:after="0"/>
      <w:outlineLvl w:val="5"/>
    </w:pPr>
    <w:rPr>
      <w:rFonts w:asciiTheme="majorHAnsi" w:eastAsiaTheme="majorEastAsia" w:hAnsiTheme="majorHAnsi"/>
      <w:color w:val="1F3763" w:themeColor="accent1" w:themeShade="7F"/>
    </w:rPr>
  </w:style>
  <w:style w:type="paragraph" w:styleId="Heading7">
    <w:name w:val="heading 7"/>
    <w:basedOn w:val="Normal"/>
    <w:next w:val="Normal"/>
    <w:link w:val="Heading7Char"/>
    <w:uiPriority w:val="9"/>
    <w:unhideWhenUsed/>
    <w:qFormat/>
    <w:rsid w:val="001157B4"/>
    <w:pPr>
      <w:keepNext/>
      <w:keepLines/>
      <w:spacing w:before="40" w:after="0"/>
      <w:outlineLvl w:val="6"/>
    </w:pPr>
    <w:rPr>
      <w:rFonts w:asciiTheme="majorHAnsi" w:eastAsiaTheme="majorEastAsia" w:hAnsiTheme="majorHAns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8D6"/>
    <w:rPr>
      <w:rFonts w:eastAsiaTheme="majorEastAsia"/>
      <w:b/>
      <w:sz w:val="36"/>
      <w:szCs w:val="32"/>
    </w:rPr>
  </w:style>
  <w:style w:type="character" w:customStyle="1" w:styleId="Heading2Char">
    <w:name w:val="Heading 2 Char"/>
    <w:basedOn w:val="DefaultParagraphFont"/>
    <w:link w:val="Heading2"/>
    <w:uiPriority w:val="9"/>
    <w:rsid w:val="001918D6"/>
    <w:rPr>
      <w:rFonts w:eastAsiaTheme="majorEastAsia"/>
      <w:b/>
    </w:rPr>
  </w:style>
  <w:style w:type="character" w:customStyle="1" w:styleId="Heading3Char">
    <w:name w:val="Heading 3 Char"/>
    <w:basedOn w:val="DefaultParagraphFont"/>
    <w:link w:val="Heading3"/>
    <w:uiPriority w:val="9"/>
    <w:rsid w:val="004F5504"/>
    <w:rPr>
      <w:rFonts w:eastAsiaTheme="majorEastAsia"/>
      <w:b/>
      <w:sz w:val="24"/>
      <w:szCs w:val="24"/>
    </w:rPr>
  </w:style>
  <w:style w:type="character" w:customStyle="1" w:styleId="Heading4Char">
    <w:name w:val="Heading 4 Char"/>
    <w:basedOn w:val="DefaultParagraphFont"/>
    <w:link w:val="Heading4"/>
    <w:uiPriority w:val="9"/>
    <w:rsid w:val="001918D6"/>
    <w:rPr>
      <w:rFonts w:eastAsiaTheme="majorEastAsia"/>
      <w:iCs/>
      <w:sz w:val="24"/>
    </w:rPr>
  </w:style>
  <w:style w:type="character" w:customStyle="1" w:styleId="Heading5Char">
    <w:name w:val="Heading 5 Char"/>
    <w:basedOn w:val="DefaultParagraphFont"/>
    <w:link w:val="Heading5"/>
    <w:uiPriority w:val="9"/>
    <w:rsid w:val="001918D6"/>
    <w:rPr>
      <w:rFonts w:eastAsiaTheme="majorEastAsia"/>
      <w:sz w:val="24"/>
    </w:rPr>
  </w:style>
  <w:style w:type="paragraph" w:styleId="ListParagraph">
    <w:name w:val="List Paragraph"/>
    <w:basedOn w:val="Normal"/>
    <w:uiPriority w:val="34"/>
    <w:qFormat/>
    <w:rsid w:val="004C6256"/>
    <w:pPr>
      <w:ind w:left="720"/>
      <w:contextualSpacing/>
    </w:pPr>
  </w:style>
  <w:style w:type="character" w:customStyle="1" w:styleId="Heading6Char">
    <w:name w:val="Heading 6 Char"/>
    <w:basedOn w:val="DefaultParagraphFont"/>
    <w:link w:val="Heading6"/>
    <w:uiPriority w:val="9"/>
    <w:rsid w:val="008F1E8E"/>
    <w:rPr>
      <w:rFonts w:asciiTheme="majorHAnsi" w:eastAsiaTheme="majorEastAsia" w:hAnsiTheme="majorHAnsi"/>
      <w:color w:val="1F3763" w:themeColor="accent1" w:themeShade="7F"/>
    </w:rPr>
  </w:style>
  <w:style w:type="paragraph" w:styleId="Caption">
    <w:name w:val="caption"/>
    <w:basedOn w:val="Normal"/>
    <w:next w:val="Normal"/>
    <w:uiPriority w:val="35"/>
    <w:unhideWhenUsed/>
    <w:qFormat/>
    <w:rsid w:val="00CF4630"/>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7D393C"/>
  </w:style>
  <w:style w:type="character" w:styleId="CommentReference">
    <w:name w:val="annotation reference"/>
    <w:basedOn w:val="DefaultParagraphFont"/>
    <w:uiPriority w:val="99"/>
    <w:semiHidden/>
    <w:unhideWhenUsed/>
    <w:rsid w:val="00DA7686"/>
    <w:rPr>
      <w:sz w:val="16"/>
      <w:szCs w:val="16"/>
    </w:rPr>
  </w:style>
  <w:style w:type="paragraph" w:styleId="CommentText">
    <w:name w:val="annotation text"/>
    <w:basedOn w:val="Normal"/>
    <w:link w:val="CommentTextChar"/>
    <w:uiPriority w:val="99"/>
    <w:semiHidden/>
    <w:unhideWhenUsed/>
    <w:rsid w:val="00DA7686"/>
    <w:pPr>
      <w:spacing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DA7686"/>
    <w:rPr>
      <w:rFonts w:asciiTheme="minorHAnsi" w:hAnsiTheme="minorHAnsi" w:cstheme="minorBidi"/>
      <w:color w:val="auto"/>
      <w:sz w:val="20"/>
      <w:szCs w:val="20"/>
    </w:rPr>
  </w:style>
  <w:style w:type="paragraph" w:styleId="TOCHeading">
    <w:name w:val="TOC Heading"/>
    <w:basedOn w:val="Heading1"/>
    <w:next w:val="Normal"/>
    <w:uiPriority w:val="39"/>
    <w:unhideWhenUsed/>
    <w:qFormat/>
    <w:rsid w:val="00642CBB"/>
    <w:pPr>
      <w:numPr>
        <w:numId w:val="0"/>
      </w:num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74555E"/>
    <w:pPr>
      <w:tabs>
        <w:tab w:val="right" w:leader="dot" w:pos="9350"/>
      </w:tabs>
      <w:spacing w:before="240" w:after="120" w:line="480" w:lineRule="auto"/>
    </w:pPr>
    <w:rPr>
      <w:rFonts w:cs="Times New Roman"/>
      <w:b/>
      <w:bCs/>
      <w:noProof/>
      <w:szCs w:val="28"/>
    </w:rPr>
  </w:style>
  <w:style w:type="paragraph" w:styleId="TOC2">
    <w:name w:val="toc 2"/>
    <w:basedOn w:val="Normal"/>
    <w:next w:val="Normal"/>
    <w:autoRedefine/>
    <w:uiPriority w:val="39"/>
    <w:unhideWhenUsed/>
    <w:rsid w:val="00DB528C"/>
    <w:pPr>
      <w:tabs>
        <w:tab w:val="right" w:leader="dot" w:pos="9350"/>
      </w:tabs>
      <w:spacing w:before="120" w:after="0" w:line="480" w:lineRule="auto"/>
      <w:ind w:left="280"/>
    </w:pPr>
    <w:rPr>
      <w:rFonts w:cs="Times New Roman"/>
      <w:b/>
      <w:noProof/>
      <w:sz w:val="24"/>
      <w:szCs w:val="24"/>
    </w:rPr>
  </w:style>
  <w:style w:type="paragraph" w:styleId="TOC3">
    <w:name w:val="toc 3"/>
    <w:basedOn w:val="Normal"/>
    <w:next w:val="Normal"/>
    <w:autoRedefine/>
    <w:uiPriority w:val="39"/>
    <w:unhideWhenUsed/>
    <w:rsid w:val="00DB528C"/>
    <w:pPr>
      <w:spacing w:after="0"/>
      <w:ind w:left="560"/>
    </w:pPr>
    <w:rPr>
      <w:rFonts w:cstheme="minorHAnsi"/>
      <w:sz w:val="24"/>
      <w:szCs w:val="20"/>
    </w:rPr>
  </w:style>
  <w:style w:type="character" w:styleId="Hyperlink">
    <w:name w:val="Hyperlink"/>
    <w:basedOn w:val="DefaultParagraphFont"/>
    <w:uiPriority w:val="99"/>
    <w:unhideWhenUsed/>
    <w:rsid w:val="00642CBB"/>
    <w:rPr>
      <w:color w:val="0563C1" w:themeColor="hyperlink"/>
      <w:u w:val="single"/>
    </w:rPr>
  </w:style>
  <w:style w:type="paragraph" w:styleId="Title">
    <w:name w:val="Title"/>
    <w:basedOn w:val="Normal"/>
    <w:next w:val="Normal"/>
    <w:link w:val="TitleChar"/>
    <w:uiPriority w:val="10"/>
    <w:qFormat/>
    <w:rsid w:val="00642CBB"/>
    <w:pPr>
      <w:spacing w:after="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642CBB"/>
    <w:rPr>
      <w:rFonts w:asciiTheme="majorHAnsi" w:eastAsiaTheme="majorEastAsia" w:hAnsiTheme="majorHAnsi"/>
      <w:color w:val="auto"/>
      <w:spacing w:val="-10"/>
      <w:kern w:val="28"/>
      <w:sz w:val="56"/>
      <w:szCs w:val="56"/>
    </w:rPr>
  </w:style>
  <w:style w:type="character" w:customStyle="1" w:styleId="Heading7Char">
    <w:name w:val="Heading 7 Char"/>
    <w:basedOn w:val="DefaultParagraphFont"/>
    <w:link w:val="Heading7"/>
    <w:uiPriority w:val="9"/>
    <w:rsid w:val="001157B4"/>
    <w:rPr>
      <w:rFonts w:asciiTheme="majorHAnsi" w:eastAsiaTheme="majorEastAsia" w:hAnsiTheme="majorHAnsi"/>
      <w:i/>
      <w:iCs/>
      <w:color w:val="1F3763" w:themeColor="accent1" w:themeShade="7F"/>
    </w:rPr>
  </w:style>
  <w:style w:type="paragraph" w:styleId="TableofFigures">
    <w:name w:val="table of figures"/>
    <w:basedOn w:val="Normal"/>
    <w:next w:val="Normal"/>
    <w:uiPriority w:val="99"/>
    <w:unhideWhenUsed/>
    <w:rsid w:val="007A7E9D"/>
    <w:pPr>
      <w:spacing w:after="0"/>
    </w:pPr>
  </w:style>
  <w:style w:type="paragraph" w:styleId="Header">
    <w:name w:val="header"/>
    <w:basedOn w:val="Normal"/>
    <w:link w:val="HeaderChar"/>
    <w:uiPriority w:val="99"/>
    <w:unhideWhenUsed/>
    <w:rsid w:val="002D7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5CE"/>
  </w:style>
  <w:style w:type="paragraph" w:styleId="Footer">
    <w:name w:val="footer"/>
    <w:basedOn w:val="Normal"/>
    <w:link w:val="FooterChar"/>
    <w:uiPriority w:val="99"/>
    <w:unhideWhenUsed/>
    <w:rsid w:val="002D7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5CE"/>
  </w:style>
  <w:style w:type="paragraph" w:styleId="TOC4">
    <w:name w:val="toc 4"/>
    <w:basedOn w:val="Normal"/>
    <w:next w:val="Normal"/>
    <w:autoRedefine/>
    <w:uiPriority w:val="39"/>
    <w:unhideWhenUsed/>
    <w:rsid w:val="009F5C80"/>
    <w:pPr>
      <w:tabs>
        <w:tab w:val="right" w:leader="dot" w:pos="9350"/>
      </w:tabs>
      <w:spacing w:after="0" w:line="480" w:lineRule="auto"/>
      <w:ind w:left="840"/>
    </w:pPr>
    <w:rPr>
      <w:rFonts w:cstheme="minorHAnsi"/>
      <w:sz w:val="24"/>
      <w:szCs w:val="20"/>
    </w:rPr>
  </w:style>
  <w:style w:type="paragraph" w:styleId="TOC5">
    <w:name w:val="toc 5"/>
    <w:basedOn w:val="Normal"/>
    <w:next w:val="Normal"/>
    <w:autoRedefine/>
    <w:uiPriority w:val="39"/>
    <w:unhideWhenUsed/>
    <w:rsid w:val="00DB528C"/>
    <w:pPr>
      <w:spacing w:after="0"/>
      <w:ind w:left="1120"/>
    </w:pPr>
    <w:rPr>
      <w:rFonts w:cstheme="minorHAnsi"/>
      <w:sz w:val="24"/>
      <w:szCs w:val="20"/>
    </w:rPr>
  </w:style>
  <w:style w:type="paragraph" w:styleId="TOC6">
    <w:name w:val="toc 6"/>
    <w:basedOn w:val="Normal"/>
    <w:next w:val="Normal"/>
    <w:autoRedefine/>
    <w:uiPriority w:val="39"/>
    <w:unhideWhenUsed/>
    <w:rsid w:val="00243BCE"/>
    <w:pPr>
      <w:spacing w:after="0"/>
      <w:ind w:left="1400"/>
    </w:pPr>
    <w:rPr>
      <w:rFonts w:asciiTheme="minorHAnsi" w:hAnsiTheme="minorHAnsi" w:cstheme="minorHAnsi"/>
      <w:sz w:val="20"/>
      <w:szCs w:val="20"/>
    </w:rPr>
  </w:style>
  <w:style w:type="paragraph" w:styleId="TOC7">
    <w:name w:val="toc 7"/>
    <w:basedOn w:val="Normal"/>
    <w:next w:val="Normal"/>
    <w:autoRedefine/>
    <w:uiPriority w:val="39"/>
    <w:unhideWhenUsed/>
    <w:rsid w:val="00243BCE"/>
    <w:pPr>
      <w:spacing w:after="0"/>
      <w:ind w:left="1680"/>
    </w:pPr>
    <w:rPr>
      <w:rFonts w:asciiTheme="minorHAnsi" w:hAnsiTheme="minorHAnsi" w:cstheme="minorHAnsi"/>
      <w:sz w:val="20"/>
      <w:szCs w:val="20"/>
    </w:rPr>
  </w:style>
  <w:style w:type="paragraph" w:styleId="TOC8">
    <w:name w:val="toc 8"/>
    <w:basedOn w:val="Normal"/>
    <w:next w:val="Normal"/>
    <w:autoRedefine/>
    <w:uiPriority w:val="39"/>
    <w:unhideWhenUsed/>
    <w:rsid w:val="00243BCE"/>
    <w:pPr>
      <w:spacing w:after="0"/>
      <w:ind w:left="1960"/>
    </w:pPr>
    <w:rPr>
      <w:rFonts w:asciiTheme="minorHAnsi" w:hAnsiTheme="minorHAnsi" w:cstheme="minorHAnsi"/>
      <w:sz w:val="20"/>
      <w:szCs w:val="20"/>
    </w:rPr>
  </w:style>
  <w:style w:type="paragraph" w:styleId="TOC9">
    <w:name w:val="toc 9"/>
    <w:basedOn w:val="Normal"/>
    <w:next w:val="Normal"/>
    <w:autoRedefine/>
    <w:uiPriority w:val="39"/>
    <w:unhideWhenUsed/>
    <w:rsid w:val="00243BCE"/>
    <w:pPr>
      <w:spacing w:after="0"/>
      <w:ind w:left="224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0502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2EA"/>
    <w:rPr>
      <w:rFonts w:ascii="Segoe UI" w:hAnsi="Segoe UI" w:cs="Segoe UI"/>
      <w:sz w:val="18"/>
      <w:szCs w:val="18"/>
    </w:rPr>
  </w:style>
  <w:style w:type="paragraph" w:styleId="Revision">
    <w:name w:val="Revision"/>
    <w:hidden/>
    <w:uiPriority w:val="99"/>
    <w:semiHidden/>
    <w:rsid w:val="009F5C80"/>
    <w:pPr>
      <w:spacing w:after="0" w:line="240" w:lineRule="auto"/>
    </w:pPr>
  </w:style>
  <w:style w:type="paragraph" w:styleId="CommentSubject">
    <w:name w:val="annotation subject"/>
    <w:basedOn w:val="CommentText"/>
    <w:next w:val="CommentText"/>
    <w:link w:val="CommentSubjectChar"/>
    <w:uiPriority w:val="99"/>
    <w:semiHidden/>
    <w:unhideWhenUsed/>
    <w:rsid w:val="000057B9"/>
    <w:rPr>
      <w:rFonts w:ascii="Times New Roman" w:hAnsi="Times New Roman" w:cstheme="majorBidi"/>
      <w:b/>
      <w:bCs/>
      <w:color w:val="000000" w:themeColor="text1"/>
    </w:rPr>
  </w:style>
  <w:style w:type="character" w:customStyle="1" w:styleId="CommentSubjectChar">
    <w:name w:val="Comment Subject Char"/>
    <w:basedOn w:val="CommentTextChar"/>
    <w:link w:val="CommentSubject"/>
    <w:uiPriority w:val="99"/>
    <w:semiHidden/>
    <w:rsid w:val="000057B9"/>
    <w:rPr>
      <w:rFonts w:asciiTheme="minorHAnsi" w:hAnsiTheme="minorHAnsi" w:cstheme="minorBidi"/>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693">
      <w:bodyDiv w:val="1"/>
      <w:marLeft w:val="0"/>
      <w:marRight w:val="0"/>
      <w:marTop w:val="0"/>
      <w:marBottom w:val="0"/>
      <w:divBdr>
        <w:top w:val="none" w:sz="0" w:space="0" w:color="auto"/>
        <w:left w:val="none" w:sz="0" w:space="0" w:color="auto"/>
        <w:bottom w:val="none" w:sz="0" w:space="0" w:color="auto"/>
        <w:right w:val="none" w:sz="0" w:space="0" w:color="auto"/>
      </w:divBdr>
    </w:div>
    <w:div w:id="17397254">
      <w:bodyDiv w:val="1"/>
      <w:marLeft w:val="0"/>
      <w:marRight w:val="0"/>
      <w:marTop w:val="0"/>
      <w:marBottom w:val="0"/>
      <w:divBdr>
        <w:top w:val="none" w:sz="0" w:space="0" w:color="auto"/>
        <w:left w:val="none" w:sz="0" w:space="0" w:color="auto"/>
        <w:bottom w:val="none" w:sz="0" w:space="0" w:color="auto"/>
        <w:right w:val="none" w:sz="0" w:space="0" w:color="auto"/>
      </w:divBdr>
    </w:div>
    <w:div w:id="64954479">
      <w:bodyDiv w:val="1"/>
      <w:marLeft w:val="0"/>
      <w:marRight w:val="0"/>
      <w:marTop w:val="0"/>
      <w:marBottom w:val="0"/>
      <w:divBdr>
        <w:top w:val="none" w:sz="0" w:space="0" w:color="auto"/>
        <w:left w:val="none" w:sz="0" w:space="0" w:color="auto"/>
        <w:bottom w:val="none" w:sz="0" w:space="0" w:color="auto"/>
        <w:right w:val="none" w:sz="0" w:space="0" w:color="auto"/>
      </w:divBdr>
    </w:div>
    <w:div w:id="68426803">
      <w:bodyDiv w:val="1"/>
      <w:marLeft w:val="0"/>
      <w:marRight w:val="0"/>
      <w:marTop w:val="0"/>
      <w:marBottom w:val="0"/>
      <w:divBdr>
        <w:top w:val="none" w:sz="0" w:space="0" w:color="auto"/>
        <w:left w:val="none" w:sz="0" w:space="0" w:color="auto"/>
        <w:bottom w:val="none" w:sz="0" w:space="0" w:color="auto"/>
        <w:right w:val="none" w:sz="0" w:space="0" w:color="auto"/>
      </w:divBdr>
    </w:div>
    <w:div w:id="69812715">
      <w:bodyDiv w:val="1"/>
      <w:marLeft w:val="0"/>
      <w:marRight w:val="0"/>
      <w:marTop w:val="0"/>
      <w:marBottom w:val="0"/>
      <w:divBdr>
        <w:top w:val="none" w:sz="0" w:space="0" w:color="auto"/>
        <w:left w:val="none" w:sz="0" w:space="0" w:color="auto"/>
        <w:bottom w:val="none" w:sz="0" w:space="0" w:color="auto"/>
        <w:right w:val="none" w:sz="0" w:space="0" w:color="auto"/>
      </w:divBdr>
    </w:div>
    <w:div w:id="84963816">
      <w:bodyDiv w:val="1"/>
      <w:marLeft w:val="0"/>
      <w:marRight w:val="0"/>
      <w:marTop w:val="0"/>
      <w:marBottom w:val="0"/>
      <w:divBdr>
        <w:top w:val="none" w:sz="0" w:space="0" w:color="auto"/>
        <w:left w:val="none" w:sz="0" w:space="0" w:color="auto"/>
        <w:bottom w:val="none" w:sz="0" w:space="0" w:color="auto"/>
        <w:right w:val="none" w:sz="0" w:space="0" w:color="auto"/>
      </w:divBdr>
    </w:div>
    <w:div w:id="112290892">
      <w:bodyDiv w:val="1"/>
      <w:marLeft w:val="0"/>
      <w:marRight w:val="0"/>
      <w:marTop w:val="0"/>
      <w:marBottom w:val="0"/>
      <w:divBdr>
        <w:top w:val="none" w:sz="0" w:space="0" w:color="auto"/>
        <w:left w:val="none" w:sz="0" w:space="0" w:color="auto"/>
        <w:bottom w:val="none" w:sz="0" w:space="0" w:color="auto"/>
        <w:right w:val="none" w:sz="0" w:space="0" w:color="auto"/>
      </w:divBdr>
    </w:div>
    <w:div w:id="207643852">
      <w:bodyDiv w:val="1"/>
      <w:marLeft w:val="0"/>
      <w:marRight w:val="0"/>
      <w:marTop w:val="0"/>
      <w:marBottom w:val="0"/>
      <w:divBdr>
        <w:top w:val="none" w:sz="0" w:space="0" w:color="auto"/>
        <w:left w:val="none" w:sz="0" w:space="0" w:color="auto"/>
        <w:bottom w:val="none" w:sz="0" w:space="0" w:color="auto"/>
        <w:right w:val="none" w:sz="0" w:space="0" w:color="auto"/>
      </w:divBdr>
    </w:div>
    <w:div w:id="211616719">
      <w:bodyDiv w:val="1"/>
      <w:marLeft w:val="0"/>
      <w:marRight w:val="0"/>
      <w:marTop w:val="0"/>
      <w:marBottom w:val="0"/>
      <w:divBdr>
        <w:top w:val="none" w:sz="0" w:space="0" w:color="auto"/>
        <w:left w:val="none" w:sz="0" w:space="0" w:color="auto"/>
        <w:bottom w:val="none" w:sz="0" w:space="0" w:color="auto"/>
        <w:right w:val="none" w:sz="0" w:space="0" w:color="auto"/>
      </w:divBdr>
    </w:div>
    <w:div w:id="220094115">
      <w:bodyDiv w:val="1"/>
      <w:marLeft w:val="0"/>
      <w:marRight w:val="0"/>
      <w:marTop w:val="0"/>
      <w:marBottom w:val="0"/>
      <w:divBdr>
        <w:top w:val="none" w:sz="0" w:space="0" w:color="auto"/>
        <w:left w:val="none" w:sz="0" w:space="0" w:color="auto"/>
        <w:bottom w:val="none" w:sz="0" w:space="0" w:color="auto"/>
        <w:right w:val="none" w:sz="0" w:space="0" w:color="auto"/>
      </w:divBdr>
    </w:div>
    <w:div w:id="247931047">
      <w:bodyDiv w:val="1"/>
      <w:marLeft w:val="0"/>
      <w:marRight w:val="0"/>
      <w:marTop w:val="0"/>
      <w:marBottom w:val="0"/>
      <w:divBdr>
        <w:top w:val="none" w:sz="0" w:space="0" w:color="auto"/>
        <w:left w:val="none" w:sz="0" w:space="0" w:color="auto"/>
        <w:bottom w:val="none" w:sz="0" w:space="0" w:color="auto"/>
        <w:right w:val="none" w:sz="0" w:space="0" w:color="auto"/>
      </w:divBdr>
    </w:div>
    <w:div w:id="262033506">
      <w:bodyDiv w:val="1"/>
      <w:marLeft w:val="0"/>
      <w:marRight w:val="0"/>
      <w:marTop w:val="0"/>
      <w:marBottom w:val="0"/>
      <w:divBdr>
        <w:top w:val="none" w:sz="0" w:space="0" w:color="auto"/>
        <w:left w:val="none" w:sz="0" w:space="0" w:color="auto"/>
        <w:bottom w:val="none" w:sz="0" w:space="0" w:color="auto"/>
        <w:right w:val="none" w:sz="0" w:space="0" w:color="auto"/>
      </w:divBdr>
    </w:div>
    <w:div w:id="270744967">
      <w:bodyDiv w:val="1"/>
      <w:marLeft w:val="0"/>
      <w:marRight w:val="0"/>
      <w:marTop w:val="0"/>
      <w:marBottom w:val="0"/>
      <w:divBdr>
        <w:top w:val="none" w:sz="0" w:space="0" w:color="auto"/>
        <w:left w:val="none" w:sz="0" w:space="0" w:color="auto"/>
        <w:bottom w:val="none" w:sz="0" w:space="0" w:color="auto"/>
        <w:right w:val="none" w:sz="0" w:space="0" w:color="auto"/>
      </w:divBdr>
    </w:div>
    <w:div w:id="280646379">
      <w:bodyDiv w:val="1"/>
      <w:marLeft w:val="0"/>
      <w:marRight w:val="0"/>
      <w:marTop w:val="0"/>
      <w:marBottom w:val="0"/>
      <w:divBdr>
        <w:top w:val="none" w:sz="0" w:space="0" w:color="auto"/>
        <w:left w:val="none" w:sz="0" w:space="0" w:color="auto"/>
        <w:bottom w:val="none" w:sz="0" w:space="0" w:color="auto"/>
        <w:right w:val="none" w:sz="0" w:space="0" w:color="auto"/>
      </w:divBdr>
    </w:div>
    <w:div w:id="282806847">
      <w:bodyDiv w:val="1"/>
      <w:marLeft w:val="0"/>
      <w:marRight w:val="0"/>
      <w:marTop w:val="0"/>
      <w:marBottom w:val="0"/>
      <w:divBdr>
        <w:top w:val="none" w:sz="0" w:space="0" w:color="auto"/>
        <w:left w:val="none" w:sz="0" w:space="0" w:color="auto"/>
        <w:bottom w:val="none" w:sz="0" w:space="0" w:color="auto"/>
        <w:right w:val="none" w:sz="0" w:space="0" w:color="auto"/>
      </w:divBdr>
    </w:div>
    <w:div w:id="287199202">
      <w:bodyDiv w:val="1"/>
      <w:marLeft w:val="0"/>
      <w:marRight w:val="0"/>
      <w:marTop w:val="0"/>
      <w:marBottom w:val="0"/>
      <w:divBdr>
        <w:top w:val="none" w:sz="0" w:space="0" w:color="auto"/>
        <w:left w:val="none" w:sz="0" w:space="0" w:color="auto"/>
        <w:bottom w:val="none" w:sz="0" w:space="0" w:color="auto"/>
        <w:right w:val="none" w:sz="0" w:space="0" w:color="auto"/>
      </w:divBdr>
    </w:div>
    <w:div w:id="331952230">
      <w:bodyDiv w:val="1"/>
      <w:marLeft w:val="0"/>
      <w:marRight w:val="0"/>
      <w:marTop w:val="0"/>
      <w:marBottom w:val="0"/>
      <w:divBdr>
        <w:top w:val="none" w:sz="0" w:space="0" w:color="auto"/>
        <w:left w:val="none" w:sz="0" w:space="0" w:color="auto"/>
        <w:bottom w:val="none" w:sz="0" w:space="0" w:color="auto"/>
        <w:right w:val="none" w:sz="0" w:space="0" w:color="auto"/>
      </w:divBdr>
    </w:div>
    <w:div w:id="362755921">
      <w:bodyDiv w:val="1"/>
      <w:marLeft w:val="0"/>
      <w:marRight w:val="0"/>
      <w:marTop w:val="0"/>
      <w:marBottom w:val="0"/>
      <w:divBdr>
        <w:top w:val="none" w:sz="0" w:space="0" w:color="auto"/>
        <w:left w:val="none" w:sz="0" w:space="0" w:color="auto"/>
        <w:bottom w:val="none" w:sz="0" w:space="0" w:color="auto"/>
        <w:right w:val="none" w:sz="0" w:space="0" w:color="auto"/>
      </w:divBdr>
    </w:div>
    <w:div w:id="470370175">
      <w:bodyDiv w:val="1"/>
      <w:marLeft w:val="0"/>
      <w:marRight w:val="0"/>
      <w:marTop w:val="0"/>
      <w:marBottom w:val="0"/>
      <w:divBdr>
        <w:top w:val="none" w:sz="0" w:space="0" w:color="auto"/>
        <w:left w:val="none" w:sz="0" w:space="0" w:color="auto"/>
        <w:bottom w:val="none" w:sz="0" w:space="0" w:color="auto"/>
        <w:right w:val="none" w:sz="0" w:space="0" w:color="auto"/>
      </w:divBdr>
    </w:div>
    <w:div w:id="496775334">
      <w:bodyDiv w:val="1"/>
      <w:marLeft w:val="0"/>
      <w:marRight w:val="0"/>
      <w:marTop w:val="0"/>
      <w:marBottom w:val="0"/>
      <w:divBdr>
        <w:top w:val="none" w:sz="0" w:space="0" w:color="auto"/>
        <w:left w:val="none" w:sz="0" w:space="0" w:color="auto"/>
        <w:bottom w:val="none" w:sz="0" w:space="0" w:color="auto"/>
        <w:right w:val="none" w:sz="0" w:space="0" w:color="auto"/>
      </w:divBdr>
    </w:div>
    <w:div w:id="499153241">
      <w:bodyDiv w:val="1"/>
      <w:marLeft w:val="0"/>
      <w:marRight w:val="0"/>
      <w:marTop w:val="0"/>
      <w:marBottom w:val="0"/>
      <w:divBdr>
        <w:top w:val="none" w:sz="0" w:space="0" w:color="auto"/>
        <w:left w:val="none" w:sz="0" w:space="0" w:color="auto"/>
        <w:bottom w:val="none" w:sz="0" w:space="0" w:color="auto"/>
        <w:right w:val="none" w:sz="0" w:space="0" w:color="auto"/>
      </w:divBdr>
    </w:div>
    <w:div w:id="500243148">
      <w:bodyDiv w:val="1"/>
      <w:marLeft w:val="0"/>
      <w:marRight w:val="0"/>
      <w:marTop w:val="0"/>
      <w:marBottom w:val="0"/>
      <w:divBdr>
        <w:top w:val="none" w:sz="0" w:space="0" w:color="auto"/>
        <w:left w:val="none" w:sz="0" w:space="0" w:color="auto"/>
        <w:bottom w:val="none" w:sz="0" w:space="0" w:color="auto"/>
        <w:right w:val="none" w:sz="0" w:space="0" w:color="auto"/>
      </w:divBdr>
    </w:div>
    <w:div w:id="550112566">
      <w:bodyDiv w:val="1"/>
      <w:marLeft w:val="0"/>
      <w:marRight w:val="0"/>
      <w:marTop w:val="0"/>
      <w:marBottom w:val="0"/>
      <w:divBdr>
        <w:top w:val="none" w:sz="0" w:space="0" w:color="auto"/>
        <w:left w:val="none" w:sz="0" w:space="0" w:color="auto"/>
        <w:bottom w:val="none" w:sz="0" w:space="0" w:color="auto"/>
        <w:right w:val="none" w:sz="0" w:space="0" w:color="auto"/>
      </w:divBdr>
    </w:div>
    <w:div w:id="552280093">
      <w:bodyDiv w:val="1"/>
      <w:marLeft w:val="0"/>
      <w:marRight w:val="0"/>
      <w:marTop w:val="0"/>
      <w:marBottom w:val="0"/>
      <w:divBdr>
        <w:top w:val="none" w:sz="0" w:space="0" w:color="auto"/>
        <w:left w:val="none" w:sz="0" w:space="0" w:color="auto"/>
        <w:bottom w:val="none" w:sz="0" w:space="0" w:color="auto"/>
        <w:right w:val="none" w:sz="0" w:space="0" w:color="auto"/>
      </w:divBdr>
    </w:div>
    <w:div w:id="609509140">
      <w:bodyDiv w:val="1"/>
      <w:marLeft w:val="0"/>
      <w:marRight w:val="0"/>
      <w:marTop w:val="0"/>
      <w:marBottom w:val="0"/>
      <w:divBdr>
        <w:top w:val="none" w:sz="0" w:space="0" w:color="auto"/>
        <w:left w:val="none" w:sz="0" w:space="0" w:color="auto"/>
        <w:bottom w:val="none" w:sz="0" w:space="0" w:color="auto"/>
        <w:right w:val="none" w:sz="0" w:space="0" w:color="auto"/>
      </w:divBdr>
    </w:div>
    <w:div w:id="639455715">
      <w:bodyDiv w:val="1"/>
      <w:marLeft w:val="0"/>
      <w:marRight w:val="0"/>
      <w:marTop w:val="0"/>
      <w:marBottom w:val="0"/>
      <w:divBdr>
        <w:top w:val="none" w:sz="0" w:space="0" w:color="auto"/>
        <w:left w:val="none" w:sz="0" w:space="0" w:color="auto"/>
        <w:bottom w:val="none" w:sz="0" w:space="0" w:color="auto"/>
        <w:right w:val="none" w:sz="0" w:space="0" w:color="auto"/>
      </w:divBdr>
    </w:div>
    <w:div w:id="663312833">
      <w:bodyDiv w:val="1"/>
      <w:marLeft w:val="0"/>
      <w:marRight w:val="0"/>
      <w:marTop w:val="0"/>
      <w:marBottom w:val="0"/>
      <w:divBdr>
        <w:top w:val="none" w:sz="0" w:space="0" w:color="auto"/>
        <w:left w:val="none" w:sz="0" w:space="0" w:color="auto"/>
        <w:bottom w:val="none" w:sz="0" w:space="0" w:color="auto"/>
        <w:right w:val="none" w:sz="0" w:space="0" w:color="auto"/>
      </w:divBdr>
    </w:div>
    <w:div w:id="682558785">
      <w:bodyDiv w:val="1"/>
      <w:marLeft w:val="0"/>
      <w:marRight w:val="0"/>
      <w:marTop w:val="0"/>
      <w:marBottom w:val="0"/>
      <w:divBdr>
        <w:top w:val="none" w:sz="0" w:space="0" w:color="auto"/>
        <w:left w:val="none" w:sz="0" w:space="0" w:color="auto"/>
        <w:bottom w:val="none" w:sz="0" w:space="0" w:color="auto"/>
        <w:right w:val="none" w:sz="0" w:space="0" w:color="auto"/>
      </w:divBdr>
    </w:div>
    <w:div w:id="685593450">
      <w:bodyDiv w:val="1"/>
      <w:marLeft w:val="0"/>
      <w:marRight w:val="0"/>
      <w:marTop w:val="0"/>
      <w:marBottom w:val="0"/>
      <w:divBdr>
        <w:top w:val="none" w:sz="0" w:space="0" w:color="auto"/>
        <w:left w:val="none" w:sz="0" w:space="0" w:color="auto"/>
        <w:bottom w:val="none" w:sz="0" w:space="0" w:color="auto"/>
        <w:right w:val="none" w:sz="0" w:space="0" w:color="auto"/>
      </w:divBdr>
    </w:div>
    <w:div w:id="705102197">
      <w:bodyDiv w:val="1"/>
      <w:marLeft w:val="0"/>
      <w:marRight w:val="0"/>
      <w:marTop w:val="0"/>
      <w:marBottom w:val="0"/>
      <w:divBdr>
        <w:top w:val="none" w:sz="0" w:space="0" w:color="auto"/>
        <w:left w:val="none" w:sz="0" w:space="0" w:color="auto"/>
        <w:bottom w:val="none" w:sz="0" w:space="0" w:color="auto"/>
        <w:right w:val="none" w:sz="0" w:space="0" w:color="auto"/>
      </w:divBdr>
    </w:div>
    <w:div w:id="708334223">
      <w:bodyDiv w:val="1"/>
      <w:marLeft w:val="0"/>
      <w:marRight w:val="0"/>
      <w:marTop w:val="0"/>
      <w:marBottom w:val="0"/>
      <w:divBdr>
        <w:top w:val="none" w:sz="0" w:space="0" w:color="auto"/>
        <w:left w:val="none" w:sz="0" w:space="0" w:color="auto"/>
        <w:bottom w:val="none" w:sz="0" w:space="0" w:color="auto"/>
        <w:right w:val="none" w:sz="0" w:space="0" w:color="auto"/>
      </w:divBdr>
    </w:div>
    <w:div w:id="711349357">
      <w:bodyDiv w:val="1"/>
      <w:marLeft w:val="0"/>
      <w:marRight w:val="0"/>
      <w:marTop w:val="0"/>
      <w:marBottom w:val="0"/>
      <w:divBdr>
        <w:top w:val="none" w:sz="0" w:space="0" w:color="auto"/>
        <w:left w:val="none" w:sz="0" w:space="0" w:color="auto"/>
        <w:bottom w:val="none" w:sz="0" w:space="0" w:color="auto"/>
        <w:right w:val="none" w:sz="0" w:space="0" w:color="auto"/>
      </w:divBdr>
    </w:div>
    <w:div w:id="715006404">
      <w:bodyDiv w:val="1"/>
      <w:marLeft w:val="0"/>
      <w:marRight w:val="0"/>
      <w:marTop w:val="0"/>
      <w:marBottom w:val="0"/>
      <w:divBdr>
        <w:top w:val="none" w:sz="0" w:space="0" w:color="auto"/>
        <w:left w:val="none" w:sz="0" w:space="0" w:color="auto"/>
        <w:bottom w:val="none" w:sz="0" w:space="0" w:color="auto"/>
        <w:right w:val="none" w:sz="0" w:space="0" w:color="auto"/>
      </w:divBdr>
    </w:div>
    <w:div w:id="737750609">
      <w:bodyDiv w:val="1"/>
      <w:marLeft w:val="0"/>
      <w:marRight w:val="0"/>
      <w:marTop w:val="0"/>
      <w:marBottom w:val="0"/>
      <w:divBdr>
        <w:top w:val="none" w:sz="0" w:space="0" w:color="auto"/>
        <w:left w:val="none" w:sz="0" w:space="0" w:color="auto"/>
        <w:bottom w:val="none" w:sz="0" w:space="0" w:color="auto"/>
        <w:right w:val="none" w:sz="0" w:space="0" w:color="auto"/>
      </w:divBdr>
    </w:div>
    <w:div w:id="750548345">
      <w:bodyDiv w:val="1"/>
      <w:marLeft w:val="0"/>
      <w:marRight w:val="0"/>
      <w:marTop w:val="0"/>
      <w:marBottom w:val="0"/>
      <w:divBdr>
        <w:top w:val="none" w:sz="0" w:space="0" w:color="auto"/>
        <w:left w:val="none" w:sz="0" w:space="0" w:color="auto"/>
        <w:bottom w:val="none" w:sz="0" w:space="0" w:color="auto"/>
        <w:right w:val="none" w:sz="0" w:space="0" w:color="auto"/>
      </w:divBdr>
    </w:div>
    <w:div w:id="767123777">
      <w:bodyDiv w:val="1"/>
      <w:marLeft w:val="0"/>
      <w:marRight w:val="0"/>
      <w:marTop w:val="0"/>
      <w:marBottom w:val="0"/>
      <w:divBdr>
        <w:top w:val="none" w:sz="0" w:space="0" w:color="auto"/>
        <w:left w:val="none" w:sz="0" w:space="0" w:color="auto"/>
        <w:bottom w:val="none" w:sz="0" w:space="0" w:color="auto"/>
        <w:right w:val="none" w:sz="0" w:space="0" w:color="auto"/>
      </w:divBdr>
    </w:div>
    <w:div w:id="796266314">
      <w:bodyDiv w:val="1"/>
      <w:marLeft w:val="0"/>
      <w:marRight w:val="0"/>
      <w:marTop w:val="0"/>
      <w:marBottom w:val="0"/>
      <w:divBdr>
        <w:top w:val="none" w:sz="0" w:space="0" w:color="auto"/>
        <w:left w:val="none" w:sz="0" w:space="0" w:color="auto"/>
        <w:bottom w:val="none" w:sz="0" w:space="0" w:color="auto"/>
        <w:right w:val="none" w:sz="0" w:space="0" w:color="auto"/>
      </w:divBdr>
    </w:div>
    <w:div w:id="800196541">
      <w:bodyDiv w:val="1"/>
      <w:marLeft w:val="0"/>
      <w:marRight w:val="0"/>
      <w:marTop w:val="0"/>
      <w:marBottom w:val="0"/>
      <w:divBdr>
        <w:top w:val="none" w:sz="0" w:space="0" w:color="auto"/>
        <w:left w:val="none" w:sz="0" w:space="0" w:color="auto"/>
        <w:bottom w:val="none" w:sz="0" w:space="0" w:color="auto"/>
        <w:right w:val="none" w:sz="0" w:space="0" w:color="auto"/>
      </w:divBdr>
    </w:div>
    <w:div w:id="802504889">
      <w:bodyDiv w:val="1"/>
      <w:marLeft w:val="0"/>
      <w:marRight w:val="0"/>
      <w:marTop w:val="0"/>
      <w:marBottom w:val="0"/>
      <w:divBdr>
        <w:top w:val="none" w:sz="0" w:space="0" w:color="auto"/>
        <w:left w:val="none" w:sz="0" w:space="0" w:color="auto"/>
        <w:bottom w:val="none" w:sz="0" w:space="0" w:color="auto"/>
        <w:right w:val="none" w:sz="0" w:space="0" w:color="auto"/>
      </w:divBdr>
    </w:div>
    <w:div w:id="833035356">
      <w:bodyDiv w:val="1"/>
      <w:marLeft w:val="0"/>
      <w:marRight w:val="0"/>
      <w:marTop w:val="0"/>
      <w:marBottom w:val="0"/>
      <w:divBdr>
        <w:top w:val="none" w:sz="0" w:space="0" w:color="auto"/>
        <w:left w:val="none" w:sz="0" w:space="0" w:color="auto"/>
        <w:bottom w:val="none" w:sz="0" w:space="0" w:color="auto"/>
        <w:right w:val="none" w:sz="0" w:space="0" w:color="auto"/>
      </w:divBdr>
    </w:div>
    <w:div w:id="841624883">
      <w:bodyDiv w:val="1"/>
      <w:marLeft w:val="0"/>
      <w:marRight w:val="0"/>
      <w:marTop w:val="0"/>
      <w:marBottom w:val="0"/>
      <w:divBdr>
        <w:top w:val="none" w:sz="0" w:space="0" w:color="auto"/>
        <w:left w:val="none" w:sz="0" w:space="0" w:color="auto"/>
        <w:bottom w:val="none" w:sz="0" w:space="0" w:color="auto"/>
        <w:right w:val="none" w:sz="0" w:space="0" w:color="auto"/>
      </w:divBdr>
    </w:div>
    <w:div w:id="852382670">
      <w:bodyDiv w:val="1"/>
      <w:marLeft w:val="0"/>
      <w:marRight w:val="0"/>
      <w:marTop w:val="0"/>
      <w:marBottom w:val="0"/>
      <w:divBdr>
        <w:top w:val="none" w:sz="0" w:space="0" w:color="auto"/>
        <w:left w:val="none" w:sz="0" w:space="0" w:color="auto"/>
        <w:bottom w:val="none" w:sz="0" w:space="0" w:color="auto"/>
        <w:right w:val="none" w:sz="0" w:space="0" w:color="auto"/>
      </w:divBdr>
    </w:div>
    <w:div w:id="881867307">
      <w:bodyDiv w:val="1"/>
      <w:marLeft w:val="0"/>
      <w:marRight w:val="0"/>
      <w:marTop w:val="0"/>
      <w:marBottom w:val="0"/>
      <w:divBdr>
        <w:top w:val="none" w:sz="0" w:space="0" w:color="auto"/>
        <w:left w:val="none" w:sz="0" w:space="0" w:color="auto"/>
        <w:bottom w:val="none" w:sz="0" w:space="0" w:color="auto"/>
        <w:right w:val="none" w:sz="0" w:space="0" w:color="auto"/>
      </w:divBdr>
    </w:div>
    <w:div w:id="888957378">
      <w:bodyDiv w:val="1"/>
      <w:marLeft w:val="0"/>
      <w:marRight w:val="0"/>
      <w:marTop w:val="0"/>
      <w:marBottom w:val="0"/>
      <w:divBdr>
        <w:top w:val="none" w:sz="0" w:space="0" w:color="auto"/>
        <w:left w:val="none" w:sz="0" w:space="0" w:color="auto"/>
        <w:bottom w:val="none" w:sz="0" w:space="0" w:color="auto"/>
        <w:right w:val="none" w:sz="0" w:space="0" w:color="auto"/>
      </w:divBdr>
    </w:div>
    <w:div w:id="890387172">
      <w:bodyDiv w:val="1"/>
      <w:marLeft w:val="0"/>
      <w:marRight w:val="0"/>
      <w:marTop w:val="0"/>
      <w:marBottom w:val="0"/>
      <w:divBdr>
        <w:top w:val="none" w:sz="0" w:space="0" w:color="auto"/>
        <w:left w:val="none" w:sz="0" w:space="0" w:color="auto"/>
        <w:bottom w:val="none" w:sz="0" w:space="0" w:color="auto"/>
        <w:right w:val="none" w:sz="0" w:space="0" w:color="auto"/>
      </w:divBdr>
    </w:div>
    <w:div w:id="900092018">
      <w:bodyDiv w:val="1"/>
      <w:marLeft w:val="0"/>
      <w:marRight w:val="0"/>
      <w:marTop w:val="0"/>
      <w:marBottom w:val="0"/>
      <w:divBdr>
        <w:top w:val="none" w:sz="0" w:space="0" w:color="auto"/>
        <w:left w:val="none" w:sz="0" w:space="0" w:color="auto"/>
        <w:bottom w:val="none" w:sz="0" w:space="0" w:color="auto"/>
        <w:right w:val="none" w:sz="0" w:space="0" w:color="auto"/>
      </w:divBdr>
    </w:div>
    <w:div w:id="914241487">
      <w:bodyDiv w:val="1"/>
      <w:marLeft w:val="0"/>
      <w:marRight w:val="0"/>
      <w:marTop w:val="0"/>
      <w:marBottom w:val="0"/>
      <w:divBdr>
        <w:top w:val="none" w:sz="0" w:space="0" w:color="auto"/>
        <w:left w:val="none" w:sz="0" w:space="0" w:color="auto"/>
        <w:bottom w:val="none" w:sz="0" w:space="0" w:color="auto"/>
        <w:right w:val="none" w:sz="0" w:space="0" w:color="auto"/>
      </w:divBdr>
    </w:div>
    <w:div w:id="923758785">
      <w:bodyDiv w:val="1"/>
      <w:marLeft w:val="0"/>
      <w:marRight w:val="0"/>
      <w:marTop w:val="0"/>
      <w:marBottom w:val="0"/>
      <w:divBdr>
        <w:top w:val="none" w:sz="0" w:space="0" w:color="auto"/>
        <w:left w:val="none" w:sz="0" w:space="0" w:color="auto"/>
        <w:bottom w:val="none" w:sz="0" w:space="0" w:color="auto"/>
        <w:right w:val="none" w:sz="0" w:space="0" w:color="auto"/>
      </w:divBdr>
    </w:div>
    <w:div w:id="998577892">
      <w:bodyDiv w:val="1"/>
      <w:marLeft w:val="0"/>
      <w:marRight w:val="0"/>
      <w:marTop w:val="0"/>
      <w:marBottom w:val="0"/>
      <w:divBdr>
        <w:top w:val="none" w:sz="0" w:space="0" w:color="auto"/>
        <w:left w:val="none" w:sz="0" w:space="0" w:color="auto"/>
        <w:bottom w:val="none" w:sz="0" w:space="0" w:color="auto"/>
        <w:right w:val="none" w:sz="0" w:space="0" w:color="auto"/>
      </w:divBdr>
    </w:div>
    <w:div w:id="999845272">
      <w:bodyDiv w:val="1"/>
      <w:marLeft w:val="0"/>
      <w:marRight w:val="0"/>
      <w:marTop w:val="0"/>
      <w:marBottom w:val="0"/>
      <w:divBdr>
        <w:top w:val="none" w:sz="0" w:space="0" w:color="auto"/>
        <w:left w:val="none" w:sz="0" w:space="0" w:color="auto"/>
        <w:bottom w:val="none" w:sz="0" w:space="0" w:color="auto"/>
        <w:right w:val="none" w:sz="0" w:space="0" w:color="auto"/>
      </w:divBdr>
    </w:div>
    <w:div w:id="1014764795">
      <w:bodyDiv w:val="1"/>
      <w:marLeft w:val="0"/>
      <w:marRight w:val="0"/>
      <w:marTop w:val="0"/>
      <w:marBottom w:val="0"/>
      <w:divBdr>
        <w:top w:val="none" w:sz="0" w:space="0" w:color="auto"/>
        <w:left w:val="none" w:sz="0" w:space="0" w:color="auto"/>
        <w:bottom w:val="none" w:sz="0" w:space="0" w:color="auto"/>
        <w:right w:val="none" w:sz="0" w:space="0" w:color="auto"/>
      </w:divBdr>
    </w:div>
    <w:div w:id="1022517432">
      <w:bodyDiv w:val="1"/>
      <w:marLeft w:val="0"/>
      <w:marRight w:val="0"/>
      <w:marTop w:val="0"/>
      <w:marBottom w:val="0"/>
      <w:divBdr>
        <w:top w:val="none" w:sz="0" w:space="0" w:color="auto"/>
        <w:left w:val="none" w:sz="0" w:space="0" w:color="auto"/>
        <w:bottom w:val="none" w:sz="0" w:space="0" w:color="auto"/>
        <w:right w:val="none" w:sz="0" w:space="0" w:color="auto"/>
      </w:divBdr>
    </w:div>
    <w:div w:id="1030690716">
      <w:bodyDiv w:val="1"/>
      <w:marLeft w:val="0"/>
      <w:marRight w:val="0"/>
      <w:marTop w:val="0"/>
      <w:marBottom w:val="0"/>
      <w:divBdr>
        <w:top w:val="none" w:sz="0" w:space="0" w:color="auto"/>
        <w:left w:val="none" w:sz="0" w:space="0" w:color="auto"/>
        <w:bottom w:val="none" w:sz="0" w:space="0" w:color="auto"/>
        <w:right w:val="none" w:sz="0" w:space="0" w:color="auto"/>
      </w:divBdr>
    </w:div>
    <w:div w:id="1047022657">
      <w:bodyDiv w:val="1"/>
      <w:marLeft w:val="0"/>
      <w:marRight w:val="0"/>
      <w:marTop w:val="0"/>
      <w:marBottom w:val="0"/>
      <w:divBdr>
        <w:top w:val="none" w:sz="0" w:space="0" w:color="auto"/>
        <w:left w:val="none" w:sz="0" w:space="0" w:color="auto"/>
        <w:bottom w:val="none" w:sz="0" w:space="0" w:color="auto"/>
        <w:right w:val="none" w:sz="0" w:space="0" w:color="auto"/>
      </w:divBdr>
    </w:div>
    <w:div w:id="1111629232">
      <w:bodyDiv w:val="1"/>
      <w:marLeft w:val="0"/>
      <w:marRight w:val="0"/>
      <w:marTop w:val="0"/>
      <w:marBottom w:val="0"/>
      <w:divBdr>
        <w:top w:val="none" w:sz="0" w:space="0" w:color="auto"/>
        <w:left w:val="none" w:sz="0" w:space="0" w:color="auto"/>
        <w:bottom w:val="none" w:sz="0" w:space="0" w:color="auto"/>
        <w:right w:val="none" w:sz="0" w:space="0" w:color="auto"/>
      </w:divBdr>
    </w:div>
    <w:div w:id="1114254493">
      <w:bodyDiv w:val="1"/>
      <w:marLeft w:val="0"/>
      <w:marRight w:val="0"/>
      <w:marTop w:val="0"/>
      <w:marBottom w:val="0"/>
      <w:divBdr>
        <w:top w:val="none" w:sz="0" w:space="0" w:color="auto"/>
        <w:left w:val="none" w:sz="0" w:space="0" w:color="auto"/>
        <w:bottom w:val="none" w:sz="0" w:space="0" w:color="auto"/>
        <w:right w:val="none" w:sz="0" w:space="0" w:color="auto"/>
      </w:divBdr>
    </w:div>
    <w:div w:id="1116633234">
      <w:bodyDiv w:val="1"/>
      <w:marLeft w:val="0"/>
      <w:marRight w:val="0"/>
      <w:marTop w:val="0"/>
      <w:marBottom w:val="0"/>
      <w:divBdr>
        <w:top w:val="none" w:sz="0" w:space="0" w:color="auto"/>
        <w:left w:val="none" w:sz="0" w:space="0" w:color="auto"/>
        <w:bottom w:val="none" w:sz="0" w:space="0" w:color="auto"/>
        <w:right w:val="none" w:sz="0" w:space="0" w:color="auto"/>
      </w:divBdr>
    </w:div>
    <w:div w:id="1124888966">
      <w:bodyDiv w:val="1"/>
      <w:marLeft w:val="0"/>
      <w:marRight w:val="0"/>
      <w:marTop w:val="0"/>
      <w:marBottom w:val="0"/>
      <w:divBdr>
        <w:top w:val="none" w:sz="0" w:space="0" w:color="auto"/>
        <w:left w:val="none" w:sz="0" w:space="0" w:color="auto"/>
        <w:bottom w:val="none" w:sz="0" w:space="0" w:color="auto"/>
        <w:right w:val="none" w:sz="0" w:space="0" w:color="auto"/>
      </w:divBdr>
    </w:div>
    <w:div w:id="1152330658">
      <w:bodyDiv w:val="1"/>
      <w:marLeft w:val="0"/>
      <w:marRight w:val="0"/>
      <w:marTop w:val="0"/>
      <w:marBottom w:val="0"/>
      <w:divBdr>
        <w:top w:val="none" w:sz="0" w:space="0" w:color="auto"/>
        <w:left w:val="none" w:sz="0" w:space="0" w:color="auto"/>
        <w:bottom w:val="none" w:sz="0" w:space="0" w:color="auto"/>
        <w:right w:val="none" w:sz="0" w:space="0" w:color="auto"/>
      </w:divBdr>
    </w:div>
    <w:div w:id="1177305203">
      <w:bodyDiv w:val="1"/>
      <w:marLeft w:val="0"/>
      <w:marRight w:val="0"/>
      <w:marTop w:val="0"/>
      <w:marBottom w:val="0"/>
      <w:divBdr>
        <w:top w:val="none" w:sz="0" w:space="0" w:color="auto"/>
        <w:left w:val="none" w:sz="0" w:space="0" w:color="auto"/>
        <w:bottom w:val="none" w:sz="0" w:space="0" w:color="auto"/>
        <w:right w:val="none" w:sz="0" w:space="0" w:color="auto"/>
      </w:divBdr>
    </w:div>
    <w:div w:id="1212764296">
      <w:bodyDiv w:val="1"/>
      <w:marLeft w:val="0"/>
      <w:marRight w:val="0"/>
      <w:marTop w:val="0"/>
      <w:marBottom w:val="0"/>
      <w:divBdr>
        <w:top w:val="none" w:sz="0" w:space="0" w:color="auto"/>
        <w:left w:val="none" w:sz="0" w:space="0" w:color="auto"/>
        <w:bottom w:val="none" w:sz="0" w:space="0" w:color="auto"/>
        <w:right w:val="none" w:sz="0" w:space="0" w:color="auto"/>
      </w:divBdr>
    </w:div>
    <w:div w:id="1219635318">
      <w:bodyDiv w:val="1"/>
      <w:marLeft w:val="0"/>
      <w:marRight w:val="0"/>
      <w:marTop w:val="0"/>
      <w:marBottom w:val="0"/>
      <w:divBdr>
        <w:top w:val="none" w:sz="0" w:space="0" w:color="auto"/>
        <w:left w:val="none" w:sz="0" w:space="0" w:color="auto"/>
        <w:bottom w:val="none" w:sz="0" w:space="0" w:color="auto"/>
        <w:right w:val="none" w:sz="0" w:space="0" w:color="auto"/>
      </w:divBdr>
    </w:div>
    <w:div w:id="1234395840">
      <w:bodyDiv w:val="1"/>
      <w:marLeft w:val="0"/>
      <w:marRight w:val="0"/>
      <w:marTop w:val="0"/>
      <w:marBottom w:val="0"/>
      <w:divBdr>
        <w:top w:val="none" w:sz="0" w:space="0" w:color="auto"/>
        <w:left w:val="none" w:sz="0" w:space="0" w:color="auto"/>
        <w:bottom w:val="none" w:sz="0" w:space="0" w:color="auto"/>
        <w:right w:val="none" w:sz="0" w:space="0" w:color="auto"/>
      </w:divBdr>
    </w:div>
    <w:div w:id="1256011501">
      <w:bodyDiv w:val="1"/>
      <w:marLeft w:val="0"/>
      <w:marRight w:val="0"/>
      <w:marTop w:val="0"/>
      <w:marBottom w:val="0"/>
      <w:divBdr>
        <w:top w:val="none" w:sz="0" w:space="0" w:color="auto"/>
        <w:left w:val="none" w:sz="0" w:space="0" w:color="auto"/>
        <w:bottom w:val="none" w:sz="0" w:space="0" w:color="auto"/>
        <w:right w:val="none" w:sz="0" w:space="0" w:color="auto"/>
      </w:divBdr>
    </w:div>
    <w:div w:id="1271548711">
      <w:bodyDiv w:val="1"/>
      <w:marLeft w:val="0"/>
      <w:marRight w:val="0"/>
      <w:marTop w:val="0"/>
      <w:marBottom w:val="0"/>
      <w:divBdr>
        <w:top w:val="none" w:sz="0" w:space="0" w:color="auto"/>
        <w:left w:val="none" w:sz="0" w:space="0" w:color="auto"/>
        <w:bottom w:val="none" w:sz="0" w:space="0" w:color="auto"/>
        <w:right w:val="none" w:sz="0" w:space="0" w:color="auto"/>
      </w:divBdr>
    </w:div>
    <w:div w:id="1294166503">
      <w:bodyDiv w:val="1"/>
      <w:marLeft w:val="0"/>
      <w:marRight w:val="0"/>
      <w:marTop w:val="0"/>
      <w:marBottom w:val="0"/>
      <w:divBdr>
        <w:top w:val="none" w:sz="0" w:space="0" w:color="auto"/>
        <w:left w:val="none" w:sz="0" w:space="0" w:color="auto"/>
        <w:bottom w:val="none" w:sz="0" w:space="0" w:color="auto"/>
        <w:right w:val="none" w:sz="0" w:space="0" w:color="auto"/>
      </w:divBdr>
    </w:div>
    <w:div w:id="1327906093">
      <w:bodyDiv w:val="1"/>
      <w:marLeft w:val="0"/>
      <w:marRight w:val="0"/>
      <w:marTop w:val="0"/>
      <w:marBottom w:val="0"/>
      <w:divBdr>
        <w:top w:val="none" w:sz="0" w:space="0" w:color="auto"/>
        <w:left w:val="none" w:sz="0" w:space="0" w:color="auto"/>
        <w:bottom w:val="none" w:sz="0" w:space="0" w:color="auto"/>
        <w:right w:val="none" w:sz="0" w:space="0" w:color="auto"/>
      </w:divBdr>
    </w:div>
    <w:div w:id="1330408782">
      <w:bodyDiv w:val="1"/>
      <w:marLeft w:val="0"/>
      <w:marRight w:val="0"/>
      <w:marTop w:val="0"/>
      <w:marBottom w:val="0"/>
      <w:divBdr>
        <w:top w:val="none" w:sz="0" w:space="0" w:color="auto"/>
        <w:left w:val="none" w:sz="0" w:space="0" w:color="auto"/>
        <w:bottom w:val="none" w:sz="0" w:space="0" w:color="auto"/>
        <w:right w:val="none" w:sz="0" w:space="0" w:color="auto"/>
      </w:divBdr>
    </w:div>
    <w:div w:id="1333949122">
      <w:bodyDiv w:val="1"/>
      <w:marLeft w:val="0"/>
      <w:marRight w:val="0"/>
      <w:marTop w:val="0"/>
      <w:marBottom w:val="0"/>
      <w:divBdr>
        <w:top w:val="none" w:sz="0" w:space="0" w:color="auto"/>
        <w:left w:val="none" w:sz="0" w:space="0" w:color="auto"/>
        <w:bottom w:val="none" w:sz="0" w:space="0" w:color="auto"/>
        <w:right w:val="none" w:sz="0" w:space="0" w:color="auto"/>
      </w:divBdr>
    </w:div>
    <w:div w:id="1339504567">
      <w:bodyDiv w:val="1"/>
      <w:marLeft w:val="0"/>
      <w:marRight w:val="0"/>
      <w:marTop w:val="0"/>
      <w:marBottom w:val="0"/>
      <w:divBdr>
        <w:top w:val="none" w:sz="0" w:space="0" w:color="auto"/>
        <w:left w:val="none" w:sz="0" w:space="0" w:color="auto"/>
        <w:bottom w:val="none" w:sz="0" w:space="0" w:color="auto"/>
        <w:right w:val="none" w:sz="0" w:space="0" w:color="auto"/>
      </w:divBdr>
    </w:div>
    <w:div w:id="1356492458">
      <w:bodyDiv w:val="1"/>
      <w:marLeft w:val="0"/>
      <w:marRight w:val="0"/>
      <w:marTop w:val="0"/>
      <w:marBottom w:val="0"/>
      <w:divBdr>
        <w:top w:val="none" w:sz="0" w:space="0" w:color="auto"/>
        <w:left w:val="none" w:sz="0" w:space="0" w:color="auto"/>
        <w:bottom w:val="none" w:sz="0" w:space="0" w:color="auto"/>
        <w:right w:val="none" w:sz="0" w:space="0" w:color="auto"/>
      </w:divBdr>
    </w:div>
    <w:div w:id="1369643417">
      <w:bodyDiv w:val="1"/>
      <w:marLeft w:val="0"/>
      <w:marRight w:val="0"/>
      <w:marTop w:val="0"/>
      <w:marBottom w:val="0"/>
      <w:divBdr>
        <w:top w:val="none" w:sz="0" w:space="0" w:color="auto"/>
        <w:left w:val="none" w:sz="0" w:space="0" w:color="auto"/>
        <w:bottom w:val="none" w:sz="0" w:space="0" w:color="auto"/>
        <w:right w:val="none" w:sz="0" w:space="0" w:color="auto"/>
      </w:divBdr>
    </w:div>
    <w:div w:id="1377048785">
      <w:bodyDiv w:val="1"/>
      <w:marLeft w:val="0"/>
      <w:marRight w:val="0"/>
      <w:marTop w:val="0"/>
      <w:marBottom w:val="0"/>
      <w:divBdr>
        <w:top w:val="none" w:sz="0" w:space="0" w:color="auto"/>
        <w:left w:val="none" w:sz="0" w:space="0" w:color="auto"/>
        <w:bottom w:val="none" w:sz="0" w:space="0" w:color="auto"/>
        <w:right w:val="none" w:sz="0" w:space="0" w:color="auto"/>
      </w:divBdr>
    </w:div>
    <w:div w:id="1419789391">
      <w:bodyDiv w:val="1"/>
      <w:marLeft w:val="0"/>
      <w:marRight w:val="0"/>
      <w:marTop w:val="0"/>
      <w:marBottom w:val="0"/>
      <w:divBdr>
        <w:top w:val="none" w:sz="0" w:space="0" w:color="auto"/>
        <w:left w:val="none" w:sz="0" w:space="0" w:color="auto"/>
        <w:bottom w:val="none" w:sz="0" w:space="0" w:color="auto"/>
        <w:right w:val="none" w:sz="0" w:space="0" w:color="auto"/>
      </w:divBdr>
    </w:div>
    <w:div w:id="1484589801">
      <w:bodyDiv w:val="1"/>
      <w:marLeft w:val="0"/>
      <w:marRight w:val="0"/>
      <w:marTop w:val="0"/>
      <w:marBottom w:val="0"/>
      <w:divBdr>
        <w:top w:val="none" w:sz="0" w:space="0" w:color="auto"/>
        <w:left w:val="none" w:sz="0" w:space="0" w:color="auto"/>
        <w:bottom w:val="none" w:sz="0" w:space="0" w:color="auto"/>
        <w:right w:val="none" w:sz="0" w:space="0" w:color="auto"/>
      </w:divBdr>
    </w:div>
    <w:div w:id="1504466501">
      <w:bodyDiv w:val="1"/>
      <w:marLeft w:val="0"/>
      <w:marRight w:val="0"/>
      <w:marTop w:val="0"/>
      <w:marBottom w:val="0"/>
      <w:divBdr>
        <w:top w:val="none" w:sz="0" w:space="0" w:color="auto"/>
        <w:left w:val="none" w:sz="0" w:space="0" w:color="auto"/>
        <w:bottom w:val="none" w:sz="0" w:space="0" w:color="auto"/>
        <w:right w:val="none" w:sz="0" w:space="0" w:color="auto"/>
      </w:divBdr>
    </w:div>
    <w:div w:id="1544755291">
      <w:bodyDiv w:val="1"/>
      <w:marLeft w:val="0"/>
      <w:marRight w:val="0"/>
      <w:marTop w:val="0"/>
      <w:marBottom w:val="0"/>
      <w:divBdr>
        <w:top w:val="none" w:sz="0" w:space="0" w:color="auto"/>
        <w:left w:val="none" w:sz="0" w:space="0" w:color="auto"/>
        <w:bottom w:val="none" w:sz="0" w:space="0" w:color="auto"/>
        <w:right w:val="none" w:sz="0" w:space="0" w:color="auto"/>
      </w:divBdr>
    </w:div>
    <w:div w:id="1560441566">
      <w:bodyDiv w:val="1"/>
      <w:marLeft w:val="0"/>
      <w:marRight w:val="0"/>
      <w:marTop w:val="0"/>
      <w:marBottom w:val="0"/>
      <w:divBdr>
        <w:top w:val="none" w:sz="0" w:space="0" w:color="auto"/>
        <w:left w:val="none" w:sz="0" w:space="0" w:color="auto"/>
        <w:bottom w:val="none" w:sz="0" w:space="0" w:color="auto"/>
        <w:right w:val="none" w:sz="0" w:space="0" w:color="auto"/>
      </w:divBdr>
    </w:div>
    <w:div w:id="1572351747">
      <w:bodyDiv w:val="1"/>
      <w:marLeft w:val="0"/>
      <w:marRight w:val="0"/>
      <w:marTop w:val="0"/>
      <w:marBottom w:val="0"/>
      <w:divBdr>
        <w:top w:val="none" w:sz="0" w:space="0" w:color="auto"/>
        <w:left w:val="none" w:sz="0" w:space="0" w:color="auto"/>
        <w:bottom w:val="none" w:sz="0" w:space="0" w:color="auto"/>
        <w:right w:val="none" w:sz="0" w:space="0" w:color="auto"/>
      </w:divBdr>
    </w:div>
    <w:div w:id="1623266372">
      <w:bodyDiv w:val="1"/>
      <w:marLeft w:val="0"/>
      <w:marRight w:val="0"/>
      <w:marTop w:val="0"/>
      <w:marBottom w:val="0"/>
      <w:divBdr>
        <w:top w:val="none" w:sz="0" w:space="0" w:color="auto"/>
        <w:left w:val="none" w:sz="0" w:space="0" w:color="auto"/>
        <w:bottom w:val="none" w:sz="0" w:space="0" w:color="auto"/>
        <w:right w:val="none" w:sz="0" w:space="0" w:color="auto"/>
      </w:divBdr>
    </w:div>
    <w:div w:id="1663585202">
      <w:bodyDiv w:val="1"/>
      <w:marLeft w:val="0"/>
      <w:marRight w:val="0"/>
      <w:marTop w:val="0"/>
      <w:marBottom w:val="0"/>
      <w:divBdr>
        <w:top w:val="none" w:sz="0" w:space="0" w:color="auto"/>
        <w:left w:val="none" w:sz="0" w:space="0" w:color="auto"/>
        <w:bottom w:val="none" w:sz="0" w:space="0" w:color="auto"/>
        <w:right w:val="none" w:sz="0" w:space="0" w:color="auto"/>
      </w:divBdr>
    </w:div>
    <w:div w:id="1674408852">
      <w:bodyDiv w:val="1"/>
      <w:marLeft w:val="0"/>
      <w:marRight w:val="0"/>
      <w:marTop w:val="0"/>
      <w:marBottom w:val="0"/>
      <w:divBdr>
        <w:top w:val="none" w:sz="0" w:space="0" w:color="auto"/>
        <w:left w:val="none" w:sz="0" w:space="0" w:color="auto"/>
        <w:bottom w:val="none" w:sz="0" w:space="0" w:color="auto"/>
        <w:right w:val="none" w:sz="0" w:space="0" w:color="auto"/>
      </w:divBdr>
    </w:div>
    <w:div w:id="1696300164">
      <w:bodyDiv w:val="1"/>
      <w:marLeft w:val="0"/>
      <w:marRight w:val="0"/>
      <w:marTop w:val="0"/>
      <w:marBottom w:val="0"/>
      <w:divBdr>
        <w:top w:val="none" w:sz="0" w:space="0" w:color="auto"/>
        <w:left w:val="none" w:sz="0" w:space="0" w:color="auto"/>
        <w:bottom w:val="none" w:sz="0" w:space="0" w:color="auto"/>
        <w:right w:val="none" w:sz="0" w:space="0" w:color="auto"/>
      </w:divBdr>
    </w:div>
    <w:div w:id="1747024244">
      <w:bodyDiv w:val="1"/>
      <w:marLeft w:val="0"/>
      <w:marRight w:val="0"/>
      <w:marTop w:val="0"/>
      <w:marBottom w:val="0"/>
      <w:divBdr>
        <w:top w:val="none" w:sz="0" w:space="0" w:color="auto"/>
        <w:left w:val="none" w:sz="0" w:space="0" w:color="auto"/>
        <w:bottom w:val="none" w:sz="0" w:space="0" w:color="auto"/>
        <w:right w:val="none" w:sz="0" w:space="0" w:color="auto"/>
      </w:divBdr>
    </w:div>
    <w:div w:id="1757441473">
      <w:bodyDiv w:val="1"/>
      <w:marLeft w:val="0"/>
      <w:marRight w:val="0"/>
      <w:marTop w:val="0"/>
      <w:marBottom w:val="0"/>
      <w:divBdr>
        <w:top w:val="none" w:sz="0" w:space="0" w:color="auto"/>
        <w:left w:val="none" w:sz="0" w:space="0" w:color="auto"/>
        <w:bottom w:val="none" w:sz="0" w:space="0" w:color="auto"/>
        <w:right w:val="none" w:sz="0" w:space="0" w:color="auto"/>
      </w:divBdr>
    </w:div>
    <w:div w:id="1780561139">
      <w:bodyDiv w:val="1"/>
      <w:marLeft w:val="0"/>
      <w:marRight w:val="0"/>
      <w:marTop w:val="0"/>
      <w:marBottom w:val="0"/>
      <w:divBdr>
        <w:top w:val="none" w:sz="0" w:space="0" w:color="auto"/>
        <w:left w:val="none" w:sz="0" w:space="0" w:color="auto"/>
        <w:bottom w:val="none" w:sz="0" w:space="0" w:color="auto"/>
        <w:right w:val="none" w:sz="0" w:space="0" w:color="auto"/>
      </w:divBdr>
    </w:div>
    <w:div w:id="1873182078">
      <w:bodyDiv w:val="1"/>
      <w:marLeft w:val="0"/>
      <w:marRight w:val="0"/>
      <w:marTop w:val="0"/>
      <w:marBottom w:val="0"/>
      <w:divBdr>
        <w:top w:val="none" w:sz="0" w:space="0" w:color="auto"/>
        <w:left w:val="none" w:sz="0" w:space="0" w:color="auto"/>
        <w:bottom w:val="none" w:sz="0" w:space="0" w:color="auto"/>
        <w:right w:val="none" w:sz="0" w:space="0" w:color="auto"/>
      </w:divBdr>
    </w:div>
    <w:div w:id="1903250885">
      <w:bodyDiv w:val="1"/>
      <w:marLeft w:val="0"/>
      <w:marRight w:val="0"/>
      <w:marTop w:val="0"/>
      <w:marBottom w:val="0"/>
      <w:divBdr>
        <w:top w:val="none" w:sz="0" w:space="0" w:color="auto"/>
        <w:left w:val="none" w:sz="0" w:space="0" w:color="auto"/>
        <w:bottom w:val="none" w:sz="0" w:space="0" w:color="auto"/>
        <w:right w:val="none" w:sz="0" w:space="0" w:color="auto"/>
      </w:divBdr>
    </w:div>
    <w:div w:id="1911185969">
      <w:bodyDiv w:val="1"/>
      <w:marLeft w:val="0"/>
      <w:marRight w:val="0"/>
      <w:marTop w:val="0"/>
      <w:marBottom w:val="0"/>
      <w:divBdr>
        <w:top w:val="none" w:sz="0" w:space="0" w:color="auto"/>
        <w:left w:val="none" w:sz="0" w:space="0" w:color="auto"/>
        <w:bottom w:val="none" w:sz="0" w:space="0" w:color="auto"/>
        <w:right w:val="none" w:sz="0" w:space="0" w:color="auto"/>
      </w:divBdr>
    </w:div>
    <w:div w:id="1929120015">
      <w:bodyDiv w:val="1"/>
      <w:marLeft w:val="0"/>
      <w:marRight w:val="0"/>
      <w:marTop w:val="0"/>
      <w:marBottom w:val="0"/>
      <w:divBdr>
        <w:top w:val="none" w:sz="0" w:space="0" w:color="auto"/>
        <w:left w:val="none" w:sz="0" w:space="0" w:color="auto"/>
        <w:bottom w:val="none" w:sz="0" w:space="0" w:color="auto"/>
        <w:right w:val="none" w:sz="0" w:space="0" w:color="auto"/>
      </w:divBdr>
    </w:div>
    <w:div w:id="1936862179">
      <w:bodyDiv w:val="1"/>
      <w:marLeft w:val="0"/>
      <w:marRight w:val="0"/>
      <w:marTop w:val="0"/>
      <w:marBottom w:val="0"/>
      <w:divBdr>
        <w:top w:val="none" w:sz="0" w:space="0" w:color="auto"/>
        <w:left w:val="none" w:sz="0" w:space="0" w:color="auto"/>
        <w:bottom w:val="none" w:sz="0" w:space="0" w:color="auto"/>
        <w:right w:val="none" w:sz="0" w:space="0" w:color="auto"/>
      </w:divBdr>
    </w:div>
    <w:div w:id="1944994771">
      <w:bodyDiv w:val="1"/>
      <w:marLeft w:val="0"/>
      <w:marRight w:val="0"/>
      <w:marTop w:val="0"/>
      <w:marBottom w:val="0"/>
      <w:divBdr>
        <w:top w:val="none" w:sz="0" w:space="0" w:color="auto"/>
        <w:left w:val="none" w:sz="0" w:space="0" w:color="auto"/>
        <w:bottom w:val="none" w:sz="0" w:space="0" w:color="auto"/>
        <w:right w:val="none" w:sz="0" w:space="0" w:color="auto"/>
      </w:divBdr>
    </w:div>
    <w:div w:id="1952279586">
      <w:bodyDiv w:val="1"/>
      <w:marLeft w:val="0"/>
      <w:marRight w:val="0"/>
      <w:marTop w:val="0"/>
      <w:marBottom w:val="0"/>
      <w:divBdr>
        <w:top w:val="none" w:sz="0" w:space="0" w:color="auto"/>
        <w:left w:val="none" w:sz="0" w:space="0" w:color="auto"/>
        <w:bottom w:val="none" w:sz="0" w:space="0" w:color="auto"/>
        <w:right w:val="none" w:sz="0" w:space="0" w:color="auto"/>
      </w:divBdr>
    </w:div>
    <w:div w:id="1969622041">
      <w:bodyDiv w:val="1"/>
      <w:marLeft w:val="0"/>
      <w:marRight w:val="0"/>
      <w:marTop w:val="0"/>
      <w:marBottom w:val="0"/>
      <w:divBdr>
        <w:top w:val="none" w:sz="0" w:space="0" w:color="auto"/>
        <w:left w:val="none" w:sz="0" w:space="0" w:color="auto"/>
        <w:bottom w:val="none" w:sz="0" w:space="0" w:color="auto"/>
        <w:right w:val="none" w:sz="0" w:space="0" w:color="auto"/>
      </w:divBdr>
    </w:div>
    <w:div w:id="1988506230">
      <w:bodyDiv w:val="1"/>
      <w:marLeft w:val="0"/>
      <w:marRight w:val="0"/>
      <w:marTop w:val="0"/>
      <w:marBottom w:val="0"/>
      <w:divBdr>
        <w:top w:val="none" w:sz="0" w:space="0" w:color="auto"/>
        <w:left w:val="none" w:sz="0" w:space="0" w:color="auto"/>
        <w:bottom w:val="none" w:sz="0" w:space="0" w:color="auto"/>
        <w:right w:val="none" w:sz="0" w:space="0" w:color="auto"/>
      </w:divBdr>
    </w:div>
    <w:div w:id="2008239778">
      <w:bodyDiv w:val="1"/>
      <w:marLeft w:val="0"/>
      <w:marRight w:val="0"/>
      <w:marTop w:val="0"/>
      <w:marBottom w:val="0"/>
      <w:divBdr>
        <w:top w:val="none" w:sz="0" w:space="0" w:color="auto"/>
        <w:left w:val="none" w:sz="0" w:space="0" w:color="auto"/>
        <w:bottom w:val="none" w:sz="0" w:space="0" w:color="auto"/>
        <w:right w:val="none" w:sz="0" w:space="0" w:color="auto"/>
      </w:divBdr>
    </w:div>
    <w:div w:id="2032946983">
      <w:bodyDiv w:val="1"/>
      <w:marLeft w:val="0"/>
      <w:marRight w:val="0"/>
      <w:marTop w:val="0"/>
      <w:marBottom w:val="0"/>
      <w:divBdr>
        <w:top w:val="none" w:sz="0" w:space="0" w:color="auto"/>
        <w:left w:val="none" w:sz="0" w:space="0" w:color="auto"/>
        <w:bottom w:val="none" w:sz="0" w:space="0" w:color="auto"/>
        <w:right w:val="none" w:sz="0" w:space="0" w:color="auto"/>
      </w:divBdr>
    </w:div>
    <w:div w:id="2070570137">
      <w:bodyDiv w:val="1"/>
      <w:marLeft w:val="0"/>
      <w:marRight w:val="0"/>
      <w:marTop w:val="0"/>
      <w:marBottom w:val="0"/>
      <w:divBdr>
        <w:top w:val="none" w:sz="0" w:space="0" w:color="auto"/>
        <w:left w:val="none" w:sz="0" w:space="0" w:color="auto"/>
        <w:bottom w:val="none" w:sz="0" w:space="0" w:color="auto"/>
        <w:right w:val="none" w:sz="0" w:space="0" w:color="auto"/>
      </w:divBdr>
    </w:div>
    <w:div w:id="2099212648">
      <w:bodyDiv w:val="1"/>
      <w:marLeft w:val="0"/>
      <w:marRight w:val="0"/>
      <w:marTop w:val="0"/>
      <w:marBottom w:val="0"/>
      <w:divBdr>
        <w:top w:val="none" w:sz="0" w:space="0" w:color="auto"/>
        <w:left w:val="none" w:sz="0" w:space="0" w:color="auto"/>
        <w:bottom w:val="none" w:sz="0" w:space="0" w:color="auto"/>
        <w:right w:val="none" w:sz="0" w:space="0" w:color="auto"/>
      </w:divBdr>
    </w:div>
    <w:div w:id="212927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tiff"/><Relationship Id="rId55" Type="http://schemas.openxmlformats.org/officeDocument/2006/relationships/image" Target="media/image46.tiff"/><Relationship Id="rId63" Type="http://schemas.openxmlformats.org/officeDocument/2006/relationships/image" Target="media/image54.tiff"/><Relationship Id="rId68" Type="http://schemas.openxmlformats.org/officeDocument/2006/relationships/image" Target="media/image59.tiff"/><Relationship Id="rId76" Type="http://schemas.openxmlformats.org/officeDocument/2006/relationships/image" Target="media/image67.jpeg"/><Relationship Id="rId84" Type="http://schemas.openxmlformats.org/officeDocument/2006/relationships/chart" Target="charts/chart1.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tiff"/><Relationship Id="rId53" Type="http://schemas.openxmlformats.org/officeDocument/2006/relationships/image" Target="media/image44.tiff"/><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tif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tiff"/><Relationship Id="rId69" Type="http://schemas.openxmlformats.org/officeDocument/2006/relationships/image" Target="media/image60.tiff"/><Relationship Id="rId77" Type="http://schemas.openxmlformats.org/officeDocument/2006/relationships/image" Target="media/image68.tiff"/><Relationship Id="rId8" Type="http://schemas.openxmlformats.org/officeDocument/2006/relationships/header" Target="header1.xml"/><Relationship Id="rId51" Type="http://schemas.openxmlformats.org/officeDocument/2006/relationships/image" Target="media/image42.jpeg"/><Relationship Id="rId72" Type="http://schemas.openxmlformats.org/officeDocument/2006/relationships/image" Target="media/image63.tiff"/><Relationship Id="rId80" Type="http://schemas.openxmlformats.org/officeDocument/2006/relationships/image" Target="media/image71.jpeg"/><Relationship Id="rId85" Type="http://schemas.openxmlformats.org/officeDocument/2006/relationships/chart" Target="charts/chart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tiff"/><Relationship Id="rId59" Type="http://schemas.openxmlformats.org/officeDocument/2006/relationships/image" Target="media/image50.tiff"/><Relationship Id="rId67" Type="http://schemas.openxmlformats.org/officeDocument/2006/relationships/image" Target="media/image58.tiff"/><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tiff"/><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tif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tiff"/><Relationship Id="rId57" Type="http://schemas.openxmlformats.org/officeDocument/2006/relationships/image" Target="media/image48.jpeg"/><Relationship Id="rId10" Type="http://schemas.openxmlformats.org/officeDocument/2006/relationships/image" Target="media/image1.jp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tiff"/><Relationship Id="rId65" Type="http://schemas.openxmlformats.org/officeDocument/2006/relationships/image" Target="media/image56.jpeg"/><Relationship Id="rId73" Type="http://schemas.openxmlformats.org/officeDocument/2006/relationships/image" Target="media/image64.tiff"/><Relationship Id="rId78" Type="http://schemas.openxmlformats.org/officeDocument/2006/relationships/image" Target="media/image69.tiff"/><Relationship Id="rId81" Type="http://schemas.openxmlformats.org/officeDocument/2006/relationships/image" Target="media/image72.tiff"/><Relationship Id="rId86"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P:\Thesis%20-%20Research\Beam%20Test%20Data\1&amp;28%20compressive%20strengt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Thesis%20-%20Research\Beam%20Test%20Data\1&amp;28%20compressive%20strengt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Sheet1!$W$38</c:f>
              <c:strCache>
                <c:ptCount val="1"/>
                <c:pt idx="0">
                  <c:v>Load</c:v>
                </c:pt>
              </c:strCache>
            </c:strRef>
          </c:tx>
          <c:spPr>
            <a:solidFill>
              <a:schemeClr val="accent3">
                <a:shade val="76000"/>
              </a:schemeClr>
            </a:solidFill>
            <a:ln>
              <a:noFill/>
            </a:ln>
            <a:effectLst/>
          </c:spPr>
          <c:invertIfNegative val="0"/>
          <c:cat>
            <c:strRef>
              <c:f>Sheet1!$V$39:$V$41</c:f>
              <c:strCache>
                <c:ptCount val="3"/>
                <c:pt idx="0">
                  <c:v>MALP</c:v>
                </c:pt>
                <c:pt idx="1">
                  <c:v>FR-SCC</c:v>
                </c:pt>
                <c:pt idx="2">
                  <c:v>UHPC</c:v>
                </c:pt>
              </c:strCache>
            </c:strRef>
          </c:cat>
          <c:val>
            <c:numRef>
              <c:f>Sheet1!$W$39:$W$41</c:f>
              <c:numCache>
                <c:formatCode>General</c:formatCode>
                <c:ptCount val="3"/>
                <c:pt idx="0">
                  <c:v>44</c:v>
                </c:pt>
                <c:pt idx="1">
                  <c:v>57.199999999999996</c:v>
                </c:pt>
                <c:pt idx="2">
                  <c:v>85.399999999999991</c:v>
                </c:pt>
              </c:numCache>
            </c:numRef>
          </c:val>
          <c:extLst>
            <c:ext xmlns:c16="http://schemas.microsoft.com/office/drawing/2014/chart" uri="{C3380CC4-5D6E-409C-BE32-E72D297353CC}">
              <c16:uniqueId val="{00000000-7DA2-4490-B189-93B55F0C2D2D}"/>
            </c:ext>
          </c:extLst>
        </c:ser>
        <c:dLbls>
          <c:showLegendKey val="0"/>
          <c:showVal val="0"/>
          <c:showCatName val="0"/>
          <c:showSerName val="0"/>
          <c:showPercent val="0"/>
          <c:showBubbleSize val="0"/>
        </c:dLbls>
        <c:gapWidth val="219"/>
        <c:axId val="1965125904"/>
        <c:axId val="1965141136"/>
      </c:barChart>
      <c:lineChart>
        <c:grouping val="standard"/>
        <c:varyColors val="0"/>
        <c:ser>
          <c:idx val="1"/>
          <c:order val="1"/>
          <c:tx>
            <c:strRef>
              <c:f>Sheet1!$X$38</c:f>
              <c:strCache>
                <c:ptCount val="1"/>
                <c:pt idx="0">
                  <c:v>Deflection</c:v>
                </c:pt>
              </c:strCache>
            </c:strRef>
          </c:tx>
          <c:spPr>
            <a:ln w="28575" cap="rnd">
              <a:solidFill>
                <a:schemeClr val="accent3">
                  <a:tint val="77000"/>
                </a:schemeClr>
              </a:solidFill>
              <a:round/>
            </a:ln>
            <a:effectLst/>
          </c:spPr>
          <c:marker>
            <c:symbol val="none"/>
          </c:marker>
          <c:val>
            <c:numRef>
              <c:f>Sheet1!$X$39:$X$41</c:f>
              <c:numCache>
                <c:formatCode>0.000</c:formatCode>
                <c:ptCount val="3"/>
                <c:pt idx="0">
                  <c:v>0.72666666666666657</c:v>
                </c:pt>
                <c:pt idx="1">
                  <c:v>0.6286666666666666</c:v>
                </c:pt>
                <c:pt idx="2">
                  <c:v>1.3976666666666666</c:v>
                </c:pt>
              </c:numCache>
            </c:numRef>
          </c:val>
          <c:smooth val="0"/>
          <c:extLst>
            <c:ext xmlns:c16="http://schemas.microsoft.com/office/drawing/2014/chart" uri="{C3380CC4-5D6E-409C-BE32-E72D297353CC}">
              <c16:uniqueId val="{00000001-7DA2-4490-B189-93B55F0C2D2D}"/>
            </c:ext>
          </c:extLst>
        </c:ser>
        <c:dLbls>
          <c:showLegendKey val="0"/>
          <c:showVal val="0"/>
          <c:showCatName val="0"/>
          <c:showSerName val="0"/>
          <c:showPercent val="0"/>
          <c:showBubbleSize val="0"/>
        </c:dLbls>
        <c:marker val="1"/>
        <c:smooth val="0"/>
        <c:axId val="1965127536"/>
        <c:axId val="1965129712"/>
      </c:lineChart>
      <c:catAx>
        <c:axId val="19651259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Repaired Girder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5141136"/>
        <c:crosses val="autoZero"/>
        <c:auto val="1"/>
        <c:lblAlgn val="ctr"/>
        <c:lblOffset val="100"/>
        <c:noMultiLvlLbl val="0"/>
      </c:catAx>
      <c:valAx>
        <c:axId val="196514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Load, kips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5125904"/>
        <c:crosses val="autoZero"/>
        <c:crossBetween val="between"/>
      </c:valAx>
      <c:valAx>
        <c:axId val="1965129712"/>
        <c:scaling>
          <c:orientation val="minMax"/>
        </c:scaling>
        <c:delete val="0"/>
        <c:axPos val="r"/>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Deflection, in.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5127536"/>
        <c:crosses val="max"/>
        <c:crossBetween val="between"/>
      </c:valAx>
      <c:catAx>
        <c:axId val="1965127536"/>
        <c:scaling>
          <c:orientation val="minMax"/>
        </c:scaling>
        <c:delete val="1"/>
        <c:axPos val="b"/>
        <c:majorTickMark val="out"/>
        <c:minorTickMark val="none"/>
        <c:tickLblPos val="nextTo"/>
        <c:crossAx val="19651297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Sheet1!$AA$23</c:f>
              <c:strCache>
                <c:ptCount val="1"/>
                <c:pt idx="0">
                  <c:v>Cracking Load</c:v>
                </c:pt>
              </c:strCache>
            </c:strRef>
          </c:tx>
          <c:spPr>
            <a:solidFill>
              <a:schemeClr val="accent3">
                <a:shade val="76000"/>
              </a:schemeClr>
            </a:solidFill>
            <a:ln>
              <a:noFill/>
            </a:ln>
            <a:effectLst/>
          </c:spPr>
          <c:invertIfNegative val="0"/>
          <c:cat>
            <c:strRef>
              <c:f>Sheet1!$Z$24:$Z$28</c:f>
              <c:strCache>
                <c:ptCount val="5"/>
                <c:pt idx="0">
                  <c:v>MALP</c:v>
                </c:pt>
                <c:pt idx="1">
                  <c:v>FR-SCC</c:v>
                </c:pt>
                <c:pt idx="2">
                  <c:v>UHPC</c:v>
                </c:pt>
                <c:pt idx="3">
                  <c:v>M1-U</c:v>
                </c:pt>
                <c:pt idx="4">
                  <c:v>M3-U</c:v>
                </c:pt>
              </c:strCache>
            </c:strRef>
          </c:cat>
          <c:val>
            <c:numRef>
              <c:f>Sheet1!$AA$24:$AA$28</c:f>
              <c:numCache>
                <c:formatCode>0.0</c:formatCode>
                <c:ptCount val="5"/>
                <c:pt idx="0">
                  <c:v>34</c:v>
                </c:pt>
                <c:pt idx="1">
                  <c:v>30</c:v>
                </c:pt>
                <c:pt idx="2">
                  <c:v>37.333333333333336</c:v>
                </c:pt>
                <c:pt idx="3" formatCode="General">
                  <c:v>40</c:v>
                </c:pt>
                <c:pt idx="4" formatCode="General">
                  <c:v>47</c:v>
                </c:pt>
              </c:numCache>
            </c:numRef>
          </c:val>
          <c:extLst>
            <c:ext xmlns:c16="http://schemas.microsoft.com/office/drawing/2014/chart" uri="{C3380CC4-5D6E-409C-BE32-E72D297353CC}">
              <c16:uniqueId val="{00000000-31E3-4048-829B-D98D8F26E078}"/>
            </c:ext>
          </c:extLst>
        </c:ser>
        <c:ser>
          <c:idx val="1"/>
          <c:order val="1"/>
          <c:tx>
            <c:strRef>
              <c:f>Sheet1!$AB$23</c:f>
              <c:strCache>
                <c:ptCount val="1"/>
                <c:pt idx="0">
                  <c:v>Peak Load</c:v>
                </c:pt>
              </c:strCache>
            </c:strRef>
          </c:tx>
          <c:spPr>
            <a:solidFill>
              <a:schemeClr val="accent3">
                <a:tint val="77000"/>
              </a:schemeClr>
            </a:solidFill>
            <a:ln>
              <a:noFill/>
            </a:ln>
            <a:effectLst/>
          </c:spPr>
          <c:invertIfNegative val="0"/>
          <c:cat>
            <c:strRef>
              <c:f>Sheet1!$Z$24:$Z$28</c:f>
              <c:strCache>
                <c:ptCount val="5"/>
                <c:pt idx="0">
                  <c:v>MALP</c:v>
                </c:pt>
                <c:pt idx="1">
                  <c:v>FR-SCC</c:v>
                </c:pt>
                <c:pt idx="2">
                  <c:v>UHPC</c:v>
                </c:pt>
                <c:pt idx="3">
                  <c:v>M1-U</c:v>
                </c:pt>
                <c:pt idx="4">
                  <c:v>M3-U</c:v>
                </c:pt>
              </c:strCache>
            </c:strRef>
          </c:cat>
          <c:val>
            <c:numRef>
              <c:f>Sheet1!$AB$24:$AB$28</c:f>
              <c:numCache>
                <c:formatCode>General</c:formatCode>
                <c:ptCount val="5"/>
                <c:pt idx="0">
                  <c:v>44</c:v>
                </c:pt>
                <c:pt idx="1">
                  <c:v>57.199999999999996</c:v>
                </c:pt>
                <c:pt idx="2" formatCode="0.0">
                  <c:v>85.399999999999991</c:v>
                </c:pt>
                <c:pt idx="3">
                  <c:v>50</c:v>
                </c:pt>
                <c:pt idx="4">
                  <c:v>54</c:v>
                </c:pt>
              </c:numCache>
            </c:numRef>
          </c:val>
          <c:extLst>
            <c:ext xmlns:c16="http://schemas.microsoft.com/office/drawing/2014/chart" uri="{C3380CC4-5D6E-409C-BE32-E72D297353CC}">
              <c16:uniqueId val="{00000001-31E3-4048-829B-D98D8F26E078}"/>
            </c:ext>
          </c:extLst>
        </c:ser>
        <c:dLbls>
          <c:showLegendKey val="0"/>
          <c:showVal val="0"/>
          <c:showCatName val="0"/>
          <c:showSerName val="0"/>
          <c:showPercent val="0"/>
          <c:showBubbleSize val="0"/>
        </c:dLbls>
        <c:gapWidth val="150"/>
        <c:axId val="1965134608"/>
        <c:axId val="1965138416"/>
      </c:barChart>
      <c:catAx>
        <c:axId val="196513460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Repair Girders and </a:t>
                </a:r>
                <a:r>
                  <a:rPr lang="en-US" sz="1200" b="0" i="0" u="none" strike="noStrike" kern="1200" baseline="0">
                    <a:solidFill>
                      <a:sysClr val="windowText" lastClr="000000">
                        <a:lumMod val="65000"/>
                        <a:lumOff val="35000"/>
                      </a:sysClr>
                    </a:solidFill>
                    <a:latin typeface="Times New Roman" panose="02020603050405020304" pitchFamily="18" charset="0"/>
                    <a:ea typeface="+mn-ea"/>
                    <a:cs typeface="+mn-cs"/>
                  </a:rPr>
                  <a:t>Undamaged reference beam</a:t>
                </a:r>
                <a:r>
                  <a:rPr lang="en-US"/>
                  <a:t>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965138416"/>
        <c:crosses val="autoZero"/>
        <c:auto val="1"/>
        <c:lblAlgn val="ctr"/>
        <c:lblOffset val="100"/>
        <c:noMultiLvlLbl val="0"/>
      </c:catAx>
      <c:valAx>
        <c:axId val="1965138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Load, kips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96513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AAS17</b:Tag>
    <b:SourceType>Book</b:SourceType>
    <b:Guid>{CD0E4FFF-1DE7-4260-89A6-0E30CA8A542B}</b:Guid>
    <b:Title>AASHTO LRFD Bridge Design Specification</b:Title>
    <b:Year>2017</b:Year>
    <b:Publisher>American Association of State Highway and Transportation Officials</b:Publisher>
    <b:City>Washington</b:City>
    <b:StateProvince>DC</b:StateProvince>
    <b:RefOrder>16</b:RefOrder>
  </b:Source>
  <b:Source>
    <b:Tag>Abo11</b:Tag>
    <b:SourceType>JournalArticle</b:SourceType>
    <b:Guid>{570EF8DD-7749-4B68-BB3F-319DE0B7C454}</b:Guid>
    <b:Title>Corrosion of Steel Reinforcement in Concrete of Different Compressive Strengths</b:Title>
    <b:Year>2011</b:Year>
    <b:JournalName>Construction and Building Materials</b:JournalName>
    <b:Pages>3915-3925</b:Pages>
    <b:Author>
      <b:Author>
        <b:NameList>
          <b:Person>
            <b:Last>Abosrra</b:Last>
            <b:First>L</b:First>
          </b:Person>
          <b:Person>
            <b:Last>Ashour</b:Last>
            <b:First>A.F</b:First>
          </b:Person>
          <b:Person>
            <b:Last>Youseffi</b:Last>
            <b:First>M</b:First>
          </b:Person>
        </b:NameList>
      </b:Author>
    </b:Author>
    <b:Volume>25</b:Volume>
    <b:DOI>10.1016/j.conbuildmat.2011.04.023</b:DOI>
    <b:RefOrder>17</b:RefOrder>
  </b:Source>
  <b:Source>
    <b:Tag>Bru08</b:Tag>
    <b:SourceType>Report</b:SourceType>
    <b:Guid>{529DE891-3C34-4ECD-915E-177DC00C0611}</b:Guid>
    <b:Title>Deterioration of Prestressed Concrete Bridge Beams</b:Title>
    <b:Year>2008</b:Year>
    <b:Author>
      <b:Author>
        <b:NameList>
          <b:Person>
            <b:Last>Bruce</b:Last>
            <b:First>S.M</b:First>
          </b:Person>
          <b:Person>
            <b:Last>McCarten</b:Last>
            <b:First>P.S</b:First>
          </b:Person>
          <b:Person>
            <b:Last>Freitag</b:Last>
            <b:First>S.A</b:First>
          </b:Person>
          <b:Person>
            <b:Last>Hasson</b:Last>
            <b:First>L.M</b:First>
          </b:Person>
        </b:NameList>
      </b:Author>
    </b:Author>
    <b:Publisher>Land Transport New Zealand</b:Publisher>
    <b:City>Welington</b:City>
    <b:URL>http://www.landtransport.govt.nz/research/reports/337.pdf</b:URL>
    <b:RefOrder>18</b:RefOrder>
  </b:Source>
  <b:Source>
    <b:Tag>Fed19</b:Tag>
    <b:SourceType>ElectronicSource</b:SourceType>
    <b:Guid>{55428CE9-7429-48C2-8325-91A6A38A126B}</b:Guid>
    <b:Title>Bridge Condition by Highway System 2018</b:Title>
    <b:Year>2018</b:Year>
    <b:City>Washington</b:City>
    <b:StateProvince>District of Columbia</b:StateProvince>
    <b:CountryRegion>United States of America</b:CountryRegion>
    <b:Month>December</b:Month>
    <b:Day>31</b:Day>
    <b:Author>
      <b:Author>
        <b:NameList>
          <b:Person>
            <b:Last>Federal Highway Administration</b:Last>
          </b:Person>
        </b:NameList>
      </b:Author>
    </b:Author>
    <b:URL>https://www.fhwa.dot.gov/bridge/nbi/no10/condition18.cfm</b:URL>
    <b:RefOrder>2</b:RefOrder>
  </b:Source>
  <b:Source>
    <b:Tag>Gue06</b:Tag>
    <b:SourceType>JournalArticle</b:SourceType>
    <b:Guid>{F89E2944-774B-4159-8478-48DC1575D6DD}</b:Guid>
    <b:Title>Corrosion Degradation and Repair of A Concrete Bridge</b:Title>
    <b:Year>2006</b:Year>
    <b:Month>June</b:Month>
    <b:Day>08</b:Day>
    <b:JournalName>Materials and Structures</b:JournalName>
    <b:Pages>471-478</b:Pages>
    <b:Volume>39</b:Volume>
    <b:YearAccessed>2020</b:YearAccessed>
    <b:MonthAccessed>March</b:MonthAccessed>
    <b:DayAccessed>10</b:DayAccessed>
    <b:DOI>https://doi-org.ezproxy.lib.ou.edu/10.1007/s11527-005-9046-z</b:DOI>
    <b:Author>
      <b:Author>
        <b:NameList>
          <b:Person>
            <b:Last>Guettala</b:Last>
            <b:First>A.</b:First>
          </b:Person>
          <b:Person>
            <b:Last>Abibsi</b:Last>
            <b:First>A.</b:First>
          </b:Person>
        </b:NameList>
      </b:Author>
    </b:Author>
    <b:RefOrder>3</b:RefOrder>
  </b:Source>
  <b:Source>
    <b:Tag>Kas13</b:Tag>
    <b:SourceType>ElectronicSource</b:SourceType>
    <b:Guid>{3CD67EA0-7CF7-4BE7-A092-755724461B4F}</b:Guid>
    <b:Title>Development and Performance of Fiber-Reinforced Self-Consolidating Concrete for Repair Applications</b:Title>
    <b:Year>2013</b:Year>
    <b:Author>
      <b:Author>
        <b:NameList>
          <b:Person>
            <b:Last>Kassimi</b:Last>
            <b:First>Fodhil</b:First>
          </b:Person>
        </b:NameList>
      </b:Author>
    </b:Author>
    <b:Publisher>ProQuest</b:Publisher>
    <b:RefOrder>14</b:RefOrder>
  </b:Source>
  <b:Source>
    <b:Tag>Kus15</b:Tag>
    <b:SourceType>ConferenceProceedings</b:SourceType>
    <b:Guid>{DE61CC73-3972-4A5E-8667-25B4A2FE583B}</b:Guid>
    <b:Title>Tensile Strength Behavior of UHPC and UHPFRC</b:Title>
    <b:Year>2015</b:Year>
    <b:Pages>1081-1086</b:Pages>
    <b:ConferenceName>The 5th International Conference of Euro Asia Civil Engineering Forum</b:ConferenceName>
    <b:Publisher>Elsevier</b:Publisher>
    <b:Author>
      <b:Author>
        <b:NameList>
          <b:Person>
            <b:Last>Kusumawardaningsih</b:Last>
            <b:First>Yuliarti</b:First>
          </b:Person>
          <b:Person>
            <b:Last>Fehling</b:Last>
            <b:First>Ekkehard</b:First>
          </b:Person>
          <b:Person>
            <b:Last>Ismail</b:Last>
            <b:First>Mohammed</b:First>
          </b:Person>
          <b:Person>
            <b:Last>Aboubakr</b:Last>
            <b:First>Attitou Amen Mohamed</b:First>
          </b:Person>
        </b:NameList>
      </b:Author>
    </b:Author>
    <b:Volume>125</b:Volume>
    <b:YearAccessed>2020</b:YearAccessed>
    <b:MonthAccessed>March</b:MonthAccessed>
    <b:DayAccessed>27</b:DayAccessed>
    <b:DOI>10.1016/j.proeng.2015.11.166</b:DOI>
    <b:RefOrder>19</b:RefOrder>
  </b:Source>
  <b:Source>
    <b:Tag>Szi69</b:Tag>
    <b:SourceType>JournalArticle</b:SourceType>
    <b:Guid>{6F6FE4E2-74B6-4DB0-9575-A30C64D017E2}</b:Guid>
    <b:Title>Corrosion and Corrosion Protection of Tendons in Prestressed Concrete Bridges</b:Title>
    <b:Year>1969</b:Year>
    <b:JournalName>ACI Journal</b:JournalName>
    <b:Pages>42-59</b:Pages>
    <b:Author>
      <b:Author>
        <b:NameList>
          <b:Person>
            <b:Last>Szilard</b:Last>
            <b:First>R.</b:First>
          </b:Person>
        </b:NameList>
      </b:Author>
    </b:Author>
    <b:Volume>66(1)</b:Volume>
    <b:RefOrder>20</b:RefOrder>
  </b:Source>
  <b:Source>
    <b:Tag>Zme15</b:Tag>
    <b:SourceType>Report</b:SourceType>
    <b:Guid>{ED8EC10C-A408-454B-8C5E-D1F5F205254D}</b:Guid>
    <b:Title>Repair of Corrosion Damaged Steel Bridge Girder Ends by Encasement in Ultra-High Strength Concrete</b:Title>
    <b:Year>2015</b:Year>
    <b:City>Hartford</b:City>
    <b:Publisher>University of Connecticut</b:Publisher>
    <b:StateProvince>Connecticut </b:StateProvince>
    <b:CountryRegion>United States of America</b:CountryRegion>
    <b:Month>April</b:Month>
    <b:Day>17</b:Day>
    <b:YearAccessed>2020</b:YearAccessed>
    <b:MonthAccessed>March</b:MonthAccessed>
    <b:DayAccessed>29</b:DayAccessed>
    <b:Author>
      <b:Author>
        <b:NameList>
          <b:Person>
            <b:Last>Zmetra</b:Last>
            <b:First>K.M.</b:First>
          </b:Person>
        </b:NameList>
      </b:Author>
    </b:Author>
    <b:ThesisType>Doctoral Dissertation</b:ThesisType>
    <b:RefOrder>21</b:RefOrder>
  </b:Source>
  <b:Source>
    <b:Tag>Pho</b:Tag>
    <b:SourceType>InternetSite</b:SourceType>
    <b:Guid>{985A65E8-FAEA-4FCF-AA08-D34B0938923D}</b:Guid>
    <b:Title>Phoscrete</b:Title>
    <b:InternetSiteTitle>Technical</b:InternetSiteTitle>
    <b:URL>https://www.phoscrete.com/data-guides/</b:URL>
    <b:RefOrder>22</b:RefOrder>
  </b:Source>
  <b:Source>
    <b:Tag>Gra14</b:Tag>
    <b:SourceType>JournalArticle</b:SourceType>
    <b:Guid>{3D8A0554-EF4C-438E-8FA4-43CD565E4625}</b:Guid>
    <b:Title>Splice Length of Prestressing Strands in Field-Cast UHPC Connections</b:Title>
    <b:Year>2014</b:Year>
    <b:Month>March</b:Month>
    <b:Day>08</b:Day>
    <b:Pages>1831-1839</b:Pages>
    <b:JournalName>Materials and Structures</b:JournalName>
    <b:Author>
      <b:Author>
        <b:NameList>
          <b:Person>
            <b:Last>Graybeal</b:Last>
            <b:Middle>A.</b:Middle>
            <b:First>Benjamin</b:First>
          </b:Person>
        </b:NameList>
      </b:Author>
    </b:Author>
    <b:Volume>48(6)</b:Volume>
    <b:DOI>10.1617/s11527-014-0277-8</b:DOI>
    <b:RefOrder>10</b:RefOrder>
  </b:Source>
  <b:Source>
    <b:Tag>Gra06</b:Tag>
    <b:SourceType>Book</b:SourceType>
    <b:Guid>{7B81A75D-AF39-4501-8FF1-794CF11B6C1A}</b:Guid>
    <b:Title>Material Property Characterization of Ultra-High Performance Concrete</b:Title>
    <b:Year>2006</b:Year>
    <b:Publisher>McLean, VA: Federal Highway Administration, Office of Research, Development and Technolgy, Turner-Fairbank Highway Research Center</b:Publisher>
    <b:Author>
      <b:Author>
        <b:NameList>
          <b:Person>
            <b:Last>Graybeal</b:Last>
            <b:First>Benjamin</b:First>
            <b:Middle>A.</b:Middle>
          </b:Person>
        </b:NameList>
      </b:Author>
    </b:Author>
    <b:CountryRegion>United States</b:CountryRegion>
    <b:RefOrder>9</b:RefOrder>
  </b:Source>
  <b:Source>
    <b:Tag>Din09</b:Tag>
    <b:SourceType>Report</b:SourceType>
    <b:Guid>{FB742E21-896E-4649-BEA8-16A05FD67F87}</b:Guid>
    <b:Title>The History Of Prestressed Concrete: 1888 To 1963</b:Title>
    <b:Year>2009</b:Year>
    <b:Publisher>Kansas State University</b:Publisher>
    <b:City>Manhattan</b:City>
    <b:Author>
      <b:Author>
        <b:NameList>
          <b:Person>
            <b:Last>Dinges</b:Last>
            <b:First>Tyson</b:First>
          </b:Person>
        </b:NameList>
      </b:Author>
    </b:Author>
    <b:RefOrder>6</b:RefOrder>
  </b:Source>
  <b:Source>
    <b:Tag>PCI</b:Tag>
    <b:SourceType>Book</b:SourceType>
    <b:Guid>{D817B3EC-75F7-4F50-9F2B-02DC6603A2ED}</b:Guid>
    <b:Title>PCI Design Handbook</b:Title>
    <b:Edition>7th</b:Edition>
    <b:Pages>15-32</b:Pages>
    <b:RefOrder>23</b:RefOrder>
  </b:Source>
  <b:Source>
    <b:Tag>Flo21</b:Tag>
    <b:SourceType>Report</b:SourceType>
    <b:Guid>{79A9104E-D732-4D81-8DBC-09EE092C92E6}</b:Guid>
    <b:Title>Evaluation of Ultra-High Performance Concrete, Fiber Reinforced Self-Consolidating Concrete, and MALP Concrete for Pretressed Girder Repair</b:Title>
    <b:Year>2021</b:Year>
    <b:City>Oklahoma City</b:City>
    <b:Publisher>Oklahoma Department of Transportation</b:Publisher>
    <b:Author>
      <b:Author>
        <b:NameList>
          <b:Person>
            <b:Last>Floyd</b:Last>
            <b:Middle>W.</b:Middle>
            <b:First>Royce</b:First>
          </b:Person>
          <b:Person>
            <b:Last>Volz</b:Last>
            <b:Middle>S.</b:Middle>
            <b:First>Jeffery</b:First>
          </b:Person>
          <b:Person>
            <b:Last>Looney</b:Last>
            <b:First>Trevor</b:First>
          </b:Person>
          <b:Person>
            <b:Last>Mesigh</b:Last>
            <b:First>Michael</b:First>
          </b:Person>
          <b:Person>
            <b:Last>Ahmadi</b:Last>
            <b:First>Mujtaba</b:First>
          </b:Person>
          <b:Person>
            <b:Last>Roswurm</b:Last>
            <b:First>Stephen</b:First>
          </b:Person>
          <b:Person>
            <b:Last>Manwarren</b:Last>
            <b:First>Michelle</b:First>
          </b:Person>
          <b:Person>
            <b:Last>Huynh</b:Last>
            <b:First>Phuoc</b:First>
          </b:Person>
        </b:NameList>
      </b:Author>
    </b:Author>
    <b:RefOrder>24</b:RefOrder>
  </b:Source>
  <b:Source>
    <b:Tag>Ahm21</b:Tag>
    <b:SourceType>Report</b:SourceType>
    <b:Guid>{73F4062D-4F6A-4DD7-A718-1061282D9C9E}</b:Guid>
    <b:Title>End Regions Repair of Prestressed Girders for Restoring the Shear Capacity Using UHPC, FR-SCC, and MALP</b:Title>
    <b:Year>2021</b:Year>
    <b:Publisher>University of Oklahoma</b:Publisher>
    <b:Author>
      <b:Author>
        <b:NameList>
          <b:Person>
            <b:Last>Ahmadi</b:Last>
            <b:First>Mujtaba</b:First>
          </b:Person>
        </b:NameList>
      </b:Author>
    </b:Author>
    <b:RefOrder>12</b:RefOrder>
  </b:Source>
  <b:Source>
    <b:Tag>Wir16</b:Tag>
    <b:SourceType>Report</b:SourceType>
    <b:Guid>{31E2B1A3-0DC0-42C7-95BC-82FEE5A40A6A}</b:Guid>
    <b:Title>Performance of Fiber-Reinforced Self-Consolidating Concrete for Repair of Bridge Sub-Structure</b:Title>
    <b:Year>2016</b:Year>
    <b:Author>
      <b:Author>
        <b:NameList>
          <b:Person>
            <b:Last>Wirkman</b:Last>
            <b:First>Corey</b:First>
          </b:Person>
        </b:NameList>
      </b:Author>
    </b:Author>
    <b:City>Norman</b:City>
    <b:Department>Civil Engineering and Environmental Science</b:Department>
    <b:ThesisType>Master Thesis</b:ThesisType>
    <b:Institution>University of Oklahoma</b:Institution>
    <b:RefOrder>25</b:RefOrder>
  </b:Source>
  <b:Source>
    <b:Tag>Mes21</b:Tag>
    <b:SourceType>Report</b:SourceType>
    <b:Guid>{C8CC4A2B-1634-401E-AD37-919F65B370BE}</b:Guid>
    <b:Title>Evaluation of Specialized Concretes for the Repair of Damaged Continuity Joints in Prestressed Girder Bridges</b:Title>
    <b:Year>2021</b:Year>
    <b:City>Norman</b:City>
    <b:Author>
      <b:Author>
        <b:NameList>
          <b:Person>
            <b:Last>Mesigh</b:Last>
            <b:First>D. Michael</b:First>
          </b:Person>
        </b:NameList>
      </b:Author>
    </b:Author>
    <b:Department>Department of Civil Engineering and Environmental Science</b:Department>
    <b:Institution>University of Oklahoma</b:Institution>
    <b:ThesisType>Master Thesis</b:ThesisType>
    <b:RefOrder>11</b:RefOrder>
  </b:Source>
  <b:Source>
    <b:Tag>May16</b:Tag>
    <b:SourceType>Report</b:SourceType>
    <b:Guid>{8C065D24-B48A-45AC-9376-8D306560660C}</b:Guid>
    <b:Title>Investigation of the Effect of End Region Deterioration in Precast, Prestressed Concrete Bridge Girders</b:Title>
    <b:Year>2016</b:Year>
    <b:City>Norman</b:City>
    <b:StateProvince>Oklahoma</b:StateProvince>
    <b:CountryRegion>United States of America</b:CountryRegion>
    <b:Month>August</b:Month>
    <b:Day>09</b:Day>
    <b:Author>
      <b:Author>
        <b:NameList>
          <b:Person>
            <b:Last>Mayhorn</b:Last>
            <b:First>Darion</b:First>
          </b:Person>
        </b:NameList>
      </b:Author>
    </b:Author>
    <b:Department>School of Civil Engineering and Environmental Science</b:Department>
    <b:ThesisType>Master Thesis</b:ThesisType>
    <b:Institution>University of Oklahoma</b:Institution>
    <b:RefOrder>5</b:RefOrder>
  </b:Source>
  <b:Source>
    <b:Tag>Cho18</b:Tag>
    <b:SourceType>Report</b:SourceType>
    <b:Guid>{5F78F42F-4D78-443D-9BDF-A7C16CFAFA6C}</b:Guid>
    <b:Title>Implementing Fiber-Reinforced Self-Consolidating Concrete as a Repair Material for AASHTO Prestressed Concrete Girders</b:Title>
    <b:City>Norman</b:City>
    <b:StateProvince>Oklahoma</b:StateProvince>
    <b:CountryRegion>United States of America</b:CountryRegion>
    <b:Year>2018</b:Year>
    <b:Month>August</b:Month>
    <b:Day>02</b:Day>
    <b:Author>
      <b:Author>
        <b:NameList>
          <b:Person>
            <b:Last>Choate</b:Last>
            <b:First>Jacob</b:First>
          </b:Person>
        </b:NameList>
      </b:Author>
    </b:Author>
    <b:YearAccessed>2020</b:YearAccessed>
    <b:MonthAccessed>March</b:MonthAccessed>
    <b:DayAccessed>20</b:DayAccessed>
    <b:Department>School of Civil Engineering and Environmental Science</b:Department>
    <b:ThesisType>Master Thesis</b:ThesisType>
    <b:Institution>University of Oklahoma</b:Institution>
    <b:RefOrder>26</b:RefOrder>
  </b:Source>
  <b:Source>
    <b:Tag>Cas19</b:Tag>
    <b:SourceType>Report</b:SourceType>
    <b:Guid>{C054711B-EBB8-46F0-BA51-8ABD6FDD6185}</b:Guid>
    <b:Title>Ultra-High Performance Concrete for Connections of Precast, Prestressed Girders Made Continuous for Live Load</b:Title>
    <b:Year>2019</b:Year>
    <b:City>Norman</b:City>
    <b:Author>
      <b:Author>
        <b:NameList>
          <b:Person>
            <b:Last>Casey</b:Last>
            <b:Middle>W.</b:Middle>
            <b:First>Connor</b:First>
          </b:Person>
        </b:NameList>
      </b:Author>
    </b:Author>
    <b:Department>Civil Engineering and Environmental Science</b:Department>
    <b:Institution>University of Oklahoma</b:Institution>
    <b:ThesisType>Master Thesis</b:ThesisType>
    <b:RefOrder>27</b:RefOrder>
  </b:Source>
  <b:Source>
    <b:Tag>McD17</b:Tag>
    <b:SourceType>Report</b:SourceType>
    <b:Guid>{C1098E4C-733E-482A-9029-6EB5F6B1E986}</b:Guid>
    <b:Title>Development of Non-Proprietary Ultra-High Performance Concrete Mix Designs</b:Title>
    <b:Year>2017</b:Year>
    <b:City>Norman</b:City>
    <b:Author>
      <b:Author>
        <b:NameList>
          <b:Person>
            <b:Last>McDaniel</b:Last>
            <b:Middle>S.</b:Middle>
            <b:First>Amy</b:First>
          </b:Person>
        </b:NameList>
      </b:Author>
    </b:Author>
    <b:Department>Civil Engineering and Environmental Science</b:Department>
    <b:Institution>University of Oklahoma</b:Institution>
    <b:ThesisType>Master Thesis</b:ThesisType>
    <b:RefOrder>28</b:RefOrder>
  </b:Source>
  <b:Source>
    <b:Tag>Col18</b:Tag>
    <b:SourceType>Report</b:SourceType>
    <b:Guid>{6CEB4DAA-3F1E-4364-BC37-2D1D4715F8CA}</b:Guid>
    <b:Title>Comparative Study of Surface Preparation and Bond Angle Combinations for Bridge Repair Using Ultra-High Performance Concrete Alternative</b:Title>
    <b:Year>2018</b:Year>
    <b:City>Norman</b:City>
    <b:Author>
      <b:Author>
        <b:NameList>
          <b:Person>
            <b:Last>Coleman</b:Last>
            <b:First>Raina</b:First>
          </b:Person>
        </b:NameList>
      </b:Author>
    </b:Author>
    <b:Department>Civil Engineering and Environmental Science</b:Department>
    <b:Institution>University of Oklahoma</b:Institution>
    <b:ThesisType>Master Thesis</b:ThesisType>
    <b:RefOrder>29</b:RefOrder>
  </b:Source>
  <b:Source>
    <b:Tag>Fun18</b:Tag>
    <b:SourceType>Report</b:SourceType>
    <b:Guid>{B671AECB-39A3-4ACC-B762-51BFECB81AC4}</b:Guid>
    <b:Title>Evaluation of Surface Preparation and Bond Angle Combinations for Joint Replacement Using Ultra-High Performance Concrete</b:Title>
    <b:Year>2018</b:Year>
    <b:City>Norman</b:City>
    <b:Author>
      <b:Author>
        <b:NameList>
          <b:Person>
            <b:Last>Funderburg</b:Last>
            <b:First>Chandler</b:First>
          </b:Person>
        </b:NameList>
      </b:Author>
    </b:Author>
    <b:Department>Civil Engineering and Environmental Science</b:Department>
    <b:Institution>University of Oklahoma</b:Institution>
    <b:ThesisType>Master Thesis</b:ThesisType>
    <b:RefOrder>30</b:RefOrder>
  </b:Source>
  <b:Source>
    <b:Tag>ACI14</b:Tag>
    <b:SourceType>Book</b:SourceType>
    <b:Guid>{0F414C5A-772C-483A-B4F9-143692FBCE3D}</b:Guid>
    <b:Title>ACI 318-14: Building Code Requirements for Structural Concrete</b:Title>
    <b:Year>2014</b:Year>
    <b:Publisher>American Concrete Institue</b:Publisher>
    <b:City>Farmington Hills</b:City>
    <b:StateProvince>MI</b:StateProvince>
    <b:RefOrder>31</b:RefOrder>
  </b:Source>
  <b:Source>
    <b:Tag>Yee76</b:Tag>
    <b:SourceType>JournalArticle</b:SourceType>
    <b:Guid>{DC541131-C688-49E0-AEBE-24DC935DB63B}</b:Guid>
    <b:Title>Prestressed Concrete for Buildings</b:Title>
    <b:Year>1976</b:Year>
    <b:JournalName>PCI Journal</b:JournalName>
    <b:Pages>112-157</b:Pages>
    <b:URL>https://doi.org/10.15554/pcij.09011976.112-157</b:URL>
    <b:Author>
      <b:Author>
        <b:NameList>
          <b:Person>
            <b:Last>Yee</b:Last>
            <b:Middle>A.</b:Middle>
            <b:First>Alfred</b:First>
          </b:Person>
        </b:NameList>
      </b:Author>
    </b:Author>
    <b:RefOrder>7</b:RefOrder>
  </b:Source>
  <b:Source>
    <b:Tag>Ult19</b:Tag>
    <b:SourceType>ElectronicSource</b:SourceType>
    <b:Guid>{CFF010D7-D8F8-4C6F-A7BB-AE6FA8009DCE}</b:Guid>
    <b:Title>Ultra-High Performance Concrete</b:Title>
    <b:Year>2011</b:Year>
    <b:Month>March</b:Month>
    <b:InternetSiteTitle>U.S. Department of Transportation Federal Highway Administration</b:InternetSiteTitle>
    <b:URL>https://www.fhwa.dot.gov/publications/research/infrastructure/structures/11038/index.cfm</b:URL>
    <b:City>Washington</b:City>
    <b:StateProvince>DC</b:StateProvince>
    <b:CountryRegion>United States</b:CountryRegion>
    <b:Author>
      <b:Author>
        <b:NameList>
          <b:Person>
            <b:Last>Graybeal</b:Last>
            <b:Middle>A.</b:Middle>
            <b:First>Benjamin</b:First>
          </b:Person>
        </b:NameList>
      </b:Author>
    </b:Author>
    <b:ProductionCompany>Federal Highway Administration</b:ProductionCompany>
    <b:RefOrder>8</b:RefOrder>
  </b:Source>
  <b:Source>
    <b:Tag>ASC17</b:Tag>
    <b:SourceType>Report</b:SourceType>
    <b:Guid>{9D82A6E3-F31C-4AFA-B1B3-31A1918B3D25}</b:Guid>
    <b:Title>Infrastructure Report Card</b:Title>
    <b:City>Reston</b:City>
    <b:Publisher>ASCE</b:Publisher>
    <b:Year>2017</b:Year>
    <b:RefOrder>1</b:RefOrder>
  </b:Source>
  <b:Source>
    <b:Tag>Bri13</b:Tag>
    <b:SourceType>InternetSite</b:SourceType>
    <b:Guid>{E4D21BC3-EBCE-4C51-BB43-4737AA81F769}</b:Guid>
    <b:Year>2013</b:Year>
    <b:Publisher>Federal Highway Administration</b:Publisher>
    <b:City>Washington</b:City>
    <b:URL>https://www.fhwa.dot.gov/bridge/nbi/no10/yrblt_yrreconst13.cfm</b:URL>
    <b:InternetSiteTitle>Bridge by Year Built, Year Reconstructed and Material Type 2013</b:InternetSiteTitle>
    <b:StateProvince>DC</b:StateProvince>
    <b:CountryRegion>United States</b:CountryRegion>
    <b:Author>
      <b:Author>
        <b:NameList>
          <b:Person>
            <b:Last>Federal Highway Administration</b:Last>
          </b:Person>
        </b:NameList>
      </b:Author>
    </b:Author>
    <b:PublicationTitle>Bridges by Year Built, Year Reconstructed and Material Type 2013</b:PublicationTitle>
    <b:RefOrder>4</b:RefOrder>
  </b:Source>
  <b:Source>
    <b:Tag>Adv17</b:Tag>
    <b:SourceType>ElectronicSource</b:SourceType>
    <b:Guid>{C5D98476-C9EE-4C2B-B0ED-2E4E6BA02DC0}</b:Guid>
    <b:Title>Advances in Self-Consolidating Concrete</b:Title>
    <b:Year>2005</b:Year>
    <b:City>Washington</b:City>
    <b:StateProvince>District of Columbia</b:StateProvince>
    <b:CountryRegion>United States of America</b:CountryRegion>
    <b:Month>December</b:Month>
    <b:Publisher>Federal Highway Administration</b:Publisher>
    <b:URL>https://www.fhwa.dot.gov/publications/focus/05nov/01.cfm</b:URL>
    <b:Author>
      <b:Author>
        <b:NameList>
          <b:Person>
            <b:Last>Federal Highway Administration</b:Last>
          </b:Person>
        </b:NameList>
      </b:Author>
    </b:Author>
    <b:RefOrder>13</b:RefOrder>
  </b:Source>
  <b:Source>
    <b:Tag>Naj17</b:Tag>
    <b:SourceType>JournalArticle</b:SourceType>
    <b:Guid>{6490B0AF-D045-4E5F-9EE6-F5D91862C720}</b:Guid>
    <b:Title>Characterization of Bond-Loss Failures in Pretensioned Concrete Girders</b:Title>
    <b:Year>2016</b:Year>
    <b:Author>
      <b:Author>
        <b:NameList>
          <b:Person>
            <b:Last>Naji</b:Last>
            <b:First>Behnam</b:First>
          </b:Person>
          <b:Person>
            <b:Last>Ross</b:Last>
            <b:Middle>E.</b:Middle>
            <b:First>Brandon</b:First>
          </b:Person>
          <b:Person>
            <b:Last>Floyd</b:Last>
            <b:Middle>W.</b:Middle>
            <b:First>Royce</b:First>
          </b:Person>
        </b:NameList>
      </b:Author>
    </b:Author>
    <b:JournalName>Journal of Bridge Engieering</b:JournalName>
    <b:Volume>22(4)</b:Volume>
    <b:RefOrder>15</b:RefOrder>
  </b:Source>
  <b:Source>
    <b:Tag>AST</b:Tag>
    <b:SourceType>ElectronicSource</b:SourceType>
    <b:Guid>{1E664F37-4BF3-4166-A48F-79A622CC058E}</b:Guid>
    <b:Title>ASTM C1611/C1611M-21 Standard Test Method for Slump Flow of Self-Consolidating Concrete</b:Title>
    <b:City>West Conshohocken</b:City>
    <b:StateProvince>PA</b:StateProvince>
    <b:CountryRegion>United States</b:CountryRegion>
    <b:Year>2021</b:Year>
    <b:DOI>10.1520/C1611_C1611M-21</b:DOI>
    <b:RefOrder>32</b:RefOrder>
  </b:Source>
  <b:Source>
    <b:Tag>AST17</b:Tag>
    <b:SourceType>ElectronicSource</b:SourceType>
    <b:Guid>{A589A893-A100-4028-BD45-FEB387463610}</b:Guid>
    <b:Title>ASTM C496/C496M-17 Standard Test Method for Splitting Tensile Strength of Cylindrical Concrete Specimens</b:Title>
    <b:Year>2017</b:Year>
    <b:InternetSiteTitle>ASTM Compass</b:InternetSiteTitle>
    <b:ProductionCompany>ASTM International</b:ProductionCompany>
    <b:DOI>10.1520/C0496_C0496M-17</b:DOI>
    <b:City>West Conshohocken</b:City>
    <b:StateProvince>PA</b:StateProvince>
    <b:CountryRegion>United States</b:CountryRegion>
    <b:RefOrder>33</b:RefOrder>
  </b:Source>
  <b:Source>
    <b:Tag>AST20</b:Tag>
    <b:SourceType>ElectronicSource</b:SourceType>
    <b:Guid>{F441A2F2-DAC5-4C87-A9EE-C109F44E5862}</b:Guid>
    <b:Title>ASTM C882/C882M-20 Standard Test Method for Bond Strength of Epoxy-Resin Systems Used with Concrete by Slant Shear</b:Title>
    <b:City>West Conshohocken</b:City>
    <b:StateProvince>PA</b:StateProvince>
    <b:CountryRegion>United States</b:CountryRegion>
    <b:Year>2020</b:Year>
    <b:DOI>10.1520/C0882_C0882M-20</b:DOI>
    <b:RefOrder>34</b:RefOrder>
  </b:Source>
  <b:Source>
    <b:Tag>Day94</b:Tag>
    <b:SourceType>JournalArticle</b:SourceType>
    <b:Guid>{2DB50DEF-A13B-46B0-ABE9-13AF78084B48}</b:Guid>
    <b:Title>Strength Measurement of Concrete Using Different Cylinder Sizes: A Statistical Analysic</b:Title>
    <b:Year>1994</b:Year>
    <b:Author>
      <b:Author>
        <b:NameList>
          <b:Person>
            <b:Last>Day</b:Last>
            <b:First>R. L</b:First>
          </b:Person>
        </b:NameList>
      </b:Author>
    </b:Author>
    <b:JournalName>American Society for Testing and Materials</b:JournalName>
    <b:Pages>21-30</b:Pages>
    <b:RefOrder>35</b:RefOrder>
  </b:Source>
  <b:Source>
    <b:Tag>Gra16</b:Tag>
    <b:SourceType>Report</b:SourceType>
    <b:Guid>{72FDB7D0-1EB6-49C9-8147-952CE95E36FD}</b:Guid>
    <b:Title>Bond of Field-Cast Grout to Precast Concrete Elements</b:Title>
    <b:Year>2016</b:Year>
    <b:Publisher>Federal Highway Administration</b:Publisher>
    <b:City>McLean</b:City>
    <b:Author>
      <b:Author>
        <b:NameList>
          <b:Person>
            <b:Last>Graybeal</b:Last>
            <b:First>Benjamin A.</b:First>
          </b:Person>
        </b:NameList>
      </b:Author>
    </b:Author>
    <b:RefOrder>36</b:RefOrder>
  </b:Source>
</b:Sources>
</file>

<file path=customXml/itemProps1.xml><?xml version="1.0" encoding="utf-8"?>
<ds:datastoreItem xmlns:ds="http://schemas.openxmlformats.org/officeDocument/2006/customXml" ds:itemID="{1EFFB1B1-AC3D-4744-8B0E-BC085E61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22396</Words>
  <Characters>127659</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Phuoc M.</dc:creator>
  <cp:keywords/>
  <dc:description/>
  <cp:lastModifiedBy>Huynh, Phuoc M.</cp:lastModifiedBy>
  <cp:revision>22</cp:revision>
  <cp:lastPrinted>2021-12-17T18:05:00Z</cp:lastPrinted>
  <dcterms:created xsi:type="dcterms:W3CDTF">2021-12-17T03:43:00Z</dcterms:created>
  <dcterms:modified xsi:type="dcterms:W3CDTF">2021-12-17T18:14:00Z</dcterms:modified>
</cp:coreProperties>
</file>