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AF7" w:rsidRDefault="008309E9" w:rsidP="008309E9">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THE UNIVERSITY OF OKLAHOMA</w:t>
      </w:r>
    </w:p>
    <w:p w:rsidR="008309E9" w:rsidRDefault="008309E9" w:rsidP="008309E9">
      <w:pPr>
        <w:jc w:val="center"/>
        <w:rPr>
          <w:rFonts w:ascii="Times New Roman" w:hAnsi="Times New Roman" w:cs="Times New Roman"/>
          <w:sz w:val="24"/>
          <w:szCs w:val="24"/>
        </w:rPr>
      </w:pPr>
      <w:r>
        <w:rPr>
          <w:rFonts w:ascii="Times New Roman" w:hAnsi="Times New Roman" w:cs="Times New Roman"/>
          <w:sz w:val="24"/>
          <w:szCs w:val="24"/>
        </w:rPr>
        <w:t>GRADUATE COLLEGE</w:t>
      </w:r>
    </w:p>
    <w:p w:rsidR="008309E9" w:rsidRDefault="008309E9" w:rsidP="008309E9">
      <w:pPr>
        <w:jc w:val="center"/>
        <w:rPr>
          <w:rFonts w:ascii="Times New Roman" w:hAnsi="Times New Roman" w:cs="Times New Roman"/>
          <w:sz w:val="24"/>
          <w:szCs w:val="24"/>
        </w:rPr>
      </w:pPr>
    </w:p>
    <w:p w:rsidR="008309E9" w:rsidRDefault="008309E9" w:rsidP="008309E9">
      <w:pPr>
        <w:jc w:val="center"/>
        <w:rPr>
          <w:rFonts w:ascii="Times New Roman" w:hAnsi="Times New Roman" w:cs="Times New Roman"/>
          <w:sz w:val="24"/>
          <w:szCs w:val="24"/>
        </w:rPr>
      </w:pPr>
    </w:p>
    <w:p w:rsidR="008309E9" w:rsidRDefault="008309E9" w:rsidP="008309E9">
      <w:pPr>
        <w:jc w:val="center"/>
        <w:rPr>
          <w:rFonts w:ascii="Times New Roman" w:hAnsi="Times New Roman" w:cs="Times New Roman"/>
          <w:sz w:val="24"/>
          <w:szCs w:val="24"/>
        </w:rPr>
      </w:pPr>
    </w:p>
    <w:p w:rsidR="008309E9" w:rsidRDefault="008309E9" w:rsidP="008309E9">
      <w:pPr>
        <w:jc w:val="center"/>
        <w:rPr>
          <w:rFonts w:ascii="Times New Roman" w:hAnsi="Times New Roman" w:cs="Times New Roman"/>
          <w:sz w:val="24"/>
          <w:szCs w:val="24"/>
        </w:rPr>
      </w:pPr>
    </w:p>
    <w:p w:rsidR="00727A78" w:rsidRPr="007003A2" w:rsidRDefault="00727A78" w:rsidP="00727A78">
      <w:pPr>
        <w:spacing w:after="0" w:line="480" w:lineRule="auto"/>
        <w:jc w:val="center"/>
        <w:rPr>
          <w:rFonts w:ascii="Times New Roman" w:hAnsi="Times New Roman" w:cs="Times New Roman"/>
          <w:i/>
          <w:sz w:val="24"/>
          <w:szCs w:val="24"/>
        </w:rPr>
      </w:pPr>
      <w:r>
        <w:rPr>
          <w:rFonts w:ascii="Times New Roman" w:hAnsi="Times New Roman" w:cs="Times New Roman"/>
          <w:sz w:val="24"/>
          <w:szCs w:val="24"/>
        </w:rPr>
        <w:t xml:space="preserve">HISTORICAL AND MUSICAL COMPARISON </w:t>
      </w:r>
      <w:r w:rsidR="00411FB6">
        <w:rPr>
          <w:rFonts w:ascii="Times New Roman" w:hAnsi="Times New Roman" w:cs="Times New Roman"/>
          <w:sz w:val="24"/>
          <w:szCs w:val="24"/>
        </w:rPr>
        <w:t>OF</w:t>
      </w:r>
      <w:r>
        <w:rPr>
          <w:rFonts w:ascii="Times New Roman" w:hAnsi="Times New Roman" w:cs="Times New Roman"/>
          <w:sz w:val="24"/>
          <w:szCs w:val="24"/>
        </w:rPr>
        <w:t xml:space="preserve"> </w:t>
      </w:r>
      <w:r w:rsidR="00695691">
        <w:rPr>
          <w:rFonts w:ascii="Times New Roman" w:hAnsi="Times New Roman" w:cs="Times New Roman"/>
          <w:sz w:val="24"/>
          <w:szCs w:val="24"/>
        </w:rPr>
        <w:t xml:space="preserve">CELLO WORKS </w:t>
      </w:r>
      <w:r w:rsidR="00411FB6">
        <w:rPr>
          <w:rFonts w:ascii="Times New Roman" w:hAnsi="Times New Roman" w:cs="Times New Roman"/>
          <w:sz w:val="24"/>
          <w:szCs w:val="24"/>
        </w:rPr>
        <w:t>BY</w:t>
      </w:r>
      <w:r w:rsidR="00695691">
        <w:rPr>
          <w:rFonts w:ascii="Times New Roman" w:hAnsi="Times New Roman" w:cs="Times New Roman"/>
          <w:sz w:val="24"/>
          <w:szCs w:val="24"/>
        </w:rPr>
        <w:t xml:space="preserve"> DAVID STANLEY SMITH AND </w:t>
      </w:r>
      <w:r w:rsidR="00675D66">
        <w:rPr>
          <w:rFonts w:ascii="Times New Roman" w:hAnsi="Times New Roman" w:cs="Times New Roman"/>
          <w:sz w:val="24"/>
          <w:szCs w:val="24"/>
        </w:rPr>
        <w:t xml:space="preserve">THE FOURTH VIOLIN SONATA </w:t>
      </w:r>
      <w:r w:rsidR="00411FB6">
        <w:rPr>
          <w:rFonts w:ascii="Times New Roman" w:hAnsi="Times New Roman" w:cs="Times New Roman"/>
          <w:sz w:val="24"/>
          <w:szCs w:val="24"/>
        </w:rPr>
        <w:t>BY</w:t>
      </w:r>
      <w:r>
        <w:rPr>
          <w:rFonts w:ascii="Times New Roman" w:hAnsi="Times New Roman" w:cs="Times New Roman"/>
          <w:sz w:val="24"/>
          <w:szCs w:val="24"/>
        </w:rPr>
        <w:t xml:space="preserve"> CHARLES IVES </w:t>
      </w:r>
    </w:p>
    <w:p w:rsidR="008309E9" w:rsidRDefault="008309E9" w:rsidP="008309E9">
      <w:pPr>
        <w:jc w:val="center"/>
        <w:rPr>
          <w:rFonts w:ascii="Times New Roman" w:hAnsi="Times New Roman" w:cs="Times New Roman"/>
          <w:sz w:val="24"/>
          <w:szCs w:val="24"/>
        </w:rPr>
      </w:pPr>
    </w:p>
    <w:p w:rsidR="008309E9" w:rsidRDefault="008309E9" w:rsidP="008309E9">
      <w:pPr>
        <w:jc w:val="center"/>
        <w:rPr>
          <w:rFonts w:ascii="Times New Roman" w:hAnsi="Times New Roman" w:cs="Times New Roman"/>
          <w:sz w:val="24"/>
          <w:szCs w:val="24"/>
        </w:rPr>
      </w:pPr>
    </w:p>
    <w:p w:rsidR="008309E9" w:rsidRDefault="008309E9" w:rsidP="008309E9">
      <w:pPr>
        <w:jc w:val="center"/>
        <w:rPr>
          <w:rFonts w:ascii="Times New Roman" w:hAnsi="Times New Roman" w:cs="Times New Roman"/>
          <w:sz w:val="24"/>
          <w:szCs w:val="24"/>
        </w:rPr>
      </w:pPr>
    </w:p>
    <w:p w:rsidR="008309E9" w:rsidRDefault="008309E9" w:rsidP="008309E9">
      <w:pPr>
        <w:jc w:val="center"/>
        <w:rPr>
          <w:rFonts w:ascii="Times New Roman" w:hAnsi="Times New Roman" w:cs="Times New Roman"/>
          <w:sz w:val="24"/>
          <w:szCs w:val="24"/>
        </w:rPr>
      </w:pPr>
    </w:p>
    <w:p w:rsidR="008309E9" w:rsidRDefault="008309E9" w:rsidP="008309E9">
      <w:pPr>
        <w:jc w:val="center"/>
        <w:rPr>
          <w:rFonts w:ascii="Times New Roman" w:hAnsi="Times New Roman" w:cs="Times New Roman"/>
          <w:sz w:val="24"/>
          <w:szCs w:val="24"/>
        </w:rPr>
      </w:pPr>
      <w:r>
        <w:rPr>
          <w:rFonts w:ascii="Times New Roman" w:hAnsi="Times New Roman" w:cs="Times New Roman"/>
          <w:sz w:val="24"/>
          <w:szCs w:val="24"/>
        </w:rPr>
        <w:t xml:space="preserve">A </w:t>
      </w:r>
      <w:r w:rsidR="003B46B7">
        <w:rPr>
          <w:rFonts w:ascii="Times New Roman" w:hAnsi="Times New Roman" w:cs="Times New Roman"/>
          <w:sz w:val="24"/>
          <w:szCs w:val="24"/>
        </w:rPr>
        <w:t xml:space="preserve">DOCUMENT </w:t>
      </w:r>
    </w:p>
    <w:p w:rsidR="008309E9" w:rsidRDefault="008309E9" w:rsidP="008309E9">
      <w:pPr>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rsidR="008309E9" w:rsidRDefault="008309E9" w:rsidP="008309E9">
      <w:pPr>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rsidR="008309E9" w:rsidRDefault="008309E9" w:rsidP="008309E9">
      <w:pPr>
        <w:jc w:val="center"/>
        <w:rPr>
          <w:rFonts w:ascii="Times New Roman" w:hAnsi="Times New Roman" w:cs="Times New Roman"/>
          <w:sz w:val="24"/>
          <w:szCs w:val="24"/>
        </w:rPr>
      </w:pPr>
      <w:r>
        <w:rPr>
          <w:rFonts w:ascii="Times New Roman" w:hAnsi="Times New Roman" w:cs="Times New Roman"/>
          <w:sz w:val="24"/>
          <w:szCs w:val="24"/>
        </w:rPr>
        <w:t>degree of</w:t>
      </w:r>
    </w:p>
    <w:p w:rsidR="008309E9" w:rsidRDefault="008309E9" w:rsidP="008309E9">
      <w:pPr>
        <w:jc w:val="center"/>
        <w:rPr>
          <w:rFonts w:ascii="Times New Roman" w:hAnsi="Times New Roman" w:cs="Times New Roman"/>
          <w:sz w:val="24"/>
          <w:szCs w:val="24"/>
        </w:rPr>
      </w:pPr>
      <w:r>
        <w:rPr>
          <w:rFonts w:ascii="Times New Roman" w:hAnsi="Times New Roman" w:cs="Times New Roman"/>
          <w:sz w:val="24"/>
          <w:szCs w:val="24"/>
        </w:rPr>
        <w:t>DOCTOR OF MUSICAL ARTS</w:t>
      </w:r>
    </w:p>
    <w:p w:rsidR="008309E9" w:rsidRDefault="008309E9" w:rsidP="008309E9">
      <w:pPr>
        <w:jc w:val="center"/>
        <w:rPr>
          <w:rFonts w:ascii="Times New Roman" w:hAnsi="Times New Roman" w:cs="Times New Roman"/>
          <w:sz w:val="24"/>
          <w:szCs w:val="24"/>
        </w:rPr>
      </w:pPr>
    </w:p>
    <w:p w:rsidR="008309E9" w:rsidRDefault="008309E9" w:rsidP="008309E9">
      <w:pPr>
        <w:jc w:val="center"/>
        <w:rPr>
          <w:rFonts w:ascii="Times New Roman" w:hAnsi="Times New Roman" w:cs="Times New Roman"/>
          <w:sz w:val="24"/>
          <w:szCs w:val="24"/>
        </w:rPr>
      </w:pPr>
    </w:p>
    <w:p w:rsidR="008309E9" w:rsidRDefault="008309E9" w:rsidP="008309E9">
      <w:pPr>
        <w:jc w:val="center"/>
        <w:rPr>
          <w:rFonts w:ascii="Times New Roman" w:hAnsi="Times New Roman" w:cs="Times New Roman"/>
          <w:sz w:val="24"/>
          <w:szCs w:val="24"/>
        </w:rPr>
      </w:pPr>
    </w:p>
    <w:p w:rsidR="002D1AC7" w:rsidRDefault="002D1AC7" w:rsidP="008309E9">
      <w:pPr>
        <w:jc w:val="center"/>
        <w:rPr>
          <w:rFonts w:ascii="Times New Roman" w:hAnsi="Times New Roman" w:cs="Times New Roman"/>
          <w:sz w:val="24"/>
          <w:szCs w:val="24"/>
        </w:rPr>
      </w:pPr>
    </w:p>
    <w:p w:rsidR="008309E9" w:rsidRDefault="008309E9" w:rsidP="008309E9">
      <w:pPr>
        <w:jc w:val="center"/>
        <w:rPr>
          <w:rFonts w:ascii="Times New Roman" w:hAnsi="Times New Roman" w:cs="Times New Roman"/>
          <w:sz w:val="24"/>
          <w:szCs w:val="24"/>
        </w:rPr>
      </w:pPr>
      <w:r>
        <w:rPr>
          <w:rFonts w:ascii="Times New Roman" w:hAnsi="Times New Roman" w:cs="Times New Roman"/>
          <w:sz w:val="24"/>
          <w:szCs w:val="24"/>
        </w:rPr>
        <w:t>By</w:t>
      </w:r>
    </w:p>
    <w:p w:rsidR="008309E9" w:rsidRDefault="008309E9" w:rsidP="008309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JAMES ROBERT M</w:t>
      </w:r>
      <w:r w:rsidR="006C4F44">
        <w:rPr>
          <w:rFonts w:ascii="Times New Roman" w:hAnsi="Times New Roman" w:cs="Times New Roman"/>
          <w:sz w:val="24"/>
          <w:szCs w:val="24"/>
        </w:rPr>
        <w:t>c</w:t>
      </w:r>
      <w:r>
        <w:rPr>
          <w:rFonts w:ascii="Times New Roman" w:hAnsi="Times New Roman" w:cs="Times New Roman"/>
          <w:sz w:val="24"/>
          <w:szCs w:val="24"/>
        </w:rPr>
        <w:t>KEEL BRADSHAW</w:t>
      </w:r>
    </w:p>
    <w:p w:rsidR="008309E9" w:rsidRDefault="008309E9" w:rsidP="008309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Norman, Oklahoma</w:t>
      </w:r>
    </w:p>
    <w:p w:rsidR="008309E9" w:rsidRDefault="007777F6" w:rsidP="008309E9">
      <w:pPr>
        <w:jc w:val="center"/>
        <w:rPr>
          <w:rFonts w:ascii="Times New Roman" w:hAnsi="Times New Roman" w:cs="Times New Roman"/>
          <w:sz w:val="24"/>
          <w:szCs w:val="24"/>
        </w:rPr>
      </w:pPr>
      <w:r>
        <w:rPr>
          <w:rFonts w:ascii="Times New Roman" w:hAnsi="Times New Roman" w:cs="Times New Roman"/>
          <w:sz w:val="24"/>
          <w:szCs w:val="24"/>
        </w:rPr>
        <w:t>2014</w:t>
      </w:r>
    </w:p>
    <w:p w:rsidR="00727A78" w:rsidRPr="007003A2" w:rsidRDefault="00727A78" w:rsidP="00727A78">
      <w:pPr>
        <w:jc w:val="center"/>
        <w:rPr>
          <w:rFonts w:ascii="Times New Roman" w:hAnsi="Times New Roman" w:cs="Times New Roman"/>
          <w:i/>
          <w:sz w:val="24"/>
          <w:szCs w:val="24"/>
        </w:rPr>
      </w:pPr>
      <w:r>
        <w:rPr>
          <w:rFonts w:ascii="Times New Roman" w:hAnsi="Times New Roman" w:cs="Times New Roman"/>
          <w:sz w:val="24"/>
          <w:szCs w:val="24"/>
        </w:rPr>
        <w:lastRenderedPageBreak/>
        <w:t xml:space="preserve">HISTORICAL AND MUSICAL COMPARISON </w:t>
      </w:r>
      <w:r w:rsidR="00411FB6">
        <w:rPr>
          <w:rFonts w:ascii="Times New Roman" w:hAnsi="Times New Roman" w:cs="Times New Roman"/>
          <w:sz w:val="24"/>
          <w:szCs w:val="24"/>
        </w:rPr>
        <w:t xml:space="preserve">OF </w:t>
      </w:r>
      <w:r w:rsidR="00695691">
        <w:rPr>
          <w:rFonts w:ascii="Times New Roman" w:hAnsi="Times New Roman" w:cs="Times New Roman"/>
          <w:sz w:val="24"/>
          <w:szCs w:val="24"/>
        </w:rPr>
        <w:t xml:space="preserve">CELLO WORKS </w:t>
      </w:r>
      <w:r w:rsidR="00411FB6">
        <w:rPr>
          <w:rFonts w:ascii="Times New Roman" w:hAnsi="Times New Roman" w:cs="Times New Roman"/>
          <w:sz w:val="24"/>
          <w:szCs w:val="24"/>
        </w:rPr>
        <w:t>BY</w:t>
      </w:r>
      <w:r w:rsidR="00695691">
        <w:rPr>
          <w:rFonts w:ascii="Times New Roman" w:hAnsi="Times New Roman" w:cs="Times New Roman"/>
          <w:sz w:val="24"/>
          <w:szCs w:val="24"/>
        </w:rPr>
        <w:t xml:space="preserve"> DAVID STANLEY SMITH AND </w:t>
      </w:r>
      <w:r w:rsidR="00675D66">
        <w:rPr>
          <w:rFonts w:ascii="Times New Roman" w:hAnsi="Times New Roman" w:cs="Times New Roman"/>
          <w:sz w:val="24"/>
          <w:szCs w:val="24"/>
        </w:rPr>
        <w:t xml:space="preserve">THE FOURTH VIOLIN SONATA </w:t>
      </w:r>
      <w:r w:rsidR="00411FB6">
        <w:rPr>
          <w:rFonts w:ascii="Times New Roman" w:hAnsi="Times New Roman" w:cs="Times New Roman"/>
          <w:sz w:val="24"/>
          <w:szCs w:val="24"/>
        </w:rPr>
        <w:t>BY</w:t>
      </w:r>
      <w:r>
        <w:rPr>
          <w:rFonts w:ascii="Times New Roman" w:hAnsi="Times New Roman" w:cs="Times New Roman"/>
          <w:sz w:val="24"/>
          <w:szCs w:val="24"/>
        </w:rPr>
        <w:t xml:space="preserve"> CHARLES IVES </w:t>
      </w:r>
    </w:p>
    <w:p w:rsidR="00C42BB7" w:rsidRDefault="00C42BB7" w:rsidP="00C42BB7">
      <w:pPr>
        <w:jc w:val="center"/>
        <w:rPr>
          <w:rFonts w:ascii="Times New Roman" w:hAnsi="Times New Roman" w:cs="Times New Roman"/>
          <w:sz w:val="24"/>
          <w:szCs w:val="24"/>
        </w:rPr>
      </w:pPr>
    </w:p>
    <w:p w:rsidR="00C42BB7" w:rsidRDefault="00C42BB7" w:rsidP="00C42BB7">
      <w:pPr>
        <w:jc w:val="center"/>
        <w:rPr>
          <w:rFonts w:ascii="Times New Roman" w:hAnsi="Times New Roman" w:cs="Times New Roman"/>
          <w:sz w:val="24"/>
          <w:szCs w:val="24"/>
        </w:rPr>
      </w:pPr>
    </w:p>
    <w:p w:rsidR="00F31A71" w:rsidRDefault="00C42BB7" w:rsidP="00F31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A </w:t>
      </w:r>
      <w:r w:rsidR="00E44662">
        <w:rPr>
          <w:rFonts w:ascii="Times New Roman" w:hAnsi="Times New Roman" w:cs="Times New Roman"/>
          <w:sz w:val="24"/>
          <w:szCs w:val="24"/>
        </w:rPr>
        <w:t>DOCUMENT</w:t>
      </w:r>
      <w:r>
        <w:rPr>
          <w:rFonts w:ascii="Times New Roman" w:hAnsi="Times New Roman" w:cs="Times New Roman"/>
          <w:sz w:val="24"/>
          <w:szCs w:val="24"/>
        </w:rPr>
        <w:t xml:space="preserve"> APPROVED FOR THE </w:t>
      </w:r>
    </w:p>
    <w:p w:rsidR="00C42BB7" w:rsidRDefault="00C42BB7" w:rsidP="00C42BB7">
      <w:pPr>
        <w:jc w:val="center"/>
        <w:rPr>
          <w:rFonts w:ascii="Times New Roman" w:hAnsi="Times New Roman" w:cs="Times New Roman"/>
          <w:sz w:val="24"/>
          <w:szCs w:val="24"/>
        </w:rPr>
      </w:pPr>
      <w:r>
        <w:rPr>
          <w:rFonts w:ascii="Times New Roman" w:hAnsi="Times New Roman" w:cs="Times New Roman"/>
          <w:sz w:val="24"/>
          <w:szCs w:val="24"/>
        </w:rPr>
        <w:t>SCHOOL OF MUSIC</w:t>
      </w:r>
    </w:p>
    <w:p w:rsidR="00F31A71" w:rsidRDefault="00F31A71" w:rsidP="00C42BB7">
      <w:pPr>
        <w:jc w:val="center"/>
        <w:rPr>
          <w:rFonts w:ascii="Times New Roman" w:hAnsi="Times New Roman" w:cs="Times New Roman"/>
          <w:sz w:val="24"/>
          <w:szCs w:val="24"/>
        </w:rPr>
      </w:pPr>
    </w:p>
    <w:p w:rsidR="00F31A71" w:rsidRDefault="00F31A71" w:rsidP="00C42BB7">
      <w:pPr>
        <w:jc w:val="center"/>
        <w:rPr>
          <w:rFonts w:ascii="Times New Roman" w:hAnsi="Times New Roman" w:cs="Times New Roman"/>
          <w:sz w:val="24"/>
          <w:szCs w:val="24"/>
        </w:rPr>
      </w:pPr>
    </w:p>
    <w:p w:rsidR="00F31A71" w:rsidRDefault="00F31A71" w:rsidP="00C42BB7">
      <w:pPr>
        <w:jc w:val="center"/>
        <w:rPr>
          <w:rFonts w:ascii="Times New Roman" w:hAnsi="Times New Roman" w:cs="Times New Roman"/>
          <w:sz w:val="24"/>
          <w:szCs w:val="24"/>
        </w:rPr>
      </w:pPr>
    </w:p>
    <w:p w:rsidR="00F31A71" w:rsidRDefault="00F31A71" w:rsidP="00C42BB7">
      <w:pPr>
        <w:jc w:val="center"/>
        <w:rPr>
          <w:rFonts w:ascii="Times New Roman" w:hAnsi="Times New Roman" w:cs="Times New Roman"/>
          <w:sz w:val="24"/>
          <w:szCs w:val="24"/>
        </w:rPr>
      </w:pPr>
    </w:p>
    <w:p w:rsidR="00F31A71" w:rsidRDefault="00F31A71" w:rsidP="00C42BB7">
      <w:pPr>
        <w:jc w:val="center"/>
        <w:rPr>
          <w:rFonts w:ascii="Times New Roman" w:hAnsi="Times New Roman" w:cs="Times New Roman"/>
          <w:sz w:val="24"/>
          <w:szCs w:val="24"/>
        </w:rPr>
      </w:pPr>
      <w:r>
        <w:rPr>
          <w:rFonts w:ascii="Times New Roman" w:hAnsi="Times New Roman" w:cs="Times New Roman"/>
          <w:sz w:val="24"/>
          <w:szCs w:val="24"/>
        </w:rPr>
        <w:t>BY</w:t>
      </w:r>
    </w:p>
    <w:p w:rsidR="00F31A71" w:rsidRDefault="00F31A71" w:rsidP="00C42BB7">
      <w:pPr>
        <w:jc w:val="center"/>
        <w:rPr>
          <w:rFonts w:ascii="Times New Roman" w:hAnsi="Times New Roman" w:cs="Times New Roman"/>
          <w:sz w:val="24"/>
          <w:szCs w:val="24"/>
        </w:rPr>
      </w:pPr>
    </w:p>
    <w:p w:rsidR="00F31A71" w:rsidRDefault="00F31A71" w:rsidP="00C42BB7">
      <w:pPr>
        <w:jc w:val="center"/>
        <w:rPr>
          <w:rFonts w:ascii="Times New Roman" w:hAnsi="Times New Roman" w:cs="Times New Roman"/>
          <w:sz w:val="24"/>
          <w:szCs w:val="24"/>
        </w:rPr>
      </w:pPr>
    </w:p>
    <w:p w:rsidR="00F31A71" w:rsidRDefault="00F31A71" w:rsidP="00C42BB7">
      <w:pPr>
        <w:jc w:val="center"/>
        <w:rPr>
          <w:rFonts w:ascii="Times New Roman" w:hAnsi="Times New Roman" w:cs="Times New Roman"/>
          <w:sz w:val="24"/>
          <w:szCs w:val="24"/>
        </w:rPr>
      </w:pPr>
    </w:p>
    <w:p w:rsidR="00F31A71" w:rsidRDefault="00F31A71" w:rsidP="00F31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w:t>
      </w:r>
    </w:p>
    <w:p w:rsidR="00F31A71" w:rsidRDefault="00F31A71" w:rsidP="00F31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Marvin Lamb, Chair</w:t>
      </w:r>
    </w:p>
    <w:p w:rsidR="00F31A71" w:rsidRDefault="00F31A71" w:rsidP="00F31A71">
      <w:pPr>
        <w:spacing w:after="0" w:line="240" w:lineRule="auto"/>
        <w:jc w:val="right"/>
        <w:rPr>
          <w:rFonts w:ascii="Times New Roman" w:hAnsi="Times New Roman" w:cs="Times New Roman"/>
          <w:sz w:val="24"/>
          <w:szCs w:val="24"/>
        </w:rPr>
      </w:pPr>
    </w:p>
    <w:p w:rsidR="00F31A71" w:rsidRDefault="00F31A71" w:rsidP="00F31A71">
      <w:pPr>
        <w:spacing w:after="0" w:line="240" w:lineRule="auto"/>
        <w:jc w:val="right"/>
        <w:rPr>
          <w:rFonts w:ascii="Times New Roman" w:hAnsi="Times New Roman" w:cs="Times New Roman"/>
          <w:sz w:val="24"/>
          <w:szCs w:val="24"/>
        </w:rPr>
      </w:pPr>
    </w:p>
    <w:p w:rsidR="00F31A71" w:rsidRDefault="00F31A71" w:rsidP="00F31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w:t>
      </w:r>
    </w:p>
    <w:p w:rsidR="00F31A71" w:rsidRDefault="00F31A71" w:rsidP="00F31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Jonathan Ruck, Co-Chair</w:t>
      </w:r>
    </w:p>
    <w:p w:rsidR="00F31A71" w:rsidRDefault="00F31A71" w:rsidP="00F31A71">
      <w:pPr>
        <w:spacing w:after="0" w:line="240" w:lineRule="auto"/>
        <w:jc w:val="right"/>
        <w:rPr>
          <w:rFonts w:ascii="Times New Roman" w:hAnsi="Times New Roman" w:cs="Times New Roman"/>
          <w:sz w:val="24"/>
          <w:szCs w:val="24"/>
        </w:rPr>
      </w:pPr>
    </w:p>
    <w:p w:rsidR="00411FB6" w:rsidRDefault="00411FB6" w:rsidP="00F31A71">
      <w:pPr>
        <w:spacing w:after="0" w:line="240" w:lineRule="auto"/>
        <w:jc w:val="right"/>
        <w:rPr>
          <w:rFonts w:ascii="Times New Roman" w:hAnsi="Times New Roman" w:cs="Times New Roman"/>
          <w:sz w:val="24"/>
          <w:szCs w:val="24"/>
        </w:rPr>
      </w:pPr>
    </w:p>
    <w:p w:rsidR="00411FB6" w:rsidRDefault="00411FB6" w:rsidP="00F31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w:t>
      </w:r>
    </w:p>
    <w:p w:rsidR="00411FB6" w:rsidRDefault="00411FB6" w:rsidP="00F31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Douglas Gaffin</w:t>
      </w:r>
    </w:p>
    <w:p w:rsidR="00F31A71" w:rsidRDefault="00F31A71" w:rsidP="00F31A71">
      <w:pPr>
        <w:spacing w:after="0" w:line="240" w:lineRule="auto"/>
        <w:jc w:val="right"/>
        <w:rPr>
          <w:rFonts w:ascii="Times New Roman" w:hAnsi="Times New Roman" w:cs="Times New Roman"/>
          <w:sz w:val="24"/>
          <w:szCs w:val="24"/>
        </w:rPr>
      </w:pPr>
    </w:p>
    <w:p w:rsidR="00411FB6" w:rsidRDefault="00411FB6" w:rsidP="00F31A71">
      <w:pPr>
        <w:spacing w:after="0" w:line="240" w:lineRule="auto"/>
        <w:jc w:val="right"/>
        <w:rPr>
          <w:rFonts w:ascii="Times New Roman" w:hAnsi="Times New Roman" w:cs="Times New Roman"/>
          <w:sz w:val="24"/>
          <w:szCs w:val="24"/>
        </w:rPr>
      </w:pPr>
    </w:p>
    <w:p w:rsidR="00F31A71" w:rsidRDefault="00F31A71" w:rsidP="00F31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w:t>
      </w:r>
    </w:p>
    <w:p w:rsidR="00F31A71" w:rsidRDefault="00F31A71" w:rsidP="00F31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Eugene Enrico</w:t>
      </w:r>
    </w:p>
    <w:p w:rsidR="00F31A71" w:rsidRDefault="00F31A71" w:rsidP="00F31A71">
      <w:pPr>
        <w:spacing w:after="0" w:line="240" w:lineRule="auto"/>
        <w:jc w:val="right"/>
        <w:rPr>
          <w:rFonts w:ascii="Times New Roman" w:hAnsi="Times New Roman" w:cs="Times New Roman"/>
          <w:sz w:val="24"/>
          <w:szCs w:val="24"/>
        </w:rPr>
      </w:pPr>
    </w:p>
    <w:p w:rsidR="00F31A71" w:rsidRDefault="00F31A71" w:rsidP="00F31A71">
      <w:pPr>
        <w:spacing w:after="0" w:line="240" w:lineRule="auto"/>
        <w:jc w:val="right"/>
        <w:rPr>
          <w:rFonts w:ascii="Times New Roman" w:hAnsi="Times New Roman" w:cs="Times New Roman"/>
          <w:sz w:val="24"/>
          <w:szCs w:val="24"/>
        </w:rPr>
      </w:pPr>
    </w:p>
    <w:p w:rsidR="00F31A71" w:rsidRDefault="00F31A71" w:rsidP="00F31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w:t>
      </w:r>
    </w:p>
    <w:p w:rsidR="00F31A71" w:rsidRDefault="00F31A71" w:rsidP="00F31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Mr. Hal Grossman</w:t>
      </w:r>
    </w:p>
    <w:p w:rsidR="00F31A71" w:rsidRDefault="00F31A71" w:rsidP="00F31A71">
      <w:pPr>
        <w:spacing w:after="0" w:line="240" w:lineRule="auto"/>
        <w:jc w:val="right"/>
        <w:rPr>
          <w:rFonts w:ascii="Times New Roman" w:hAnsi="Times New Roman" w:cs="Times New Roman"/>
          <w:sz w:val="24"/>
          <w:szCs w:val="24"/>
        </w:rPr>
      </w:pPr>
    </w:p>
    <w:p w:rsidR="00F31A71" w:rsidRDefault="00F31A71" w:rsidP="00F31A71">
      <w:pPr>
        <w:spacing w:after="0" w:line="240" w:lineRule="auto"/>
        <w:jc w:val="right"/>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p>
    <w:p w:rsidR="00400235" w:rsidRDefault="00FC76FF" w:rsidP="00411FB6">
      <w:pPr>
        <w:tabs>
          <w:tab w:val="left" w:pos="6799"/>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411FB6" w:rsidRDefault="00411FB6" w:rsidP="00411FB6">
      <w:pPr>
        <w:tabs>
          <w:tab w:val="left" w:pos="6799"/>
        </w:tabs>
        <w:spacing w:after="0" w:line="240" w:lineRule="auto"/>
        <w:rPr>
          <w:rFonts w:ascii="Times New Roman" w:hAnsi="Times New Roman" w:cs="Times New Roman"/>
          <w:sz w:val="24"/>
          <w:szCs w:val="24"/>
        </w:rPr>
      </w:pPr>
    </w:p>
    <w:p w:rsidR="002D1AC7" w:rsidRDefault="002D1AC7" w:rsidP="00623495">
      <w:pPr>
        <w:spacing w:after="0" w:line="240" w:lineRule="auto"/>
        <w:jc w:val="center"/>
        <w:rPr>
          <w:rFonts w:ascii="Times New Roman" w:hAnsi="Times New Roman" w:cs="Times New Roman"/>
          <w:sz w:val="24"/>
          <w:szCs w:val="24"/>
        </w:rPr>
      </w:pPr>
    </w:p>
    <w:p w:rsidR="00623495" w:rsidRDefault="00623495" w:rsidP="006234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Copyright by JAMES R. BRADSHAW 201</w:t>
      </w:r>
      <w:r w:rsidR="007777F6">
        <w:rPr>
          <w:rFonts w:ascii="Times New Roman" w:hAnsi="Times New Roman" w:cs="Times New Roman"/>
          <w:sz w:val="24"/>
          <w:szCs w:val="24"/>
        </w:rPr>
        <w:t>4</w:t>
      </w:r>
    </w:p>
    <w:p w:rsidR="0033439E" w:rsidRDefault="00623495" w:rsidP="006234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All Rights Reserved.</w:t>
      </w:r>
    </w:p>
    <w:p w:rsidR="0033439E" w:rsidRDefault="0033439E" w:rsidP="0033439E">
      <w:pPr>
        <w:jc w:val="center"/>
        <w:rPr>
          <w:rFonts w:ascii="Times New Roman" w:hAnsi="Times New Roman" w:cs="Times New Roman"/>
          <w:sz w:val="24"/>
          <w:szCs w:val="24"/>
        </w:rPr>
      </w:pPr>
    </w:p>
    <w:p w:rsidR="00E00C6E" w:rsidRDefault="00E00C6E" w:rsidP="0033439E">
      <w:pPr>
        <w:jc w:val="center"/>
        <w:rPr>
          <w:rFonts w:ascii="Times New Roman" w:hAnsi="Times New Roman" w:cs="Times New Roman"/>
          <w:sz w:val="24"/>
          <w:szCs w:val="24"/>
        </w:rPr>
      </w:pPr>
    </w:p>
    <w:p w:rsidR="0033439E" w:rsidRDefault="0033439E" w:rsidP="0033439E">
      <w:pPr>
        <w:jc w:val="center"/>
        <w:rPr>
          <w:rFonts w:ascii="Times New Roman" w:hAnsi="Times New Roman" w:cs="Times New Roman"/>
          <w:sz w:val="24"/>
          <w:szCs w:val="24"/>
        </w:rPr>
      </w:pPr>
    </w:p>
    <w:p w:rsidR="0033439E" w:rsidRDefault="0033439E" w:rsidP="0033439E">
      <w:pPr>
        <w:jc w:val="center"/>
        <w:rPr>
          <w:rFonts w:ascii="Times New Roman" w:hAnsi="Times New Roman" w:cs="Times New Roman"/>
          <w:sz w:val="24"/>
          <w:szCs w:val="24"/>
        </w:rPr>
      </w:pPr>
    </w:p>
    <w:p w:rsidR="0033439E" w:rsidRDefault="0033439E" w:rsidP="0033439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This document is dedicated to my parents </w:t>
      </w:r>
    </w:p>
    <w:p w:rsidR="0033439E" w:rsidRDefault="0033439E" w:rsidP="0033439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David and Dorothy Bradshaw, and my sister, Ginna Bradshaw.</w:t>
      </w:r>
    </w:p>
    <w:p w:rsidR="0033439E" w:rsidRDefault="0033439E" w:rsidP="0033439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Their love, support, sacrifice, and encouragement throughout this process and my development have benefited me beyond all words.</w:t>
      </w:r>
    </w:p>
    <w:p w:rsidR="0033439E" w:rsidRDefault="0033439E" w:rsidP="0033439E">
      <w:pPr>
        <w:rPr>
          <w:rFonts w:ascii="Times New Roman" w:hAnsi="Times New Roman" w:cs="Times New Roman"/>
          <w:sz w:val="24"/>
          <w:szCs w:val="24"/>
        </w:rPr>
      </w:pPr>
    </w:p>
    <w:p w:rsidR="0033439E" w:rsidRDefault="0033439E" w:rsidP="0033439E">
      <w:pPr>
        <w:rPr>
          <w:rFonts w:ascii="Times New Roman" w:hAnsi="Times New Roman" w:cs="Times New Roman"/>
          <w:sz w:val="24"/>
          <w:szCs w:val="24"/>
        </w:rPr>
      </w:pPr>
    </w:p>
    <w:p w:rsidR="0033439E" w:rsidRDefault="0033439E" w:rsidP="0033439E">
      <w:pPr>
        <w:rPr>
          <w:rFonts w:ascii="Times New Roman" w:hAnsi="Times New Roman" w:cs="Times New Roman"/>
          <w:sz w:val="24"/>
          <w:szCs w:val="24"/>
        </w:rPr>
      </w:pPr>
    </w:p>
    <w:p w:rsidR="0033439E" w:rsidRDefault="0033439E" w:rsidP="0033439E">
      <w:pPr>
        <w:rPr>
          <w:rFonts w:ascii="Times New Roman" w:hAnsi="Times New Roman" w:cs="Times New Roman"/>
          <w:sz w:val="24"/>
          <w:szCs w:val="24"/>
        </w:rPr>
        <w:sectPr w:rsidR="0033439E" w:rsidSect="00785BCA">
          <w:footerReference w:type="default" r:id="rId9"/>
          <w:pgSz w:w="12240" w:h="15840"/>
          <w:pgMar w:top="1440" w:right="1440" w:bottom="1440" w:left="2880" w:header="720" w:footer="720" w:gutter="0"/>
          <w:cols w:space="720"/>
          <w:titlePg/>
          <w:docGrid w:linePitch="360"/>
        </w:sectPr>
      </w:pPr>
    </w:p>
    <w:p w:rsidR="0033439E" w:rsidRDefault="0033439E" w:rsidP="0033439E">
      <w:pPr>
        <w:rPr>
          <w:rFonts w:ascii="Times New Roman" w:hAnsi="Times New Roman" w:cs="Times New Roman"/>
          <w:sz w:val="24"/>
          <w:szCs w:val="24"/>
        </w:rPr>
        <w:sectPr w:rsidR="0033439E" w:rsidSect="0033439E">
          <w:type w:val="continuous"/>
          <w:pgSz w:w="12240" w:h="15840"/>
          <w:pgMar w:top="1440" w:right="1440" w:bottom="1440" w:left="2880" w:header="720" w:footer="720" w:gutter="0"/>
          <w:cols w:space="720"/>
          <w:titlePg/>
          <w:docGrid w:linePitch="360"/>
        </w:sectPr>
      </w:pPr>
    </w:p>
    <w:p w:rsidR="00785BCA" w:rsidRDefault="00EF7E18" w:rsidP="006234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ACKNOWLEDGEMENTS</w:t>
      </w:r>
    </w:p>
    <w:p w:rsidR="00EF7E18" w:rsidRDefault="00EF7E18" w:rsidP="00623495">
      <w:pPr>
        <w:spacing w:after="0" w:line="240" w:lineRule="auto"/>
        <w:jc w:val="center"/>
        <w:rPr>
          <w:rFonts w:ascii="Times New Roman" w:hAnsi="Times New Roman" w:cs="Times New Roman"/>
          <w:sz w:val="24"/>
          <w:szCs w:val="24"/>
        </w:rPr>
      </w:pPr>
    </w:p>
    <w:p w:rsidR="00E87B8B" w:rsidRDefault="00E87B8B" w:rsidP="00EF7E18">
      <w:pPr>
        <w:spacing w:after="0" w:line="240" w:lineRule="auto"/>
        <w:rPr>
          <w:rFonts w:ascii="Times New Roman" w:hAnsi="Times New Roman" w:cs="Times New Roman"/>
          <w:sz w:val="24"/>
          <w:szCs w:val="24"/>
        </w:rPr>
      </w:pPr>
    </w:p>
    <w:p w:rsidR="003732FF" w:rsidRDefault="00595D68" w:rsidP="00433ED7">
      <w:pPr>
        <w:spacing w:after="0" w:line="480" w:lineRule="auto"/>
        <w:rPr>
          <w:rFonts w:ascii="Times New Roman" w:hAnsi="Times New Roman" w:cs="Times New Roman"/>
          <w:sz w:val="24"/>
          <w:szCs w:val="24"/>
        </w:rPr>
      </w:pPr>
      <w:r>
        <w:rPr>
          <w:rFonts w:ascii="Times New Roman" w:hAnsi="Times New Roman" w:cs="Times New Roman"/>
          <w:sz w:val="24"/>
          <w:szCs w:val="24"/>
        </w:rPr>
        <w:tab/>
        <w:t>I would like to thank the members of my committee for their guidance, mentorship</w:t>
      </w:r>
      <w:r w:rsidR="00433ED7">
        <w:rPr>
          <w:rFonts w:ascii="Times New Roman" w:hAnsi="Times New Roman" w:cs="Times New Roman"/>
          <w:sz w:val="24"/>
          <w:szCs w:val="24"/>
        </w:rPr>
        <w:t>, encouragement and support throughout my studies at the University of Oklahoma</w:t>
      </w:r>
      <w:r w:rsidR="003732FF">
        <w:rPr>
          <w:rFonts w:ascii="Times New Roman" w:hAnsi="Times New Roman" w:cs="Times New Roman"/>
          <w:sz w:val="24"/>
          <w:szCs w:val="24"/>
        </w:rPr>
        <w:t>,</w:t>
      </w:r>
      <w:r w:rsidR="00433ED7">
        <w:rPr>
          <w:rFonts w:ascii="Times New Roman" w:hAnsi="Times New Roman" w:cs="Times New Roman"/>
          <w:sz w:val="24"/>
          <w:szCs w:val="24"/>
        </w:rPr>
        <w:t xml:space="preserve"> and especially through</w:t>
      </w:r>
      <w:r w:rsidR="003732FF">
        <w:rPr>
          <w:rFonts w:ascii="Times New Roman" w:hAnsi="Times New Roman" w:cs="Times New Roman"/>
          <w:sz w:val="24"/>
          <w:szCs w:val="24"/>
        </w:rPr>
        <w:t>out</w:t>
      </w:r>
      <w:r w:rsidR="00433ED7">
        <w:rPr>
          <w:rFonts w:ascii="Times New Roman" w:hAnsi="Times New Roman" w:cs="Times New Roman"/>
          <w:sz w:val="24"/>
          <w:szCs w:val="24"/>
        </w:rPr>
        <w:t xml:space="preserve"> the preparation of this document. </w:t>
      </w:r>
      <w:r w:rsidR="003732FF">
        <w:rPr>
          <w:rFonts w:ascii="Times New Roman" w:hAnsi="Times New Roman" w:cs="Times New Roman"/>
          <w:sz w:val="24"/>
          <w:szCs w:val="24"/>
        </w:rPr>
        <w:t xml:space="preserve">I would like to express my gratitude to Dr. Marvin Lamb for his tireless support and dedication while reading numerous draft copies of this document. Dr. Jonathan Ruck has been an excellent mentor, teacher, and friend, and a great role model for working as a professional cellist and educator. I thank Dr. Eugene Enrico, Dr. Douglas Gaffin, and Mr. Hal Grossman for their excellent mentorship, encouragement, and their contributions to my professional development. </w:t>
      </w:r>
    </w:p>
    <w:p w:rsidR="003732FF" w:rsidRDefault="003732FF" w:rsidP="00433ED7">
      <w:pPr>
        <w:spacing w:after="0" w:line="480" w:lineRule="auto"/>
        <w:rPr>
          <w:rFonts w:ascii="Times New Roman" w:hAnsi="Times New Roman" w:cs="Times New Roman"/>
          <w:sz w:val="24"/>
          <w:szCs w:val="24"/>
        </w:rPr>
      </w:pPr>
      <w:r>
        <w:rPr>
          <w:rFonts w:ascii="Times New Roman" w:hAnsi="Times New Roman" w:cs="Times New Roman"/>
          <w:sz w:val="24"/>
          <w:szCs w:val="24"/>
        </w:rPr>
        <w:tab/>
        <w:t>I</w:t>
      </w:r>
      <w:r w:rsidR="00433ED7">
        <w:rPr>
          <w:rFonts w:ascii="Times New Roman" w:hAnsi="Times New Roman" w:cs="Times New Roman"/>
          <w:sz w:val="24"/>
          <w:szCs w:val="24"/>
        </w:rPr>
        <w:t xml:space="preserve"> would also like to thank Remi Castonguay, personal librarian and Richard Boursy, archivist from the Irving S. Gilmore Library at Yale University for their help in finding resources and additional research ideas concerning David Stanley Smith and his collected papers at Yale. </w:t>
      </w:r>
      <w:r w:rsidR="008813A4">
        <w:rPr>
          <w:rFonts w:ascii="Times New Roman" w:hAnsi="Times New Roman" w:cs="Times New Roman"/>
          <w:sz w:val="24"/>
          <w:szCs w:val="24"/>
        </w:rPr>
        <w:t>I would like to thank Matt</w:t>
      </w:r>
      <w:r w:rsidR="0074013D">
        <w:rPr>
          <w:rFonts w:ascii="Times New Roman" w:hAnsi="Times New Roman" w:cs="Times New Roman"/>
          <w:sz w:val="24"/>
          <w:szCs w:val="24"/>
        </w:rPr>
        <w:t>hew</w:t>
      </w:r>
      <w:r w:rsidR="008813A4">
        <w:rPr>
          <w:rFonts w:ascii="Times New Roman" w:hAnsi="Times New Roman" w:cs="Times New Roman"/>
          <w:sz w:val="24"/>
          <w:szCs w:val="24"/>
        </w:rPr>
        <w:t xml:space="preserve"> Stock and the staff of the Fine Arts Library at the University of Oklahoma for their help in finding source material and information about David Stanley Smith</w:t>
      </w:r>
      <w:r w:rsidR="002D1AC7">
        <w:rPr>
          <w:rFonts w:ascii="Times New Roman" w:hAnsi="Times New Roman" w:cs="Times New Roman"/>
          <w:sz w:val="24"/>
          <w:szCs w:val="24"/>
        </w:rPr>
        <w:t xml:space="preserve"> and Charles Ives</w:t>
      </w:r>
      <w:r w:rsidR="008813A4">
        <w:rPr>
          <w:rFonts w:ascii="Times New Roman" w:hAnsi="Times New Roman" w:cs="Times New Roman"/>
          <w:sz w:val="24"/>
          <w:szCs w:val="24"/>
        </w:rPr>
        <w:t xml:space="preserve">. </w:t>
      </w:r>
    </w:p>
    <w:p w:rsidR="008813A4" w:rsidRDefault="003732FF" w:rsidP="00433ED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33ED7">
        <w:rPr>
          <w:rFonts w:ascii="Times New Roman" w:hAnsi="Times New Roman" w:cs="Times New Roman"/>
          <w:sz w:val="24"/>
          <w:szCs w:val="24"/>
        </w:rPr>
        <w:t>I thank my fellow graduate music students at OU for their support, advice, and encouragement throughout my time at the university.</w:t>
      </w:r>
      <w:r>
        <w:rPr>
          <w:rFonts w:ascii="Times New Roman" w:hAnsi="Times New Roman" w:cs="Times New Roman"/>
          <w:sz w:val="24"/>
          <w:szCs w:val="24"/>
        </w:rPr>
        <w:t xml:space="preserve"> I want to express my gratitude to my cello teachers, Dolly McRae, </w:t>
      </w:r>
      <w:r w:rsidR="003C1C81">
        <w:rPr>
          <w:rFonts w:ascii="Times New Roman" w:hAnsi="Times New Roman" w:cs="Times New Roman"/>
          <w:sz w:val="24"/>
          <w:szCs w:val="24"/>
        </w:rPr>
        <w:t xml:space="preserve">Jean Statham, </w:t>
      </w:r>
      <w:r>
        <w:rPr>
          <w:rFonts w:ascii="Times New Roman" w:hAnsi="Times New Roman" w:cs="Times New Roman"/>
          <w:sz w:val="24"/>
          <w:szCs w:val="24"/>
        </w:rPr>
        <w:t xml:space="preserve">Greg Sauer, Terry King, and Jonathan Ruck, as well as my chamber music coaches, Wayman Chin and Roger Tapping for their support of my development as a scholarly musician. I thank John Jeter, director of the Fort Smith Symphony for </w:t>
      </w:r>
      <w:r w:rsidR="0033439E">
        <w:rPr>
          <w:rFonts w:ascii="Times New Roman" w:hAnsi="Times New Roman" w:cs="Times New Roman"/>
          <w:sz w:val="24"/>
          <w:szCs w:val="24"/>
        </w:rPr>
        <w:t xml:space="preserve">giving me my first </w:t>
      </w:r>
      <w:r w:rsidR="0033439E">
        <w:rPr>
          <w:rFonts w:ascii="Times New Roman" w:hAnsi="Times New Roman" w:cs="Times New Roman"/>
          <w:sz w:val="24"/>
          <w:szCs w:val="24"/>
        </w:rPr>
        <w:lastRenderedPageBreak/>
        <w:t>professional orchestral job. His continued support has been invaluable throughout my career thus far.</w:t>
      </w:r>
      <w:r w:rsidR="00433ED7">
        <w:rPr>
          <w:rFonts w:ascii="Times New Roman" w:hAnsi="Times New Roman" w:cs="Times New Roman"/>
          <w:sz w:val="24"/>
          <w:szCs w:val="24"/>
        </w:rPr>
        <w:t xml:space="preserve"> </w:t>
      </w:r>
      <w:r>
        <w:rPr>
          <w:rFonts w:ascii="Times New Roman" w:hAnsi="Times New Roman" w:cs="Times New Roman"/>
          <w:sz w:val="24"/>
          <w:szCs w:val="24"/>
        </w:rPr>
        <w:t xml:space="preserve">I would also like to thank my colleagues at Mid-America Christian University and the Fort Smith Symphony for their encouragement throughout this challenge. </w:t>
      </w:r>
      <w:r w:rsidR="00433ED7">
        <w:rPr>
          <w:rFonts w:ascii="Times New Roman" w:hAnsi="Times New Roman" w:cs="Times New Roman"/>
          <w:sz w:val="24"/>
          <w:szCs w:val="24"/>
        </w:rPr>
        <w:t>Finally, I cannot fully express the gratitude I feel towards my friends and family; without their love and support, this document and my many years of work towards my career in music would not be possible. Thank you.</w:t>
      </w:r>
      <w:r w:rsidR="008813A4">
        <w:rPr>
          <w:rFonts w:ascii="Times New Roman" w:hAnsi="Times New Roman" w:cs="Times New Roman"/>
          <w:sz w:val="24"/>
          <w:szCs w:val="24"/>
        </w:rPr>
        <w:br w:type="page"/>
      </w:r>
    </w:p>
    <w:p w:rsidR="008813A4" w:rsidRDefault="008813A4" w:rsidP="00E87B8B">
      <w:pPr>
        <w:spacing w:after="0" w:line="240" w:lineRule="auto"/>
        <w:jc w:val="center"/>
        <w:rPr>
          <w:rFonts w:ascii="Times New Roman" w:hAnsi="Times New Roman" w:cs="Times New Roman"/>
          <w:sz w:val="24"/>
          <w:szCs w:val="24"/>
        </w:rPr>
        <w:sectPr w:rsidR="008813A4" w:rsidSect="00E00C6E">
          <w:headerReference w:type="default" r:id="rId10"/>
          <w:footerReference w:type="default" r:id="rId11"/>
          <w:headerReference w:type="first" r:id="rId12"/>
          <w:footerReference w:type="first" r:id="rId13"/>
          <w:pgSz w:w="12240" w:h="15840"/>
          <w:pgMar w:top="1440" w:right="1440" w:bottom="1440" w:left="2880" w:header="720" w:footer="720" w:gutter="0"/>
          <w:pgNumType w:fmt="lowerRoman" w:start="4"/>
          <w:cols w:space="720"/>
          <w:titlePg/>
          <w:docGrid w:linePitch="360"/>
        </w:sectPr>
      </w:pPr>
    </w:p>
    <w:p w:rsidR="00E87B8B" w:rsidRDefault="00E87B8B" w:rsidP="00E87B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TABLE OF CONTENTS</w:t>
      </w:r>
    </w:p>
    <w:p w:rsidR="00E87B8B" w:rsidRDefault="00E87B8B" w:rsidP="00E87B8B">
      <w:pPr>
        <w:spacing w:after="0" w:line="240" w:lineRule="auto"/>
        <w:jc w:val="center"/>
        <w:rPr>
          <w:rFonts w:ascii="Times New Roman" w:hAnsi="Times New Roman" w:cs="Times New Roman"/>
          <w:sz w:val="24"/>
          <w:szCs w:val="24"/>
        </w:rPr>
      </w:pPr>
    </w:p>
    <w:p w:rsidR="00E87B8B" w:rsidRDefault="00E87B8B" w:rsidP="00E87B8B">
      <w:pPr>
        <w:spacing w:after="0" w:line="240" w:lineRule="auto"/>
        <w:jc w:val="center"/>
        <w:rPr>
          <w:rFonts w:ascii="Times New Roman" w:hAnsi="Times New Roman" w:cs="Times New Roman"/>
          <w:sz w:val="24"/>
          <w:szCs w:val="24"/>
        </w:rPr>
      </w:pPr>
    </w:p>
    <w:p w:rsidR="00E87B8B" w:rsidRDefault="00E87B8B" w:rsidP="00E87B8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Page</w:t>
      </w:r>
    </w:p>
    <w:p w:rsidR="00E87B8B" w:rsidRDefault="00E87B8B" w:rsidP="00E87B8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ACKNOWLEDGEMENTS……………………………………………………...iv</w:t>
      </w:r>
    </w:p>
    <w:p w:rsidR="00E87B8B" w:rsidRDefault="00E87B8B" w:rsidP="00E87B8B">
      <w:pPr>
        <w:spacing w:after="0" w:line="240" w:lineRule="auto"/>
        <w:rPr>
          <w:rFonts w:ascii="Times New Roman" w:hAnsi="Times New Roman" w:cs="Times New Roman"/>
          <w:sz w:val="24"/>
          <w:szCs w:val="24"/>
        </w:rPr>
      </w:pPr>
    </w:p>
    <w:p w:rsidR="00E87B8B" w:rsidRDefault="00E87B8B" w:rsidP="009E4A1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ABSTRACT……………………………………………………………………...vi</w:t>
      </w:r>
    </w:p>
    <w:p w:rsidR="00E87B8B" w:rsidRDefault="00E87B8B" w:rsidP="009E4A17">
      <w:pPr>
        <w:spacing w:after="0" w:line="240" w:lineRule="auto"/>
        <w:jc w:val="right"/>
        <w:rPr>
          <w:rFonts w:ascii="Times New Roman" w:hAnsi="Times New Roman" w:cs="Times New Roman"/>
          <w:sz w:val="24"/>
          <w:szCs w:val="24"/>
        </w:rPr>
      </w:pPr>
    </w:p>
    <w:p w:rsidR="00E87B8B" w:rsidRDefault="002D1AC7" w:rsidP="009E4A1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44662" w:rsidRPr="00064669">
        <w:rPr>
          <w:rFonts w:ascii="Times New Roman" w:hAnsi="Times New Roman" w:cs="Times New Roman"/>
          <w:sz w:val="24"/>
          <w:szCs w:val="24"/>
        </w:rPr>
        <w:t>LIST OF FIGURES……</w:t>
      </w:r>
      <w:r w:rsidR="00064669" w:rsidRPr="00064669">
        <w:rPr>
          <w:rFonts w:ascii="Times New Roman" w:hAnsi="Times New Roman" w:cs="Times New Roman"/>
          <w:sz w:val="24"/>
          <w:szCs w:val="24"/>
        </w:rPr>
        <w:t>………………………………………………………..</w:t>
      </w:r>
      <w:r w:rsidR="00064669">
        <w:rPr>
          <w:rFonts w:ascii="Times New Roman" w:hAnsi="Times New Roman" w:cs="Times New Roman"/>
          <w:sz w:val="24"/>
          <w:szCs w:val="24"/>
        </w:rPr>
        <w:t>vii</w:t>
      </w:r>
    </w:p>
    <w:p w:rsidR="00E87B8B" w:rsidRDefault="00E87B8B" w:rsidP="009E4A17">
      <w:pPr>
        <w:spacing w:after="0" w:line="240" w:lineRule="auto"/>
        <w:jc w:val="right"/>
        <w:rPr>
          <w:rFonts w:ascii="Times New Roman" w:hAnsi="Times New Roman" w:cs="Times New Roman"/>
          <w:sz w:val="24"/>
          <w:szCs w:val="24"/>
        </w:rPr>
      </w:pPr>
    </w:p>
    <w:p w:rsidR="00E87B8B" w:rsidRDefault="00E17C56" w:rsidP="009E4A17">
      <w:pPr>
        <w:pStyle w:val="ListParagraph"/>
        <w:numPr>
          <w:ilvl w:val="0"/>
          <w:numId w:val="1"/>
        </w:numPr>
        <w:spacing w:after="0" w:line="240" w:lineRule="auto"/>
        <w:ind w:left="630" w:hanging="270"/>
        <w:jc w:val="right"/>
        <w:rPr>
          <w:rFonts w:ascii="Times New Roman" w:hAnsi="Times New Roman" w:cs="Times New Roman"/>
          <w:sz w:val="24"/>
          <w:szCs w:val="24"/>
        </w:rPr>
      </w:pPr>
      <w:r w:rsidRPr="00E87B8B">
        <w:rPr>
          <w:rFonts w:ascii="Times New Roman" w:hAnsi="Times New Roman" w:cs="Times New Roman"/>
          <w:sz w:val="24"/>
          <w:szCs w:val="24"/>
        </w:rPr>
        <w:t>INTRODUCTION</w:t>
      </w:r>
      <w:r w:rsidR="00E87B8B" w:rsidRPr="00E87B8B">
        <w:rPr>
          <w:rFonts w:ascii="Times New Roman" w:hAnsi="Times New Roman" w:cs="Times New Roman"/>
          <w:sz w:val="24"/>
          <w:szCs w:val="24"/>
        </w:rPr>
        <w:t>………………………………………………………..</w:t>
      </w:r>
      <w:r w:rsidR="00E87B8B">
        <w:rPr>
          <w:rFonts w:ascii="Times New Roman" w:hAnsi="Times New Roman" w:cs="Times New Roman"/>
          <w:sz w:val="24"/>
          <w:szCs w:val="24"/>
        </w:rPr>
        <w:t>.</w:t>
      </w:r>
      <w:r w:rsidR="00E87B8B" w:rsidRPr="00E87B8B">
        <w:rPr>
          <w:rFonts w:ascii="Times New Roman" w:hAnsi="Times New Roman" w:cs="Times New Roman"/>
          <w:sz w:val="24"/>
          <w:szCs w:val="24"/>
        </w:rPr>
        <w:t>1</w:t>
      </w:r>
    </w:p>
    <w:p w:rsidR="00E87B8B" w:rsidRDefault="00E87B8B" w:rsidP="009E4A17">
      <w:pPr>
        <w:pStyle w:val="ListParagraph"/>
        <w:spacing w:after="0" w:line="240" w:lineRule="auto"/>
        <w:ind w:left="630"/>
        <w:jc w:val="right"/>
        <w:rPr>
          <w:rFonts w:ascii="Times New Roman" w:hAnsi="Times New Roman" w:cs="Times New Roman"/>
          <w:sz w:val="24"/>
          <w:szCs w:val="24"/>
        </w:rPr>
      </w:pPr>
    </w:p>
    <w:p w:rsidR="00E87B8B" w:rsidRDefault="005D58C3" w:rsidP="009E4A17">
      <w:pPr>
        <w:pStyle w:val="ListParagraph"/>
        <w:spacing w:after="0" w:line="240" w:lineRule="auto"/>
        <w:ind w:hanging="90"/>
        <w:jc w:val="right"/>
        <w:rPr>
          <w:rFonts w:ascii="Times New Roman" w:hAnsi="Times New Roman" w:cs="Times New Roman"/>
          <w:sz w:val="24"/>
          <w:szCs w:val="24"/>
        </w:rPr>
      </w:pPr>
      <w:r>
        <w:rPr>
          <w:rFonts w:ascii="Times New Roman" w:hAnsi="Times New Roman" w:cs="Times New Roman"/>
          <w:sz w:val="24"/>
          <w:szCs w:val="24"/>
        </w:rPr>
        <w:t>Statement of Purpose………………………………………………………1</w:t>
      </w:r>
    </w:p>
    <w:p w:rsidR="00E87B8B" w:rsidRDefault="00E87B8B" w:rsidP="009E4A17">
      <w:pPr>
        <w:pStyle w:val="ListParagraph"/>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Need for </w:t>
      </w:r>
      <w:r w:rsidR="005D58C3">
        <w:rPr>
          <w:rFonts w:ascii="Times New Roman" w:hAnsi="Times New Roman" w:cs="Times New Roman"/>
          <w:sz w:val="24"/>
          <w:szCs w:val="24"/>
        </w:rPr>
        <w:t>the Study………………………………………………………...</w:t>
      </w:r>
      <w:r w:rsidR="000700B9">
        <w:rPr>
          <w:rFonts w:ascii="Times New Roman" w:hAnsi="Times New Roman" w:cs="Times New Roman"/>
          <w:sz w:val="24"/>
          <w:szCs w:val="24"/>
        </w:rPr>
        <w:t>2</w:t>
      </w:r>
    </w:p>
    <w:p w:rsidR="005D58C3" w:rsidRDefault="005D58C3" w:rsidP="009E4A17">
      <w:pPr>
        <w:pStyle w:val="ListParagraph"/>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Scope and Limitations of the </w:t>
      </w:r>
      <w:r w:rsidR="0073002E">
        <w:rPr>
          <w:rFonts w:ascii="Times New Roman" w:hAnsi="Times New Roman" w:cs="Times New Roman"/>
          <w:sz w:val="24"/>
          <w:szCs w:val="24"/>
        </w:rPr>
        <w:t>Study……………………………………….4</w:t>
      </w:r>
    </w:p>
    <w:p w:rsidR="005D58C3" w:rsidRDefault="005D58C3" w:rsidP="009E4A17">
      <w:pPr>
        <w:pStyle w:val="ListParagraph"/>
        <w:spacing w:after="0" w:line="240" w:lineRule="auto"/>
        <w:jc w:val="right"/>
        <w:rPr>
          <w:rFonts w:ascii="Times New Roman" w:hAnsi="Times New Roman" w:cs="Times New Roman"/>
          <w:sz w:val="24"/>
          <w:szCs w:val="24"/>
        </w:rPr>
      </w:pPr>
      <w:r>
        <w:rPr>
          <w:rFonts w:ascii="Times New Roman" w:hAnsi="Times New Roman" w:cs="Times New Roman"/>
          <w:sz w:val="24"/>
          <w:szCs w:val="24"/>
        </w:rPr>
        <w:t>Procedures/Met</w:t>
      </w:r>
      <w:r w:rsidR="00CA4590">
        <w:rPr>
          <w:rFonts w:ascii="Times New Roman" w:hAnsi="Times New Roman" w:cs="Times New Roman"/>
          <w:sz w:val="24"/>
          <w:szCs w:val="24"/>
        </w:rPr>
        <w:t>hodology……………………………………………….....</w:t>
      </w:r>
      <w:r w:rsidR="009E4A17">
        <w:rPr>
          <w:rFonts w:ascii="Times New Roman" w:hAnsi="Times New Roman" w:cs="Times New Roman"/>
          <w:sz w:val="24"/>
          <w:szCs w:val="24"/>
        </w:rPr>
        <w:t>5</w:t>
      </w:r>
    </w:p>
    <w:p w:rsidR="005D58C3" w:rsidRDefault="005D58C3" w:rsidP="009E4A17">
      <w:pPr>
        <w:pStyle w:val="ListParagraph"/>
        <w:spacing w:after="0" w:line="240" w:lineRule="auto"/>
        <w:jc w:val="right"/>
        <w:rPr>
          <w:rFonts w:ascii="Times New Roman" w:hAnsi="Times New Roman" w:cs="Times New Roman"/>
          <w:sz w:val="24"/>
          <w:szCs w:val="24"/>
        </w:rPr>
      </w:pPr>
    </w:p>
    <w:p w:rsidR="00777920" w:rsidRDefault="009E4A17" w:rsidP="00777920">
      <w:pPr>
        <w:pStyle w:val="ListParagraph"/>
        <w:numPr>
          <w:ilvl w:val="0"/>
          <w:numId w:val="1"/>
        </w:numPr>
        <w:spacing w:after="0" w:line="240" w:lineRule="auto"/>
        <w:ind w:left="630" w:hanging="270"/>
        <w:jc w:val="right"/>
        <w:rPr>
          <w:rFonts w:ascii="Times New Roman" w:hAnsi="Times New Roman" w:cs="Times New Roman"/>
          <w:sz w:val="24"/>
          <w:szCs w:val="24"/>
        </w:rPr>
      </w:pPr>
      <w:r>
        <w:rPr>
          <w:rFonts w:ascii="Times New Roman" w:hAnsi="Times New Roman" w:cs="Times New Roman"/>
          <w:sz w:val="24"/>
          <w:szCs w:val="24"/>
        </w:rPr>
        <w:t xml:space="preserve"> </w:t>
      </w:r>
      <w:r w:rsidR="005D58C3">
        <w:rPr>
          <w:rFonts w:ascii="Times New Roman" w:hAnsi="Times New Roman" w:cs="Times New Roman"/>
          <w:sz w:val="24"/>
          <w:szCs w:val="24"/>
        </w:rPr>
        <w:t>REVIEW OF THE LITERATURE………………</w:t>
      </w:r>
      <w:r>
        <w:rPr>
          <w:rFonts w:ascii="Times New Roman" w:hAnsi="Times New Roman" w:cs="Times New Roman"/>
          <w:sz w:val="24"/>
          <w:szCs w:val="24"/>
        </w:rPr>
        <w:t>...</w:t>
      </w:r>
      <w:r w:rsidR="005D58C3">
        <w:rPr>
          <w:rFonts w:ascii="Times New Roman" w:hAnsi="Times New Roman" w:cs="Times New Roman"/>
          <w:sz w:val="24"/>
          <w:szCs w:val="24"/>
        </w:rPr>
        <w:t>…………..…………</w:t>
      </w:r>
      <w:r w:rsidR="008778BC">
        <w:rPr>
          <w:rFonts w:ascii="Times New Roman" w:hAnsi="Times New Roman" w:cs="Times New Roman"/>
          <w:sz w:val="24"/>
          <w:szCs w:val="24"/>
        </w:rPr>
        <w:t>.6</w:t>
      </w:r>
    </w:p>
    <w:p w:rsidR="00EA39DF" w:rsidRDefault="00EA39DF" w:rsidP="00EA39DF">
      <w:pPr>
        <w:spacing w:after="0" w:line="240" w:lineRule="auto"/>
        <w:ind w:left="720" w:hanging="450"/>
        <w:jc w:val="right"/>
        <w:rPr>
          <w:rFonts w:ascii="Times New Roman" w:hAnsi="Times New Roman" w:cs="Times New Roman"/>
          <w:sz w:val="24"/>
          <w:szCs w:val="24"/>
        </w:rPr>
      </w:pPr>
    </w:p>
    <w:p w:rsidR="00CF60AE" w:rsidRDefault="00E44662" w:rsidP="00CF60AE">
      <w:pPr>
        <w:spacing w:after="0" w:line="240" w:lineRule="auto"/>
        <w:ind w:left="720" w:hanging="450"/>
        <w:rPr>
          <w:rFonts w:ascii="Times New Roman" w:hAnsi="Times New Roman" w:cs="Times New Roman"/>
          <w:sz w:val="24"/>
          <w:szCs w:val="24"/>
        </w:rPr>
      </w:pPr>
      <w:r>
        <w:rPr>
          <w:rFonts w:ascii="Times New Roman" w:hAnsi="Times New Roman" w:cs="Times New Roman"/>
          <w:sz w:val="24"/>
          <w:szCs w:val="24"/>
        </w:rPr>
        <w:t xml:space="preserve">III. </w:t>
      </w:r>
      <w:r w:rsidR="00EA39DF" w:rsidRPr="00EA39DF">
        <w:rPr>
          <w:rFonts w:ascii="Times New Roman" w:hAnsi="Times New Roman" w:cs="Times New Roman"/>
          <w:sz w:val="24"/>
          <w:szCs w:val="24"/>
        </w:rPr>
        <w:t xml:space="preserve">THE STATE OF CONCERT MUSIC COMPOSITION IN AMERICA, </w:t>
      </w:r>
    </w:p>
    <w:p w:rsidR="00EA39DF" w:rsidRDefault="00C37238" w:rsidP="001917B8">
      <w:pPr>
        <w:spacing w:after="0" w:line="240" w:lineRule="auto"/>
        <w:ind w:left="720" w:hanging="450"/>
        <w:jc w:val="right"/>
        <w:rPr>
          <w:rFonts w:ascii="Times New Roman" w:hAnsi="Times New Roman" w:cs="Times New Roman"/>
          <w:sz w:val="24"/>
          <w:szCs w:val="24"/>
        </w:rPr>
      </w:pPr>
      <w:r>
        <w:rPr>
          <w:rFonts w:ascii="Times New Roman" w:hAnsi="Times New Roman" w:cs="Times New Roman"/>
          <w:sz w:val="24"/>
          <w:szCs w:val="24"/>
        </w:rPr>
        <w:t>1856</w:t>
      </w:r>
      <w:r w:rsidR="00EA39DF" w:rsidRPr="00EA39DF">
        <w:rPr>
          <w:rFonts w:ascii="Times New Roman" w:hAnsi="Times New Roman" w:cs="Times New Roman"/>
          <w:sz w:val="24"/>
          <w:szCs w:val="24"/>
        </w:rPr>
        <w:t>-194</w:t>
      </w:r>
      <w:r w:rsidR="00E71540">
        <w:rPr>
          <w:rFonts w:ascii="Times New Roman" w:hAnsi="Times New Roman" w:cs="Times New Roman"/>
          <w:sz w:val="24"/>
          <w:szCs w:val="24"/>
        </w:rPr>
        <w:t>6</w:t>
      </w:r>
      <w:r w:rsidR="00EA39DF">
        <w:rPr>
          <w:rFonts w:ascii="Times New Roman" w:hAnsi="Times New Roman" w:cs="Times New Roman"/>
          <w:sz w:val="24"/>
          <w:szCs w:val="24"/>
        </w:rPr>
        <w:t>………………………………………………………………..15</w:t>
      </w:r>
    </w:p>
    <w:p w:rsidR="00E44662" w:rsidRDefault="00E44662" w:rsidP="00EA39DF">
      <w:pPr>
        <w:spacing w:after="0" w:line="240" w:lineRule="auto"/>
        <w:ind w:left="720" w:hanging="450"/>
        <w:rPr>
          <w:rFonts w:ascii="Times New Roman" w:hAnsi="Times New Roman" w:cs="Times New Roman"/>
          <w:sz w:val="24"/>
          <w:szCs w:val="24"/>
        </w:rPr>
      </w:pPr>
      <w:r>
        <w:rPr>
          <w:rFonts w:ascii="Times New Roman" w:hAnsi="Times New Roman" w:cs="Times New Roman"/>
          <w:sz w:val="24"/>
          <w:szCs w:val="24"/>
        </w:rPr>
        <w:tab/>
      </w:r>
    </w:p>
    <w:p w:rsidR="00E44662" w:rsidRDefault="00E44662" w:rsidP="00E44662">
      <w:pPr>
        <w:spacing w:after="0" w:line="240" w:lineRule="auto"/>
        <w:ind w:firstLine="270"/>
        <w:rPr>
          <w:rFonts w:ascii="Times New Roman" w:hAnsi="Times New Roman" w:cs="Times New Roman"/>
          <w:sz w:val="24"/>
          <w:szCs w:val="24"/>
        </w:rPr>
      </w:pPr>
      <w:r>
        <w:rPr>
          <w:rFonts w:ascii="Times New Roman" w:hAnsi="Times New Roman" w:cs="Times New Roman"/>
          <w:sz w:val="24"/>
          <w:szCs w:val="24"/>
        </w:rPr>
        <w:t xml:space="preserve"> IV. </w:t>
      </w:r>
      <w:r w:rsidR="00B27E01">
        <w:rPr>
          <w:rFonts w:ascii="Times New Roman" w:hAnsi="Times New Roman" w:cs="Times New Roman"/>
          <w:sz w:val="24"/>
          <w:szCs w:val="24"/>
        </w:rPr>
        <w:t>ANALYSIS OF CELLO WORKS OF DAVID STANLEY SMITH……</w:t>
      </w:r>
      <w:r w:rsidR="001E3393">
        <w:rPr>
          <w:rFonts w:ascii="Times New Roman" w:hAnsi="Times New Roman" w:cs="Times New Roman"/>
          <w:sz w:val="24"/>
          <w:szCs w:val="24"/>
        </w:rPr>
        <w:t>47</w:t>
      </w:r>
    </w:p>
    <w:p w:rsidR="00094056" w:rsidRDefault="00094056" w:rsidP="00E44662">
      <w:pPr>
        <w:spacing w:after="0" w:line="240" w:lineRule="auto"/>
        <w:ind w:firstLine="270"/>
        <w:rPr>
          <w:rFonts w:ascii="Times New Roman" w:hAnsi="Times New Roman" w:cs="Times New Roman"/>
          <w:sz w:val="24"/>
          <w:szCs w:val="24"/>
        </w:rPr>
      </w:pPr>
    </w:p>
    <w:p w:rsidR="00094056" w:rsidRDefault="00094056" w:rsidP="001917B8">
      <w:pPr>
        <w:spacing w:after="0" w:line="240" w:lineRule="auto"/>
        <w:ind w:firstLine="270"/>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Violoncello Sonata, Op. 59</w:t>
      </w:r>
      <w:r>
        <w:rPr>
          <w:rFonts w:ascii="Times New Roman" w:hAnsi="Times New Roman" w:cs="Times New Roman"/>
          <w:sz w:val="24"/>
          <w:szCs w:val="24"/>
        </w:rPr>
        <w:t>…</w:t>
      </w:r>
      <w:r w:rsidR="00CF60AE">
        <w:rPr>
          <w:rFonts w:ascii="Times New Roman" w:hAnsi="Times New Roman" w:cs="Times New Roman"/>
          <w:sz w:val="24"/>
          <w:szCs w:val="24"/>
        </w:rPr>
        <w:t>……………………………………………47</w:t>
      </w:r>
    </w:p>
    <w:p w:rsidR="00094056" w:rsidRPr="00094056" w:rsidRDefault="00094056" w:rsidP="001917B8">
      <w:pPr>
        <w:spacing w:after="0" w:line="240" w:lineRule="auto"/>
        <w:ind w:firstLine="180"/>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Three Poems for Violoncello and Piano, Op. 97bis</w:t>
      </w:r>
      <w:r>
        <w:rPr>
          <w:rFonts w:ascii="Times New Roman" w:hAnsi="Times New Roman" w:cs="Times New Roman"/>
          <w:sz w:val="24"/>
          <w:szCs w:val="24"/>
        </w:rPr>
        <w:t>…</w:t>
      </w:r>
      <w:r w:rsidR="001917B8">
        <w:rPr>
          <w:rFonts w:ascii="Times New Roman" w:hAnsi="Times New Roman" w:cs="Times New Roman"/>
          <w:sz w:val="24"/>
          <w:szCs w:val="24"/>
        </w:rPr>
        <w:t>………………….</w:t>
      </w:r>
      <w:r>
        <w:rPr>
          <w:rFonts w:ascii="Times New Roman" w:hAnsi="Times New Roman" w:cs="Times New Roman"/>
          <w:sz w:val="24"/>
          <w:szCs w:val="24"/>
        </w:rPr>
        <w:t>.</w:t>
      </w:r>
      <w:r w:rsidR="001917B8">
        <w:rPr>
          <w:rFonts w:ascii="Times New Roman" w:hAnsi="Times New Roman" w:cs="Times New Roman"/>
          <w:sz w:val="24"/>
          <w:szCs w:val="24"/>
        </w:rPr>
        <w:t>95</w:t>
      </w:r>
    </w:p>
    <w:p w:rsidR="00E44662" w:rsidRDefault="00E44662" w:rsidP="00E44662">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FE5ABC" w:rsidRDefault="00FE5ABC" w:rsidP="00E44662">
      <w:pPr>
        <w:spacing w:after="0" w:line="240" w:lineRule="auto"/>
        <w:ind w:firstLine="270"/>
        <w:rPr>
          <w:rFonts w:ascii="Times New Roman" w:hAnsi="Times New Roman" w:cs="Times New Roman"/>
          <w:sz w:val="24"/>
          <w:szCs w:val="24"/>
        </w:rPr>
      </w:pPr>
      <w:r>
        <w:rPr>
          <w:rFonts w:ascii="Times New Roman" w:hAnsi="Times New Roman" w:cs="Times New Roman"/>
          <w:sz w:val="24"/>
          <w:szCs w:val="24"/>
        </w:rPr>
        <w:t xml:space="preserve">  V.</w:t>
      </w:r>
      <w:r w:rsidR="00E44662">
        <w:rPr>
          <w:rFonts w:ascii="Times New Roman" w:hAnsi="Times New Roman" w:cs="Times New Roman"/>
          <w:sz w:val="24"/>
          <w:szCs w:val="24"/>
        </w:rPr>
        <w:t xml:space="preserve"> </w:t>
      </w:r>
      <w:r>
        <w:rPr>
          <w:rFonts w:ascii="Times New Roman" w:hAnsi="Times New Roman" w:cs="Times New Roman"/>
          <w:sz w:val="24"/>
          <w:szCs w:val="24"/>
        </w:rPr>
        <w:t xml:space="preserve">ANALYSIS OF </w:t>
      </w:r>
      <w:r w:rsidR="007C37F6">
        <w:rPr>
          <w:rFonts w:ascii="Times New Roman" w:hAnsi="Times New Roman" w:cs="Times New Roman"/>
          <w:sz w:val="24"/>
          <w:szCs w:val="24"/>
        </w:rPr>
        <w:t>VIOLIN SONATA NO. 4 BY CHARLES IVES</w:t>
      </w:r>
      <w:r w:rsidR="00371E2C">
        <w:rPr>
          <w:rFonts w:ascii="Times New Roman" w:hAnsi="Times New Roman" w:cs="Times New Roman"/>
          <w:sz w:val="24"/>
          <w:szCs w:val="24"/>
        </w:rPr>
        <w:t>…….</w:t>
      </w:r>
      <w:r w:rsidR="00E44662">
        <w:rPr>
          <w:rFonts w:ascii="Times New Roman" w:hAnsi="Times New Roman" w:cs="Times New Roman"/>
          <w:sz w:val="24"/>
          <w:szCs w:val="24"/>
        </w:rPr>
        <w:t xml:space="preserve"> </w:t>
      </w:r>
      <w:r w:rsidR="00371E2C">
        <w:rPr>
          <w:rFonts w:ascii="Times New Roman" w:hAnsi="Times New Roman" w:cs="Times New Roman"/>
          <w:sz w:val="24"/>
          <w:szCs w:val="24"/>
        </w:rPr>
        <w:t>124</w:t>
      </w:r>
    </w:p>
    <w:p w:rsidR="00FE5ABC" w:rsidRDefault="00FE5ABC" w:rsidP="00E44662">
      <w:pPr>
        <w:spacing w:after="0" w:line="240" w:lineRule="auto"/>
        <w:ind w:firstLine="270"/>
        <w:rPr>
          <w:rFonts w:ascii="Times New Roman" w:hAnsi="Times New Roman" w:cs="Times New Roman"/>
          <w:sz w:val="24"/>
          <w:szCs w:val="24"/>
        </w:rPr>
      </w:pPr>
    </w:p>
    <w:p w:rsidR="00E44662" w:rsidRDefault="001E3393" w:rsidP="00E44662">
      <w:pPr>
        <w:spacing w:after="0" w:line="240" w:lineRule="auto"/>
        <w:ind w:firstLine="270"/>
        <w:rPr>
          <w:rFonts w:ascii="Times New Roman" w:hAnsi="Times New Roman" w:cs="Times New Roman"/>
          <w:sz w:val="24"/>
          <w:szCs w:val="24"/>
        </w:rPr>
      </w:pPr>
      <w:r>
        <w:rPr>
          <w:rFonts w:ascii="Times New Roman" w:hAnsi="Times New Roman" w:cs="Times New Roman"/>
          <w:sz w:val="24"/>
          <w:szCs w:val="24"/>
        </w:rPr>
        <w:t xml:space="preserve"> </w:t>
      </w:r>
      <w:r w:rsidR="00E44662">
        <w:rPr>
          <w:rFonts w:ascii="Times New Roman" w:hAnsi="Times New Roman" w:cs="Times New Roman"/>
          <w:sz w:val="24"/>
          <w:szCs w:val="24"/>
        </w:rPr>
        <w:t>V</w:t>
      </w:r>
      <w:r w:rsidR="00FE5ABC">
        <w:rPr>
          <w:rFonts w:ascii="Times New Roman" w:hAnsi="Times New Roman" w:cs="Times New Roman"/>
          <w:sz w:val="24"/>
          <w:szCs w:val="24"/>
        </w:rPr>
        <w:t>I</w:t>
      </w:r>
      <w:r w:rsidR="00E44662">
        <w:rPr>
          <w:rFonts w:ascii="Times New Roman" w:hAnsi="Times New Roman" w:cs="Times New Roman"/>
          <w:sz w:val="24"/>
          <w:szCs w:val="24"/>
        </w:rPr>
        <w:t xml:space="preserve">. </w:t>
      </w:r>
      <w:r>
        <w:rPr>
          <w:rFonts w:ascii="Times New Roman" w:hAnsi="Times New Roman" w:cs="Times New Roman"/>
          <w:sz w:val="24"/>
          <w:szCs w:val="24"/>
        </w:rPr>
        <w:t>COMPOSITIONAL COMPARISON OF SMITH AND IVES</w:t>
      </w:r>
      <w:r w:rsidR="00371E2C">
        <w:rPr>
          <w:rFonts w:ascii="Times New Roman" w:hAnsi="Times New Roman" w:cs="Times New Roman"/>
          <w:sz w:val="24"/>
          <w:szCs w:val="24"/>
        </w:rPr>
        <w:t>…</w:t>
      </w:r>
      <w:r w:rsidR="00DD06FC">
        <w:rPr>
          <w:rFonts w:ascii="Times New Roman" w:hAnsi="Times New Roman" w:cs="Times New Roman"/>
          <w:sz w:val="24"/>
          <w:szCs w:val="24"/>
        </w:rPr>
        <w:t>.</w:t>
      </w:r>
      <w:r w:rsidR="00FB5E05">
        <w:rPr>
          <w:rFonts w:ascii="Times New Roman" w:hAnsi="Times New Roman" w:cs="Times New Roman"/>
          <w:sz w:val="24"/>
          <w:szCs w:val="24"/>
        </w:rPr>
        <w:t>……..151</w:t>
      </w:r>
    </w:p>
    <w:p w:rsidR="001E3393" w:rsidRDefault="00E44662" w:rsidP="00E44662">
      <w:pPr>
        <w:spacing w:after="0" w:line="240" w:lineRule="auto"/>
        <w:ind w:firstLine="270"/>
        <w:rPr>
          <w:rFonts w:ascii="Times New Roman" w:hAnsi="Times New Roman" w:cs="Times New Roman"/>
          <w:sz w:val="24"/>
          <w:szCs w:val="24"/>
        </w:rPr>
      </w:pPr>
      <w:r>
        <w:rPr>
          <w:rFonts w:ascii="Times New Roman" w:hAnsi="Times New Roman" w:cs="Times New Roman"/>
          <w:sz w:val="24"/>
          <w:szCs w:val="24"/>
        </w:rPr>
        <w:tab/>
      </w:r>
    </w:p>
    <w:p w:rsidR="00E44662" w:rsidRDefault="00E44662" w:rsidP="00E44662">
      <w:pPr>
        <w:spacing w:after="0" w:line="240" w:lineRule="auto"/>
        <w:ind w:firstLine="270"/>
        <w:rPr>
          <w:rFonts w:ascii="Times New Roman" w:hAnsi="Times New Roman" w:cs="Times New Roman"/>
          <w:sz w:val="24"/>
          <w:szCs w:val="24"/>
        </w:rPr>
      </w:pPr>
      <w:r>
        <w:rPr>
          <w:rFonts w:ascii="Times New Roman" w:hAnsi="Times New Roman" w:cs="Times New Roman"/>
          <w:sz w:val="24"/>
          <w:szCs w:val="24"/>
        </w:rPr>
        <w:t xml:space="preserve"> VI</w:t>
      </w:r>
      <w:r w:rsidR="00FE5ABC">
        <w:rPr>
          <w:rFonts w:ascii="Times New Roman" w:hAnsi="Times New Roman" w:cs="Times New Roman"/>
          <w:sz w:val="24"/>
          <w:szCs w:val="24"/>
        </w:rPr>
        <w:t>I</w:t>
      </w:r>
      <w:r w:rsidR="00DD06FC">
        <w:rPr>
          <w:rFonts w:ascii="Times New Roman" w:hAnsi="Times New Roman" w:cs="Times New Roman"/>
          <w:sz w:val="24"/>
          <w:szCs w:val="24"/>
        </w:rPr>
        <w:t xml:space="preserve">. </w:t>
      </w:r>
      <w:r w:rsidR="001E3393">
        <w:rPr>
          <w:rFonts w:ascii="Times New Roman" w:hAnsi="Times New Roman" w:cs="Times New Roman"/>
          <w:sz w:val="24"/>
          <w:szCs w:val="24"/>
        </w:rPr>
        <w:t>COMPARISON OF SMITH’S AND IVES’S CAREERS…</w:t>
      </w:r>
      <w:r w:rsidR="00064669">
        <w:rPr>
          <w:rFonts w:ascii="Times New Roman" w:hAnsi="Times New Roman" w:cs="Times New Roman"/>
          <w:sz w:val="24"/>
          <w:szCs w:val="24"/>
        </w:rPr>
        <w:t>……</w:t>
      </w:r>
      <w:r w:rsidR="00DD06FC">
        <w:rPr>
          <w:rFonts w:ascii="Times New Roman" w:hAnsi="Times New Roman" w:cs="Times New Roman"/>
          <w:sz w:val="24"/>
          <w:szCs w:val="24"/>
        </w:rPr>
        <w:t>.</w:t>
      </w:r>
      <w:r w:rsidR="00064669">
        <w:rPr>
          <w:rFonts w:ascii="Times New Roman" w:hAnsi="Times New Roman" w:cs="Times New Roman"/>
          <w:sz w:val="24"/>
          <w:szCs w:val="24"/>
        </w:rPr>
        <w:t>……1</w:t>
      </w:r>
      <w:r w:rsidR="00FB5E05">
        <w:rPr>
          <w:rFonts w:ascii="Times New Roman" w:hAnsi="Times New Roman" w:cs="Times New Roman"/>
          <w:sz w:val="24"/>
          <w:szCs w:val="24"/>
        </w:rPr>
        <w:t>7</w:t>
      </w:r>
      <w:r w:rsidR="00382058">
        <w:rPr>
          <w:rFonts w:ascii="Times New Roman" w:hAnsi="Times New Roman" w:cs="Times New Roman"/>
          <w:sz w:val="24"/>
          <w:szCs w:val="24"/>
        </w:rPr>
        <w:t>4</w:t>
      </w:r>
    </w:p>
    <w:p w:rsidR="00E44662" w:rsidRDefault="00E44662" w:rsidP="00E44662">
      <w:pPr>
        <w:spacing w:after="0" w:line="240" w:lineRule="auto"/>
        <w:ind w:firstLine="270"/>
        <w:rPr>
          <w:rFonts w:ascii="Times New Roman" w:hAnsi="Times New Roman" w:cs="Times New Roman"/>
          <w:sz w:val="24"/>
          <w:szCs w:val="24"/>
        </w:rPr>
      </w:pPr>
      <w:r>
        <w:rPr>
          <w:rFonts w:ascii="Times New Roman" w:hAnsi="Times New Roman" w:cs="Times New Roman"/>
          <w:sz w:val="24"/>
          <w:szCs w:val="24"/>
        </w:rPr>
        <w:tab/>
      </w:r>
    </w:p>
    <w:p w:rsidR="00E44662" w:rsidRDefault="00E44662" w:rsidP="00CF60AE">
      <w:pPr>
        <w:spacing w:after="0" w:line="240" w:lineRule="auto"/>
        <w:ind w:firstLine="270"/>
        <w:jc w:val="right"/>
        <w:rPr>
          <w:rFonts w:ascii="Times New Roman" w:hAnsi="Times New Roman" w:cs="Times New Roman"/>
          <w:sz w:val="24"/>
          <w:szCs w:val="24"/>
        </w:rPr>
      </w:pPr>
      <w:r>
        <w:rPr>
          <w:rFonts w:ascii="Times New Roman" w:hAnsi="Times New Roman" w:cs="Times New Roman"/>
          <w:sz w:val="24"/>
          <w:szCs w:val="24"/>
        </w:rPr>
        <w:t>VII</w:t>
      </w:r>
      <w:r w:rsidR="00FE5ABC">
        <w:rPr>
          <w:rFonts w:ascii="Times New Roman" w:hAnsi="Times New Roman" w:cs="Times New Roman"/>
          <w:sz w:val="24"/>
          <w:szCs w:val="24"/>
        </w:rPr>
        <w:t>I</w:t>
      </w:r>
      <w:r>
        <w:rPr>
          <w:rFonts w:ascii="Times New Roman" w:hAnsi="Times New Roman" w:cs="Times New Roman"/>
          <w:sz w:val="24"/>
          <w:szCs w:val="24"/>
        </w:rPr>
        <w:t>. CONCLUSION…</w:t>
      </w:r>
      <w:r w:rsidR="00064669">
        <w:rPr>
          <w:rFonts w:ascii="Times New Roman" w:hAnsi="Times New Roman" w:cs="Times New Roman"/>
          <w:sz w:val="24"/>
          <w:szCs w:val="24"/>
        </w:rPr>
        <w:t>……………………………………………………..1</w:t>
      </w:r>
      <w:r w:rsidR="00B13E37">
        <w:rPr>
          <w:rFonts w:ascii="Times New Roman" w:hAnsi="Times New Roman" w:cs="Times New Roman"/>
          <w:sz w:val="24"/>
          <w:szCs w:val="24"/>
        </w:rPr>
        <w:t>96</w:t>
      </w:r>
    </w:p>
    <w:p w:rsidR="005D58C3" w:rsidRPr="005D58C3" w:rsidRDefault="00E44662" w:rsidP="00E44662">
      <w:pPr>
        <w:spacing w:after="0" w:line="240" w:lineRule="auto"/>
        <w:ind w:firstLine="270"/>
        <w:rPr>
          <w:rFonts w:ascii="Times New Roman" w:hAnsi="Times New Roman" w:cs="Times New Roman"/>
          <w:sz w:val="24"/>
          <w:szCs w:val="24"/>
        </w:rPr>
      </w:pPr>
      <w:r>
        <w:rPr>
          <w:rFonts w:ascii="Times New Roman" w:hAnsi="Times New Roman" w:cs="Times New Roman"/>
          <w:sz w:val="24"/>
          <w:szCs w:val="24"/>
        </w:rPr>
        <w:tab/>
      </w:r>
    </w:p>
    <w:p w:rsidR="00FC71E3" w:rsidRPr="00FC71E3" w:rsidRDefault="00FE5ABC" w:rsidP="00064669">
      <w:pPr>
        <w:pStyle w:val="ListParagraph"/>
        <w:tabs>
          <w:tab w:val="left" w:pos="450"/>
        </w:tabs>
        <w:spacing w:after="0" w:line="240" w:lineRule="auto"/>
        <w:ind w:left="540" w:hanging="540"/>
        <w:jc w:val="right"/>
        <w:rPr>
          <w:rFonts w:ascii="Times New Roman" w:hAnsi="Times New Roman" w:cs="Times New Roman"/>
          <w:sz w:val="24"/>
          <w:szCs w:val="24"/>
        </w:rPr>
      </w:pPr>
      <w:r>
        <w:rPr>
          <w:rFonts w:ascii="Times New Roman" w:hAnsi="Times New Roman" w:cs="Times New Roman"/>
          <w:sz w:val="24"/>
          <w:szCs w:val="24"/>
        </w:rPr>
        <w:t>IX</w:t>
      </w:r>
      <w:r w:rsidR="00FD0A19">
        <w:rPr>
          <w:rFonts w:ascii="Times New Roman" w:hAnsi="Times New Roman" w:cs="Times New Roman"/>
          <w:sz w:val="24"/>
          <w:szCs w:val="24"/>
        </w:rPr>
        <w:t xml:space="preserve">. </w:t>
      </w:r>
      <w:r w:rsidR="005D58C3">
        <w:rPr>
          <w:rFonts w:ascii="Times New Roman" w:hAnsi="Times New Roman" w:cs="Times New Roman"/>
          <w:sz w:val="24"/>
          <w:szCs w:val="24"/>
        </w:rPr>
        <w:t>BI</w:t>
      </w:r>
      <w:r w:rsidR="00EB02D5">
        <w:rPr>
          <w:rFonts w:ascii="Times New Roman" w:hAnsi="Times New Roman" w:cs="Times New Roman"/>
          <w:sz w:val="24"/>
          <w:szCs w:val="24"/>
        </w:rPr>
        <w:t>BLIOGRAPHY………………………………………………</w:t>
      </w:r>
      <w:r w:rsidR="00FD0A19">
        <w:rPr>
          <w:rFonts w:ascii="Times New Roman" w:hAnsi="Times New Roman" w:cs="Times New Roman"/>
          <w:sz w:val="24"/>
          <w:szCs w:val="24"/>
        </w:rPr>
        <w:t>…..</w:t>
      </w:r>
      <w:r w:rsidR="00EB02D5">
        <w:rPr>
          <w:rFonts w:ascii="Times New Roman" w:hAnsi="Times New Roman" w:cs="Times New Roman"/>
          <w:sz w:val="24"/>
          <w:szCs w:val="24"/>
        </w:rPr>
        <w:t>…</w:t>
      </w:r>
      <w:r w:rsidR="00B13E37">
        <w:rPr>
          <w:rFonts w:ascii="Times New Roman" w:hAnsi="Times New Roman" w:cs="Times New Roman"/>
          <w:sz w:val="24"/>
          <w:szCs w:val="24"/>
        </w:rPr>
        <w:t>200</w:t>
      </w:r>
    </w:p>
    <w:p w:rsidR="00FC71E3" w:rsidRDefault="00FC71E3" w:rsidP="0076630B">
      <w:pPr>
        <w:pStyle w:val="ListParagraph"/>
        <w:tabs>
          <w:tab w:val="left" w:pos="450"/>
        </w:tabs>
        <w:spacing w:after="0" w:line="240" w:lineRule="auto"/>
        <w:ind w:left="630"/>
        <w:jc w:val="right"/>
        <w:rPr>
          <w:rFonts w:ascii="Times New Roman" w:hAnsi="Times New Roman" w:cs="Times New Roman"/>
          <w:sz w:val="24"/>
          <w:szCs w:val="24"/>
        </w:rPr>
      </w:pPr>
      <w:r>
        <w:rPr>
          <w:rFonts w:ascii="Times New Roman" w:hAnsi="Times New Roman" w:cs="Times New Roman"/>
          <w:sz w:val="24"/>
          <w:szCs w:val="24"/>
        </w:rPr>
        <w:t>B</w:t>
      </w:r>
      <w:r w:rsidR="00EB02D5">
        <w:rPr>
          <w:rFonts w:ascii="Times New Roman" w:hAnsi="Times New Roman" w:cs="Times New Roman"/>
          <w:sz w:val="24"/>
          <w:szCs w:val="24"/>
        </w:rPr>
        <w:t>ooks………………………………</w:t>
      </w:r>
      <w:r w:rsidR="00FD0A19">
        <w:rPr>
          <w:rFonts w:ascii="Times New Roman" w:hAnsi="Times New Roman" w:cs="Times New Roman"/>
          <w:sz w:val="24"/>
          <w:szCs w:val="24"/>
        </w:rPr>
        <w:t>.</w:t>
      </w:r>
      <w:r w:rsidR="00EB02D5">
        <w:rPr>
          <w:rFonts w:ascii="Times New Roman" w:hAnsi="Times New Roman" w:cs="Times New Roman"/>
          <w:sz w:val="24"/>
          <w:szCs w:val="24"/>
        </w:rPr>
        <w:t>…………………………………</w:t>
      </w:r>
      <w:r w:rsidR="00382058">
        <w:rPr>
          <w:rFonts w:ascii="Times New Roman" w:hAnsi="Times New Roman" w:cs="Times New Roman"/>
          <w:sz w:val="24"/>
          <w:szCs w:val="24"/>
        </w:rPr>
        <w:t>200</w:t>
      </w:r>
    </w:p>
    <w:p w:rsidR="00FC71E3" w:rsidRDefault="00FC71E3" w:rsidP="0076630B">
      <w:pPr>
        <w:pStyle w:val="ListParagraph"/>
        <w:tabs>
          <w:tab w:val="left" w:pos="450"/>
        </w:tabs>
        <w:spacing w:after="0" w:line="240" w:lineRule="auto"/>
        <w:ind w:left="630"/>
        <w:jc w:val="right"/>
        <w:rPr>
          <w:rFonts w:ascii="Times New Roman" w:hAnsi="Times New Roman" w:cs="Times New Roman"/>
          <w:sz w:val="24"/>
          <w:szCs w:val="24"/>
        </w:rPr>
      </w:pPr>
      <w:r>
        <w:rPr>
          <w:rFonts w:ascii="Times New Roman" w:hAnsi="Times New Roman" w:cs="Times New Roman"/>
          <w:sz w:val="24"/>
          <w:szCs w:val="24"/>
        </w:rPr>
        <w:t xml:space="preserve">Journal </w:t>
      </w:r>
      <w:r w:rsidR="00DC6B52">
        <w:rPr>
          <w:rFonts w:ascii="Times New Roman" w:hAnsi="Times New Roman" w:cs="Times New Roman"/>
          <w:sz w:val="24"/>
          <w:szCs w:val="24"/>
        </w:rPr>
        <w:t xml:space="preserve">and Newspaper </w:t>
      </w:r>
      <w:r>
        <w:rPr>
          <w:rFonts w:ascii="Times New Roman" w:hAnsi="Times New Roman" w:cs="Times New Roman"/>
          <w:sz w:val="24"/>
          <w:szCs w:val="24"/>
        </w:rPr>
        <w:t>Articles……</w:t>
      </w:r>
      <w:r w:rsidR="00DC6B52">
        <w:rPr>
          <w:rFonts w:ascii="Times New Roman" w:hAnsi="Times New Roman" w:cs="Times New Roman"/>
          <w:sz w:val="24"/>
          <w:szCs w:val="24"/>
        </w:rPr>
        <w:t>…</w:t>
      </w:r>
      <w:r w:rsidR="00EB02D5">
        <w:rPr>
          <w:rFonts w:ascii="Times New Roman" w:hAnsi="Times New Roman" w:cs="Times New Roman"/>
          <w:sz w:val="24"/>
          <w:szCs w:val="24"/>
        </w:rPr>
        <w:t>………………………</w:t>
      </w:r>
      <w:r w:rsidR="00FB5E05">
        <w:rPr>
          <w:rFonts w:ascii="Times New Roman" w:hAnsi="Times New Roman" w:cs="Times New Roman"/>
          <w:sz w:val="24"/>
          <w:szCs w:val="24"/>
        </w:rPr>
        <w:t>………20</w:t>
      </w:r>
      <w:r w:rsidR="00382058">
        <w:rPr>
          <w:rFonts w:ascii="Times New Roman" w:hAnsi="Times New Roman" w:cs="Times New Roman"/>
          <w:sz w:val="24"/>
          <w:szCs w:val="24"/>
        </w:rPr>
        <w:t>3</w:t>
      </w:r>
    </w:p>
    <w:p w:rsidR="00FC71E3" w:rsidRDefault="00FC71E3" w:rsidP="0076630B">
      <w:pPr>
        <w:pStyle w:val="ListParagraph"/>
        <w:tabs>
          <w:tab w:val="left" w:pos="900"/>
        </w:tabs>
        <w:spacing w:after="0" w:line="240" w:lineRule="auto"/>
        <w:ind w:left="900"/>
        <w:jc w:val="right"/>
        <w:rPr>
          <w:rFonts w:ascii="Times New Roman" w:hAnsi="Times New Roman" w:cs="Times New Roman"/>
          <w:sz w:val="24"/>
          <w:szCs w:val="24"/>
        </w:rPr>
      </w:pPr>
      <w:r>
        <w:rPr>
          <w:rFonts w:ascii="Times New Roman" w:hAnsi="Times New Roman" w:cs="Times New Roman"/>
          <w:sz w:val="24"/>
          <w:szCs w:val="24"/>
        </w:rPr>
        <w:t>Theses and Dissertations…………</w:t>
      </w:r>
      <w:r w:rsidR="00FD0A19">
        <w:rPr>
          <w:rFonts w:ascii="Times New Roman" w:hAnsi="Times New Roman" w:cs="Times New Roman"/>
          <w:sz w:val="24"/>
          <w:szCs w:val="24"/>
        </w:rPr>
        <w:t>.</w:t>
      </w:r>
      <w:r w:rsidR="009E4A17">
        <w:rPr>
          <w:rFonts w:ascii="Times New Roman" w:hAnsi="Times New Roman" w:cs="Times New Roman"/>
          <w:sz w:val="24"/>
          <w:szCs w:val="24"/>
        </w:rPr>
        <w:t>…</w:t>
      </w:r>
      <w:r w:rsidR="00B13E37">
        <w:rPr>
          <w:rFonts w:ascii="Times New Roman" w:hAnsi="Times New Roman" w:cs="Times New Roman"/>
          <w:sz w:val="24"/>
          <w:szCs w:val="24"/>
        </w:rPr>
        <w:t>…</w:t>
      </w:r>
      <w:r w:rsidR="00FD0A19">
        <w:rPr>
          <w:rFonts w:ascii="Times New Roman" w:hAnsi="Times New Roman" w:cs="Times New Roman"/>
          <w:sz w:val="24"/>
          <w:szCs w:val="24"/>
        </w:rPr>
        <w:t>…..</w:t>
      </w:r>
      <w:r w:rsidR="00CF60AE">
        <w:rPr>
          <w:rFonts w:ascii="Times New Roman" w:hAnsi="Times New Roman" w:cs="Times New Roman"/>
          <w:sz w:val="24"/>
          <w:szCs w:val="24"/>
        </w:rPr>
        <w:t>…….…………………...</w:t>
      </w:r>
      <w:r w:rsidR="00382058">
        <w:rPr>
          <w:rFonts w:ascii="Times New Roman" w:hAnsi="Times New Roman" w:cs="Times New Roman"/>
          <w:sz w:val="24"/>
          <w:szCs w:val="24"/>
        </w:rPr>
        <w:t>20</w:t>
      </w:r>
      <w:r w:rsidR="00B13E37">
        <w:rPr>
          <w:rFonts w:ascii="Times New Roman" w:hAnsi="Times New Roman" w:cs="Times New Roman"/>
          <w:sz w:val="24"/>
          <w:szCs w:val="24"/>
        </w:rPr>
        <w:t>4</w:t>
      </w:r>
    </w:p>
    <w:p w:rsidR="00FC71E3" w:rsidRDefault="00DB191E" w:rsidP="0076630B">
      <w:pPr>
        <w:pStyle w:val="ListParagraph"/>
        <w:tabs>
          <w:tab w:val="left" w:pos="450"/>
        </w:tabs>
        <w:spacing w:after="0" w:line="240" w:lineRule="auto"/>
        <w:ind w:left="630"/>
        <w:jc w:val="right"/>
        <w:rPr>
          <w:rFonts w:ascii="Times New Roman" w:hAnsi="Times New Roman" w:cs="Times New Roman"/>
          <w:sz w:val="24"/>
          <w:szCs w:val="24"/>
        </w:rPr>
      </w:pPr>
      <w:r>
        <w:rPr>
          <w:rFonts w:ascii="Times New Roman" w:hAnsi="Times New Roman" w:cs="Times New Roman"/>
          <w:sz w:val="24"/>
          <w:szCs w:val="24"/>
        </w:rPr>
        <w:t>Unpublished Documents..</w:t>
      </w:r>
      <w:r w:rsidR="00EB02D5">
        <w:rPr>
          <w:rFonts w:ascii="Times New Roman" w:hAnsi="Times New Roman" w:cs="Times New Roman"/>
          <w:sz w:val="24"/>
          <w:szCs w:val="24"/>
        </w:rPr>
        <w:t>………</w:t>
      </w:r>
      <w:r w:rsidR="00FD0A19">
        <w:rPr>
          <w:rFonts w:ascii="Times New Roman" w:hAnsi="Times New Roman" w:cs="Times New Roman"/>
          <w:sz w:val="24"/>
          <w:szCs w:val="24"/>
        </w:rPr>
        <w:t>.</w:t>
      </w:r>
      <w:r w:rsidR="00CF60AE">
        <w:rPr>
          <w:rFonts w:ascii="Times New Roman" w:hAnsi="Times New Roman" w:cs="Times New Roman"/>
          <w:sz w:val="24"/>
          <w:szCs w:val="24"/>
        </w:rPr>
        <w:t>……………………………………20</w:t>
      </w:r>
      <w:r w:rsidR="00382058">
        <w:rPr>
          <w:rFonts w:ascii="Times New Roman" w:hAnsi="Times New Roman" w:cs="Times New Roman"/>
          <w:sz w:val="24"/>
          <w:szCs w:val="24"/>
        </w:rPr>
        <w:t>5</w:t>
      </w:r>
    </w:p>
    <w:p w:rsidR="00FC71E3" w:rsidRDefault="00FC71E3" w:rsidP="0076630B">
      <w:pPr>
        <w:pStyle w:val="ListParagraph"/>
        <w:tabs>
          <w:tab w:val="left" w:pos="450"/>
        </w:tabs>
        <w:spacing w:after="0" w:line="240" w:lineRule="auto"/>
        <w:ind w:left="630"/>
        <w:jc w:val="right"/>
        <w:rPr>
          <w:rFonts w:ascii="Times New Roman" w:hAnsi="Times New Roman" w:cs="Times New Roman"/>
          <w:sz w:val="24"/>
          <w:szCs w:val="24"/>
        </w:rPr>
      </w:pPr>
      <w:r>
        <w:rPr>
          <w:rFonts w:ascii="Times New Roman" w:hAnsi="Times New Roman" w:cs="Times New Roman"/>
          <w:sz w:val="24"/>
          <w:szCs w:val="24"/>
        </w:rPr>
        <w:t>Sc</w:t>
      </w:r>
      <w:r w:rsidR="00EB02D5">
        <w:rPr>
          <w:rFonts w:ascii="Times New Roman" w:hAnsi="Times New Roman" w:cs="Times New Roman"/>
          <w:sz w:val="24"/>
          <w:szCs w:val="24"/>
        </w:rPr>
        <w:t>ores……</w:t>
      </w:r>
      <w:r w:rsidR="00B13E37">
        <w:rPr>
          <w:rFonts w:ascii="Times New Roman" w:hAnsi="Times New Roman" w:cs="Times New Roman"/>
          <w:sz w:val="24"/>
          <w:szCs w:val="24"/>
        </w:rPr>
        <w:t>…</w:t>
      </w:r>
      <w:r w:rsidR="00EB02D5">
        <w:rPr>
          <w:rFonts w:ascii="Times New Roman" w:hAnsi="Times New Roman" w:cs="Times New Roman"/>
          <w:sz w:val="24"/>
          <w:szCs w:val="24"/>
        </w:rPr>
        <w:t>…………………</w:t>
      </w:r>
      <w:r w:rsidR="0076630B">
        <w:rPr>
          <w:rFonts w:ascii="Times New Roman" w:hAnsi="Times New Roman" w:cs="Times New Roman"/>
          <w:sz w:val="24"/>
          <w:szCs w:val="24"/>
        </w:rPr>
        <w:t>…</w:t>
      </w:r>
      <w:r w:rsidR="00FD0A19">
        <w:rPr>
          <w:rFonts w:ascii="Times New Roman" w:hAnsi="Times New Roman" w:cs="Times New Roman"/>
          <w:sz w:val="24"/>
          <w:szCs w:val="24"/>
        </w:rPr>
        <w:t>.</w:t>
      </w:r>
      <w:r w:rsidR="00CF60AE">
        <w:rPr>
          <w:rFonts w:ascii="Times New Roman" w:hAnsi="Times New Roman" w:cs="Times New Roman"/>
          <w:sz w:val="24"/>
          <w:szCs w:val="24"/>
        </w:rPr>
        <w:t>……………………………………20</w:t>
      </w:r>
      <w:r w:rsidR="00382058">
        <w:rPr>
          <w:rFonts w:ascii="Times New Roman" w:hAnsi="Times New Roman" w:cs="Times New Roman"/>
          <w:sz w:val="24"/>
          <w:szCs w:val="24"/>
        </w:rPr>
        <w:t>6</w:t>
      </w:r>
    </w:p>
    <w:p w:rsidR="00064669" w:rsidRDefault="00064669" w:rsidP="003F1972">
      <w:pPr>
        <w:pStyle w:val="ListParagraph"/>
        <w:tabs>
          <w:tab w:val="left" w:pos="450"/>
        </w:tabs>
        <w:spacing w:after="0" w:line="240" w:lineRule="auto"/>
        <w:ind w:left="630" w:hanging="630"/>
        <w:rPr>
          <w:rFonts w:ascii="Times New Roman" w:hAnsi="Times New Roman" w:cs="Times New Roman"/>
          <w:sz w:val="24"/>
          <w:szCs w:val="24"/>
        </w:rPr>
      </w:pPr>
    </w:p>
    <w:p w:rsidR="00E374CC" w:rsidRDefault="00504424" w:rsidP="003F1972">
      <w:pPr>
        <w:pStyle w:val="ListParagraph"/>
        <w:tabs>
          <w:tab w:val="left" w:pos="450"/>
        </w:tabs>
        <w:spacing w:after="0" w:line="240" w:lineRule="auto"/>
        <w:ind w:left="630" w:hanging="630"/>
        <w:rPr>
          <w:rFonts w:ascii="Times New Roman" w:hAnsi="Times New Roman" w:cs="Times New Roman"/>
          <w:sz w:val="24"/>
          <w:szCs w:val="24"/>
        </w:rPr>
      </w:pPr>
      <w:r>
        <w:rPr>
          <w:rFonts w:ascii="Times New Roman" w:hAnsi="Times New Roman" w:cs="Times New Roman"/>
          <w:sz w:val="24"/>
          <w:szCs w:val="24"/>
        </w:rPr>
        <w:t xml:space="preserve">     </w:t>
      </w:r>
    </w:p>
    <w:p w:rsidR="00751678" w:rsidRDefault="00751678" w:rsidP="008B3372">
      <w:pPr>
        <w:spacing w:after="0" w:line="240" w:lineRule="auto"/>
        <w:rPr>
          <w:rFonts w:ascii="Times New Roman" w:hAnsi="Times New Roman" w:cs="Times New Roman"/>
          <w:sz w:val="24"/>
          <w:szCs w:val="24"/>
        </w:rPr>
      </w:pPr>
    </w:p>
    <w:p w:rsidR="00EA39DF" w:rsidRDefault="00EA39DF" w:rsidP="008B3372">
      <w:pPr>
        <w:spacing w:after="0" w:line="240" w:lineRule="auto"/>
        <w:rPr>
          <w:rFonts w:ascii="Times New Roman" w:hAnsi="Times New Roman" w:cs="Times New Roman"/>
          <w:sz w:val="24"/>
          <w:szCs w:val="24"/>
        </w:rPr>
      </w:pPr>
    </w:p>
    <w:p w:rsidR="00751678" w:rsidRDefault="00751678" w:rsidP="008B3372">
      <w:pPr>
        <w:spacing w:after="0" w:line="240" w:lineRule="auto"/>
        <w:rPr>
          <w:rFonts w:ascii="Times New Roman" w:hAnsi="Times New Roman" w:cs="Times New Roman"/>
          <w:sz w:val="24"/>
          <w:szCs w:val="24"/>
        </w:rPr>
      </w:pPr>
    </w:p>
    <w:p w:rsidR="00AC1B67" w:rsidRDefault="003F16E3" w:rsidP="00CD08B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rsidR="00CD08BB" w:rsidRDefault="00CD08BB" w:rsidP="00CD08BB">
      <w:pPr>
        <w:spacing w:after="0" w:line="480" w:lineRule="auto"/>
        <w:jc w:val="center"/>
        <w:rPr>
          <w:rFonts w:ascii="Times New Roman" w:hAnsi="Times New Roman" w:cs="Times New Roman"/>
          <w:sz w:val="24"/>
          <w:szCs w:val="24"/>
        </w:rPr>
      </w:pPr>
    </w:p>
    <w:p w:rsidR="005B5078" w:rsidRPr="00863480" w:rsidRDefault="00CD08BB" w:rsidP="00CD08B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David Stanley Smith is overlooked among American composers of </w:t>
      </w:r>
      <w:r w:rsidR="00E35D69">
        <w:rPr>
          <w:rFonts w:ascii="Times New Roman" w:hAnsi="Times New Roman" w:cs="Times New Roman"/>
          <w:sz w:val="24"/>
          <w:szCs w:val="24"/>
        </w:rPr>
        <w:t>the early twentieth century</w:t>
      </w:r>
      <w:r>
        <w:rPr>
          <w:rFonts w:ascii="Times New Roman" w:hAnsi="Times New Roman" w:cs="Times New Roman"/>
          <w:sz w:val="24"/>
          <w:szCs w:val="24"/>
        </w:rPr>
        <w:t>. Overshadowed by the career and magnetism of his Yale colleague and contemporary, Charles Ives, Smith was an illustrious composer of</w:t>
      </w:r>
      <w:r w:rsidR="00E35D69">
        <w:rPr>
          <w:rFonts w:ascii="Times New Roman" w:hAnsi="Times New Roman" w:cs="Times New Roman"/>
          <w:sz w:val="24"/>
          <w:szCs w:val="24"/>
        </w:rPr>
        <w:t xml:space="preserve"> absolute</w:t>
      </w:r>
      <w:r>
        <w:rPr>
          <w:rFonts w:ascii="Times New Roman" w:hAnsi="Times New Roman" w:cs="Times New Roman"/>
          <w:sz w:val="24"/>
          <w:szCs w:val="24"/>
        </w:rPr>
        <w:t xml:space="preserve"> music </w:t>
      </w:r>
      <w:r w:rsidR="006B43FF">
        <w:rPr>
          <w:rFonts w:ascii="Times New Roman" w:hAnsi="Times New Roman" w:cs="Times New Roman"/>
          <w:sz w:val="24"/>
          <w:szCs w:val="24"/>
        </w:rPr>
        <w:t>of the early twentieth century</w:t>
      </w:r>
      <w:r>
        <w:rPr>
          <w:rFonts w:ascii="Times New Roman" w:hAnsi="Times New Roman" w:cs="Times New Roman"/>
          <w:sz w:val="24"/>
          <w:szCs w:val="24"/>
        </w:rPr>
        <w:t xml:space="preserve">. </w:t>
      </w:r>
      <w:r w:rsidR="00863480">
        <w:rPr>
          <w:rFonts w:ascii="Times New Roman" w:hAnsi="Times New Roman" w:cs="Times New Roman"/>
          <w:sz w:val="24"/>
          <w:szCs w:val="24"/>
        </w:rPr>
        <w:t>The intent of this document is to compare and contrast the c</w:t>
      </w:r>
      <w:r w:rsidR="00E35D69">
        <w:rPr>
          <w:rFonts w:ascii="Times New Roman" w:hAnsi="Times New Roman" w:cs="Times New Roman"/>
          <w:sz w:val="24"/>
          <w:szCs w:val="24"/>
        </w:rPr>
        <w:t>ompositional styles of both Smith and</w:t>
      </w:r>
      <w:r w:rsidR="00863480">
        <w:rPr>
          <w:rFonts w:ascii="Times New Roman" w:hAnsi="Times New Roman" w:cs="Times New Roman"/>
          <w:sz w:val="24"/>
          <w:szCs w:val="24"/>
        </w:rPr>
        <w:t xml:space="preserve"> Ives </w:t>
      </w:r>
      <w:r w:rsidR="00751678">
        <w:rPr>
          <w:rFonts w:ascii="Times New Roman" w:hAnsi="Times New Roman" w:cs="Times New Roman"/>
          <w:sz w:val="24"/>
          <w:szCs w:val="24"/>
        </w:rPr>
        <w:t>and pr</w:t>
      </w:r>
      <w:r w:rsidR="00E35D69">
        <w:rPr>
          <w:rFonts w:ascii="Times New Roman" w:hAnsi="Times New Roman" w:cs="Times New Roman"/>
          <w:sz w:val="24"/>
          <w:szCs w:val="24"/>
        </w:rPr>
        <w:t>esent an argument as to why Ives’s music is more frequently performed and researched,</w:t>
      </w:r>
      <w:r w:rsidR="00751678">
        <w:rPr>
          <w:rFonts w:ascii="Times New Roman" w:hAnsi="Times New Roman" w:cs="Times New Roman"/>
          <w:sz w:val="24"/>
          <w:szCs w:val="24"/>
        </w:rPr>
        <w:t xml:space="preserve"> </w:t>
      </w:r>
      <w:r w:rsidR="00E35D69">
        <w:rPr>
          <w:rFonts w:ascii="Times New Roman" w:hAnsi="Times New Roman" w:cs="Times New Roman"/>
          <w:sz w:val="24"/>
          <w:szCs w:val="24"/>
        </w:rPr>
        <w:t>while</w:t>
      </w:r>
      <w:r w:rsidR="00751678">
        <w:rPr>
          <w:rFonts w:ascii="Times New Roman" w:hAnsi="Times New Roman" w:cs="Times New Roman"/>
          <w:sz w:val="24"/>
          <w:szCs w:val="24"/>
        </w:rPr>
        <w:t xml:space="preserve"> Smith</w:t>
      </w:r>
      <w:r w:rsidR="00E35D69">
        <w:rPr>
          <w:rFonts w:ascii="Times New Roman" w:hAnsi="Times New Roman" w:cs="Times New Roman"/>
          <w:sz w:val="24"/>
          <w:szCs w:val="24"/>
        </w:rPr>
        <w:t>’s music</w:t>
      </w:r>
      <w:r w:rsidR="00751678">
        <w:rPr>
          <w:rFonts w:ascii="Times New Roman" w:hAnsi="Times New Roman" w:cs="Times New Roman"/>
          <w:sz w:val="24"/>
          <w:szCs w:val="24"/>
        </w:rPr>
        <w:t xml:space="preserve"> is largely forgotten. Th</w:t>
      </w:r>
      <w:r w:rsidR="00650C9D">
        <w:rPr>
          <w:rFonts w:ascii="Times New Roman" w:hAnsi="Times New Roman" w:cs="Times New Roman"/>
          <w:sz w:val="24"/>
          <w:szCs w:val="24"/>
        </w:rPr>
        <w:t>is</w:t>
      </w:r>
      <w:r w:rsidR="00751678">
        <w:rPr>
          <w:rFonts w:ascii="Times New Roman" w:hAnsi="Times New Roman" w:cs="Times New Roman"/>
          <w:sz w:val="24"/>
          <w:szCs w:val="24"/>
        </w:rPr>
        <w:t xml:space="preserve"> document will compare and contrast Smith and Ives </w:t>
      </w:r>
      <w:r w:rsidR="00767E5E">
        <w:rPr>
          <w:rFonts w:ascii="Times New Roman" w:hAnsi="Times New Roman" w:cs="Times New Roman"/>
          <w:sz w:val="24"/>
          <w:szCs w:val="24"/>
        </w:rPr>
        <w:t xml:space="preserve">using Smith’s </w:t>
      </w:r>
      <w:r w:rsidR="00767E5E">
        <w:rPr>
          <w:rFonts w:ascii="Times New Roman" w:hAnsi="Times New Roman" w:cs="Times New Roman"/>
          <w:i/>
          <w:sz w:val="24"/>
          <w:szCs w:val="24"/>
        </w:rPr>
        <w:t>Sonata for Violoncello and Piano, Op. 59</w:t>
      </w:r>
      <w:r w:rsidR="00767E5E">
        <w:rPr>
          <w:rFonts w:ascii="Times New Roman" w:hAnsi="Times New Roman" w:cs="Times New Roman"/>
          <w:sz w:val="24"/>
          <w:szCs w:val="24"/>
        </w:rPr>
        <w:t xml:space="preserve"> and his </w:t>
      </w:r>
      <w:r w:rsidR="00767E5E">
        <w:rPr>
          <w:rFonts w:ascii="Times New Roman" w:hAnsi="Times New Roman" w:cs="Times New Roman"/>
          <w:i/>
          <w:sz w:val="24"/>
          <w:szCs w:val="24"/>
        </w:rPr>
        <w:t>Three Poems for Violoncello and Piano, Op. 97bis</w:t>
      </w:r>
      <w:r w:rsidR="00767E5E">
        <w:rPr>
          <w:rFonts w:ascii="Times New Roman" w:hAnsi="Times New Roman" w:cs="Times New Roman"/>
          <w:sz w:val="24"/>
          <w:szCs w:val="24"/>
        </w:rPr>
        <w:t>, and Ives’s Fourth Violin Sonata. This document will also compare</w:t>
      </w:r>
      <w:r w:rsidR="00751678">
        <w:rPr>
          <w:rFonts w:ascii="Times New Roman" w:hAnsi="Times New Roman" w:cs="Times New Roman"/>
          <w:sz w:val="24"/>
          <w:szCs w:val="24"/>
        </w:rPr>
        <w:t xml:space="preserve"> their background</w:t>
      </w:r>
      <w:r w:rsidR="00866AD4">
        <w:rPr>
          <w:rFonts w:ascii="Times New Roman" w:hAnsi="Times New Roman" w:cs="Times New Roman"/>
          <w:sz w:val="24"/>
          <w:szCs w:val="24"/>
        </w:rPr>
        <w:t>s</w:t>
      </w:r>
      <w:r w:rsidR="00751678">
        <w:rPr>
          <w:rFonts w:ascii="Times New Roman" w:hAnsi="Times New Roman" w:cs="Times New Roman"/>
          <w:sz w:val="24"/>
          <w:szCs w:val="24"/>
        </w:rPr>
        <w:t xml:space="preserve"> and education, their work lives, their compositional styles and choices, and their reception</w:t>
      </w:r>
      <w:r w:rsidR="00E35D69">
        <w:rPr>
          <w:rFonts w:ascii="Times New Roman" w:hAnsi="Times New Roman" w:cs="Times New Roman"/>
          <w:sz w:val="24"/>
          <w:szCs w:val="24"/>
        </w:rPr>
        <w:t xml:space="preserve"> in their lifetime</w:t>
      </w:r>
      <w:r w:rsidR="00751678">
        <w:rPr>
          <w:rFonts w:ascii="Times New Roman" w:hAnsi="Times New Roman" w:cs="Times New Roman"/>
          <w:sz w:val="24"/>
          <w:szCs w:val="24"/>
        </w:rPr>
        <w:t>.</w:t>
      </w:r>
    </w:p>
    <w:p w:rsidR="005B5078" w:rsidRDefault="005B5078" w:rsidP="00AC1B67">
      <w:pPr>
        <w:spacing w:after="0" w:line="240" w:lineRule="auto"/>
        <w:jc w:val="center"/>
        <w:rPr>
          <w:rFonts w:ascii="Times New Roman" w:hAnsi="Times New Roman" w:cs="Times New Roman"/>
          <w:sz w:val="24"/>
          <w:szCs w:val="24"/>
        </w:rPr>
      </w:pPr>
    </w:p>
    <w:p w:rsidR="00CD08BB" w:rsidRDefault="00CD08BB" w:rsidP="00CD08BB">
      <w:pPr>
        <w:spacing w:after="0" w:line="240" w:lineRule="auto"/>
        <w:rPr>
          <w:rFonts w:ascii="Times New Roman" w:hAnsi="Times New Roman" w:cs="Times New Roman"/>
          <w:sz w:val="24"/>
          <w:szCs w:val="24"/>
        </w:rPr>
      </w:pPr>
    </w:p>
    <w:p w:rsidR="00CD08BB" w:rsidRDefault="00CD08BB" w:rsidP="00CD08BB">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480E3C" w:rsidRDefault="00480E3C" w:rsidP="00CD08BB">
      <w:pPr>
        <w:spacing w:after="0" w:line="240" w:lineRule="auto"/>
        <w:rPr>
          <w:rFonts w:ascii="Times New Roman" w:hAnsi="Times New Roman" w:cs="Times New Roman"/>
          <w:sz w:val="24"/>
          <w:szCs w:val="24"/>
        </w:rPr>
      </w:pPr>
    </w:p>
    <w:p w:rsidR="00480E3C" w:rsidRDefault="00480E3C" w:rsidP="00CD08BB">
      <w:pPr>
        <w:spacing w:after="0" w:line="240" w:lineRule="auto"/>
        <w:rPr>
          <w:rFonts w:ascii="Times New Roman" w:hAnsi="Times New Roman" w:cs="Times New Roman"/>
          <w:sz w:val="24"/>
          <w:szCs w:val="24"/>
        </w:rPr>
      </w:pPr>
    </w:p>
    <w:p w:rsidR="00480E3C" w:rsidRDefault="00480E3C" w:rsidP="00CD08BB">
      <w:pPr>
        <w:spacing w:after="0" w:line="240" w:lineRule="auto"/>
        <w:rPr>
          <w:rFonts w:ascii="Times New Roman" w:hAnsi="Times New Roman" w:cs="Times New Roman"/>
          <w:sz w:val="24"/>
          <w:szCs w:val="24"/>
        </w:rPr>
      </w:pPr>
    </w:p>
    <w:p w:rsidR="00480E3C" w:rsidRDefault="00480E3C" w:rsidP="00CD08BB">
      <w:pPr>
        <w:spacing w:after="0" w:line="240" w:lineRule="auto"/>
        <w:rPr>
          <w:rFonts w:ascii="Times New Roman" w:hAnsi="Times New Roman" w:cs="Times New Roman"/>
          <w:sz w:val="24"/>
          <w:szCs w:val="24"/>
        </w:rPr>
      </w:pPr>
    </w:p>
    <w:p w:rsidR="00480E3C" w:rsidRDefault="00480E3C" w:rsidP="00CD08BB">
      <w:pPr>
        <w:spacing w:after="0" w:line="240" w:lineRule="auto"/>
        <w:rPr>
          <w:rFonts w:ascii="Times New Roman" w:hAnsi="Times New Roman" w:cs="Times New Roman"/>
          <w:sz w:val="24"/>
          <w:szCs w:val="24"/>
        </w:rPr>
      </w:pPr>
    </w:p>
    <w:p w:rsidR="00480E3C" w:rsidRDefault="00480E3C" w:rsidP="00CD08BB">
      <w:pPr>
        <w:spacing w:after="0" w:line="240" w:lineRule="auto"/>
        <w:rPr>
          <w:rFonts w:ascii="Times New Roman" w:hAnsi="Times New Roman" w:cs="Times New Roman"/>
          <w:sz w:val="24"/>
          <w:szCs w:val="24"/>
        </w:rPr>
      </w:pPr>
    </w:p>
    <w:p w:rsidR="00480E3C" w:rsidRDefault="00480E3C" w:rsidP="00CD08BB">
      <w:pPr>
        <w:spacing w:after="0" w:line="240" w:lineRule="auto"/>
        <w:rPr>
          <w:rFonts w:ascii="Times New Roman" w:hAnsi="Times New Roman" w:cs="Times New Roman"/>
          <w:sz w:val="24"/>
          <w:szCs w:val="24"/>
        </w:rPr>
      </w:pPr>
    </w:p>
    <w:p w:rsidR="00480E3C" w:rsidRDefault="00480E3C" w:rsidP="00CD08BB">
      <w:pPr>
        <w:spacing w:after="0" w:line="240" w:lineRule="auto"/>
        <w:rPr>
          <w:rFonts w:ascii="Times New Roman" w:hAnsi="Times New Roman" w:cs="Times New Roman"/>
          <w:sz w:val="24"/>
          <w:szCs w:val="24"/>
        </w:rPr>
      </w:pPr>
    </w:p>
    <w:p w:rsidR="00480E3C" w:rsidRDefault="00480E3C" w:rsidP="00CD08BB">
      <w:pPr>
        <w:spacing w:after="0" w:line="240" w:lineRule="auto"/>
        <w:rPr>
          <w:rFonts w:ascii="Times New Roman" w:hAnsi="Times New Roman" w:cs="Times New Roman"/>
          <w:sz w:val="24"/>
          <w:szCs w:val="24"/>
        </w:rPr>
      </w:pPr>
    </w:p>
    <w:p w:rsidR="00480E3C" w:rsidRDefault="00480E3C" w:rsidP="00CD08BB">
      <w:pPr>
        <w:spacing w:after="0" w:line="240" w:lineRule="auto"/>
        <w:rPr>
          <w:rFonts w:ascii="Times New Roman" w:hAnsi="Times New Roman" w:cs="Times New Roman"/>
          <w:sz w:val="24"/>
          <w:szCs w:val="24"/>
        </w:rPr>
      </w:pPr>
    </w:p>
    <w:p w:rsidR="00480E3C" w:rsidRDefault="00480E3C" w:rsidP="00CD08BB">
      <w:pPr>
        <w:spacing w:after="0" w:line="240" w:lineRule="auto"/>
        <w:rPr>
          <w:rFonts w:ascii="Times New Roman" w:hAnsi="Times New Roman" w:cs="Times New Roman"/>
          <w:sz w:val="24"/>
          <w:szCs w:val="24"/>
        </w:rPr>
      </w:pPr>
    </w:p>
    <w:p w:rsidR="00480E3C" w:rsidRDefault="00480E3C" w:rsidP="00CD08BB">
      <w:pPr>
        <w:spacing w:after="0" w:line="240" w:lineRule="auto"/>
        <w:rPr>
          <w:rFonts w:ascii="Times New Roman" w:hAnsi="Times New Roman" w:cs="Times New Roman"/>
          <w:sz w:val="24"/>
          <w:szCs w:val="24"/>
        </w:rPr>
      </w:pPr>
    </w:p>
    <w:p w:rsidR="00480E3C" w:rsidRDefault="00480E3C" w:rsidP="00CD08BB">
      <w:pPr>
        <w:spacing w:after="0" w:line="240" w:lineRule="auto"/>
        <w:rPr>
          <w:rFonts w:ascii="Times New Roman" w:hAnsi="Times New Roman" w:cs="Times New Roman"/>
          <w:sz w:val="24"/>
          <w:szCs w:val="24"/>
        </w:rPr>
      </w:pPr>
    </w:p>
    <w:p w:rsidR="00480E3C" w:rsidRDefault="00480E3C" w:rsidP="00CD08BB">
      <w:pPr>
        <w:spacing w:after="0" w:line="240" w:lineRule="auto"/>
        <w:rPr>
          <w:rFonts w:ascii="Times New Roman" w:hAnsi="Times New Roman" w:cs="Times New Roman"/>
          <w:sz w:val="24"/>
          <w:szCs w:val="24"/>
        </w:rPr>
      </w:pPr>
    </w:p>
    <w:p w:rsidR="00480E3C" w:rsidRDefault="00480E3C" w:rsidP="00CD08BB">
      <w:pPr>
        <w:spacing w:after="0" w:line="240" w:lineRule="auto"/>
        <w:rPr>
          <w:rFonts w:ascii="Times New Roman" w:hAnsi="Times New Roman" w:cs="Times New Roman"/>
          <w:sz w:val="24"/>
          <w:szCs w:val="24"/>
        </w:rPr>
      </w:pPr>
    </w:p>
    <w:p w:rsidR="00480E3C" w:rsidRDefault="00480E3C" w:rsidP="00CD08BB">
      <w:pPr>
        <w:spacing w:after="0" w:line="240" w:lineRule="auto"/>
        <w:rPr>
          <w:rFonts w:ascii="Times New Roman" w:hAnsi="Times New Roman" w:cs="Times New Roman"/>
          <w:sz w:val="24"/>
          <w:szCs w:val="24"/>
        </w:rPr>
      </w:pPr>
    </w:p>
    <w:p w:rsidR="00480E3C" w:rsidRDefault="00480E3C" w:rsidP="00CD08BB">
      <w:pPr>
        <w:spacing w:after="0" w:line="240" w:lineRule="auto"/>
        <w:rPr>
          <w:rFonts w:ascii="Times New Roman" w:hAnsi="Times New Roman" w:cs="Times New Roman"/>
          <w:sz w:val="24"/>
          <w:szCs w:val="24"/>
        </w:rPr>
      </w:pPr>
    </w:p>
    <w:p w:rsidR="00FB1063" w:rsidRDefault="00FB1063" w:rsidP="00CD08BB">
      <w:pPr>
        <w:spacing w:after="0" w:line="240" w:lineRule="auto"/>
        <w:rPr>
          <w:rFonts w:ascii="Times New Roman" w:hAnsi="Times New Roman" w:cs="Times New Roman"/>
          <w:sz w:val="24"/>
          <w:szCs w:val="24"/>
        </w:rPr>
      </w:pPr>
    </w:p>
    <w:p w:rsidR="009D0480" w:rsidRDefault="009D0480" w:rsidP="00CD08BB">
      <w:pPr>
        <w:spacing w:after="0" w:line="240" w:lineRule="auto"/>
        <w:rPr>
          <w:rFonts w:ascii="Times New Roman" w:hAnsi="Times New Roman" w:cs="Times New Roman"/>
          <w:sz w:val="24"/>
          <w:szCs w:val="24"/>
        </w:rPr>
        <w:sectPr w:rsidR="009D0480" w:rsidSect="008813A4">
          <w:type w:val="continuous"/>
          <w:pgSz w:w="12240" w:h="15840"/>
          <w:pgMar w:top="1440" w:right="1440" w:bottom="1440" w:left="2880" w:header="720" w:footer="720" w:gutter="0"/>
          <w:pgNumType w:fmt="lowerRoman"/>
          <w:cols w:space="720"/>
          <w:titlePg/>
          <w:docGrid w:linePitch="360"/>
        </w:sectPr>
      </w:pPr>
    </w:p>
    <w:p w:rsidR="009D0480" w:rsidRDefault="009D0480" w:rsidP="00CD08BB">
      <w:pPr>
        <w:spacing w:after="0" w:line="240" w:lineRule="auto"/>
        <w:rPr>
          <w:rFonts w:ascii="Times New Roman" w:hAnsi="Times New Roman" w:cs="Times New Roman"/>
          <w:sz w:val="24"/>
          <w:szCs w:val="24"/>
        </w:rPr>
        <w:sectPr w:rsidR="009D0480" w:rsidSect="008813A4">
          <w:type w:val="continuous"/>
          <w:pgSz w:w="12240" w:h="15840"/>
          <w:pgMar w:top="1440" w:right="1440" w:bottom="1440" w:left="2880" w:header="720" w:footer="720" w:gutter="0"/>
          <w:pgNumType w:fmt="lowerRoman"/>
          <w:cols w:space="720"/>
          <w:titlePg/>
          <w:docGrid w:linePitch="360"/>
        </w:sectPr>
      </w:pPr>
    </w:p>
    <w:p w:rsidR="00480E3C" w:rsidRDefault="00480E3C" w:rsidP="00480E3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LIST OF MUSICAL FIGURES</w:t>
      </w:r>
    </w:p>
    <w:p w:rsidR="00480E3C" w:rsidRDefault="00480E3C" w:rsidP="00480E3C">
      <w:pPr>
        <w:spacing w:after="0" w:line="240" w:lineRule="auto"/>
        <w:jc w:val="center"/>
        <w:rPr>
          <w:rFonts w:ascii="Times New Roman" w:hAnsi="Times New Roman" w:cs="Times New Roman"/>
          <w:b/>
          <w:sz w:val="24"/>
          <w:szCs w:val="24"/>
        </w:rPr>
      </w:pPr>
    </w:p>
    <w:p w:rsidR="00480E3C" w:rsidRDefault="00480E3C" w:rsidP="00480E3C">
      <w:pPr>
        <w:spacing w:after="0" w:line="240" w:lineRule="auto"/>
        <w:jc w:val="center"/>
        <w:rPr>
          <w:rFonts w:ascii="Times New Roman" w:hAnsi="Times New Roman" w:cs="Times New Roman"/>
          <w:b/>
          <w:sz w:val="24"/>
          <w:szCs w:val="24"/>
        </w:rPr>
      </w:pPr>
    </w:p>
    <w:p w:rsidR="00480E3C" w:rsidRDefault="00480E3C" w:rsidP="00480E3C">
      <w:pPr>
        <w:spacing w:after="0" w:line="240" w:lineRule="auto"/>
        <w:jc w:val="center"/>
        <w:rPr>
          <w:rFonts w:ascii="Times New Roman" w:hAnsi="Times New Roman" w:cs="Times New Roman"/>
          <w:b/>
          <w:sz w:val="24"/>
          <w:szCs w:val="24"/>
        </w:rPr>
      </w:pPr>
    </w:p>
    <w:tbl>
      <w:tblPr>
        <w:tblW w:w="8025" w:type="dxa"/>
        <w:tblInd w:w="93" w:type="dxa"/>
        <w:tblLook w:val="04A0" w:firstRow="1" w:lastRow="0" w:firstColumn="1" w:lastColumn="0" w:noHBand="0" w:noVBand="1"/>
      </w:tblPr>
      <w:tblGrid>
        <w:gridCol w:w="8025"/>
      </w:tblGrid>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F0307C" w:rsidRDefault="00F0307C" w:rsidP="00F0307C">
            <w:pPr>
              <w:spacing w:after="0" w:line="240" w:lineRule="auto"/>
              <w:jc w:val="both"/>
              <w:rPr>
                <w:rFonts w:ascii="Times New Roman" w:eastAsia="Times New Roman" w:hAnsi="Times New Roman" w:cs="Times New Roman"/>
                <w:color w:val="000000"/>
                <w:sz w:val="24"/>
              </w:rPr>
            </w:pPr>
            <w:r w:rsidRPr="00DD45FE">
              <w:rPr>
                <w:rFonts w:ascii="Times New Roman" w:eastAsia="Times New Roman" w:hAnsi="Times New Roman" w:cs="Times New Roman"/>
                <w:color w:val="000000"/>
                <w:sz w:val="24"/>
                <w:szCs w:val="24"/>
              </w:rPr>
              <w:t>Figure 4.1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rPr>
              <w:t xml:space="preserve">David Stanley Smith, Sonata for Violoncello and Piano, Op. 59, </w:t>
            </w:r>
          </w:p>
          <w:p w:rsidR="00F0307C" w:rsidRPr="00F0307C" w:rsidRDefault="00F0307C" w:rsidP="009408CC">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First Movement, Measures 1-8……………………….……………….</w:t>
            </w:r>
            <w:r w:rsidR="009408CC">
              <w:rPr>
                <w:rFonts w:ascii="Times New Roman" w:eastAsia="Times New Roman" w:hAnsi="Times New Roman" w:cs="Times New Roman"/>
                <w:color w:val="000000"/>
                <w:sz w:val="24"/>
              </w:rPr>
              <w:t>50</w:t>
            </w:r>
            <w:r>
              <w:rPr>
                <w:rFonts w:ascii="Times New Roman" w:eastAsia="Times New Roman" w:hAnsi="Times New Roman" w:cs="Times New Roman"/>
                <w:color w:val="000000"/>
                <w:sz w:val="24"/>
              </w:rPr>
              <w:t xml:space="preserve"> </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F0307C" w:rsidRDefault="00F0307C" w:rsidP="00F0307C">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4.2</w:t>
            </w:r>
            <w:r>
              <w:rPr>
                <w:rFonts w:ascii="Times New Roman" w:eastAsia="Times New Roman" w:hAnsi="Times New Roman" w:cs="Times New Roman"/>
                <w:color w:val="000000"/>
                <w:sz w:val="24"/>
                <w:szCs w:val="24"/>
              </w:rPr>
              <w:t xml:space="preserve"> Smith, Sonata for Violoncello and Piano, Op. 59, </w:t>
            </w:r>
          </w:p>
          <w:p w:rsidR="00F0307C" w:rsidRPr="00DD45FE" w:rsidRDefault="00F0307C" w:rsidP="00F0307C">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Movement, Measures 2</w:t>
            </w:r>
            <w:r w:rsidR="009408CC">
              <w:rPr>
                <w:rFonts w:ascii="Times New Roman" w:eastAsia="Times New Roman" w:hAnsi="Times New Roman" w:cs="Times New Roman"/>
                <w:color w:val="000000"/>
                <w:sz w:val="24"/>
                <w:szCs w:val="24"/>
              </w:rPr>
              <w:t>3-24, cello part....……….………………51</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F0307C" w:rsidRDefault="00F0307C" w:rsidP="00F0307C">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4.3</w:t>
            </w:r>
            <w:r>
              <w:rPr>
                <w:rFonts w:ascii="Times New Roman" w:eastAsia="Times New Roman" w:hAnsi="Times New Roman" w:cs="Times New Roman"/>
                <w:color w:val="000000"/>
                <w:sz w:val="24"/>
                <w:szCs w:val="24"/>
              </w:rPr>
              <w:t xml:space="preserve"> Smith, Sonata for Violoncello and Piano, Op. 59,</w:t>
            </w:r>
          </w:p>
          <w:p w:rsidR="00F0307C" w:rsidRPr="00DD45FE" w:rsidRDefault="00F0307C" w:rsidP="00F0307C">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Movement, Measures 60-66, piano part and 66-70, cello part.….52</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A1977" w:rsidRDefault="00F0307C" w:rsidP="000A1977">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4.4</w:t>
            </w:r>
            <w:r>
              <w:rPr>
                <w:rFonts w:ascii="Times New Roman" w:eastAsia="Times New Roman" w:hAnsi="Times New Roman" w:cs="Times New Roman"/>
                <w:color w:val="000000"/>
                <w:sz w:val="24"/>
                <w:szCs w:val="24"/>
              </w:rPr>
              <w:t xml:space="preserve"> Smith, Sonata for Violoncello and Piano, Op. 59,</w:t>
            </w:r>
          </w:p>
          <w:p w:rsidR="00F0307C" w:rsidRPr="00DD45FE" w:rsidRDefault="00F0307C" w:rsidP="000A19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First Movement, Measures 71-71, piano part</w:t>
            </w:r>
            <w:r w:rsidR="000A19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…………………….53</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A1977" w:rsidRDefault="00F0307C" w:rsidP="000A1977">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4.5</w:t>
            </w:r>
            <w:r w:rsidR="000A1977">
              <w:rPr>
                <w:rFonts w:ascii="Times New Roman" w:eastAsia="Times New Roman" w:hAnsi="Times New Roman" w:cs="Times New Roman"/>
                <w:color w:val="000000"/>
                <w:sz w:val="24"/>
                <w:szCs w:val="24"/>
              </w:rPr>
              <w:t xml:space="preserve"> Smith, Sonata for Violoncello and Piano, Op. 59,</w:t>
            </w:r>
          </w:p>
          <w:p w:rsidR="00F0307C" w:rsidRPr="00DD45FE" w:rsidRDefault="000A1977" w:rsidP="000A19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Movement, Measures 91-105, cello part……….………………..54</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A1977" w:rsidRDefault="00F0307C" w:rsidP="000A1977">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4.6</w:t>
            </w:r>
            <w:r w:rsidR="000A1977">
              <w:rPr>
                <w:rFonts w:ascii="Times New Roman" w:eastAsia="Times New Roman" w:hAnsi="Times New Roman" w:cs="Times New Roman"/>
                <w:color w:val="000000"/>
                <w:sz w:val="24"/>
                <w:szCs w:val="24"/>
              </w:rPr>
              <w:t xml:space="preserve"> Smith, Sonata for Violoncello and Piano, Op. 59,</w:t>
            </w:r>
          </w:p>
          <w:p w:rsidR="00F0307C" w:rsidRPr="00DD45FE" w:rsidRDefault="000A1977" w:rsidP="000A19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Movement, Measures 118-122, cello part……………………….55</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A1977" w:rsidRDefault="00F0307C" w:rsidP="000A1977">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4.7</w:t>
            </w:r>
            <w:r w:rsidR="000A1977">
              <w:rPr>
                <w:rFonts w:ascii="Times New Roman" w:eastAsia="Times New Roman" w:hAnsi="Times New Roman" w:cs="Times New Roman"/>
                <w:color w:val="000000"/>
                <w:sz w:val="24"/>
                <w:szCs w:val="24"/>
              </w:rPr>
              <w:t xml:space="preserve"> Smith, Sonata for Violoncello and Piano, Op. 59,</w:t>
            </w:r>
          </w:p>
          <w:p w:rsidR="00F0307C" w:rsidRPr="00DD45FE" w:rsidRDefault="000A1977" w:rsidP="000A19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Movement, Measures 128-134, cello part……………….………56</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A1977" w:rsidRDefault="00F0307C" w:rsidP="000A1977">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4.8</w:t>
            </w:r>
            <w:r w:rsidR="000A1977">
              <w:rPr>
                <w:rFonts w:ascii="Times New Roman" w:eastAsia="Times New Roman" w:hAnsi="Times New Roman" w:cs="Times New Roman"/>
                <w:color w:val="000000"/>
                <w:sz w:val="24"/>
                <w:szCs w:val="24"/>
              </w:rPr>
              <w:t xml:space="preserve"> Smith, Sonata for Violoncello and Piano, Op. 59,</w:t>
            </w:r>
          </w:p>
          <w:p w:rsidR="00F0307C" w:rsidRPr="00DD45FE" w:rsidRDefault="000A1977" w:rsidP="000A19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Movement, Measures 128-149, cello part…………………...…..56</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A1977" w:rsidRDefault="00F0307C" w:rsidP="000A1977">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4.9</w:t>
            </w:r>
            <w:r w:rsidR="000A1977">
              <w:rPr>
                <w:rFonts w:ascii="Times New Roman" w:eastAsia="Times New Roman" w:hAnsi="Times New Roman" w:cs="Times New Roman"/>
                <w:color w:val="000000"/>
                <w:sz w:val="24"/>
                <w:szCs w:val="24"/>
              </w:rPr>
              <w:t xml:space="preserve"> Smith, Sonata for Violoncello and Piano, Op. 59,</w:t>
            </w:r>
          </w:p>
          <w:p w:rsidR="00F0307C" w:rsidRPr="00DD45FE" w:rsidRDefault="000A1977" w:rsidP="000A19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Movement, Measures 150-167…………………………………..57</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A1977" w:rsidRDefault="00F0307C" w:rsidP="000A1977">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4.10</w:t>
            </w:r>
            <w:r w:rsidR="000A1977">
              <w:rPr>
                <w:rFonts w:ascii="Times New Roman" w:eastAsia="Times New Roman" w:hAnsi="Times New Roman" w:cs="Times New Roman"/>
                <w:color w:val="000000"/>
                <w:sz w:val="24"/>
                <w:szCs w:val="24"/>
              </w:rPr>
              <w:t xml:space="preserve"> Smith, Sonata for Violoncello and Piano, Op. 59,</w:t>
            </w:r>
          </w:p>
          <w:p w:rsidR="00F0307C" w:rsidRPr="00DD45FE" w:rsidRDefault="000A1977" w:rsidP="000A1977">
            <w:pPr>
              <w:spacing w:after="0" w:line="240" w:lineRule="auto"/>
              <w:ind w:firstLine="80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Movement, Measures 171-179…………………………………..58</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A1977" w:rsidRDefault="00F0307C" w:rsidP="000A1977">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4.11</w:t>
            </w:r>
            <w:r w:rsidR="000A1977">
              <w:rPr>
                <w:rFonts w:ascii="Times New Roman" w:eastAsia="Times New Roman" w:hAnsi="Times New Roman" w:cs="Times New Roman"/>
                <w:color w:val="000000"/>
                <w:sz w:val="24"/>
                <w:szCs w:val="24"/>
              </w:rPr>
              <w:t xml:space="preserve"> Smith, Sonata for Violoncello and Piano, Op. 59,</w:t>
            </w:r>
          </w:p>
          <w:p w:rsidR="00F0307C" w:rsidRPr="00DD45FE" w:rsidRDefault="000A1977" w:rsidP="000A19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Movement, Measures 270-272, cello part……………….………61</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E95D34" w:rsidRDefault="00F0307C" w:rsidP="00E95D34">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4.12</w:t>
            </w:r>
            <w:r w:rsidR="00E95D34">
              <w:rPr>
                <w:rFonts w:ascii="Times New Roman" w:eastAsia="Times New Roman" w:hAnsi="Times New Roman" w:cs="Times New Roman"/>
                <w:color w:val="000000"/>
                <w:sz w:val="24"/>
                <w:szCs w:val="24"/>
              </w:rPr>
              <w:t xml:space="preserve"> Smith, Sonata for Violoncello and Piano, Op. 59,</w:t>
            </w:r>
          </w:p>
          <w:p w:rsidR="00F0307C" w:rsidRPr="00DD45FE" w:rsidRDefault="00E95D34" w:rsidP="00E95D34">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Movement, Measures 273-276……………………………….….61</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E95D34" w:rsidRDefault="00F0307C" w:rsidP="00E95D34">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4.13</w:t>
            </w:r>
            <w:r w:rsidR="00E95D34">
              <w:rPr>
                <w:rFonts w:ascii="Times New Roman" w:eastAsia="Times New Roman" w:hAnsi="Times New Roman" w:cs="Times New Roman"/>
                <w:color w:val="000000"/>
                <w:sz w:val="24"/>
                <w:szCs w:val="24"/>
              </w:rPr>
              <w:t xml:space="preserve"> Smith, Sonata for Violoncello and Piano, Op. 59,</w:t>
            </w:r>
          </w:p>
          <w:p w:rsidR="00F0307C" w:rsidRPr="00DD45FE" w:rsidRDefault="00E95D34" w:rsidP="00E95D34">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Movement, Measures 300-313…………………………………..62</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E95D34" w:rsidRDefault="00F0307C" w:rsidP="00E95D34">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4.14</w:t>
            </w:r>
            <w:r w:rsidR="00E95D34">
              <w:rPr>
                <w:rFonts w:ascii="Times New Roman" w:eastAsia="Times New Roman" w:hAnsi="Times New Roman" w:cs="Times New Roman"/>
                <w:color w:val="000000"/>
                <w:sz w:val="24"/>
                <w:szCs w:val="24"/>
              </w:rPr>
              <w:t xml:space="preserve"> Smith, Sonata for Violoncello and Piano, Op. 59,</w:t>
            </w:r>
          </w:p>
          <w:p w:rsidR="00F0307C" w:rsidRPr="00DD45FE" w:rsidRDefault="00E95D34" w:rsidP="00E95D34">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Movement, Measures 314-318…………………………………..63</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E95D34" w:rsidRDefault="00F0307C" w:rsidP="00E95D34">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4.15</w:t>
            </w:r>
            <w:r w:rsidR="00E95D34">
              <w:rPr>
                <w:rFonts w:ascii="Times New Roman" w:eastAsia="Times New Roman" w:hAnsi="Times New Roman" w:cs="Times New Roman"/>
                <w:color w:val="000000"/>
                <w:sz w:val="24"/>
                <w:szCs w:val="24"/>
              </w:rPr>
              <w:t xml:space="preserve"> Smith, Sonata for Violoncello and Piano, Op. 59,</w:t>
            </w:r>
          </w:p>
          <w:p w:rsidR="00F0307C" w:rsidRPr="00DD45FE" w:rsidRDefault="00E95D34" w:rsidP="00E95D34">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Measures 1-16……………………………………71</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E95D34" w:rsidRDefault="00F0307C" w:rsidP="00E95D34">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4.16</w:t>
            </w:r>
            <w:r w:rsidR="00E95D34">
              <w:rPr>
                <w:rFonts w:ascii="Times New Roman" w:eastAsia="Times New Roman" w:hAnsi="Times New Roman" w:cs="Times New Roman"/>
                <w:color w:val="000000"/>
                <w:sz w:val="24"/>
                <w:szCs w:val="24"/>
              </w:rPr>
              <w:t xml:space="preserve"> Smith, Sonata for Violoncello and Piano, Op. 59,</w:t>
            </w:r>
          </w:p>
          <w:p w:rsidR="00F0307C" w:rsidRPr="00DD45FE" w:rsidRDefault="00E95D34" w:rsidP="00963BE6">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Measures 17-19, piano part…………………..…..72</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E95D34" w:rsidRDefault="00F0307C" w:rsidP="00E95D34">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4.17</w:t>
            </w:r>
            <w:r w:rsidR="00E95D34">
              <w:rPr>
                <w:rFonts w:ascii="Times New Roman" w:eastAsia="Times New Roman" w:hAnsi="Times New Roman" w:cs="Times New Roman"/>
                <w:color w:val="000000"/>
                <w:sz w:val="24"/>
                <w:szCs w:val="24"/>
              </w:rPr>
              <w:t xml:space="preserve"> Smith, Sonata for Violoncello and Piano, Op. 59,</w:t>
            </w:r>
          </w:p>
          <w:p w:rsidR="00F0307C" w:rsidRPr="00DD45FE" w:rsidRDefault="00E95D34" w:rsidP="00E95D34">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Measures 33-40, cello part…………….................73</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E95D34" w:rsidRDefault="00F0307C" w:rsidP="00E95D34">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 xml:space="preserve">Figure 4.18 </w:t>
            </w:r>
            <w:r w:rsidR="00E95D34">
              <w:rPr>
                <w:rFonts w:ascii="Times New Roman" w:eastAsia="Times New Roman" w:hAnsi="Times New Roman" w:cs="Times New Roman"/>
                <w:color w:val="000000"/>
                <w:sz w:val="24"/>
                <w:szCs w:val="24"/>
              </w:rPr>
              <w:t>Smith, Sonata for Violoncello and Piano, Op. 59,</w:t>
            </w:r>
          </w:p>
          <w:p w:rsidR="00F0307C" w:rsidRPr="00DD45FE" w:rsidRDefault="00E95D34" w:rsidP="009408CC">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Measures 44-46…………………………………..7</w:t>
            </w:r>
            <w:r w:rsidR="009408CC">
              <w:rPr>
                <w:rFonts w:ascii="Times New Roman" w:eastAsia="Times New Roman" w:hAnsi="Times New Roman" w:cs="Times New Roman"/>
                <w:color w:val="000000"/>
                <w:sz w:val="24"/>
                <w:szCs w:val="24"/>
              </w:rPr>
              <w:t>4</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E95D34" w:rsidRDefault="00F0307C" w:rsidP="00E95D34">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4.19</w:t>
            </w:r>
            <w:r w:rsidR="00E95D34">
              <w:rPr>
                <w:rFonts w:ascii="Times New Roman" w:eastAsia="Times New Roman" w:hAnsi="Times New Roman" w:cs="Times New Roman"/>
                <w:color w:val="000000"/>
                <w:sz w:val="24"/>
                <w:szCs w:val="24"/>
              </w:rPr>
              <w:t xml:space="preserve"> Smith, Sonata for Violoncello and Piano, Op. 59,</w:t>
            </w:r>
          </w:p>
          <w:p w:rsidR="00F0307C" w:rsidRPr="00DD45FE" w:rsidRDefault="00E95D34" w:rsidP="009408CC">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Measures 46-59………………………………..…7</w:t>
            </w:r>
            <w:r w:rsidR="009408CC">
              <w:rPr>
                <w:rFonts w:ascii="Times New Roman" w:eastAsia="Times New Roman" w:hAnsi="Times New Roman" w:cs="Times New Roman"/>
                <w:color w:val="000000"/>
                <w:sz w:val="24"/>
                <w:szCs w:val="24"/>
              </w:rPr>
              <w:t>5</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EF52E1" w:rsidRDefault="00F0307C" w:rsidP="00EF52E1">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lastRenderedPageBreak/>
              <w:t>Figure 4.20</w:t>
            </w:r>
            <w:r w:rsidR="00EF52E1">
              <w:rPr>
                <w:rFonts w:ascii="Times New Roman" w:eastAsia="Times New Roman" w:hAnsi="Times New Roman" w:cs="Times New Roman"/>
                <w:color w:val="000000"/>
                <w:sz w:val="24"/>
                <w:szCs w:val="24"/>
              </w:rPr>
              <w:t xml:space="preserve"> Smith, Sonata for Violoncello and Piano, Op. 59,</w:t>
            </w:r>
          </w:p>
          <w:p w:rsidR="00F0307C" w:rsidRPr="00DD45FE" w:rsidRDefault="00EF52E1" w:rsidP="00EF52E1">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Measures 71-83 cello part…………………..........76</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EF52E1" w:rsidRDefault="00F0307C" w:rsidP="00EF52E1">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4.21</w:t>
            </w:r>
            <w:r w:rsidR="00EF52E1">
              <w:rPr>
                <w:rFonts w:ascii="Times New Roman" w:eastAsia="Times New Roman" w:hAnsi="Times New Roman" w:cs="Times New Roman"/>
                <w:color w:val="000000"/>
                <w:sz w:val="24"/>
                <w:szCs w:val="24"/>
              </w:rPr>
              <w:t xml:space="preserve"> Smith, Sonata for Violoncello and Piano, Op. 59,</w:t>
            </w:r>
          </w:p>
          <w:p w:rsidR="00F0307C" w:rsidRPr="00DD45FE" w:rsidRDefault="00EF52E1" w:rsidP="002E0B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Measures 90-94, cello part</w:t>
            </w:r>
            <w:r w:rsidR="002E0BEB">
              <w:rPr>
                <w:rFonts w:ascii="Times New Roman" w:eastAsia="Times New Roman" w:hAnsi="Times New Roman" w:cs="Times New Roman"/>
                <w:color w:val="000000"/>
                <w:sz w:val="24"/>
                <w:szCs w:val="24"/>
              </w:rPr>
              <w:t>…………………….....77</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F5C6E"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4.22</w:t>
            </w:r>
            <w:r w:rsidR="000F5C6E">
              <w:rPr>
                <w:rFonts w:ascii="Times New Roman" w:eastAsia="Times New Roman" w:hAnsi="Times New Roman" w:cs="Times New Roman"/>
                <w:color w:val="000000"/>
                <w:sz w:val="24"/>
                <w:szCs w:val="24"/>
              </w:rPr>
              <w:t xml:space="preserve"> Smith, Sonata for Violoncello and Piano, Op. 59,</w:t>
            </w:r>
          </w:p>
          <w:p w:rsidR="00F0307C" w:rsidRPr="00DD45FE" w:rsidRDefault="000F5C6E" w:rsidP="000F5C6E">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Measures 128-137, cello part…………….……....78</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F5C6E"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4.23</w:t>
            </w:r>
            <w:r w:rsidR="000F5C6E">
              <w:rPr>
                <w:rFonts w:ascii="Times New Roman" w:eastAsia="Times New Roman" w:hAnsi="Times New Roman" w:cs="Times New Roman"/>
                <w:color w:val="000000"/>
                <w:sz w:val="24"/>
                <w:szCs w:val="24"/>
              </w:rPr>
              <w:t xml:space="preserve"> Smith, Sonata for Violoncello and Piano, Op. 59,</w:t>
            </w:r>
          </w:p>
          <w:p w:rsidR="00F0307C" w:rsidRPr="00DD45FE" w:rsidRDefault="000F5C6E" w:rsidP="000F5C6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Measures 137-141, piano part…………………....79</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F5C6E"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4.24</w:t>
            </w:r>
            <w:r w:rsidR="000F5C6E">
              <w:rPr>
                <w:rFonts w:ascii="Times New Roman" w:eastAsia="Times New Roman" w:hAnsi="Times New Roman" w:cs="Times New Roman"/>
                <w:color w:val="000000"/>
                <w:sz w:val="24"/>
                <w:szCs w:val="24"/>
              </w:rPr>
              <w:t xml:space="preserve"> Smith, Sonata for Violoncello and Piano, Op. 59,</w:t>
            </w:r>
          </w:p>
          <w:p w:rsidR="00F0307C" w:rsidRPr="00DD45FE" w:rsidRDefault="000F5C6E" w:rsidP="000F5C6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Measures 141-148, cello part…………………….80</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F5C6E"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4.25</w:t>
            </w:r>
            <w:r w:rsidR="000F5C6E">
              <w:rPr>
                <w:rFonts w:ascii="Times New Roman" w:eastAsia="Times New Roman" w:hAnsi="Times New Roman" w:cs="Times New Roman"/>
                <w:color w:val="000000"/>
                <w:sz w:val="24"/>
                <w:szCs w:val="24"/>
              </w:rPr>
              <w:t xml:space="preserve"> Smith, Sonata for Violoncello and Piano, Op. 59,</w:t>
            </w:r>
          </w:p>
          <w:p w:rsidR="00F0307C" w:rsidRPr="00DD45FE" w:rsidRDefault="000F5C6E" w:rsidP="000F5C6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Measures 149-152, piano part………………...….81</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F5C6E"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4.26</w:t>
            </w:r>
            <w:r w:rsidR="000F5C6E">
              <w:rPr>
                <w:rFonts w:ascii="Times New Roman" w:eastAsia="Times New Roman" w:hAnsi="Times New Roman" w:cs="Times New Roman"/>
                <w:color w:val="000000"/>
                <w:sz w:val="24"/>
                <w:szCs w:val="24"/>
              </w:rPr>
              <w:t xml:space="preserve"> Smith, Sonata for Violoncello and Piano, Op. 59,</w:t>
            </w:r>
          </w:p>
          <w:p w:rsidR="00F0307C" w:rsidRPr="00DD45FE" w:rsidRDefault="000F5C6E" w:rsidP="000F5C6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Measures 156-165, cello part………………...…..81</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F5C6E"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4.27</w:t>
            </w:r>
            <w:r w:rsidR="000F5C6E">
              <w:rPr>
                <w:rFonts w:ascii="Times New Roman" w:eastAsia="Times New Roman" w:hAnsi="Times New Roman" w:cs="Times New Roman"/>
                <w:color w:val="000000"/>
                <w:sz w:val="24"/>
                <w:szCs w:val="24"/>
              </w:rPr>
              <w:t xml:space="preserve"> Smith, Sonata for Violoncello and Piano, Op. 59,</w:t>
            </w:r>
          </w:p>
          <w:p w:rsidR="00F0307C" w:rsidRPr="00DD45FE" w:rsidRDefault="000F5C6E" w:rsidP="000F5C6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Measures 164-170………………………………..82</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F5C6E"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4.28</w:t>
            </w:r>
            <w:r w:rsidR="000F5C6E">
              <w:rPr>
                <w:rFonts w:ascii="Times New Roman" w:eastAsia="Times New Roman" w:hAnsi="Times New Roman" w:cs="Times New Roman"/>
                <w:color w:val="000000"/>
                <w:sz w:val="24"/>
                <w:szCs w:val="24"/>
              </w:rPr>
              <w:t xml:space="preserve"> Smith, Sonata for Violoncello and Piano, Op. 59,</w:t>
            </w:r>
          </w:p>
          <w:p w:rsidR="00F0307C" w:rsidRPr="00DD45FE" w:rsidRDefault="000F5C6E" w:rsidP="000F5C6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Measures 193-205, cello part………………...…..83</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F5C6E"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4.29</w:t>
            </w:r>
            <w:r w:rsidR="000F5C6E">
              <w:rPr>
                <w:rFonts w:ascii="Times New Roman" w:eastAsia="Times New Roman" w:hAnsi="Times New Roman" w:cs="Times New Roman"/>
                <w:color w:val="000000"/>
                <w:sz w:val="24"/>
                <w:szCs w:val="24"/>
              </w:rPr>
              <w:t xml:space="preserve"> Smith, Sonata for Violoncello and Piano, Op. 59,</w:t>
            </w:r>
          </w:p>
          <w:p w:rsidR="00F0307C" w:rsidRPr="00DD45FE" w:rsidRDefault="000F5C6E" w:rsidP="000F5C6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Measures 205-211…………………………….….84</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F5C6E"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4.30</w:t>
            </w:r>
            <w:r w:rsidR="000F5C6E">
              <w:rPr>
                <w:rFonts w:ascii="Times New Roman" w:eastAsia="Times New Roman" w:hAnsi="Times New Roman" w:cs="Times New Roman"/>
                <w:color w:val="000000"/>
                <w:sz w:val="24"/>
                <w:szCs w:val="24"/>
              </w:rPr>
              <w:t xml:space="preserve"> Smith, Sonata for Violoncello and Piano, Op. 59,</w:t>
            </w:r>
          </w:p>
          <w:p w:rsidR="00F0307C" w:rsidRPr="00DD45FE" w:rsidRDefault="000F5C6E" w:rsidP="000F5C6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Measures 157-165, cello part and 248-255………85</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F5C6E"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4.31</w:t>
            </w:r>
            <w:r w:rsidR="000F5C6E">
              <w:rPr>
                <w:rFonts w:ascii="Times New Roman" w:eastAsia="Times New Roman" w:hAnsi="Times New Roman" w:cs="Times New Roman"/>
                <w:color w:val="000000"/>
                <w:sz w:val="24"/>
                <w:szCs w:val="24"/>
              </w:rPr>
              <w:t xml:space="preserve"> Smith, Sonata for Violoncello and Piano, Op. 59,</w:t>
            </w:r>
          </w:p>
          <w:p w:rsidR="00F0307C" w:rsidRPr="00DD45FE" w:rsidRDefault="000F5C6E" w:rsidP="009408CC">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Measures 256-269………………………………..8</w:t>
            </w:r>
            <w:r w:rsidR="009408CC">
              <w:rPr>
                <w:rFonts w:ascii="Times New Roman" w:eastAsia="Times New Roman" w:hAnsi="Times New Roman" w:cs="Times New Roman"/>
                <w:color w:val="000000"/>
                <w:sz w:val="24"/>
                <w:szCs w:val="24"/>
              </w:rPr>
              <w:t>7</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F5C6E"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4.32</w:t>
            </w:r>
            <w:r w:rsidR="000F5C6E">
              <w:rPr>
                <w:rFonts w:ascii="Times New Roman" w:eastAsia="Times New Roman" w:hAnsi="Times New Roman" w:cs="Times New Roman"/>
                <w:color w:val="000000"/>
                <w:sz w:val="24"/>
                <w:szCs w:val="24"/>
              </w:rPr>
              <w:t xml:space="preserve"> Smith, Sonata for Violoncello and Piano, Op. 59,</w:t>
            </w:r>
          </w:p>
          <w:p w:rsidR="00F0307C" w:rsidRPr="00DD45FE" w:rsidRDefault="000F5C6E" w:rsidP="000F5C6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Measures 340-341, cello part………………….…89</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F0307C"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4.33</w:t>
            </w:r>
            <w:r w:rsidR="000F5C6E">
              <w:rPr>
                <w:rFonts w:ascii="Times New Roman" w:eastAsia="Times New Roman" w:hAnsi="Times New Roman" w:cs="Times New Roman"/>
                <w:color w:val="000000"/>
                <w:sz w:val="24"/>
                <w:szCs w:val="24"/>
              </w:rPr>
              <w:t xml:space="preserve"> Smith, </w:t>
            </w:r>
            <w:r w:rsidR="000F5C6E">
              <w:rPr>
                <w:rFonts w:ascii="Times New Roman" w:eastAsia="Times New Roman" w:hAnsi="Times New Roman" w:cs="Times New Roman"/>
                <w:i/>
                <w:color w:val="000000"/>
                <w:sz w:val="24"/>
                <w:szCs w:val="24"/>
              </w:rPr>
              <w:t>Three Poems for Violoncello and Piano, Op. 97bis</w:t>
            </w:r>
            <w:r w:rsidR="000F5C6E">
              <w:rPr>
                <w:rFonts w:ascii="Times New Roman" w:eastAsia="Times New Roman" w:hAnsi="Times New Roman" w:cs="Times New Roman"/>
                <w:color w:val="000000"/>
                <w:sz w:val="24"/>
                <w:szCs w:val="24"/>
              </w:rPr>
              <w:t>,</w:t>
            </w:r>
          </w:p>
          <w:p w:rsidR="000F5C6E" w:rsidRPr="000F5C6E" w:rsidRDefault="000F5C6E" w:rsidP="000F5C6E">
            <w:pPr>
              <w:spacing w:after="0" w:line="240" w:lineRule="auto"/>
              <w:jc w:val="right"/>
            </w:pPr>
            <w:r>
              <w:rPr>
                <w:rFonts w:ascii="Times New Roman" w:eastAsia="Times New Roman" w:hAnsi="Times New Roman" w:cs="Times New Roman"/>
                <w:color w:val="000000"/>
                <w:sz w:val="24"/>
                <w:szCs w:val="24"/>
              </w:rPr>
              <w:t>“Ballade,” Measure 1, piano part……………………………………....97</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F5C6E"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4.34</w:t>
            </w:r>
            <w:r w:rsidR="000F5C6E">
              <w:rPr>
                <w:rFonts w:ascii="Times New Roman" w:eastAsia="Times New Roman" w:hAnsi="Times New Roman" w:cs="Times New Roman"/>
                <w:color w:val="000000"/>
                <w:sz w:val="24"/>
                <w:szCs w:val="24"/>
              </w:rPr>
              <w:t xml:space="preserve"> Smith, </w:t>
            </w:r>
            <w:r w:rsidR="000F5C6E">
              <w:rPr>
                <w:rFonts w:ascii="Times New Roman" w:eastAsia="Times New Roman" w:hAnsi="Times New Roman" w:cs="Times New Roman"/>
                <w:i/>
                <w:color w:val="000000"/>
                <w:sz w:val="24"/>
                <w:szCs w:val="24"/>
              </w:rPr>
              <w:t>Three Poems for Violoncello and Piano, Op. 97bis</w:t>
            </w:r>
            <w:r w:rsidR="000F5C6E">
              <w:rPr>
                <w:rFonts w:ascii="Times New Roman" w:eastAsia="Times New Roman" w:hAnsi="Times New Roman" w:cs="Times New Roman"/>
                <w:color w:val="000000"/>
                <w:sz w:val="24"/>
                <w:szCs w:val="24"/>
              </w:rPr>
              <w:t>,</w:t>
            </w:r>
          </w:p>
          <w:p w:rsidR="00F0307C" w:rsidRPr="00DD45FE" w:rsidRDefault="000F5C6E" w:rsidP="000F5C6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“Ballade,” Measures 2-11, cello part…………………………………..98</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F5C6E"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4.35</w:t>
            </w:r>
            <w:r w:rsidR="000F5C6E">
              <w:rPr>
                <w:rFonts w:ascii="Times New Roman" w:eastAsia="Times New Roman" w:hAnsi="Times New Roman" w:cs="Times New Roman"/>
                <w:color w:val="000000"/>
                <w:sz w:val="24"/>
                <w:szCs w:val="24"/>
              </w:rPr>
              <w:t xml:space="preserve"> Smith, </w:t>
            </w:r>
            <w:r w:rsidR="000F5C6E">
              <w:rPr>
                <w:rFonts w:ascii="Times New Roman" w:eastAsia="Times New Roman" w:hAnsi="Times New Roman" w:cs="Times New Roman"/>
                <w:i/>
                <w:color w:val="000000"/>
                <w:sz w:val="24"/>
                <w:szCs w:val="24"/>
              </w:rPr>
              <w:t>Three Poems for Violoncello and Piano, Op. 97bis</w:t>
            </w:r>
            <w:r w:rsidR="000F5C6E">
              <w:rPr>
                <w:rFonts w:ascii="Times New Roman" w:eastAsia="Times New Roman" w:hAnsi="Times New Roman" w:cs="Times New Roman"/>
                <w:color w:val="000000"/>
                <w:sz w:val="24"/>
                <w:szCs w:val="24"/>
              </w:rPr>
              <w:t>,</w:t>
            </w:r>
          </w:p>
          <w:p w:rsidR="00F0307C" w:rsidRPr="00DD45FE" w:rsidRDefault="000F5C6E" w:rsidP="00963BE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“Ballade,” Measures 27-28, piano part……………</w:t>
            </w:r>
            <w:r w:rsidR="00963BE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……………..….99</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F5C6E"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4.36</w:t>
            </w:r>
            <w:r w:rsidR="000F5C6E">
              <w:rPr>
                <w:rFonts w:ascii="Times New Roman" w:eastAsia="Times New Roman" w:hAnsi="Times New Roman" w:cs="Times New Roman"/>
                <w:color w:val="000000"/>
                <w:sz w:val="24"/>
                <w:szCs w:val="24"/>
              </w:rPr>
              <w:t xml:space="preserve"> Smith, </w:t>
            </w:r>
            <w:r w:rsidR="000F5C6E">
              <w:rPr>
                <w:rFonts w:ascii="Times New Roman" w:eastAsia="Times New Roman" w:hAnsi="Times New Roman" w:cs="Times New Roman"/>
                <w:i/>
                <w:color w:val="000000"/>
                <w:sz w:val="24"/>
                <w:szCs w:val="24"/>
              </w:rPr>
              <w:t>Three Poems for Violoncello and Piano, Op. 97bis</w:t>
            </w:r>
            <w:r w:rsidR="000F5C6E">
              <w:rPr>
                <w:rFonts w:ascii="Times New Roman" w:eastAsia="Times New Roman" w:hAnsi="Times New Roman" w:cs="Times New Roman"/>
                <w:color w:val="000000"/>
                <w:sz w:val="24"/>
                <w:szCs w:val="24"/>
              </w:rPr>
              <w:t>,</w:t>
            </w:r>
          </w:p>
          <w:p w:rsidR="00F0307C" w:rsidRPr="00DD45FE" w:rsidRDefault="000F5C6E" w:rsidP="00963BE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“Ballade,” Measures 28-32……………………</w:t>
            </w:r>
            <w:r w:rsidR="00963BE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………………...….100</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F5C6E"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4.37</w:t>
            </w:r>
            <w:r w:rsidR="000F5C6E">
              <w:rPr>
                <w:rFonts w:ascii="Times New Roman" w:eastAsia="Times New Roman" w:hAnsi="Times New Roman" w:cs="Times New Roman"/>
                <w:color w:val="000000"/>
                <w:sz w:val="24"/>
                <w:szCs w:val="24"/>
              </w:rPr>
              <w:t xml:space="preserve"> Smith, </w:t>
            </w:r>
            <w:r w:rsidR="000F5C6E">
              <w:rPr>
                <w:rFonts w:ascii="Times New Roman" w:eastAsia="Times New Roman" w:hAnsi="Times New Roman" w:cs="Times New Roman"/>
                <w:i/>
                <w:color w:val="000000"/>
                <w:sz w:val="24"/>
                <w:szCs w:val="24"/>
              </w:rPr>
              <w:t>Three Poems for Violoncello and Piano, Op. 97bis</w:t>
            </w:r>
            <w:r w:rsidR="000F5C6E">
              <w:rPr>
                <w:rFonts w:ascii="Times New Roman" w:eastAsia="Times New Roman" w:hAnsi="Times New Roman" w:cs="Times New Roman"/>
                <w:color w:val="000000"/>
                <w:sz w:val="24"/>
                <w:szCs w:val="24"/>
              </w:rPr>
              <w:t>,</w:t>
            </w:r>
          </w:p>
          <w:p w:rsidR="00F0307C" w:rsidRPr="00DD45FE" w:rsidRDefault="000F5C6E" w:rsidP="00963BE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“Ballade,” Measures 29-32, cello part………</w:t>
            </w:r>
            <w:r w:rsidR="00963BE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……………………...100</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F5C6E"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4.38</w:t>
            </w:r>
            <w:r w:rsidR="000F5C6E">
              <w:rPr>
                <w:rFonts w:ascii="Times New Roman" w:eastAsia="Times New Roman" w:hAnsi="Times New Roman" w:cs="Times New Roman"/>
                <w:color w:val="000000"/>
                <w:sz w:val="24"/>
                <w:szCs w:val="24"/>
              </w:rPr>
              <w:t xml:space="preserve"> Smith, </w:t>
            </w:r>
            <w:r w:rsidR="000F5C6E">
              <w:rPr>
                <w:rFonts w:ascii="Times New Roman" w:eastAsia="Times New Roman" w:hAnsi="Times New Roman" w:cs="Times New Roman"/>
                <w:i/>
                <w:color w:val="000000"/>
                <w:sz w:val="24"/>
                <w:szCs w:val="24"/>
              </w:rPr>
              <w:t>Three Poems for Violoncello and Piano, Op. 97bis</w:t>
            </w:r>
            <w:r w:rsidR="000F5C6E">
              <w:rPr>
                <w:rFonts w:ascii="Times New Roman" w:eastAsia="Times New Roman" w:hAnsi="Times New Roman" w:cs="Times New Roman"/>
                <w:color w:val="000000"/>
                <w:sz w:val="24"/>
                <w:szCs w:val="24"/>
              </w:rPr>
              <w:t>,</w:t>
            </w:r>
          </w:p>
          <w:p w:rsidR="00F0307C" w:rsidRPr="00DD45FE" w:rsidRDefault="000F5C6E" w:rsidP="00963BE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“Ballade,” Measures 50-51, cello part………</w:t>
            </w:r>
            <w:r w:rsidR="00963BE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…………………..….101</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F5C6E"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4.39</w:t>
            </w:r>
            <w:r w:rsidR="000F5C6E">
              <w:rPr>
                <w:rFonts w:ascii="Times New Roman" w:eastAsia="Times New Roman" w:hAnsi="Times New Roman" w:cs="Times New Roman"/>
                <w:color w:val="000000"/>
                <w:sz w:val="24"/>
                <w:szCs w:val="24"/>
              </w:rPr>
              <w:t xml:space="preserve"> Smith, </w:t>
            </w:r>
            <w:r w:rsidR="000F5C6E">
              <w:rPr>
                <w:rFonts w:ascii="Times New Roman" w:eastAsia="Times New Roman" w:hAnsi="Times New Roman" w:cs="Times New Roman"/>
                <w:i/>
                <w:color w:val="000000"/>
                <w:sz w:val="24"/>
                <w:szCs w:val="24"/>
              </w:rPr>
              <w:t>Three Poems for Violoncello and Piano, Op. 97bis</w:t>
            </w:r>
            <w:r w:rsidR="000F5C6E">
              <w:rPr>
                <w:rFonts w:ascii="Times New Roman" w:eastAsia="Times New Roman" w:hAnsi="Times New Roman" w:cs="Times New Roman"/>
                <w:color w:val="000000"/>
                <w:sz w:val="24"/>
                <w:szCs w:val="24"/>
              </w:rPr>
              <w:t>,</w:t>
            </w:r>
          </w:p>
          <w:p w:rsidR="00F0307C" w:rsidRPr="00DD45FE" w:rsidRDefault="000F5C6E" w:rsidP="00963BE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“Ballade,” Measures 51-54……………………</w:t>
            </w:r>
            <w:r w:rsidR="00963BE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………………….102</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F5C6E"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4.40</w:t>
            </w:r>
            <w:r w:rsidR="000F5C6E">
              <w:rPr>
                <w:rFonts w:ascii="Times New Roman" w:eastAsia="Times New Roman" w:hAnsi="Times New Roman" w:cs="Times New Roman"/>
                <w:color w:val="000000"/>
                <w:sz w:val="24"/>
                <w:szCs w:val="24"/>
              </w:rPr>
              <w:t xml:space="preserve"> Smith, </w:t>
            </w:r>
            <w:r w:rsidR="000F5C6E">
              <w:rPr>
                <w:rFonts w:ascii="Times New Roman" w:eastAsia="Times New Roman" w:hAnsi="Times New Roman" w:cs="Times New Roman"/>
                <w:i/>
                <w:color w:val="000000"/>
                <w:sz w:val="24"/>
                <w:szCs w:val="24"/>
              </w:rPr>
              <w:t>Three Poems for Violoncello and Piano, Op. 97bis</w:t>
            </w:r>
            <w:r w:rsidR="000F5C6E">
              <w:rPr>
                <w:rFonts w:ascii="Times New Roman" w:eastAsia="Times New Roman" w:hAnsi="Times New Roman" w:cs="Times New Roman"/>
                <w:color w:val="000000"/>
                <w:sz w:val="24"/>
                <w:szCs w:val="24"/>
              </w:rPr>
              <w:t>,</w:t>
            </w:r>
          </w:p>
          <w:p w:rsidR="00F0307C" w:rsidRPr="00DD45FE" w:rsidRDefault="000F5C6E" w:rsidP="00963BE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“Ballade,” Measures 64-67……………………</w:t>
            </w:r>
            <w:r w:rsidR="00963BE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………………….…104</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F5C6E"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4.41</w:t>
            </w:r>
            <w:r w:rsidR="000F5C6E">
              <w:rPr>
                <w:rFonts w:ascii="Times New Roman" w:eastAsia="Times New Roman" w:hAnsi="Times New Roman" w:cs="Times New Roman"/>
                <w:color w:val="000000"/>
                <w:sz w:val="24"/>
                <w:szCs w:val="24"/>
              </w:rPr>
              <w:t xml:space="preserve"> Smith, </w:t>
            </w:r>
            <w:r w:rsidR="000F5C6E">
              <w:rPr>
                <w:rFonts w:ascii="Times New Roman" w:eastAsia="Times New Roman" w:hAnsi="Times New Roman" w:cs="Times New Roman"/>
                <w:i/>
                <w:color w:val="000000"/>
                <w:sz w:val="24"/>
                <w:szCs w:val="24"/>
              </w:rPr>
              <w:t>Three Poems for Violoncello and Piano, Op. 97bis</w:t>
            </w:r>
            <w:r w:rsidR="000F5C6E">
              <w:rPr>
                <w:rFonts w:ascii="Times New Roman" w:eastAsia="Times New Roman" w:hAnsi="Times New Roman" w:cs="Times New Roman"/>
                <w:color w:val="000000"/>
                <w:sz w:val="24"/>
                <w:szCs w:val="24"/>
              </w:rPr>
              <w:t>,</w:t>
            </w:r>
          </w:p>
          <w:p w:rsidR="00F0307C" w:rsidRPr="00DD45FE" w:rsidRDefault="000F5C6E" w:rsidP="00963BE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“Ballade,” Measures 78-81, piano part…………</w:t>
            </w:r>
            <w:r w:rsidR="00963BE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………………...…104</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F5C6E" w:rsidRDefault="00F0307C" w:rsidP="000F5C6E">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4.42</w:t>
            </w:r>
            <w:r w:rsidR="000F5C6E">
              <w:rPr>
                <w:rFonts w:ascii="Times New Roman" w:eastAsia="Times New Roman" w:hAnsi="Times New Roman" w:cs="Times New Roman"/>
                <w:color w:val="000000"/>
                <w:sz w:val="24"/>
                <w:szCs w:val="24"/>
              </w:rPr>
              <w:t xml:space="preserve"> Smith, </w:t>
            </w:r>
            <w:r w:rsidR="000F5C6E">
              <w:rPr>
                <w:rFonts w:ascii="Times New Roman" w:eastAsia="Times New Roman" w:hAnsi="Times New Roman" w:cs="Times New Roman"/>
                <w:i/>
                <w:color w:val="000000"/>
                <w:sz w:val="24"/>
                <w:szCs w:val="24"/>
              </w:rPr>
              <w:t>Three Poems for Violoncello and Piano, Op. 97bis</w:t>
            </w:r>
            <w:r w:rsidR="000F5C6E">
              <w:rPr>
                <w:rFonts w:ascii="Times New Roman" w:eastAsia="Times New Roman" w:hAnsi="Times New Roman" w:cs="Times New Roman"/>
                <w:color w:val="000000"/>
                <w:sz w:val="24"/>
                <w:szCs w:val="24"/>
              </w:rPr>
              <w:t>,</w:t>
            </w:r>
          </w:p>
          <w:p w:rsidR="00F0307C" w:rsidRPr="00DD45FE" w:rsidRDefault="000F5C6E" w:rsidP="00963BE6">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“Ballade,” Measures 24, 85, piano part…</w:t>
            </w:r>
            <w:r w:rsidR="00286F7A">
              <w:rPr>
                <w:rFonts w:ascii="Times New Roman" w:eastAsia="Times New Roman" w:hAnsi="Times New Roman" w:cs="Times New Roman"/>
                <w:color w:val="000000"/>
                <w:sz w:val="24"/>
                <w:szCs w:val="24"/>
              </w:rPr>
              <w:t>…</w:t>
            </w:r>
            <w:r w:rsidR="00963BE6">
              <w:rPr>
                <w:rFonts w:ascii="Times New Roman" w:eastAsia="Times New Roman" w:hAnsi="Times New Roman" w:cs="Times New Roman"/>
                <w:color w:val="000000"/>
                <w:sz w:val="24"/>
                <w:szCs w:val="24"/>
              </w:rPr>
              <w:t>...</w:t>
            </w:r>
            <w:r w:rsidR="00286F7A">
              <w:rPr>
                <w:rFonts w:ascii="Times New Roman" w:eastAsia="Times New Roman" w:hAnsi="Times New Roman" w:cs="Times New Roman"/>
                <w:color w:val="000000"/>
                <w:sz w:val="24"/>
                <w:szCs w:val="24"/>
              </w:rPr>
              <w:t>…</w:t>
            </w:r>
            <w:r w:rsidR="00963BE6">
              <w:rPr>
                <w:rFonts w:ascii="Times New Roman" w:eastAsia="Times New Roman" w:hAnsi="Times New Roman" w:cs="Times New Roman"/>
                <w:color w:val="000000"/>
                <w:sz w:val="24"/>
                <w:szCs w:val="24"/>
              </w:rPr>
              <w:t>…...</w:t>
            </w:r>
            <w:r w:rsidR="00286F7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00286F7A">
              <w:rPr>
                <w:rFonts w:ascii="Times New Roman" w:eastAsia="Times New Roman" w:hAnsi="Times New Roman" w:cs="Times New Roman"/>
                <w:color w:val="000000"/>
                <w:sz w:val="24"/>
                <w:szCs w:val="24"/>
              </w:rPr>
              <w:t>105</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286F7A" w:rsidRDefault="00F0307C" w:rsidP="00286F7A">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lastRenderedPageBreak/>
              <w:t>Figure 4.43</w:t>
            </w:r>
            <w:r w:rsidR="00286F7A">
              <w:rPr>
                <w:rFonts w:ascii="Times New Roman" w:eastAsia="Times New Roman" w:hAnsi="Times New Roman" w:cs="Times New Roman"/>
                <w:color w:val="000000"/>
                <w:sz w:val="24"/>
                <w:szCs w:val="24"/>
              </w:rPr>
              <w:t xml:space="preserve"> Smith, </w:t>
            </w:r>
            <w:r w:rsidR="00286F7A">
              <w:rPr>
                <w:rFonts w:ascii="Times New Roman" w:eastAsia="Times New Roman" w:hAnsi="Times New Roman" w:cs="Times New Roman"/>
                <w:i/>
                <w:color w:val="000000"/>
                <w:sz w:val="24"/>
                <w:szCs w:val="24"/>
              </w:rPr>
              <w:t>Three Poems for Violoncello and Piano, Op. 97bis</w:t>
            </w:r>
            <w:r w:rsidR="00286F7A">
              <w:rPr>
                <w:rFonts w:ascii="Times New Roman" w:eastAsia="Times New Roman" w:hAnsi="Times New Roman" w:cs="Times New Roman"/>
                <w:color w:val="000000"/>
                <w:sz w:val="24"/>
                <w:szCs w:val="24"/>
              </w:rPr>
              <w:t>,</w:t>
            </w:r>
          </w:p>
          <w:p w:rsidR="00F0307C" w:rsidRPr="00DD45FE" w:rsidRDefault="00286F7A" w:rsidP="00963BE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“Ballade,” Measures 87-88, piano part………</w:t>
            </w:r>
            <w:r w:rsidR="00963BE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………………...105</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286F7A" w:rsidRDefault="00F0307C" w:rsidP="00286F7A">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4.44</w:t>
            </w:r>
            <w:r w:rsidR="00286F7A">
              <w:rPr>
                <w:rFonts w:ascii="Times New Roman" w:eastAsia="Times New Roman" w:hAnsi="Times New Roman" w:cs="Times New Roman"/>
                <w:color w:val="000000"/>
                <w:sz w:val="24"/>
                <w:szCs w:val="24"/>
              </w:rPr>
              <w:t xml:space="preserve"> Smith, </w:t>
            </w:r>
            <w:r w:rsidR="00286F7A">
              <w:rPr>
                <w:rFonts w:ascii="Times New Roman" w:eastAsia="Times New Roman" w:hAnsi="Times New Roman" w:cs="Times New Roman"/>
                <w:i/>
                <w:color w:val="000000"/>
                <w:sz w:val="24"/>
                <w:szCs w:val="24"/>
              </w:rPr>
              <w:t>Three Poems for Violoncello and Piano, Op. 97bis</w:t>
            </w:r>
            <w:r w:rsidR="00286F7A">
              <w:rPr>
                <w:rFonts w:ascii="Times New Roman" w:eastAsia="Times New Roman" w:hAnsi="Times New Roman" w:cs="Times New Roman"/>
                <w:color w:val="000000"/>
                <w:sz w:val="24"/>
                <w:szCs w:val="24"/>
              </w:rPr>
              <w:t>,</w:t>
            </w:r>
          </w:p>
          <w:p w:rsidR="00F0307C" w:rsidRPr="00DD45FE" w:rsidRDefault="00286F7A" w:rsidP="00963BE6">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“Promenade,” Measures 3-8, cello piano………</w:t>
            </w:r>
            <w:r w:rsidR="00963BE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00963BE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……....108</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785498" w:rsidRDefault="00F0307C" w:rsidP="00785498">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4.45</w:t>
            </w:r>
            <w:r w:rsidR="00FC7963">
              <w:rPr>
                <w:rFonts w:ascii="Times New Roman" w:eastAsia="Times New Roman" w:hAnsi="Times New Roman" w:cs="Times New Roman"/>
                <w:color w:val="000000"/>
                <w:sz w:val="24"/>
                <w:szCs w:val="24"/>
              </w:rPr>
              <w:t xml:space="preserve"> </w:t>
            </w:r>
            <w:r w:rsidR="00785498">
              <w:rPr>
                <w:rFonts w:ascii="Times New Roman" w:eastAsia="Times New Roman" w:hAnsi="Times New Roman" w:cs="Times New Roman"/>
                <w:i/>
                <w:color w:val="000000"/>
                <w:sz w:val="24"/>
                <w:szCs w:val="24"/>
              </w:rPr>
              <w:t>Three Poems for Violoncello and Piano, Op. 97bis</w:t>
            </w:r>
            <w:r w:rsidR="00785498">
              <w:rPr>
                <w:rFonts w:ascii="Times New Roman" w:eastAsia="Times New Roman" w:hAnsi="Times New Roman" w:cs="Times New Roman"/>
                <w:color w:val="000000"/>
                <w:sz w:val="24"/>
                <w:szCs w:val="24"/>
              </w:rPr>
              <w:t>,</w:t>
            </w:r>
          </w:p>
          <w:p w:rsidR="00F0307C" w:rsidRPr="00DD45FE" w:rsidRDefault="00785498" w:rsidP="00963BE6">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“Promenade,” Measures 15-18………...……</w:t>
            </w:r>
            <w:r w:rsidR="00410B9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……………………108</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785498" w:rsidRDefault="00F0307C" w:rsidP="00785498">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4.46</w:t>
            </w:r>
            <w:r w:rsidR="00785498">
              <w:rPr>
                <w:rFonts w:ascii="Times New Roman" w:eastAsia="Times New Roman" w:hAnsi="Times New Roman" w:cs="Times New Roman"/>
                <w:color w:val="000000"/>
                <w:sz w:val="24"/>
                <w:szCs w:val="24"/>
              </w:rPr>
              <w:t xml:space="preserve"> </w:t>
            </w:r>
            <w:r w:rsidR="00785498">
              <w:rPr>
                <w:rFonts w:ascii="Times New Roman" w:eastAsia="Times New Roman" w:hAnsi="Times New Roman" w:cs="Times New Roman"/>
                <w:i/>
                <w:color w:val="000000"/>
                <w:sz w:val="24"/>
                <w:szCs w:val="24"/>
              </w:rPr>
              <w:t>Three Poems for Violoncello and Piano, Op. 97bis</w:t>
            </w:r>
            <w:r w:rsidR="00785498">
              <w:rPr>
                <w:rFonts w:ascii="Times New Roman" w:eastAsia="Times New Roman" w:hAnsi="Times New Roman" w:cs="Times New Roman"/>
                <w:color w:val="000000"/>
                <w:sz w:val="24"/>
                <w:szCs w:val="24"/>
              </w:rPr>
              <w:t>,</w:t>
            </w:r>
          </w:p>
          <w:p w:rsidR="00F0307C" w:rsidRPr="00DD45FE" w:rsidRDefault="00785498" w:rsidP="00410B9F">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“Promenade,” Measures 39-52, cello part…………</w:t>
            </w:r>
            <w:r w:rsidR="00410B9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………………..110</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785498" w:rsidRDefault="00F0307C" w:rsidP="00785498">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4.47</w:t>
            </w:r>
            <w:r w:rsidR="00785498">
              <w:rPr>
                <w:rFonts w:ascii="Times New Roman" w:eastAsia="Times New Roman" w:hAnsi="Times New Roman" w:cs="Times New Roman"/>
                <w:color w:val="000000"/>
                <w:sz w:val="24"/>
                <w:szCs w:val="24"/>
              </w:rPr>
              <w:t xml:space="preserve"> </w:t>
            </w:r>
            <w:r w:rsidR="00785498">
              <w:rPr>
                <w:rFonts w:ascii="Times New Roman" w:eastAsia="Times New Roman" w:hAnsi="Times New Roman" w:cs="Times New Roman"/>
                <w:i/>
                <w:color w:val="000000"/>
                <w:sz w:val="24"/>
                <w:szCs w:val="24"/>
              </w:rPr>
              <w:t>Three Poems for Violoncello and Piano, Op. 97bis</w:t>
            </w:r>
            <w:r w:rsidR="00785498">
              <w:rPr>
                <w:rFonts w:ascii="Times New Roman" w:eastAsia="Times New Roman" w:hAnsi="Times New Roman" w:cs="Times New Roman"/>
                <w:color w:val="000000"/>
                <w:sz w:val="24"/>
                <w:szCs w:val="24"/>
              </w:rPr>
              <w:t>,</w:t>
            </w:r>
          </w:p>
          <w:p w:rsidR="00F0307C" w:rsidRPr="00DD45FE" w:rsidRDefault="00785498" w:rsidP="00410B9F">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“Promenade,” Measures 3, cello part and 39-42 piano part……</w:t>
            </w:r>
            <w:r w:rsidR="00410B9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…...111</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C958BC" w:rsidRDefault="00F0307C" w:rsidP="00C958BC">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4.48</w:t>
            </w:r>
            <w:r w:rsidR="00C958BC">
              <w:rPr>
                <w:rFonts w:ascii="Times New Roman" w:eastAsia="Times New Roman" w:hAnsi="Times New Roman" w:cs="Times New Roman"/>
                <w:color w:val="000000"/>
                <w:sz w:val="24"/>
                <w:szCs w:val="24"/>
              </w:rPr>
              <w:t xml:space="preserve"> </w:t>
            </w:r>
            <w:r w:rsidR="00C958BC">
              <w:rPr>
                <w:rFonts w:ascii="Times New Roman" w:eastAsia="Times New Roman" w:hAnsi="Times New Roman" w:cs="Times New Roman"/>
                <w:i/>
                <w:color w:val="000000"/>
                <w:sz w:val="24"/>
                <w:szCs w:val="24"/>
              </w:rPr>
              <w:t>Three Poems for Violoncello and Piano, Op. 97bis</w:t>
            </w:r>
            <w:r w:rsidR="00C958BC">
              <w:rPr>
                <w:rFonts w:ascii="Times New Roman" w:eastAsia="Times New Roman" w:hAnsi="Times New Roman" w:cs="Times New Roman"/>
                <w:color w:val="000000"/>
                <w:sz w:val="24"/>
                <w:szCs w:val="24"/>
              </w:rPr>
              <w:t>,</w:t>
            </w:r>
          </w:p>
          <w:p w:rsidR="00F0307C" w:rsidRPr="00DD45FE" w:rsidRDefault="00C958BC" w:rsidP="00410B9F">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“Promenade,” Measures 87-90…………………………………</w:t>
            </w:r>
            <w:r w:rsidR="00410B9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...…111</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851523" w:rsidRDefault="00F0307C" w:rsidP="00851523">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4.49</w:t>
            </w:r>
            <w:r w:rsidR="00851523">
              <w:rPr>
                <w:rFonts w:ascii="Times New Roman" w:eastAsia="Times New Roman" w:hAnsi="Times New Roman" w:cs="Times New Roman"/>
                <w:color w:val="000000"/>
                <w:sz w:val="24"/>
                <w:szCs w:val="24"/>
              </w:rPr>
              <w:t xml:space="preserve"> </w:t>
            </w:r>
            <w:r w:rsidR="00851523">
              <w:rPr>
                <w:rFonts w:ascii="Times New Roman" w:eastAsia="Times New Roman" w:hAnsi="Times New Roman" w:cs="Times New Roman"/>
                <w:i/>
                <w:color w:val="000000"/>
                <w:sz w:val="24"/>
                <w:szCs w:val="24"/>
              </w:rPr>
              <w:t>Three Poems for Violoncello and Piano, Op. 97bis</w:t>
            </w:r>
            <w:r w:rsidR="00851523">
              <w:rPr>
                <w:rFonts w:ascii="Times New Roman" w:eastAsia="Times New Roman" w:hAnsi="Times New Roman" w:cs="Times New Roman"/>
                <w:color w:val="000000"/>
                <w:sz w:val="24"/>
                <w:szCs w:val="24"/>
              </w:rPr>
              <w:t>,</w:t>
            </w:r>
          </w:p>
          <w:p w:rsidR="00F0307C" w:rsidRPr="00DD45FE" w:rsidRDefault="00851523" w:rsidP="00410B9F">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“Promenade,” Measures 15-18 and 119-122……</w:t>
            </w:r>
            <w:r w:rsidR="00410B9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…………………..112</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851523" w:rsidRDefault="00F0307C" w:rsidP="00851523">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4.50</w:t>
            </w:r>
            <w:r w:rsidR="00851523">
              <w:rPr>
                <w:rFonts w:ascii="Times New Roman" w:eastAsia="Times New Roman" w:hAnsi="Times New Roman" w:cs="Times New Roman"/>
                <w:color w:val="000000"/>
                <w:sz w:val="24"/>
                <w:szCs w:val="24"/>
              </w:rPr>
              <w:t xml:space="preserve"> </w:t>
            </w:r>
            <w:r w:rsidR="00851523">
              <w:rPr>
                <w:rFonts w:ascii="Times New Roman" w:eastAsia="Times New Roman" w:hAnsi="Times New Roman" w:cs="Times New Roman"/>
                <w:i/>
                <w:color w:val="000000"/>
                <w:sz w:val="24"/>
                <w:szCs w:val="24"/>
              </w:rPr>
              <w:t>Three Poems for Violoncello and Piano, Op. 97bis</w:t>
            </w:r>
            <w:r w:rsidR="00851523">
              <w:rPr>
                <w:rFonts w:ascii="Times New Roman" w:eastAsia="Times New Roman" w:hAnsi="Times New Roman" w:cs="Times New Roman"/>
                <w:color w:val="000000"/>
                <w:sz w:val="24"/>
                <w:szCs w:val="24"/>
              </w:rPr>
              <w:t>,</w:t>
            </w:r>
          </w:p>
          <w:p w:rsidR="00F0307C" w:rsidRPr="00DD45FE" w:rsidRDefault="00851523" w:rsidP="00410B9F">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“Promenade,” Measures 127 and 133……………</w:t>
            </w:r>
            <w:r w:rsidR="00410B9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………………….113</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636BC5" w:rsidRDefault="00F0307C" w:rsidP="00636BC5">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4.51</w:t>
            </w:r>
            <w:r w:rsidR="00851523">
              <w:rPr>
                <w:rFonts w:ascii="Times New Roman" w:eastAsia="Times New Roman" w:hAnsi="Times New Roman" w:cs="Times New Roman"/>
                <w:color w:val="000000"/>
                <w:sz w:val="24"/>
                <w:szCs w:val="24"/>
              </w:rPr>
              <w:t xml:space="preserve"> </w:t>
            </w:r>
            <w:r w:rsidR="00851523">
              <w:rPr>
                <w:rFonts w:ascii="Times New Roman" w:eastAsia="Times New Roman" w:hAnsi="Times New Roman" w:cs="Times New Roman"/>
                <w:i/>
                <w:color w:val="000000"/>
                <w:sz w:val="24"/>
                <w:szCs w:val="24"/>
              </w:rPr>
              <w:t>Three Poems for Violoncello and Piano, Op. 97bis</w:t>
            </w:r>
            <w:r w:rsidR="00636BC5">
              <w:rPr>
                <w:rFonts w:ascii="Times New Roman" w:eastAsia="Times New Roman" w:hAnsi="Times New Roman" w:cs="Times New Roman"/>
                <w:color w:val="000000"/>
                <w:sz w:val="24"/>
                <w:szCs w:val="24"/>
              </w:rPr>
              <w:t>,</w:t>
            </w:r>
          </w:p>
          <w:p w:rsidR="00F0307C" w:rsidRPr="00DD45FE" w:rsidRDefault="00851523" w:rsidP="00410B9F">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Oracle,” Measures 1-2, piano</w:t>
            </w:r>
            <w:r w:rsidR="00AC14AA">
              <w:rPr>
                <w:rFonts w:ascii="Times New Roman" w:eastAsia="Times New Roman" w:hAnsi="Times New Roman" w:cs="Times New Roman"/>
                <w:color w:val="000000"/>
                <w:sz w:val="24"/>
                <w:szCs w:val="24"/>
              </w:rPr>
              <w:t xml:space="preserve"> part…</w:t>
            </w:r>
            <w:r w:rsidR="00636BC5">
              <w:rPr>
                <w:rFonts w:ascii="Times New Roman" w:eastAsia="Times New Roman" w:hAnsi="Times New Roman" w:cs="Times New Roman"/>
                <w:color w:val="000000"/>
                <w:sz w:val="24"/>
                <w:szCs w:val="24"/>
              </w:rPr>
              <w:t>...</w:t>
            </w:r>
            <w:r w:rsidR="00AC14A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…..………………..115</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AC14AA" w:rsidRDefault="00F0307C" w:rsidP="00AC14AA">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4.52</w:t>
            </w:r>
            <w:r w:rsidR="00AC14AA">
              <w:rPr>
                <w:rFonts w:ascii="Times New Roman" w:eastAsia="Times New Roman" w:hAnsi="Times New Roman" w:cs="Times New Roman"/>
                <w:color w:val="000000"/>
                <w:sz w:val="24"/>
                <w:szCs w:val="24"/>
              </w:rPr>
              <w:t xml:space="preserve"> </w:t>
            </w:r>
            <w:r w:rsidR="00AC14AA">
              <w:rPr>
                <w:rFonts w:ascii="Times New Roman" w:eastAsia="Times New Roman" w:hAnsi="Times New Roman" w:cs="Times New Roman"/>
                <w:i/>
                <w:color w:val="000000"/>
                <w:sz w:val="24"/>
                <w:szCs w:val="24"/>
              </w:rPr>
              <w:t>Three Poems for Violoncello and Piano, Op. 97bis</w:t>
            </w:r>
            <w:r w:rsidR="00AC14AA">
              <w:rPr>
                <w:rFonts w:ascii="Times New Roman" w:eastAsia="Times New Roman" w:hAnsi="Times New Roman" w:cs="Times New Roman"/>
                <w:color w:val="000000"/>
                <w:sz w:val="24"/>
                <w:szCs w:val="24"/>
              </w:rPr>
              <w:t>,</w:t>
            </w:r>
          </w:p>
          <w:p w:rsidR="00F0307C" w:rsidRPr="00DD45FE" w:rsidRDefault="00AC14AA" w:rsidP="00410B9F">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Oracle,” Measures 10-14, cello part……………</w:t>
            </w:r>
            <w:r w:rsidR="00636BC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……………...116</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636BC5" w:rsidRDefault="00F0307C" w:rsidP="00636BC5">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4.53</w:t>
            </w:r>
            <w:r w:rsidR="00636BC5">
              <w:rPr>
                <w:rFonts w:ascii="Times New Roman" w:eastAsia="Times New Roman" w:hAnsi="Times New Roman" w:cs="Times New Roman"/>
                <w:color w:val="000000"/>
                <w:sz w:val="24"/>
                <w:szCs w:val="24"/>
              </w:rPr>
              <w:t xml:space="preserve"> </w:t>
            </w:r>
            <w:r w:rsidR="00636BC5">
              <w:rPr>
                <w:rFonts w:ascii="Times New Roman" w:eastAsia="Times New Roman" w:hAnsi="Times New Roman" w:cs="Times New Roman"/>
                <w:i/>
                <w:color w:val="000000"/>
                <w:sz w:val="24"/>
                <w:szCs w:val="24"/>
              </w:rPr>
              <w:t>Three Poems for Violoncello and Piano, Op. 97bis</w:t>
            </w:r>
            <w:r w:rsidR="00636BC5">
              <w:rPr>
                <w:rFonts w:ascii="Times New Roman" w:eastAsia="Times New Roman" w:hAnsi="Times New Roman" w:cs="Times New Roman"/>
                <w:color w:val="000000"/>
                <w:sz w:val="24"/>
                <w:szCs w:val="24"/>
              </w:rPr>
              <w:t>,</w:t>
            </w:r>
          </w:p>
          <w:p w:rsidR="00F0307C" w:rsidRPr="00DD45FE" w:rsidRDefault="00636BC5" w:rsidP="00410B9F">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Oracle,” Measures 19-29, cello part……………</w:t>
            </w:r>
            <w:r w:rsidR="00410B9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………….….116</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636BC5" w:rsidRDefault="00F0307C" w:rsidP="00636BC5">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4.54</w:t>
            </w:r>
            <w:r w:rsidR="00636BC5">
              <w:rPr>
                <w:rFonts w:ascii="Times New Roman" w:eastAsia="Times New Roman" w:hAnsi="Times New Roman" w:cs="Times New Roman"/>
                <w:color w:val="000000"/>
                <w:sz w:val="24"/>
                <w:szCs w:val="24"/>
              </w:rPr>
              <w:t xml:space="preserve"> </w:t>
            </w:r>
            <w:r w:rsidR="00636BC5">
              <w:rPr>
                <w:rFonts w:ascii="Times New Roman" w:eastAsia="Times New Roman" w:hAnsi="Times New Roman" w:cs="Times New Roman"/>
                <w:i/>
                <w:color w:val="000000"/>
                <w:sz w:val="24"/>
                <w:szCs w:val="24"/>
              </w:rPr>
              <w:t>Three Poems for Violoncello and Piano, Op. 97bis</w:t>
            </w:r>
            <w:r w:rsidR="00636BC5">
              <w:rPr>
                <w:rFonts w:ascii="Times New Roman" w:eastAsia="Times New Roman" w:hAnsi="Times New Roman" w:cs="Times New Roman"/>
                <w:color w:val="000000"/>
                <w:sz w:val="24"/>
                <w:szCs w:val="24"/>
              </w:rPr>
              <w:t>,</w:t>
            </w:r>
          </w:p>
          <w:p w:rsidR="00F0307C" w:rsidRPr="00DD45FE" w:rsidRDefault="00636BC5" w:rsidP="00410B9F">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Oracle,” Measures 55-63…</w:t>
            </w:r>
            <w:r w:rsidR="00410B9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………………………………..….117</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636BC5" w:rsidRDefault="00F0307C" w:rsidP="00636BC5">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4.55</w:t>
            </w:r>
            <w:r w:rsidR="00636BC5">
              <w:rPr>
                <w:rFonts w:ascii="Times New Roman" w:eastAsia="Times New Roman" w:hAnsi="Times New Roman" w:cs="Times New Roman"/>
                <w:color w:val="000000"/>
                <w:sz w:val="24"/>
                <w:szCs w:val="24"/>
              </w:rPr>
              <w:t xml:space="preserve"> </w:t>
            </w:r>
            <w:r w:rsidR="00636BC5">
              <w:rPr>
                <w:rFonts w:ascii="Times New Roman" w:eastAsia="Times New Roman" w:hAnsi="Times New Roman" w:cs="Times New Roman"/>
                <w:i/>
                <w:color w:val="000000"/>
                <w:sz w:val="24"/>
                <w:szCs w:val="24"/>
              </w:rPr>
              <w:t>Three Poems for Violoncello and Piano, Op. 97bis</w:t>
            </w:r>
            <w:r w:rsidR="00636BC5">
              <w:rPr>
                <w:rFonts w:ascii="Times New Roman" w:eastAsia="Times New Roman" w:hAnsi="Times New Roman" w:cs="Times New Roman"/>
                <w:color w:val="000000"/>
                <w:sz w:val="24"/>
                <w:szCs w:val="24"/>
              </w:rPr>
              <w:t>,</w:t>
            </w:r>
          </w:p>
          <w:p w:rsidR="00F0307C" w:rsidRPr="00DD45FE" w:rsidRDefault="00636BC5" w:rsidP="00410B9F">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Oracle,” Measures 67-74……</w:t>
            </w:r>
            <w:r w:rsidR="00410B9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……………………………..….118</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963BE6" w:rsidRDefault="00F0307C" w:rsidP="00963BE6">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4.56</w:t>
            </w:r>
            <w:r w:rsidR="00963BE6">
              <w:rPr>
                <w:rFonts w:ascii="Times New Roman" w:eastAsia="Times New Roman" w:hAnsi="Times New Roman" w:cs="Times New Roman"/>
                <w:color w:val="000000"/>
                <w:sz w:val="24"/>
                <w:szCs w:val="24"/>
              </w:rPr>
              <w:t xml:space="preserve"> </w:t>
            </w:r>
            <w:r w:rsidR="00963BE6">
              <w:rPr>
                <w:rFonts w:ascii="Times New Roman" w:eastAsia="Times New Roman" w:hAnsi="Times New Roman" w:cs="Times New Roman"/>
                <w:i/>
                <w:color w:val="000000"/>
                <w:sz w:val="24"/>
                <w:szCs w:val="24"/>
              </w:rPr>
              <w:t>Three Poems for Violoncello and Piano, Op. 97bis</w:t>
            </w:r>
            <w:r w:rsidR="00963BE6">
              <w:rPr>
                <w:rFonts w:ascii="Times New Roman" w:eastAsia="Times New Roman" w:hAnsi="Times New Roman" w:cs="Times New Roman"/>
                <w:color w:val="000000"/>
                <w:sz w:val="24"/>
                <w:szCs w:val="24"/>
              </w:rPr>
              <w:t>,</w:t>
            </w:r>
          </w:p>
          <w:p w:rsidR="00F0307C" w:rsidRPr="00DD45FE" w:rsidRDefault="00963BE6" w:rsidP="00410B9F">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Oracle,” Measures 67-68, piano part and 75-76, piano part</w:t>
            </w:r>
            <w:r w:rsidR="00410B9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..…119</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963BE6" w:rsidRDefault="00F0307C" w:rsidP="00963BE6">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4.57</w:t>
            </w:r>
            <w:r w:rsidR="00963BE6">
              <w:rPr>
                <w:rFonts w:ascii="Times New Roman" w:eastAsia="Times New Roman" w:hAnsi="Times New Roman" w:cs="Times New Roman"/>
                <w:color w:val="000000"/>
                <w:sz w:val="24"/>
                <w:szCs w:val="24"/>
              </w:rPr>
              <w:t xml:space="preserve"> </w:t>
            </w:r>
            <w:r w:rsidR="00963BE6">
              <w:rPr>
                <w:rFonts w:ascii="Times New Roman" w:eastAsia="Times New Roman" w:hAnsi="Times New Roman" w:cs="Times New Roman"/>
                <w:i/>
                <w:color w:val="000000"/>
                <w:sz w:val="24"/>
                <w:szCs w:val="24"/>
              </w:rPr>
              <w:t>Three Poems for Violoncello and Piano, Op. 97bis</w:t>
            </w:r>
            <w:r w:rsidR="00963BE6">
              <w:rPr>
                <w:rFonts w:ascii="Times New Roman" w:eastAsia="Times New Roman" w:hAnsi="Times New Roman" w:cs="Times New Roman"/>
                <w:color w:val="000000"/>
                <w:sz w:val="24"/>
                <w:szCs w:val="24"/>
              </w:rPr>
              <w:t>,</w:t>
            </w:r>
          </w:p>
          <w:p w:rsidR="00F0307C" w:rsidRPr="00DD45FE" w:rsidRDefault="00963BE6" w:rsidP="00410B9F">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Oracle,” Measures 101-104, piano part…………………….......120</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963BE6" w:rsidRDefault="00F0307C" w:rsidP="00963BE6">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4.58</w:t>
            </w:r>
            <w:r w:rsidR="00963BE6">
              <w:rPr>
                <w:rFonts w:ascii="Times New Roman" w:eastAsia="Times New Roman" w:hAnsi="Times New Roman" w:cs="Times New Roman"/>
                <w:color w:val="000000"/>
                <w:sz w:val="24"/>
                <w:szCs w:val="24"/>
              </w:rPr>
              <w:t xml:space="preserve"> </w:t>
            </w:r>
            <w:r w:rsidR="00963BE6">
              <w:rPr>
                <w:rFonts w:ascii="Times New Roman" w:eastAsia="Times New Roman" w:hAnsi="Times New Roman" w:cs="Times New Roman"/>
                <w:i/>
                <w:color w:val="000000"/>
                <w:sz w:val="24"/>
                <w:szCs w:val="24"/>
              </w:rPr>
              <w:t>Three Poems for Violoncello and Piano, Op. 97bis</w:t>
            </w:r>
            <w:r w:rsidR="00963BE6">
              <w:rPr>
                <w:rFonts w:ascii="Times New Roman" w:eastAsia="Times New Roman" w:hAnsi="Times New Roman" w:cs="Times New Roman"/>
                <w:color w:val="000000"/>
                <w:sz w:val="24"/>
                <w:szCs w:val="24"/>
              </w:rPr>
              <w:t>,</w:t>
            </w:r>
          </w:p>
          <w:p w:rsidR="00F0307C" w:rsidRPr="00DD45FE" w:rsidRDefault="00963BE6" w:rsidP="00410B9F">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Oracle,” Measures 147-150, piano part……………………</w:t>
            </w:r>
            <w:r w:rsidR="00410B9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.…121</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963BE6" w:rsidRDefault="00F0307C" w:rsidP="00963BE6">
            <w:pPr>
              <w:spacing w:after="0" w:line="240" w:lineRule="auto"/>
              <w:jc w:val="both"/>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4.59</w:t>
            </w:r>
            <w:r w:rsidR="00963BE6">
              <w:rPr>
                <w:rFonts w:ascii="Times New Roman" w:eastAsia="Times New Roman" w:hAnsi="Times New Roman" w:cs="Times New Roman"/>
                <w:color w:val="000000"/>
                <w:sz w:val="24"/>
                <w:szCs w:val="24"/>
              </w:rPr>
              <w:t xml:space="preserve"> </w:t>
            </w:r>
            <w:r w:rsidR="00963BE6">
              <w:rPr>
                <w:rFonts w:ascii="Times New Roman" w:eastAsia="Times New Roman" w:hAnsi="Times New Roman" w:cs="Times New Roman"/>
                <w:i/>
                <w:color w:val="000000"/>
                <w:sz w:val="24"/>
                <w:szCs w:val="24"/>
              </w:rPr>
              <w:t>Three Poems for Violoncello and Piano, Op. 97bis</w:t>
            </w:r>
            <w:r w:rsidR="00963BE6">
              <w:rPr>
                <w:rFonts w:ascii="Times New Roman" w:eastAsia="Times New Roman" w:hAnsi="Times New Roman" w:cs="Times New Roman"/>
                <w:color w:val="000000"/>
                <w:sz w:val="24"/>
                <w:szCs w:val="24"/>
              </w:rPr>
              <w:t>,</w:t>
            </w:r>
          </w:p>
          <w:p w:rsidR="00F0307C" w:rsidRPr="00DD45FE" w:rsidRDefault="00963BE6" w:rsidP="00410B9F">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Oracle,” Measures 155-158……………………………</w:t>
            </w:r>
            <w:r w:rsidR="00410B9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……...121</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F0307C" w:rsidRDefault="00F0307C" w:rsidP="00EF52E1">
            <w:pPr>
              <w:spacing w:after="0" w:line="240" w:lineRule="auto"/>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5.1</w:t>
            </w:r>
            <w:r w:rsidR="00963BE6">
              <w:rPr>
                <w:rFonts w:ascii="Times New Roman" w:eastAsia="Times New Roman" w:hAnsi="Times New Roman" w:cs="Times New Roman"/>
                <w:color w:val="000000"/>
                <w:sz w:val="24"/>
                <w:szCs w:val="24"/>
              </w:rPr>
              <w:t xml:space="preserve"> Charles Ives, Fourth Violin Sonata, </w:t>
            </w:r>
          </w:p>
          <w:p w:rsidR="00963BE6" w:rsidRPr="00DD45FE" w:rsidRDefault="00963BE6" w:rsidP="00410B9F">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Movement, Measures 1-4, piano part…………………</w:t>
            </w:r>
            <w:r w:rsidR="00410B9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...….125</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410B9F" w:rsidRDefault="00F0307C" w:rsidP="00410B9F">
            <w:pPr>
              <w:spacing w:after="0" w:line="240" w:lineRule="auto"/>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5.2</w:t>
            </w:r>
            <w:r w:rsidR="00410B9F">
              <w:rPr>
                <w:rFonts w:ascii="Times New Roman" w:eastAsia="Times New Roman" w:hAnsi="Times New Roman" w:cs="Times New Roman"/>
                <w:color w:val="000000"/>
                <w:sz w:val="24"/>
                <w:szCs w:val="24"/>
              </w:rPr>
              <w:t xml:space="preserve"> Ives, Fourth Violin Sonata, </w:t>
            </w:r>
          </w:p>
          <w:p w:rsidR="00F0307C" w:rsidRPr="00DD45FE" w:rsidRDefault="00410B9F" w:rsidP="00410B9F">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Movement, Measures 4-6, violin part and 8-9, violin part……..126</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410B9F" w:rsidRDefault="00F0307C" w:rsidP="00410B9F">
            <w:pPr>
              <w:spacing w:after="0" w:line="240" w:lineRule="auto"/>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5.3</w:t>
            </w:r>
            <w:r w:rsidR="00410B9F">
              <w:rPr>
                <w:rFonts w:ascii="Times New Roman" w:eastAsia="Times New Roman" w:hAnsi="Times New Roman" w:cs="Times New Roman"/>
                <w:color w:val="000000"/>
                <w:sz w:val="24"/>
                <w:szCs w:val="24"/>
              </w:rPr>
              <w:t xml:space="preserve"> Ives, Fourth Violin Sonata, </w:t>
            </w:r>
          </w:p>
          <w:p w:rsidR="00F0307C" w:rsidRPr="00DD45FE" w:rsidRDefault="00410B9F" w:rsidP="00410B9F">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Movement, Measures 16-19, piano part……………………..…127</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410B9F" w:rsidRDefault="00F0307C" w:rsidP="00410B9F">
            <w:pPr>
              <w:spacing w:after="0" w:line="240" w:lineRule="auto"/>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5.4</w:t>
            </w:r>
            <w:r w:rsidR="00410B9F">
              <w:rPr>
                <w:rFonts w:ascii="Times New Roman" w:eastAsia="Times New Roman" w:hAnsi="Times New Roman" w:cs="Times New Roman"/>
                <w:color w:val="000000"/>
                <w:sz w:val="24"/>
                <w:szCs w:val="24"/>
              </w:rPr>
              <w:t xml:space="preserve"> Ives, Fourth Violin Sonata, </w:t>
            </w:r>
          </w:p>
          <w:p w:rsidR="00F0307C" w:rsidRPr="00DD45FE" w:rsidRDefault="00410B9F" w:rsidP="00410B9F">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Movement, Measures 21-23, violin part…………...…………..128</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410B9F" w:rsidRDefault="00F0307C" w:rsidP="00410B9F">
            <w:pPr>
              <w:spacing w:after="0" w:line="240" w:lineRule="auto"/>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5.5</w:t>
            </w:r>
            <w:r w:rsidR="00410B9F">
              <w:rPr>
                <w:rFonts w:ascii="Times New Roman" w:eastAsia="Times New Roman" w:hAnsi="Times New Roman" w:cs="Times New Roman"/>
                <w:color w:val="000000"/>
                <w:sz w:val="24"/>
                <w:szCs w:val="24"/>
              </w:rPr>
              <w:t xml:space="preserve"> Ives, Fourth Violin Sonata, </w:t>
            </w:r>
          </w:p>
          <w:p w:rsidR="00F0307C" w:rsidRPr="00DD45FE" w:rsidRDefault="00410B9F" w:rsidP="00410B9F">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Movement, Measures 44-49, piano part………………………..129</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410B9F" w:rsidRDefault="00F0307C" w:rsidP="00410B9F">
            <w:pPr>
              <w:spacing w:after="0" w:line="240" w:lineRule="auto"/>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5.6</w:t>
            </w:r>
            <w:r w:rsidR="00410B9F">
              <w:rPr>
                <w:rFonts w:ascii="Times New Roman" w:eastAsia="Times New Roman" w:hAnsi="Times New Roman" w:cs="Times New Roman"/>
                <w:color w:val="000000"/>
                <w:sz w:val="24"/>
                <w:szCs w:val="24"/>
              </w:rPr>
              <w:t xml:space="preserve"> Ives, Fourth Violin Sonata, </w:t>
            </w:r>
          </w:p>
          <w:p w:rsidR="00F0307C" w:rsidRPr="00410B9F" w:rsidRDefault="00410B9F" w:rsidP="00410B9F">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Movement, Measures 48-50, piano part…………………….….129</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410B9F" w:rsidRDefault="00F0307C" w:rsidP="00410B9F">
            <w:pPr>
              <w:spacing w:after="0" w:line="240" w:lineRule="auto"/>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lastRenderedPageBreak/>
              <w:t>Figure 5.7</w:t>
            </w:r>
            <w:r w:rsidR="00410B9F">
              <w:rPr>
                <w:rFonts w:ascii="Times New Roman" w:eastAsia="Times New Roman" w:hAnsi="Times New Roman" w:cs="Times New Roman"/>
                <w:color w:val="000000"/>
                <w:sz w:val="24"/>
                <w:szCs w:val="24"/>
              </w:rPr>
              <w:t xml:space="preserve"> Ives, Fourth Violin Sonata, </w:t>
            </w:r>
          </w:p>
          <w:p w:rsidR="00F0307C" w:rsidRPr="00DD45FE" w:rsidRDefault="00410B9F" w:rsidP="00B72A74">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 Movement, Measures 70-77……………………………………13</w:t>
            </w:r>
            <w:r w:rsidR="00B72A74">
              <w:rPr>
                <w:rFonts w:ascii="Times New Roman" w:eastAsia="Times New Roman" w:hAnsi="Times New Roman" w:cs="Times New Roman"/>
                <w:color w:val="000000"/>
                <w:sz w:val="24"/>
                <w:szCs w:val="24"/>
              </w:rPr>
              <w:t>3</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410B9F" w:rsidRDefault="00F0307C" w:rsidP="00410B9F">
            <w:pPr>
              <w:spacing w:after="0" w:line="240" w:lineRule="auto"/>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5.8</w:t>
            </w:r>
            <w:r w:rsidR="00410B9F">
              <w:rPr>
                <w:rFonts w:ascii="Times New Roman" w:eastAsia="Times New Roman" w:hAnsi="Times New Roman" w:cs="Times New Roman"/>
                <w:color w:val="000000"/>
                <w:sz w:val="24"/>
                <w:szCs w:val="24"/>
              </w:rPr>
              <w:t xml:space="preserve"> Ives, Fourth Violin Sonata, </w:t>
            </w:r>
          </w:p>
          <w:p w:rsidR="00F0307C" w:rsidRPr="00DD45FE" w:rsidRDefault="00410B9F" w:rsidP="00410B9F">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Second Movement, Measure 1, “a” motive, piano part……………...135 </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410B9F" w:rsidRDefault="00F0307C" w:rsidP="00410B9F">
            <w:pPr>
              <w:spacing w:after="0" w:line="240" w:lineRule="auto"/>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5.9</w:t>
            </w:r>
            <w:r w:rsidR="00410B9F">
              <w:rPr>
                <w:rFonts w:ascii="Times New Roman" w:eastAsia="Times New Roman" w:hAnsi="Times New Roman" w:cs="Times New Roman"/>
                <w:color w:val="000000"/>
                <w:sz w:val="24"/>
                <w:szCs w:val="24"/>
              </w:rPr>
              <w:t xml:space="preserve"> Ives, Fourth Violin Sonata, </w:t>
            </w:r>
          </w:p>
          <w:p w:rsidR="00F0307C" w:rsidRPr="00DD45FE" w:rsidRDefault="00410B9F" w:rsidP="00410B9F">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 1, “b” motive, piano part……………...136</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410B9F" w:rsidRDefault="00F0307C" w:rsidP="00410B9F">
            <w:pPr>
              <w:spacing w:after="0" w:line="240" w:lineRule="auto"/>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5.10</w:t>
            </w:r>
            <w:r w:rsidR="00410B9F">
              <w:rPr>
                <w:rFonts w:ascii="Times New Roman" w:eastAsia="Times New Roman" w:hAnsi="Times New Roman" w:cs="Times New Roman"/>
                <w:color w:val="000000"/>
                <w:sz w:val="24"/>
                <w:szCs w:val="24"/>
              </w:rPr>
              <w:t xml:space="preserve"> Ives, Fourth Violin Sonata, </w:t>
            </w:r>
          </w:p>
          <w:p w:rsidR="00F0307C" w:rsidRPr="00DD45FE" w:rsidRDefault="00410B9F" w:rsidP="000D7CEB">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Second Movement, Measure </w:t>
            </w:r>
            <w:r w:rsidR="000D7CEB">
              <w:rPr>
                <w:rFonts w:ascii="Times New Roman" w:eastAsia="Times New Roman" w:hAnsi="Times New Roman" w:cs="Times New Roman"/>
                <w:color w:val="000000"/>
                <w:sz w:val="24"/>
                <w:szCs w:val="24"/>
              </w:rPr>
              <w:t>2, “c” motive, piano part……………...136</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D7CEB" w:rsidRDefault="00F0307C" w:rsidP="000D7CEB">
            <w:pPr>
              <w:spacing w:after="0" w:line="240" w:lineRule="auto"/>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5.11</w:t>
            </w:r>
            <w:r w:rsidR="000D7CEB">
              <w:rPr>
                <w:rFonts w:ascii="Times New Roman" w:eastAsia="Times New Roman" w:hAnsi="Times New Roman" w:cs="Times New Roman"/>
                <w:color w:val="000000"/>
                <w:sz w:val="24"/>
                <w:szCs w:val="24"/>
              </w:rPr>
              <w:t xml:space="preserve"> Ives, Fourth Violin Sonata, </w:t>
            </w:r>
          </w:p>
          <w:p w:rsidR="00F0307C" w:rsidRPr="00DD45FE" w:rsidRDefault="000D7CEB" w:rsidP="000D7CEB">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Measures 9-12, piano part…………………...….138</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D7CEB" w:rsidRDefault="00F0307C" w:rsidP="000D7CEB">
            <w:pPr>
              <w:spacing w:after="0" w:line="240" w:lineRule="auto"/>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5.12</w:t>
            </w:r>
            <w:r w:rsidR="000D7CEB">
              <w:rPr>
                <w:rFonts w:ascii="Times New Roman" w:eastAsia="Times New Roman" w:hAnsi="Times New Roman" w:cs="Times New Roman"/>
                <w:color w:val="000000"/>
                <w:sz w:val="24"/>
                <w:szCs w:val="24"/>
              </w:rPr>
              <w:t xml:space="preserve"> Ives, Fourth Violin Sonata, </w:t>
            </w:r>
          </w:p>
          <w:p w:rsidR="00F0307C" w:rsidRPr="00DD45FE" w:rsidRDefault="000D7CEB" w:rsidP="000D7CEB">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 26, piano part……………………….…139</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D7CEB" w:rsidRDefault="00F0307C" w:rsidP="000D7CEB">
            <w:pPr>
              <w:spacing w:after="0" w:line="240" w:lineRule="auto"/>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5.13</w:t>
            </w:r>
            <w:r w:rsidR="000D7CEB">
              <w:rPr>
                <w:rFonts w:ascii="Times New Roman" w:eastAsia="Times New Roman" w:hAnsi="Times New Roman" w:cs="Times New Roman"/>
                <w:color w:val="000000"/>
                <w:sz w:val="24"/>
                <w:szCs w:val="24"/>
              </w:rPr>
              <w:t xml:space="preserve"> Ives, Fourth Violin Sonata, </w:t>
            </w:r>
          </w:p>
          <w:p w:rsidR="00F0307C" w:rsidRPr="00DD45FE" w:rsidRDefault="000D7CEB" w:rsidP="000D7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Movement, Measures 34-37………………………………....141</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D7CEB" w:rsidRDefault="00F0307C" w:rsidP="000D7CEB">
            <w:pPr>
              <w:spacing w:after="0" w:line="240" w:lineRule="auto"/>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5.14</w:t>
            </w:r>
            <w:r w:rsidR="000D7CEB">
              <w:rPr>
                <w:rFonts w:ascii="Times New Roman" w:eastAsia="Times New Roman" w:hAnsi="Times New Roman" w:cs="Times New Roman"/>
                <w:color w:val="000000"/>
                <w:sz w:val="24"/>
                <w:szCs w:val="24"/>
              </w:rPr>
              <w:t xml:space="preserve"> Ives, Fourth Violin Sonata, </w:t>
            </w:r>
          </w:p>
          <w:p w:rsidR="00F0307C" w:rsidRPr="00DD45FE" w:rsidRDefault="000D7CEB" w:rsidP="000D7CEB">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Third Movement, Measures 5-7, violin part…………………………145</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D7CEB" w:rsidRDefault="00F0307C" w:rsidP="000D7CEB">
            <w:pPr>
              <w:spacing w:after="0" w:line="240" w:lineRule="auto"/>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5.15</w:t>
            </w:r>
            <w:r w:rsidR="000D7CEB">
              <w:rPr>
                <w:rFonts w:ascii="Times New Roman" w:eastAsia="Times New Roman" w:hAnsi="Times New Roman" w:cs="Times New Roman"/>
                <w:color w:val="000000"/>
                <w:sz w:val="24"/>
                <w:szCs w:val="24"/>
              </w:rPr>
              <w:t xml:space="preserve"> Ives, Fourth Violin Sonata, </w:t>
            </w:r>
          </w:p>
          <w:p w:rsidR="00F0307C" w:rsidRPr="00DD45FE" w:rsidRDefault="000D7CEB" w:rsidP="0000629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Third Movement, Measures 9-10, violin part…………………….….14</w:t>
            </w:r>
            <w:r w:rsidR="00006299">
              <w:rPr>
                <w:rFonts w:ascii="Times New Roman" w:eastAsia="Times New Roman" w:hAnsi="Times New Roman" w:cs="Times New Roman"/>
                <w:color w:val="000000"/>
                <w:sz w:val="24"/>
                <w:szCs w:val="24"/>
              </w:rPr>
              <w:t>6</w:t>
            </w:r>
          </w:p>
        </w:tc>
      </w:tr>
      <w:tr w:rsidR="00F0307C" w:rsidRPr="00DD45FE" w:rsidTr="00F0307C">
        <w:trPr>
          <w:trHeight w:val="315"/>
        </w:trPr>
        <w:tc>
          <w:tcPr>
            <w:tcW w:w="8025" w:type="dxa"/>
            <w:tcBorders>
              <w:top w:val="nil"/>
              <w:left w:val="nil"/>
              <w:bottom w:val="nil"/>
              <w:right w:val="nil"/>
            </w:tcBorders>
            <w:shd w:val="clear" w:color="auto" w:fill="auto"/>
            <w:noWrap/>
            <w:vAlign w:val="bottom"/>
            <w:hideMark/>
          </w:tcPr>
          <w:p w:rsidR="000D7CEB" w:rsidRDefault="00F0307C" w:rsidP="000D7CEB">
            <w:pPr>
              <w:spacing w:after="0" w:line="240" w:lineRule="auto"/>
              <w:rPr>
                <w:rFonts w:ascii="Times New Roman" w:eastAsia="Times New Roman" w:hAnsi="Times New Roman" w:cs="Times New Roman"/>
                <w:color w:val="000000"/>
                <w:sz w:val="24"/>
                <w:szCs w:val="24"/>
              </w:rPr>
            </w:pPr>
            <w:r w:rsidRPr="00DD45FE">
              <w:rPr>
                <w:rFonts w:ascii="Times New Roman" w:eastAsia="Times New Roman" w:hAnsi="Times New Roman" w:cs="Times New Roman"/>
                <w:color w:val="000000"/>
                <w:sz w:val="24"/>
                <w:szCs w:val="24"/>
              </w:rPr>
              <w:t>Figure 5.16</w:t>
            </w:r>
            <w:r w:rsidR="000D7CEB">
              <w:rPr>
                <w:rFonts w:ascii="Times New Roman" w:eastAsia="Times New Roman" w:hAnsi="Times New Roman" w:cs="Times New Roman"/>
                <w:color w:val="000000"/>
                <w:sz w:val="24"/>
                <w:szCs w:val="24"/>
              </w:rPr>
              <w:t xml:space="preserve"> Ives, Fourth Violin Sonata, </w:t>
            </w:r>
          </w:p>
          <w:p w:rsidR="00F0307C" w:rsidRPr="00DD45FE" w:rsidRDefault="000D7CEB" w:rsidP="000D7CEB">
            <w:pPr>
              <w:spacing w:after="0" w:line="240" w:lineRule="auto"/>
              <w:ind w:hanging="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Third Movement, Measures 19-22, violin part…………………...….146</w:t>
            </w:r>
          </w:p>
        </w:tc>
      </w:tr>
    </w:tbl>
    <w:p w:rsidR="00DD45FE" w:rsidRPr="00480E3C" w:rsidRDefault="00DD45FE" w:rsidP="00480E3C">
      <w:pPr>
        <w:spacing w:after="0" w:line="240" w:lineRule="auto"/>
        <w:jc w:val="center"/>
        <w:rPr>
          <w:rFonts w:ascii="Times New Roman" w:hAnsi="Times New Roman" w:cs="Times New Roman"/>
          <w:b/>
          <w:sz w:val="24"/>
          <w:szCs w:val="24"/>
        </w:rPr>
        <w:sectPr w:rsidR="00DD45FE" w:rsidRPr="00480E3C" w:rsidSect="008813A4">
          <w:type w:val="continuous"/>
          <w:pgSz w:w="12240" w:h="15840"/>
          <w:pgMar w:top="1440" w:right="1440" w:bottom="1440" w:left="2880" w:header="720" w:footer="720" w:gutter="0"/>
          <w:pgNumType w:fmt="lowerRoman"/>
          <w:cols w:space="720"/>
          <w:titlePg/>
          <w:docGrid w:linePitch="360"/>
        </w:sectPr>
      </w:pPr>
    </w:p>
    <w:p w:rsidR="007003A2" w:rsidRPr="007003A2" w:rsidRDefault="00D067A3" w:rsidP="007003A2">
      <w:pPr>
        <w:jc w:val="center"/>
        <w:rPr>
          <w:rFonts w:ascii="Times New Roman" w:hAnsi="Times New Roman" w:cs="Times New Roman"/>
          <w:i/>
          <w:sz w:val="24"/>
          <w:szCs w:val="24"/>
        </w:rPr>
      </w:pPr>
      <w:r>
        <w:rPr>
          <w:rFonts w:ascii="Times New Roman" w:hAnsi="Times New Roman" w:cs="Times New Roman"/>
          <w:sz w:val="24"/>
          <w:szCs w:val="24"/>
        </w:rPr>
        <w:lastRenderedPageBreak/>
        <w:t xml:space="preserve">HISTORICAL AND MUSICAL COMPARISON OF CELLO WORKS BY DAVID STANLEY SMITH AND </w:t>
      </w:r>
      <w:r w:rsidR="00675D66">
        <w:rPr>
          <w:rFonts w:ascii="Times New Roman" w:hAnsi="Times New Roman" w:cs="Times New Roman"/>
          <w:sz w:val="24"/>
          <w:szCs w:val="24"/>
        </w:rPr>
        <w:t xml:space="preserve">THE FOURTH VIOLIN SONATA </w:t>
      </w:r>
      <w:r>
        <w:rPr>
          <w:rFonts w:ascii="Times New Roman" w:hAnsi="Times New Roman" w:cs="Times New Roman"/>
          <w:sz w:val="24"/>
          <w:szCs w:val="24"/>
        </w:rPr>
        <w:t>BY CHARLES IVES</w:t>
      </w:r>
    </w:p>
    <w:p w:rsidR="003F16E3" w:rsidRDefault="003F16E3" w:rsidP="003F16E3">
      <w:pPr>
        <w:spacing w:after="0" w:line="240" w:lineRule="auto"/>
        <w:jc w:val="center"/>
        <w:rPr>
          <w:rFonts w:ascii="Times New Roman" w:hAnsi="Times New Roman" w:cs="Times New Roman"/>
          <w:sz w:val="24"/>
          <w:szCs w:val="24"/>
        </w:rPr>
      </w:pPr>
    </w:p>
    <w:p w:rsidR="003F16E3" w:rsidRDefault="003F16E3" w:rsidP="003F16E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 INTRODUCTION</w:t>
      </w:r>
    </w:p>
    <w:p w:rsidR="003F16E3" w:rsidRDefault="003F16E3" w:rsidP="003F16E3">
      <w:pPr>
        <w:spacing w:after="0" w:line="240" w:lineRule="auto"/>
        <w:jc w:val="center"/>
        <w:rPr>
          <w:rFonts w:ascii="Times New Roman" w:hAnsi="Times New Roman" w:cs="Times New Roman"/>
          <w:b/>
          <w:sz w:val="24"/>
          <w:szCs w:val="24"/>
        </w:rPr>
      </w:pPr>
    </w:p>
    <w:p w:rsidR="00FE5AAD" w:rsidRDefault="00FE5AAD" w:rsidP="003F16E3">
      <w:pPr>
        <w:spacing w:after="0" w:line="240" w:lineRule="auto"/>
        <w:jc w:val="center"/>
        <w:rPr>
          <w:rFonts w:ascii="Times New Roman" w:hAnsi="Times New Roman" w:cs="Times New Roman"/>
          <w:b/>
          <w:sz w:val="24"/>
          <w:szCs w:val="24"/>
        </w:rPr>
      </w:pPr>
    </w:p>
    <w:p w:rsidR="00FE5AAD" w:rsidRDefault="00FE5AAD" w:rsidP="003F16E3">
      <w:pPr>
        <w:spacing w:after="0" w:line="240" w:lineRule="auto"/>
        <w:jc w:val="center"/>
        <w:rPr>
          <w:rFonts w:ascii="Times New Roman" w:hAnsi="Times New Roman" w:cs="Times New Roman"/>
          <w:b/>
          <w:sz w:val="24"/>
          <w:szCs w:val="24"/>
        </w:rPr>
      </w:pPr>
    </w:p>
    <w:p w:rsidR="003F16E3" w:rsidRDefault="003F16E3" w:rsidP="009E49A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Statement of Purpose</w:t>
      </w:r>
    </w:p>
    <w:p w:rsidR="003F16E3" w:rsidRDefault="003F16E3" w:rsidP="003F16E3">
      <w:pPr>
        <w:spacing w:after="0" w:line="480" w:lineRule="auto"/>
        <w:rPr>
          <w:rFonts w:ascii="Times New Roman" w:hAnsi="Times New Roman" w:cs="Times New Roman"/>
          <w:sz w:val="24"/>
          <w:szCs w:val="24"/>
        </w:rPr>
      </w:pPr>
    </w:p>
    <w:p w:rsidR="00737A26" w:rsidRDefault="002F668E" w:rsidP="00737A2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purpose of this research is to examine David Stanley Smith’s </w:t>
      </w:r>
      <w:r w:rsidR="003D6878">
        <w:rPr>
          <w:rFonts w:ascii="Times New Roman" w:hAnsi="Times New Roman" w:cs="Times New Roman"/>
          <w:sz w:val="24"/>
          <w:szCs w:val="24"/>
        </w:rPr>
        <w:t xml:space="preserve">(1877-1949) </w:t>
      </w:r>
      <w:r>
        <w:rPr>
          <w:rFonts w:ascii="Times New Roman" w:hAnsi="Times New Roman" w:cs="Times New Roman"/>
          <w:sz w:val="24"/>
          <w:szCs w:val="24"/>
        </w:rPr>
        <w:t>compositional</w:t>
      </w:r>
      <w:r w:rsidR="00737A26">
        <w:rPr>
          <w:rFonts w:ascii="Times New Roman" w:hAnsi="Times New Roman" w:cs="Times New Roman"/>
          <w:sz w:val="24"/>
          <w:szCs w:val="24"/>
        </w:rPr>
        <w:t xml:space="preserve"> style, and compare his style to that of </w:t>
      </w:r>
      <w:r w:rsidR="00913111">
        <w:rPr>
          <w:rFonts w:ascii="Times New Roman" w:hAnsi="Times New Roman" w:cs="Times New Roman"/>
          <w:sz w:val="24"/>
          <w:szCs w:val="24"/>
        </w:rPr>
        <w:t>his colleague Charles Ives</w:t>
      </w:r>
      <w:r w:rsidR="00866AD4">
        <w:rPr>
          <w:rFonts w:ascii="Times New Roman" w:hAnsi="Times New Roman" w:cs="Times New Roman"/>
          <w:sz w:val="24"/>
          <w:szCs w:val="24"/>
        </w:rPr>
        <w:t xml:space="preserve"> (1874-1954)</w:t>
      </w:r>
      <w:r w:rsidR="00913111">
        <w:rPr>
          <w:rFonts w:ascii="Times New Roman" w:hAnsi="Times New Roman" w:cs="Times New Roman"/>
          <w:sz w:val="24"/>
          <w:szCs w:val="24"/>
        </w:rPr>
        <w:t xml:space="preserve">. Ives has become the subject of a wealth of research in recent years, </w:t>
      </w:r>
      <w:r w:rsidR="00AD3FF9">
        <w:rPr>
          <w:rFonts w:ascii="Times New Roman" w:hAnsi="Times New Roman" w:cs="Times New Roman"/>
          <w:sz w:val="24"/>
          <w:szCs w:val="24"/>
        </w:rPr>
        <w:t>although</w:t>
      </w:r>
      <w:r w:rsidR="00913111">
        <w:rPr>
          <w:rFonts w:ascii="Times New Roman" w:hAnsi="Times New Roman" w:cs="Times New Roman"/>
          <w:sz w:val="24"/>
          <w:szCs w:val="24"/>
        </w:rPr>
        <w:t xml:space="preserve"> he was much less known in his own time. Smith and Ives</w:t>
      </w:r>
      <w:r w:rsidR="00B93F8D">
        <w:rPr>
          <w:rFonts w:ascii="Times New Roman" w:hAnsi="Times New Roman" w:cs="Times New Roman"/>
          <w:sz w:val="24"/>
          <w:szCs w:val="24"/>
        </w:rPr>
        <w:t xml:space="preserve"> both</w:t>
      </w:r>
      <w:r w:rsidR="00913111">
        <w:rPr>
          <w:rFonts w:ascii="Times New Roman" w:hAnsi="Times New Roman" w:cs="Times New Roman"/>
          <w:sz w:val="24"/>
          <w:szCs w:val="24"/>
        </w:rPr>
        <w:t xml:space="preserve"> began their careers as students together at Yale University under the direction of Horatio Parker. While others have discussed </w:t>
      </w:r>
      <w:r w:rsidR="00352A37">
        <w:rPr>
          <w:rFonts w:ascii="Times New Roman" w:hAnsi="Times New Roman" w:cs="Times New Roman"/>
          <w:sz w:val="24"/>
          <w:szCs w:val="24"/>
        </w:rPr>
        <w:t>Smith’s</w:t>
      </w:r>
      <w:r w:rsidR="00913111">
        <w:rPr>
          <w:rFonts w:ascii="Times New Roman" w:hAnsi="Times New Roman" w:cs="Times New Roman"/>
          <w:sz w:val="24"/>
          <w:szCs w:val="24"/>
        </w:rPr>
        <w:t xml:space="preserve"> views on contemporary music, no research has been written comparing Smith </w:t>
      </w:r>
      <w:r w:rsidR="007922E6">
        <w:rPr>
          <w:rFonts w:ascii="Times New Roman" w:hAnsi="Times New Roman" w:cs="Times New Roman"/>
          <w:sz w:val="24"/>
          <w:szCs w:val="24"/>
        </w:rPr>
        <w:t>to Ives directly</w:t>
      </w:r>
      <w:r w:rsidR="00913111">
        <w:rPr>
          <w:rFonts w:ascii="Times New Roman" w:hAnsi="Times New Roman" w:cs="Times New Roman"/>
          <w:sz w:val="24"/>
          <w:szCs w:val="24"/>
        </w:rPr>
        <w:t>. In his own time, Smith was a prominent academic composer, succeeding his teacher Parke</w:t>
      </w:r>
      <w:r w:rsidR="002350D4">
        <w:rPr>
          <w:rFonts w:ascii="Times New Roman" w:hAnsi="Times New Roman" w:cs="Times New Roman"/>
          <w:sz w:val="24"/>
          <w:szCs w:val="24"/>
        </w:rPr>
        <w:t>r as both composition professor</w:t>
      </w:r>
      <w:r w:rsidR="00913111">
        <w:rPr>
          <w:rFonts w:ascii="Times New Roman" w:hAnsi="Times New Roman" w:cs="Times New Roman"/>
          <w:sz w:val="24"/>
          <w:szCs w:val="24"/>
        </w:rPr>
        <w:t xml:space="preserve"> and eventually director of the Yale School of Music.</w:t>
      </w:r>
      <w:r w:rsidR="002350D4">
        <w:rPr>
          <w:rFonts w:ascii="Times New Roman" w:hAnsi="Times New Roman" w:cs="Times New Roman"/>
          <w:sz w:val="24"/>
          <w:szCs w:val="24"/>
        </w:rPr>
        <w:t xml:space="preserve"> </w:t>
      </w:r>
    </w:p>
    <w:p w:rsidR="002F668E" w:rsidRPr="00067D4E" w:rsidRDefault="00AF5E95" w:rsidP="00737A2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document will use </w:t>
      </w:r>
      <w:r w:rsidR="00695691">
        <w:rPr>
          <w:rFonts w:ascii="Times New Roman" w:hAnsi="Times New Roman" w:cs="Times New Roman"/>
          <w:sz w:val="24"/>
          <w:szCs w:val="24"/>
        </w:rPr>
        <w:t>Smith’s</w:t>
      </w:r>
      <w:r>
        <w:rPr>
          <w:rFonts w:ascii="Times New Roman" w:hAnsi="Times New Roman" w:cs="Times New Roman"/>
          <w:sz w:val="24"/>
          <w:szCs w:val="24"/>
        </w:rPr>
        <w:t xml:space="preserve"> two cello works, the </w:t>
      </w:r>
      <w:r>
        <w:rPr>
          <w:rFonts w:ascii="Times New Roman" w:hAnsi="Times New Roman" w:cs="Times New Roman"/>
          <w:i/>
          <w:sz w:val="24"/>
          <w:szCs w:val="24"/>
        </w:rPr>
        <w:t xml:space="preserve">Cello Sonata, Op. 59 </w:t>
      </w:r>
      <w:r>
        <w:rPr>
          <w:rFonts w:ascii="Times New Roman" w:hAnsi="Times New Roman" w:cs="Times New Roman"/>
          <w:sz w:val="24"/>
          <w:szCs w:val="24"/>
        </w:rPr>
        <w:t xml:space="preserve">and the </w:t>
      </w:r>
      <w:r>
        <w:rPr>
          <w:rFonts w:ascii="Times New Roman" w:hAnsi="Times New Roman" w:cs="Times New Roman"/>
          <w:i/>
          <w:sz w:val="24"/>
          <w:szCs w:val="24"/>
        </w:rPr>
        <w:t>Three Poems for Violoncello and piano, Op. 119bis</w:t>
      </w:r>
      <w:r>
        <w:rPr>
          <w:rFonts w:ascii="Times New Roman" w:hAnsi="Times New Roman" w:cs="Times New Roman"/>
          <w:sz w:val="24"/>
          <w:szCs w:val="24"/>
        </w:rPr>
        <w:t xml:space="preserve">, a work </w:t>
      </w:r>
      <w:r w:rsidR="00352A37">
        <w:rPr>
          <w:rFonts w:ascii="Times New Roman" w:hAnsi="Times New Roman" w:cs="Times New Roman"/>
          <w:sz w:val="24"/>
          <w:szCs w:val="24"/>
        </w:rPr>
        <w:t>that</w:t>
      </w:r>
      <w:r>
        <w:rPr>
          <w:rFonts w:ascii="Times New Roman" w:hAnsi="Times New Roman" w:cs="Times New Roman"/>
          <w:sz w:val="24"/>
          <w:szCs w:val="24"/>
        </w:rPr>
        <w:t xml:space="preserve"> remains </w:t>
      </w:r>
      <w:r w:rsidR="00996F15">
        <w:rPr>
          <w:rFonts w:ascii="Times New Roman" w:hAnsi="Times New Roman" w:cs="Times New Roman"/>
          <w:sz w:val="24"/>
          <w:szCs w:val="24"/>
        </w:rPr>
        <w:t xml:space="preserve">only </w:t>
      </w:r>
      <w:r>
        <w:rPr>
          <w:rFonts w:ascii="Times New Roman" w:hAnsi="Times New Roman" w:cs="Times New Roman"/>
          <w:sz w:val="24"/>
          <w:szCs w:val="24"/>
        </w:rPr>
        <w:t xml:space="preserve">in manuscript form today, and compare and contrast them with Ives’s </w:t>
      </w:r>
      <w:r>
        <w:rPr>
          <w:rFonts w:ascii="Times New Roman" w:hAnsi="Times New Roman" w:cs="Times New Roman"/>
          <w:i/>
          <w:sz w:val="24"/>
          <w:szCs w:val="24"/>
        </w:rPr>
        <w:t>Fourth Violin Sonata</w:t>
      </w:r>
      <w:r w:rsidR="00B93F8D">
        <w:rPr>
          <w:rFonts w:ascii="Times New Roman" w:hAnsi="Times New Roman" w:cs="Times New Roman"/>
          <w:sz w:val="24"/>
          <w:szCs w:val="24"/>
        </w:rPr>
        <w:t xml:space="preserve">, </w:t>
      </w:r>
      <w:r w:rsidR="00B93F8D">
        <w:rPr>
          <w:rFonts w:ascii="Times New Roman" w:hAnsi="Times New Roman" w:cs="Times New Roman"/>
          <w:i/>
          <w:sz w:val="24"/>
          <w:szCs w:val="24"/>
        </w:rPr>
        <w:t>“Children’s Day at the Camp Meeting</w:t>
      </w:r>
      <w:r w:rsidR="00695691">
        <w:rPr>
          <w:rFonts w:ascii="Times New Roman" w:hAnsi="Times New Roman" w:cs="Times New Roman"/>
          <w:sz w:val="24"/>
          <w:szCs w:val="24"/>
        </w:rPr>
        <w:t>.</w:t>
      </w:r>
      <w:r w:rsidR="00B93F8D">
        <w:rPr>
          <w:rFonts w:ascii="Times New Roman" w:hAnsi="Times New Roman" w:cs="Times New Roman"/>
          <w:sz w:val="24"/>
          <w:szCs w:val="24"/>
        </w:rPr>
        <w:t>”</w:t>
      </w:r>
      <w:r w:rsidR="00695691">
        <w:rPr>
          <w:rFonts w:ascii="Times New Roman" w:hAnsi="Times New Roman" w:cs="Times New Roman"/>
          <w:sz w:val="24"/>
          <w:szCs w:val="24"/>
        </w:rPr>
        <w:t xml:space="preserve"> </w:t>
      </w:r>
      <w:r>
        <w:rPr>
          <w:rFonts w:ascii="Times New Roman" w:hAnsi="Times New Roman" w:cs="Times New Roman"/>
          <w:sz w:val="24"/>
          <w:szCs w:val="24"/>
        </w:rPr>
        <w:t>The research will compare not only musical</w:t>
      </w:r>
      <w:r w:rsidR="00352A37">
        <w:rPr>
          <w:rFonts w:ascii="Times New Roman" w:hAnsi="Times New Roman" w:cs="Times New Roman"/>
          <w:sz w:val="24"/>
          <w:szCs w:val="24"/>
        </w:rPr>
        <w:t xml:space="preserve"> features</w:t>
      </w:r>
      <w:r>
        <w:rPr>
          <w:rFonts w:ascii="Times New Roman" w:hAnsi="Times New Roman" w:cs="Times New Roman"/>
          <w:sz w:val="24"/>
          <w:szCs w:val="24"/>
        </w:rPr>
        <w:t>, but also biographical</w:t>
      </w:r>
      <w:r w:rsidR="00352A37">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695691">
        <w:rPr>
          <w:rFonts w:ascii="Times New Roman" w:hAnsi="Times New Roman" w:cs="Times New Roman"/>
          <w:sz w:val="24"/>
          <w:szCs w:val="24"/>
        </w:rPr>
        <w:t>career</w:t>
      </w:r>
      <w:r>
        <w:rPr>
          <w:rFonts w:ascii="Times New Roman" w:hAnsi="Times New Roman" w:cs="Times New Roman"/>
          <w:sz w:val="24"/>
          <w:szCs w:val="24"/>
        </w:rPr>
        <w:t xml:space="preserve"> </w:t>
      </w:r>
      <w:r w:rsidR="00BA4F32">
        <w:rPr>
          <w:rFonts w:ascii="Times New Roman" w:hAnsi="Times New Roman" w:cs="Times New Roman"/>
          <w:sz w:val="24"/>
          <w:szCs w:val="24"/>
        </w:rPr>
        <w:t xml:space="preserve">circumstances, explaining </w:t>
      </w:r>
      <w:r>
        <w:rPr>
          <w:rFonts w:ascii="Times New Roman" w:hAnsi="Times New Roman" w:cs="Times New Roman"/>
          <w:sz w:val="24"/>
          <w:szCs w:val="24"/>
        </w:rPr>
        <w:t>why Smith is relatively unknown today while Ives is quite famous.</w:t>
      </w:r>
      <w:r w:rsidR="00913111">
        <w:rPr>
          <w:rFonts w:ascii="Times New Roman" w:hAnsi="Times New Roman" w:cs="Times New Roman"/>
          <w:sz w:val="24"/>
          <w:szCs w:val="24"/>
        </w:rPr>
        <w:t xml:space="preserve"> By citing </w:t>
      </w:r>
      <w:r>
        <w:rPr>
          <w:rFonts w:ascii="Times New Roman" w:hAnsi="Times New Roman" w:cs="Times New Roman"/>
          <w:sz w:val="24"/>
          <w:szCs w:val="24"/>
        </w:rPr>
        <w:t xml:space="preserve">Smith’s </w:t>
      </w:r>
      <w:r>
        <w:rPr>
          <w:rFonts w:ascii="Times New Roman" w:hAnsi="Times New Roman" w:cs="Times New Roman"/>
          <w:i/>
          <w:sz w:val="24"/>
          <w:szCs w:val="24"/>
        </w:rPr>
        <w:t>Three Poems for Violon</w:t>
      </w:r>
      <w:r w:rsidR="00352A37">
        <w:rPr>
          <w:rFonts w:ascii="Times New Roman" w:hAnsi="Times New Roman" w:cs="Times New Roman"/>
          <w:i/>
          <w:sz w:val="24"/>
          <w:szCs w:val="24"/>
        </w:rPr>
        <w:t>c</w:t>
      </w:r>
      <w:r>
        <w:rPr>
          <w:rFonts w:ascii="Times New Roman" w:hAnsi="Times New Roman" w:cs="Times New Roman"/>
          <w:i/>
          <w:sz w:val="24"/>
          <w:szCs w:val="24"/>
        </w:rPr>
        <w:t>ello and Piano, Op. 97bis</w:t>
      </w:r>
      <w:r w:rsidR="00067D4E">
        <w:rPr>
          <w:rFonts w:ascii="Times New Roman" w:hAnsi="Times New Roman" w:cs="Times New Roman"/>
          <w:sz w:val="24"/>
          <w:szCs w:val="24"/>
        </w:rPr>
        <w:t xml:space="preserve">, the author </w:t>
      </w:r>
      <w:r w:rsidR="00067D4E">
        <w:rPr>
          <w:rFonts w:ascii="Times New Roman" w:hAnsi="Times New Roman" w:cs="Times New Roman"/>
          <w:sz w:val="24"/>
          <w:szCs w:val="24"/>
        </w:rPr>
        <w:lastRenderedPageBreak/>
        <w:t>hopes Smith’s cello music</w:t>
      </w:r>
      <w:r>
        <w:rPr>
          <w:rFonts w:ascii="Times New Roman" w:hAnsi="Times New Roman" w:cs="Times New Roman"/>
          <w:sz w:val="24"/>
          <w:szCs w:val="24"/>
        </w:rPr>
        <w:t>,</w:t>
      </w:r>
      <w:r w:rsidR="00067D4E">
        <w:rPr>
          <w:rFonts w:ascii="Times New Roman" w:hAnsi="Times New Roman" w:cs="Times New Roman"/>
          <w:sz w:val="24"/>
          <w:szCs w:val="24"/>
        </w:rPr>
        <w:t xml:space="preserve"> as well as his instrumental compositions</w:t>
      </w:r>
      <w:r>
        <w:rPr>
          <w:rFonts w:ascii="Times New Roman" w:hAnsi="Times New Roman" w:cs="Times New Roman"/>
          <w:sz w:val="24"/>
          <w:szCs w:val="24"/>
        </w:rPr>
        <w:t xml:space="preserve"> will gain attention</w:t>
      </w:r>
      <w:r w:rsidR="00B93F8D">
        <w:rPr>
          <w:rFonts w:ascii="Times New Roman" w:hAnsi="Times New Roman" w:cs="Times New Roman"/>
          <w:sz w:val="24"/>
          <w:szCs w:val="24"/>
        </w:rPr>
        <w:t>, performances, and further research</w:t>
      </w:r>
      <w:r w:rsidR="00304A87">
        <w:rPr>
          <w:rFonts w:ascii="Times New Roman" w:hAnsi="Times New Roman" w:cs="Times New Roman"/>
          <w:sz w:val="24"/>
          <w:szCs w:val="24"/>
        </w:rPr>
        <w:t>.</w:t>
      </w:r>
      <w:r>
        <w:rPr>
          <w:rFonts w:ascii="Times New Roman" w:hAnsi="Times New Roman" w:cs="Times New Roman"/>
          <w:sz w:val="24"/>
          <w:szCs w:val="24"/>
        </w:rPr>
        <w:t xml:space="preserve"> </w:t>
      </w:r>
      <w:r w:rsidR="00304A87">
        <w:rPr>
          <w:rFonts w:ascii="Times New Roman" w:hAnsi="Times New Roman" w:cs="Times New Roman"/>
          <w:sz w:val="24"/>
          <w:szCs w:val="24"/>
        </w:rPr>
        <w:t>T</w:t>
      </w:r>
      <w:r>
        <w:rPr>
          <w:rFonts w:ascii="Times New Roman" w:hAnsi="Times New Roman" w:cs="Times New Roman"/>
          <w:sz w:val="24"/>
          <w:szCs w:val="24"/>
        </w:rPr>
        <w:t>his document will</w:t>
      </w:r>
      <w:r w:rsidR="00067D4E">
        <w:rPr>
          <w:rFonts w:ascii="Times New Roman" w:hAnsi="Times New Roman" w:cs="Times New Roman"/>
          <w:sz w:val="24"/>
          <w:szCs w:val="24"/>
        </w:rPr>
        <w:t xml:space="preserve"> provide musicians with insight that will aid them in preparing performances of </w:t>
      </w:r>
      <w:r w:rsidR="00913111">
        <w:rPr>
          <w:rFonts w:ascii="Times New Roman" w:hAnsi="Times New Roman" w:cs="Times New Roman"/>
          <w:sz w:val="24"/>
          <w:szCs w:val="24"/>
        </w:rPr>
        <w:t>his music.</w:t>
      </w:r>
      <w:r w:rsidR="00304A87">
        <w:rPr>
          <w:rFonts w:ascii="Times New Roman" w:hAnsi="Times New Roman" w:cs="Times New Roman"/>
          <w:sz w:val="24"/>
          <w:szCs w:val="24"/>
        </w:rPr>
        <w:t xml:space="preserve"> </w:t>
      </w:r>
    </w:p>
    <w:p w:rsidR="003F16E3" w:rsidRDefault="003F16E3" w:rsidP="003F16E3">
      <w:pPr>
        <w:spacing w:after="0" w:line="480" w:lineRule="auto"/>
        <w:rPr>
          <w:rFonts w:ascii="Times New Roman" w:hAnsi="Times New Roman" w:cs="Times New Roman"/>
          <w:sz w:val="24"/>
          <w:szCs w:val="24"/>
        </w:rPr>
      </w:pPr>
    </w:p>
    <w:p w:rsidR="000700B9" w:rsidRDefault="000700B9" w:rsidP="000700B9">
      <w:pPr>
        <w:jc w:val="center"/>
        <w:rPr>
          <w:rFonts w:ascii="Times New Roman" w:hAnsi="Times New Roman" w:cs="Times New Roman"/>
          <w:b/>
          <w:sz w:val="24"/>
          <w:szCs w:val="24"/>
        </w:rPr>
      </w:pPr>
      <w:r>
        <w:rPr>
          <w:rFonts w:ascii="Times New Roman" w:hAnsi="Times New Roman" w:cs="Times New Roman"/>
          <w:b/>
          <w:sz w:val="24"/>
          <w:szCs w:val="24"/>
        </w:rPr>
        <w:t>Need for the Study</w:t>
      </w:r>
    </w:p>
    <w:p w:rsidR="000700B9" w:rsidRDefault="000700B9" w:rsidP="000700B9">
      <w:pPr>
        <w:jc w:val="center"/>
        <w:rPr>
          <w:rFonts w:ascii="Times New Roman" w:hAnsi="Times New Roman" w:cs="Times New Roman"/>
          <w:b/>
          <w:sz w:val="24"/>
          <w:szCs w:val="24"/>
        </w:rPr>
      </w:pPr>
    </w:p>
    <w:p w:rsidR="00695691" w:rsidRDefault="000700B9" w:rsidP="0069150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1199B">
        <w:rPr>
          <w:rFonts w:ascii="Times New Roman" w:hAnsi="Times New Roman" w:cs="Times New Roman"/>
          <w:sz w:val="24"/>
          <w:szCs w:val="24"/>
        </w:rPr>
        <w:t>David Stanley Smith is often overlooked among American</w:t>
      </w:r>
      <w:r w:rsidR="00766F27">
        <w:rPr>
          <w:rStyle w:val="FootnoteReference"/>
          <w:rFonts w:ascii="Times New Roman" w:hAnsi="Times New Roman" w:cs="Times New Roman"/>
          <w:sz w:val="24"/>
          <w:szCs w:val="24"/>
        </w:rPr>
        <w:footnoteReference w:id="1"/>
      </w:r>
      <w:r w:rsidR="0071199B">
        <w:rPr>
          <w:rFonts w:ascii="Times New Roman" w:hAnsi="Times New Roman" w:cs="Times New Roman"/>
          <w:sz w:val="24"/>
          <w:szCs w:val="24"/>
        </w:rPr>
        <w:t xml:space="preserve"> composers of his generation. </w:t>
      </w:r>
      <w:r w:rsidR="000E576B">
        <w:rPr>
          <w:rFonts w:ascii="Times New Roman" w:hAnsi="Times New Roman" w:cs="Times New Roman"/>
          <w:sz w:val="24"/>
          <w:szCs w:val="24"/>
        </w:rPr>
        <w:t>Overshadowed</w:t>
      </w:r>
      <w:r w:rsidR="0071199B">
        <w:rPr>
          <w:rFonts w:ascii="Times New Roman" w:hAnsi="Times New Roman" w:cs="Times New Roman"/>
          <w:sz w:val="24"/>
          <w:szCs w:val="24"/>
        </w:rPr>
        <w:t xml:space="preserve"> by the career and magnetism of his Yale colleague and contemporary, Charles Ives</w:t>
      </w:r>
      <w:r w:rsidR="000E576B">
        <w:rPr>
          <w:rFonts w:ascii="Times New Roman" w:hAnsi="Times New Roman" w:cs="Times New Roman"/>
          <w:sz w:val="24"/>
          <w:szCs w:val="24"/>
        </w:rPr>
        <w:t>, Smith was an illustrious composer of music in many genres.</w:t>
      </w:r>
      <w:r w:rsidR="0071199B">
        <w:rPr>
          <w:rFonts w:ascii="Times New Roman" w:hAnsi="Times New Roman" w:cs="Times New Roman"/>
          <w:sz w:val="24"/>
          <w:szCs w:val="24"/>
        </w:rPr>
        <w:t xml:space="preserve"> Further, Smith is a victim of his own humility. Burnett C. Tuthill writes that Smith’</w:t>
      </w:r>
      <w:r w:rsidR="000E576B">
        <w:rPr>
          <w:rFonts w:ascii="Times New Roman" w:hAnsi="Times New Roman" w:cs="Times New Roman"/>
          <w:sz w:val="24"/>
          <w:szCs w:val="24"/>
        </w:rPr>
        <w:t xml:space="preserve">s music is </w:t>
      </w:r>
      <w:r w:rsidR="00737A26">
        <w:rPr>
          <w:rFonts w:ascii="Times New Roman" w:hAnsi="Times New Roman" w:cs="Times New Roman"/>
          <w:sz w:val="24"/>
          <w:szCs w:val="24"/>
        </w:rPr>
        <w:t>little known</w:t>
      </w:r>
      <w:r w:rsidR="0071199B">
        <w:rPr>
          <w:rFonts w:ascii="Times New Roman" w:hAnsi="Times New Roman" w:cs="Times New Roman"/>
          <w:sz w:val="24"/>
          <w:szCs w:val="24"/>
        </w:rPr>
        <w:t xml:space="preserve"> because he is not a “music salesman,” but instead is very modest and sincere and allows his music to speak for itself.</w:t>
      </w:r>
      <w:r w:rsidR="0071199B">
        <w:rPr>
          <w:rStyle w:val="FootnoteReference"/>
          <w:rFonts w:ascii="Times New Roman" w:hAnsi="Times New Roman" w:cs="Times New Roman"/>
          <w:sz w:val="24"/>
          <w:szCs w:val="24"/>
        </w:rPr>
        <w:footnoteReference w:id="2"/>
      </w:r>
      <w:r w:rsidR="0069150D">
        <w:rPr>
          <w:rFonts w:ascii="Times New Roman" w:hAnsi="Times New Roman" w:cs="Times New Roman"/>
          <w:sz w:val="24"/>
          <w:szCs w:val="24"/>
        </w:rPr>
        <w:t xml:space="preserve"> No book-length studies exist about Smith; his name appears in many books on American concert music, but most feature only a brief mention of his importance as a student of Horatio Parker, his affiliation with Charles Ives, or of his importance to the development of the Yale School of Music, disregarding his actual compositions. A very useful biography of Smith appears in Elizabeth Ann Good</w:t>
      </w:r>
      <w:r w:rsidR="00B93F8D">
        <w:rPr>
          <w:rFonts w:ascii="Times New Roman" w:hAnsi="Times New Roman" w:cs="Times New Roman"/>
          <w:sz w:val="24"/>
          <w:szCs w:val="24"/>
        </w:rPr>
        <w:t>e</w:t>
      </w:r>
      <w:r w:rsidR="0069150D">
        <w:rPr>
          <w:rFonts w:ascii="Times New Roman" w:hAnsi="Times New Roman" w:cs="Times New Roman"/>
          <w:sz w:val="24"/>
          <w:szCs w:val="24"/>
        </w:rPr>
        <w:t>’s</w:t>
      </w:r>
      <w:r w:rsidR="00B93F8D">
        <w:rPr>
          <w:rFonts w:ascii="Times New Roman" w:hAnsi="Times New Roman" w:cs="Times New Roman"/>
          <w:sz w:val="24"/>
          <w:szCs w:val="24"/>
        </w:rPr>
        <w:t xml:space="preserve"> 1978</w:t>
      </w:r>
      <w:r w:rsidR="0069150D">
        <w:rPr>
          <w:rFonts w:ascii="Times New Roman" w:hAnsi="Times New Roman" w:cs="Times New Roman"/>
          <w:sz w:val="24"/>
          <w:szCs w:val="24"/>
        </w:rPr>
        <w:t xml:space="preserve"> dissertation, “David Stanley Smith and His Music,” as well as a comprehensive list of his vocal and instrumental compositions. Her dissertation focuses on his importance to the Yale School of Music and his views on </w:t>
      </w:r>
      <w:r w:rsidR="0069150D">
        <w:rPr>
          <w:rFonts w:ascii="Times New Roman" w:hAnsi="Times New Roman" w:cs="Times New Roman"/>
          <w:sz w:val="24"/>
          <w:szCs w:val="24"/>
        </w:rPr>
        <w:lastRenderedPageBreak/>
        <w:t xml:space="preserve">composing in his era, but </w:t>
      </w:r>
      <w:r w:rsidR="006517E6">
        <w:rPr>
          <w:rFonts w:ascii="Times New Roman" w:hAnsi="Times New Roman" w:cs="Times New Roman"/>
          <w:sz w:val="24"/>
          <w:szCs w:val="24"/>
        </w:rPr>
        <w:t>lacks a</w:t>
      </w:r>
      <w:r w:rsidR="0069150D">
        <w:rPr>
          <w:rFonts w:ascii="Times New Roman" w:hAnsi="Times New Roman" w:cs="Times New Roman"/>
          <w:sz w:val="24"/>
          <w:szCs w:val="24"/>
        </w:rPr>
        <w:t xml:space="preserve"> </w:t>
      </w:r>
      <w:r w:rsidR="006517E6">
        <w:rPr>
          <w:rFonts w:ascii="Times New Roman" w:hAnsi="Times New Roman" w:cs="Times New Roman"/>
          <w:sz w:val="24"/>
          <w:szCs w:val="24"/>
        </w:rPr>
        <w:t>detailed</w:t>
      </w:r>
      <w:r w:rsidR="0069150D">
        <w:rPr>
          <w:rFonts w:ascii="Times New Roman" w:hAnsi="Times New Roman" w:cs="Times New Roman"/>
          <w:sz w:val="24"/>
          <w:szCs w:val="24"/>
        </w:rPr>
        <w:t xml:space="preserve"> comparison to </w:t>
      </w:r>
      <w:r w:rsidR="009722A8">
        <w:rPr>
          <w:rFonts w:ascii="Times New Roman" w:hAnsi="Times New Roman" w:cs="Times New Roman"/>
          <w:sz w:val="24"/>
          <w:szCs w:val="24"/>
        </w:rPr>
        <w:t xml:space="preserve">Ives or </w:t>
      </w:r>
      <w:r w:rsidR="00123E1F">
        <w:rPr>
          <w:rFonts w:ascii="Times New Roman" w:hAnsi="Times New Roman" w:cs="Times New Roman"/>
          <w:sz w:val="24"/>
          <w:szCs w:val="24"/>
        </w:rPr>
        <w:t>reasons</w:t>
      </w:r>
      <w:r w:rsidR="009722A8">
        <w:rPr>
          <w:rFonts w:ascii="Times New Roman" w:hAnsi="Times New Roman" w:cs="Times New Roman"/>
          <w:sz w:val="24"/>
          <w:szCs w:val="24"/>
        </w:rPr>
        <w:t xml:space="preserve"> why Smith </w:t>
      </w:r>
      <w:r w:rsidR="003B6492">
        <w:rPr>
          <w:rFonts w:ascii="Times New Roman" w:hAnsi="Times New Roman" w:cs="Times New Roman"/>
          <w:sz w:val="24"/>
          <w:szCs w:val="24"/>
        </w:rPr>
        <w:t>remains</w:t>
      </w:r>
      <w:r w:rsidR="009722A8">
        <w:rPr>
          <w:rFonts w:ascii="Times New Roman" w:hAnsi="Times New Roman" w:cs="Times New Roman"/>
          <w:sz w:val="24"/>
          <w:szCs w:val="24"/>
        </w:rPr>
        <w:t xml:space="preserve"> largely unknown</w:t>
      </w:r>
      <w:r w:rsidR="003B6492">
        <w:rPr>
          <w:rFonts w:ascii="Times New Roman" w:hAnsi="Times New Roman" w:cs="Times New Roman"/>
          <w:sz w:val="24"/>
          <w:szCs w:val="24"/>
        </w:rPr>
        <w:t xml:space="preserve"> to performers and the audiences they serve</w:t>
      </w:r>
      <w:r w:rsidR="009722A8">
        <w:rPr>
          <w:rFonts w:ascii="Times New Roman" w:hAnsi="Times New Roman" w:cs="Times New Roman"/>
          <w:sz w:val="24"/>
          <w:szCs w:val="24"/>
        </w:rPr>
        <w:t>.</w:t>
      </w:r>
      <w:r w:rsidR="0069150D">
        <w:rPr>
          <w:rFonts w:ascii="Times New Roman" w:hAnsi="Times New Roman" w:cs="Times New Roman"/>
          <w:sz w:val="24"/>
          <w:szCs w:val="24"/>
        </w:rPr>
        <w:t xml:space="preserve"> </w:t>
      </w:r>
    </w:p>
    <w:p w:rsidR="0069150D" w:rsidRPr="001B3380" w:rsidRDefault="006542EB" w:rsidP="0069569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author has performed the </w:t>
      </w:r>
      <w:r>
        <w:rPr>
          <w:rFonts w:ascii="Times New Roman" w:hAnsi="Times New Roman" w:cs="Times New Roman"/>
          <w:i/>
          <w:sz w:val="24"/>
          <w:szCs w:val="24"/>
        </w:rPr>
        <w:t>Cello Sonata</w:t>
      </w:r>
      <w:r>
        <w:rPr>
          <w:rFonts w:ascii="Times New Roman" w:hAnsi="Times New Roman" w:cs="Times New Roman"/>
          <w:sz w:val="24"/>
          <w:szCs w:val="24"/>
        </w:rPr>
        <w:t xml:space="preserve"> and hopes to perform the </w:t>
      </w:r>
      <w:r>
        <w:rPr>
          <w:rFonts w:ascii="Times New Roman" w:hAnsi="Times New Roman" w:cs="Times New Roman"/>
          <w:i/>
          <w:sz w:val="24"/>
          <w:szCs w:val="24"/>
        </w:rPr>
        <w:t>Three Poems for Violoncello and Piano, Op. 119bis</w:t>
      </w:r>
      <w:r>
        <w:rPr>
          <w:rFonts w:ascii="Times New Roman" w:hAnsi="Times New Roman" w:cs="Times New Roman"/>
          <w:sz w:val="24"/>
          <w:szCs w:val="24"/>
        </w:rPr>
        <w:t xml:space="preserve"> in the future.</w:t>
      </w:r>
      <w:r w:rsidR="001B3380">
        <w:rPr>
          <w:rFonts w:ascii="Times New Roman" w:hAnsi="Times New Roman" w:cs="Times New Roman"/>
          <w:sz w:val="24"/>
          <w:szCs w:val="24"/>
        </w:rPr>
        <w:t xml:space="preserve"> Further, </w:t>
      </w:r>
      <w:r w:rsidR="001B3380">
        <w:rPr>
          <w:rFonts w:ascii="Times New Roman" w:hAnsi="Times New Roman" w:cs="Times New Roman"/>
          <w:i/>
          <w:sz w:val="24"/>
          <w:szCs w:val="24"/>
        </w:rPr>
        <w:t>Three Poems</w:t>
      </w:r>
      <w:r w:rsidR="001B3380">
        <w:rPr>
          <w:rFonts w:ascii="Times New Roman" w:hAnsi="Times New Roman" w:cs="Times New Roman"/>
          <w:sz w:val="24"/>
          <w:szCs w:val="24"/>
        </w:rPr>
        <w:t xml:space="preserve"> remains in manuscript form today and the author hopes that this document will spark interest in it as well as Smith’s other chamber works.</w:t>
      </w:r>
    </w:p>
    <w:p w:rsidR="00B2775D" w:rsidRDefault="0069150D" w:rsidP="0069150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Today, Smith is </w:t>
      </w:r>
      <w:r w:rsidR="00B93F8D">
        <w:rPr>
          <w:rFonts w:ascii="Times New Roman" w:hAnsi="Times New Roman" w:cs="Times New Roman"/>
          <w:sz w:val="24"/>
          <w:szCs w:val="24"/>
        </w:rPr>
        <w:t>best known</w:t>
      </w:r>
      <w:r>
        <w:rPr>
          <w:rFonts w:ascii="Times New Roman" w:hAnsi="Times New Roman" w:cs="Times New Roman"/>
          <w:sz w:val="24"/>
          <w:szCs w:val="24"/>
        </w:rPr>
        <w:t xml:space="preserve"> for his </w:t>
      </w:r>
      <w:r w:rsidR="00040942">
        <w:rPr>
          <w:rFonts w:ascii="Times New Roman" w:hAnsi="Times New Roman" w:cs="Times New Roman"/>
          <w:sz w:val="24"/>
          <w:szCs w:val="24"/>
        </w:rPr>
        <w:t xml:space="preserve">opera, </w:t>
      </w:r>
      <w:r w:rsidR="00040942">
        <w:rPr>
          <w:rFonts w:ascii="Times New Roman" w:hAnsi="Times New Roman" w:cs="Times New Roman"/>
          <w:i/>
          <w:sz w:val="24"/>
          <w:szCs w:val="24"/>
        </w:rPr>
        <w:t>Merrymount</w:t>
      </w:r>
      <w:r w:rsidR="00352A37">
        <w:rPr>
          <w:rFonts w:ascii="Times New Roman" w:hAnsi="Times New Roman" w:cs="Times New Roman"/>
          <w:sz w:val="24"/>
          <w:szCs w:val="24"/>
        </w:rPr>
        <w:t>,</w:t>
      </w:r>
      <w:r>
        <w:rPr>
          <w:rFonts w:ascii="Times New Roman" w:hAnsi="Times New Roman" w:cs="Times New Roman"/>
          <w:sz w:val="24"/>
          <w:szCs w:val="24"/>
        </w:rPr>
        <w:t xml:space="preserve"> as well as his </w:t>
      </w:r>
      <w:r>
        <w:rPr>
          <w:rFonts w:ascii="Times New Roman" w:hAnsi="Times New Roman" w:cs="Times New Roman"/>
          <w:i/>
          <w:sz w:val="24"/>
          <w:szCs w:val="24"/>
        </w:rPr>
        <w:t>Prince Hal Overture, Op. 31</w:t>
      </w:r>
      <w:r w:rsidR="006542EB">
        <w:rPr>
          <w:rFonts w:ascii="Times New Roman" w:hAnsi="Times New Roman" w:cs="Times New Roman"/>
          <w:sz w:val="24"/>
          <w:szCs w:val="24"/>
        </w:rPr>
        <w:t xml:space="preserve">. </w:t>
      </w:r>
      <w:r>
        <w:rPr>
          <w:rFonts w:ascii="Times New Roman" w:hAnsi="Times New Roman" w:cs="Times New Roman"/>
          <w:sz w:val="24"/>
          <w:szCs w:val="24"/>
        </w:rPr>
        <w:t>Smith composed a large amount of music in his lifetime across both vocal and instrumental genres, and yet, no one has researched</w:t>
      </w:r>
      <w:r w:rsidR="00243203">
        <w:rPr>
          <w:rFonts w:ascii="Times New Roman" w:hAnsi="Times New Roman" w:cs="Times New Roman"/>
          <w:sz w:val="24"/>
          <w:szCs w:val="24"/>
        </w:rPr>
        <w:t xml:space="preserve"> any of</w:t>
      </w:r>
      <w:r>
        <w:rPr>
          <w:rFonts w:ascii="Times New Roman" w:hAnsi="Times New Roman" w:cs="Times New Roman"/>
          <w:sz w:val="24"/>
          <w:szCs w:val="24"/>
        </w:rPr>
        <w:t xml:space="preserve"> his compos</w:t>
      </w:r>
      <w:r w:rsidR="00243203">
        <w:rPr>
          <w:rFonts w:ascii="Times New Roman" w:hAnsi="Times New Roman" w:cs="Times New Roman"/>
          <w:sz w:val="24"/>
          <w:szCs w:val="24"/>
        </w:rPr>
        <w:t>itions with any depth</w:t>
      </w:r>
      <w:r>
        <w:rPr>
          <w:rFonts w:ascii="Times New Roman" w:hAnsi="Times New Roman" w:cs="Times New Roman"/>
          <w:sz w:val="24"/>
          <w:szCs w:val="24"/>
        </w:rPr>
        <w:t xml:space="preserve">. </w:t>
      </w:r>
      <w:r w:rsidR="00243203">
        <w:rPr>
          <w:rFonts w:ascii="Times New Roman" w:hAnsi="Times New Roman" w:cs="Times New Roman"/>
          <w:sz w:val="24"/>
          <w:szCs w:val="24"/>
        </w:rPr>
        <w:t xml:space="preserve">In his own time, Smith was a well-known and important American composer. </w:t>
      </w:r>
      <w:r w:rsidR="00EB2EFB">
        <w:rPr>
          <w:rFonts w:ascii="Times New Roman" w:hAnsi="Times New Roman" w:cs="Times New Roman"/>
          <w:sz w:val="24"/>
          <w:szCs w:val="24"/>
        </w:rPr>
        <w:t>Often interviewed by</w:t>
      </w:r>
      <w:r w:rsidR="00243203">
        <w:rPr>
          <w:rFonts w:ascii="Times New Roman" w:hAnsi="Times New Roman" w:cs="Times New Roman"/>
          <w:sz w:val="24"/>
          <w:szCs w:val="24"/>
        </w:rPr>
        <w:t xml:space="preserve"> journals</w:t>
      </w:r>
      <w:r w:rsidR="00EB2EFB">
        <w:rPr>
          <w:rFonts w:ascii="Times New Roman" w:hAnsi="Times New Roman" w:cs="Times New Roman"/>
          <w:sz w:val="24"/>
          <w:szCs w:val="24"/>
        </w:rPr>
        <w:t xml:space="preserve"> and</w:t>
      </w:r>
      <w:r w:rsidR="00243203">
        <w:rPr>
          <w:rFonts w:ascii="Times New Roman" w:hAnsi="Times New Roman" w:cs="Times New Roman"/>
          <w:sz w:val="24"/>
          <w:szCs w:val="24"/>
        </w:rPr>
        <w:t xml:space="preserve"> newspapers, </w:t>
      </w:r>
      <w:r w:rsidR="00EB2EFB">
        <w:rPr>
          <w:rFonts w:ascii="Times New Roman" w:hAnsi="Times New Roman" w:cs="Times New Roman"/>
          <w:sz w:val="24"/>
          <w:szCs w:val="24"/>
        </w:rPr>
        <w:t>Smith</w:t>
      </w:r>
      <w:r w:rsidR="00243203">
        <w:rPr>
          <w:rFonts w:ascii="Times New Roman" w:hAnsi="Times New Roman" w:cs="Times New Roman"/>
          <w:sz w:val="24"/>
          <w:szCs w:val="24"/>
        </w:rPr>
        <w:t xml:space="preserve"> gave the keynote address at the Music Teachers National Association Convention in </w:t>
      </w:r>
      <w:r w:rsidR="00300411">
        <w:rPr>
          <w:rFonts w:ascii="Times New Roman" w:hAnsi="Times New Roman" w:cs="Times New Roman"/>
          <w:sz w:val="24"/>
          <w:szCs w:val="24"/>
        </w:rPr>
        <w:t>1925</w:t>
      </w:r>
      <w:r w:rsidR="00243203">
        <w:rPr>
          <w:rFonts w:ascii="Times New Roman" w:hAnsi="Times New Roman" w:cs="Times New Roman"/>
          <w:sz w:val="24"/>
          <w:szCs w:val="24"/>
        </w:rPr>
        <w:t>. He was well aware of the experimental nature of American composition throughout his era, but</w:t>
      </w:r>
      <w:r w:rsidR="00A15A1F">
        <w:rPr>
          <w:rFonts w:ascii="Times New Roman" w:hAnsi="Times New Roman" w:cs="Times New Roman"/>
          <w:sz w:val="24"/>
          <w:szCs w:val="24"/>
        </w:rPr>
        <w:t xml:space="preserve"> his own compositional style preserved features closely associated with composers of the</w:t>
      </w:r>
      <w:r w:rsidR="00243203">
        <w:rPr>
          <w:rFonts w:ascii="Times New Roman" w:hAnsi="Times New Roman" w:cs="Times New Roman"/>
          <w:sz w:val="24"/>
          <w:szCs w:val="24"/>
        </w:rPr>
        <w:t xml:space="preserve"> Romantic </w:t>
      </w:r>
      <w:r w:rsidR="00A15A1F">
        <w:rPr>
          <w:rFonts w:ascii="Times New Roman" w:hAnsi="Times New Roman" w:cs="Times New Roman"/>
          <w:sz w:val="24"/>
          <w:szCs w:val="24"/>
        </w:rPr>
        <w:t>era</w:t>
      </w:r>
      <w:r w:rsidR="00243203">
        <w:rPr>
          <w:rFonts w:ascii="Times New Roman" w:hAnsi="Times New Roman" w:cs="Times New Roman"/>
          <w:sz w:val="24"/>
          <w:szCs w:val="24"/>
        </w:rPr>
        <w:t xml:space="preserve">. </w:t>
      </w:r>
      <w:r w:rsidR="00EB2EFB">
        <w:rPr>
          <w:rFonts w:ascii="Times New Roman" w:hAnsi="Times New Roman" w:cs="Times New Roman"/>
          <w:sz w:val="24"/>
          <w:szCs w:val="24"/>
        </w:rPr>
        <w:t xml:space="preserve">Smith wrote a book, </w:t>
      </w:r>
      <w:r w:rsidR="00EB2EFB">
        <w:rPr>
          <w:rFonts w:ascii="Times New Roman" w:hAnsi="Times New Roman" w:cs="Times New Roman"/>
          <w:i/>
          <w:sz w:val="24"/>
          <w:szCs w:val="24"/>
        </w:rPr>
        <w:t>Gustave J. Stoeckel: Yale Pioneer in Music</w:t>
      </w:r>
      <w:r w:rsidR="00EB2EFB">
        <w:rPr>
          <w:rFonts w:ascii="Times New Roman" w:hAnsi="Times New Roman" w:cs="Times New Roman"/>
          <w:sz w:val="24"/>
          <w:szCs w:val="24"/>
        </w:rPr>
        <w:t xml:space="preserve">, as well as articles for </w:t>
      </w:r>
      <w:r w:rsidR="00EB2EFB">
        <w:rPr>
          <w:rFonts w:ascii="Times New Roman" w:hAnsi="Times New Roman" w:cs="Times New Roman"/>
          <w:i/>
          <w:sz w:val="24"/>
          <w:szCs w:val="24"/>
        </w:rPr>
        <w:t>The Musical Quarterly, The Musician, and the Yale Review</w:t>
      </w:r>
      <w:r w:rsidR="00EB2EFB">
        <w:rPr>
          <w:rFonts w:ascii="Times New Roman" w:hAnsi="Times New Roman" w:cs="Times New Roman"/>
          <w:sz w:val="24"/>
          <w:szCs w:val="24"/>
        </w:rPr>
        <w:t xml:space="preserve">. </w:t>
      </w:r>
    </w:p>
    <w:p w:rsidR="0073002E" w:rsidRDefault="00B2775D" w:rsidP="0069150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Smith, along with his mentor an</w:t>
      </w:r>
      <w:r w:rsidR="00196983">
        <w:rPr>
          <w:rFonts w:ascii="Times New Roman" w:hAnsi="Times New Roman" w:cs="Times New Roman"/>
          <w:sz w:val="24"/>
          <w:szCs w:val="24"/>
        </w:rPr>
        <w:t>d friend, Horatio Parker</w:t>
      </w:r>
      <w:r>
        <w:rPr>
          <w:rFonts w:ascii="Times New Roman" w:hAnsi="Times New Roman" w:cs="Times New Roman"/>
          <w:sz w:val="24"/>
          <w:szCs w:val="24"/>
        </w:rPr>
        <w:t>,</w:t>
      </w:r>
      <w:r w:rsidR="00196983">
        <w:rPr>
          <w:rFonts w:ascii="Times New Roman" w:hAnsi="Times New Roman" w:cs="Times New Roman"/>
          <w:sz w:val="24"/>
          <w:szCs w:val="24"/>
        </w:rPr>
        <w:t xml:space="preserve"> </w:t>
      </w:r>
      <w:r>
        <w:rPr>
          <w:rFonts w:ascii="Times New Roman" w:hAnsi="Times New Roman" w:cs="Times New Roman"/>
          <w:sz w:val="24"/>
          <w:szCs w:val="24"/>
        </w:rPr>
        <w:t xml:space="preserve">was </w:t>
      </w:r>
      <w:r w:rsidR="00196983">
        <w:rPr>
          <w:rFonts w:ascii="Times New Roman" w:hAnsi="Times New Roman" w:cs="Times New Roman"/>
          <w:sz w:val="24"/>
          <w:szCs w:val="24"/>
        </w:rPr>
        <w:t xml:space="preserve">largely </w:t>
      </w:r>
      <w:r>
        <w:rPr>
          <w:rFonts w:ascii="Times New Roman" w:hAnsi="Times New Roman" w:cs="Times New Roman"/>
          <w:sz w:val="24"/>
          <w:szCs w:val="24"/>
        </w:rPr>
        <w:t xml:space="preserve">responsible for the development and reputation of the Yale School of Music during the years before the Great Depression and helped to grow the school to the national reputation it holds today. At a time of great turmoil in American concert music, while most American composers were experimenting with new methods of </w:t>
      </w:r>
      <w:r>
        <w:rPr>
          <w:rFonts w:ascii="Times New Roman" w:hAnsi="Times New Roman" w:cs="Times New Roman"/>
          <w:sz w:val="24"/>
          <w:szCs w:val="24"/>
        </w:rPr>
        <w:lastRenderedPageBreak/>
        <w:t>composition, Smith stood as a stalwart, a pillar of the European tradition of late-</w:t>
      </w:r>
      <w:r w:rsidR="00636F46">
        <w:rPr>
          <w:rFonts w:ascii="Times New Roman" w:hAnsi="Times New Roman" w:cs="Times New Roman"/>
          <w:sz w:val="24"/>
          <w:szCs w:val="24"/>
        </w:rPr>
        <w:t>Romanticism.</w:t>
      </w:r>
    </w:p>
    <w:p w:rsidR="008778BC" w:rsidRDefault="008778BC" w:rsidP="00F44F1E">
      <w:pPr>
        <w:spacing w:after="0" w:line="480" w:lineRule="auto"/>
        <w:ind w:firstLine="720"/>
        <w:jc w:val="center"/>
        <w:rPr>
          <w:rFonts w:ascii="Times New Roman" w:hAnsi="Times New Roman" w:cs="Times New Roman"/>
          <w:b/>
          <w:sz w:val="24"/>
          <w:szCs w:val="24"/>
        </w:rPr>
      </w:pPr>
    </w:p>
    <w:p w:rsidR="00F44F1E" w:rsidRDefault="00F44F1E" w:rsidP="00F44F1E">
      <w:pPr>
        <w:spacing w:after="0"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Scope and Limitations of the Study</w:t>
      </w:r>
    </w:p>
    <w:p w:rsidR="00F44F1E" w:rsidRDefault="00F44F1E" w:rsidP="00F44F1E">
      <w:pPr>
        <w:spacing w:after="0" w:line="480" w:lineRule="auto"/>
        <w:ind w:firstLine="720"/>
        <w:jc w:val="center"/>
        <w:rPr>
          <w:rFonts w:ascii="Times New Roman" w:hAnsi="Times New Roman" w:cs="Times New Roman"/>
          <w:b/>
          <w:sz w:val="24"/>
          <w:szCs w:val="24"/>
        </w:rPr>
      </w:pPr>
    </w:p>
    <w:p w:rsidR="00F44F1E" w:rsidRDefault="00F44F1E" w:rsidP="00F44F1E">
      <w:pPr>
        <w:spacing w:after="0" w:line="480" w:lineRule="auto"/>
        <w:ind w:firstLine="720"/>
        <w:rPr>
          <w:rFonts w:ascii="Times New Roman" w:hAnsi="Times New Roman" w:cs="Times New Roman"/>
          <w:sz w:val="24"/>
          <w:szCs w:val="24"/>
        </w:rPr>
      </w:pPr>
      <w:r w:rsidRPr="001A374B">
        <w:rPr>
          <w:rFonts w:ascii="Times New Roman" w:hAnsi="Times New Roman" w:cs="Times New Roman"/>
          <w:sz w:val="24"/>
          <w:szCs w:val="24"/>
        </w:rPr>
        <w:t>Because</w:t>
      </w:r>
      <w:r>
        <w:rPr>
          <w:rFonts w:ascii="Times New Roman" w:hAnsi="Times New Roman" w:cs="Times New Roman"/>
          <w:sz w:val="24"/>
          <w:szCs w:val="24"/>
        </w:rPr>
        <w:t xml:space="preserve"> of the biographical work of Elizabeth Ann Goode in her 1978 dissertation, “David Stanley Smith and His Music,” this document will not contain a full biography of the composer, but instead w</w:t>
      </w:r>
      <w:r w:rsidR="009722A8">
        <w:rPr>
          <w:rFonts w:ascii="Times New Roman" w:hAnsi="Times New Roman" w:cs="Times New Roman"/>
          <w:sz w:val="24"/>
          <w:szCs w:val="24"/>
        </w:rPr>
        <w:t>ill provide a comparison between Smith and Charles Ives</w:t>
      </w:r>
      <w:r>
        <w:rPr>
          <w:rFonts w:ascii="Times New Roman" w:hAnsi="Times New Roman" w:cs="Times New Roman"/>
          <w:sz w:val="24"/>
          <w:szCs w:val="24"/>
        </w:rPr>
        <w:t xml:space="preserve">, since they studied with the same teacher, but have quite different styles of composition. </w:t>
      </w:r>
      <w:r w:rsidR="00C333BE">
        <w:rPr>
          <w:rFonts w:ascii="Times New Roman" w:hAnsi="Times New Roman" w:cs="Times New Roman"/>
          <w:sz w:val="24"/>
          <w:szCs w:val="24"/>
        </w:rPr>
        <w:t xml:space="preserve">Further, since a great many books </w:t>
      </w:r>
      <w:r w:rsidR="00CA4590">
        <w:rPr>
          <w:rFonts w:ascii="Times New Roman" w:hAnsi="Times New Roman" w:cs="Times New Roman"/>
          <w:sz w:val="24"/>
          <w:szCs w:val="24"/>
        </w:rPr>
        <w:t>exist</w:t>
      </w:r>
      <w:r w:rsidR="00C333BE">
        <w:rPr>
          <w:rFonts w:ascii="Times New Roman" w:hAnsi="Times New Roman" w:cs="Times New Roman"/>
          <w:sz w:val="24"/>
          <w:szCs w:val="24"/>
        </w:rPr>
        <w:t xml:space="preserve"> chronicling Charles Ive</w:t>
      </w:r>
      <w:r w:rsidR="00CA4590">
        <w:rPr>
          <w:rFonts w:ascii="Times New Roman" w:hAnsi="Times New Roman" w:cs="Times New Roman"/>
          <w:sz w:val="24"/>
          <w:szCs w:val="24"/>
        </w:rPr>
        <w:t>s</w:t>
      </w:r>
      <w:r w:rsidR="00C333BE">
        <w:rPr>
          <w:rFonts w:ascii="Times New Roman" w:hAnsi="Times New Roman" w:cs="Times New Roman"/>
          <w:sz w:val="24"/>
          <w:szCs w:val="24"/>
        </w:rPr>
        <w:t xml:space="preserve">’s biography, this document will not provide a detailed account of his life, but rather focus on elements of his </w:t>
      </w:r>
      <w:r w:rsidR="004859E3">
        <w:rPr>
          <w:rFonts w:ascii="Times New Roman" w:hAnsi="Times New Roman" w:cs="Times New Roman"/>
          <w:sz w:val="24"/>
          <w:szCs w:val="24"/>
        </w:rPr>
        <w:t>career</w:t>
      </w:r>
      <w:r w:rsidR="00C333BE">
        <w:rPr>
          <w:rFonts w:ascii="Times New Roman" w:hAnsi="Times New Roman" w:cs="Times New Roman"/>
          <w:sz w:val="24"/>
          <w:szCs w:val="24"/>
        </w:rPr>
        <w:t xml:space="preserve"> </w:t>
      </w:r>
      <w:r w:rsidR="003012DF">
        <w:rPr>
          <w:rFonts w:ascii="Times New Roman" w:hAnsi="Times New Roman" w:cs="Times New Roman"/>
          <w:sz w:val="24"/>
          <w:szCs w:val="24"/>
        </w:rPr>
        <w:t xml:space="preserve">comparable </w:t>
      </w:r>
      <w:r w:rsidR="00CA4590">
        <w:rPr>
          <w:rFonts w:ascii="Times New Roman" w:hAnsi="Times New Roman" w:cs="Times New Roman"/>
          <w:sz w:val="24"/>
          <w:szCs w:val="24"/>
        </w:rPr>
        <w:t>with</w:t>
      </w:r>
      <w:r w:rsidR="003012DF">
        <w:rPr>
          <w:rFonts w:ascii="Times New Roman" w:hAnsi="Times New Roman" w:cs="Times New Roman"/>
          <w:sz w:val="24"/>
          <w:szCs w:val="24"/>
        </w:rPr>
        <w:t xml:space="preserve"> David Stanley Smith</w:t>
      </w:r>
      <w:r w:rsidR="00587BF2">
        <w:rPr>
          <w:rFonts w:ascii="Times New Roman" w:hAnsi="Times New Roman" w:cs="Times New Roman"/>
          <w:sz w:val="24"/>
          <w:szCs w:val="24"/>
        </w:rPr>
        <w:t>.</w:t>
      </w:r>
    </w:p>
    <w:p w:rsidR="00281445" w:rsidRDefault="009722A8" w:rsidP="00F44F1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Smith’s only published cello work, the </w:t>
      </w:r>
      <w:r>
        <w:rPr>
          <w:rFonts w:ascii="Times New Roman" w:hAnsi="Times New Roman" w:cs="Times New Roman"/>
          <w:i/>
          <w:sz w:val="24"/>
          <w:szCs w:val="24"/>
        </w:rPr>
        <w:t xml:space="preserve">Cello Sonata, Op. 59 </w:t>
      </w:r>
      <w:r>
        <w:rPr>
          <w:rFonts w:ascii="Times New Roman" w:hAnsi="Times New Roman" w:cs="Times New Roman"/>
          <w:sz w:val="24"/>
          <w:szCs w:val="24"/>
        </w:rPr>
        <w:t xml:space="preserve">and Smith’s </w:t>
      </w:r>
      <w:r>
        <w:rPr>
          <w:rFonts w:ascii="Times New Roman" w:hAnsi="Times New Roman" w:cs="Times New Roman"/>
          <w:i/>
          <w:sz w:val="24"/>
          <w:szCs w:val="24"/>
        </w:rPr>
        <w:t xml:space="preserve">Three Poems for Violoncello and Piano, Op. </w:t>
      </w:r>
      <w:r w:rsidRPr="009722A8">
        <w:rPr>
          <w:rFonts w:ascii="Times New Roman" w:hAnsi="Times New Roman" w:cs="Times New Roman"/>
          <w:sz w:val="24"/>
          <w:szCs w:val="24"/>
        </w:rPr>
        <w:t>97bis</w:t>
      </w:r>
      <w:r w:rsidR="009665EE">
        <w:rPr>
          <w:rFonts w:ascii="Times New Roman" w:hAnsi="Times New Roman" w:cs="Times New Roman"/>
          <w:sz w:val="24"/>
          <w:szCs w:val="24"/>
        </w:rPr>
        <w:t>,</w:t>
      </w:r>
      <w:r>
        <w:rPr>
          <w:rFonts w:ascii="Times New Roman" w:hAnsi="Times New Roman" w:cs="Times New Roman"/>
          <w:sz w:val="24"/>
          <w:szCs w:val="24"/>
        </w:rPr>
        <w:t xml:space="preserve"> will serve as examples of Smith’s work. </w:t>
      </w:r>
      <w:r w:rsidR="00DF5CAF" w:rsidRPr="009722A8">
        <w:rPr>
          <w:rFonts w:ascii="Times New Roman" w:hAnsi="Times New Roman" w:cs="Times New Roman"/>
          <w:sz w:val="24"/>
          <w:szCs w:val="24"/>
        </w:rPr>
        <w:t>Smith’s</w:t>
      </w:r>
      <w:r w:rsidR="00DF5CAF">
        <w:rPr>
          <w:rFonts w:ascii="Times New Roman" w:hAnsi="Times New Roman" w:cs="Times New Roman"/>
          <w:sz w:val="24"/>
          <w:szCs w:val="24"/>
        </w:rPr>
        <w:t xml:space="preserve"> </w:t>
      </w:r>
      <w:r w:rsidR="00DF5CAF">
        <w:rPr>
          <w:rFonts w:ascii="Times New Roman" w:hAnsi="Times New Roman" w:cs="Times New Roman"/>
          <w:i/>
          <w:sz w:val="24"/>
          <w:szCs w:val="24"/>
        </w:rPr>
        <w:t>Three Poems for Violoncello and Piano, Op. 97bis</w:t>
      </w:r>
      <w:r w:rsidR="00DF5CAF">
        <w:rPr>
          <w:rFonts w:ascii="Times New Roman" w:hAnsi="Times New Roman" w:cs="Times New Roman"/>
          <w:sz w:val="24"/>
          <w:szCs w:val="24"/>
        </w:rPr>
        <w:t xml:space="preserve"> is one of the composer’s last works</w:t>
      </w:r>
      <w:r w:rsidR="008D0B56">
        <w:rPr>
          <w:rFonts w:ascii="Times New Roman" w:hAnsi="Times New Roman" w:cs="Times New Roman"/>
          <w:sz w:val="24"/>
          <w:szCs w:val="24"/>
        </w:rPr>
        <w:t xml:space="preserve"> and one of two works he composed for cello and piano</w:t>
      </w:r>
      <w:r w:rsidR="00DF5CAF">
        <w:rPr>
          <w:rFonts w:ascii="Times New Roman" w:hAnsi="Times New Roman" w:cs="Times New Roman"/>
          <w:sz w:val="24"/>
          <w:szCs w:val="24"/>
        </w:rPr>
        <w:t xml:space="preserve">. Smith originally intended publication of this work along with his </w:t>
      </w:r>
      <w:r w:rsidR="00DF5CAF">
        <w:rPr>
          <w:rFonts w:ascii="Times New Roman" w:hAnsi="Times New Roman" w:cs="Times New Roman"/>
          <w:i/>
          <w:sz w:val="24"/>
          <w:szCs w:val="24"/>
        </w:rPr>
        <w:t>Three Poems for Violin and Piano</w:t>
      </w:r>
      <w:r w:rsidR="00DF5CAF">
        <w:rPr>
          <w:rFonts w:ascii="Times New Roman" w:hAnsi="Times New Roman" w:cs="Times New Roman"/>
          <w:sz w:val="24"/>
          <w:szCs w:val="24"/>
        </w:rPr>
        <w:t xml:space="preserve"> as his Op. 9</w:t>
      </w:r>
      <w:r w:rsidR="001B66EB">
        <w:rPr>
          <w:rFonts w:ascii="Times New Roman" w:hAnsi="Times New Roman" w:cs="Times New Roman"/>
          <w:sz w:val="24"/>
          <w:szCs w:val="24"/>
        </w:rPr>
        <w:t>6bis</w:t>
      </w:r>
      <w:r w:rsidR="00DF5CAF">
        <w:rPr>
          <w:rFonts w:ascii="Times New Roman" w:hAnsi="Times New Roman" w:cs="Times New Roman"/>
          <w:sz w:val="24"/>
          <w:szCs w:val="24"/>
        </w:rPr>
        <w:t xml:space="preserve"> with G. Schirmer, Inc., but was rejected.</w:t>
      </w:r>
      <w:r w:rsidR="00DF5CAF">
        <w:rPr>
          <w:rStyle w:val="FootnoteReference"/>
          <w:rFonts w:ascii="Times New Roman" w:hAnsi="Times New Roman" w:cs="Times New Roman"/>
          <w:sz w:val="24"/>
          <w:szCs w:val="24"/>
        </w:rPr>
        <w:footnoteReference w:id="3"/>
      </w:r>
      <w:r w:rsidR="008D0B56">
        <w:rPr>
          <w:rFonts w:ascii="Times New Roman" w:hAnsi="Times New Roman" w:cs="Times New Roman"/>
          <w:sz w:val="24"/>
          <w:szCs w:val="24"/>
        </w:rPr>
        <w:t xml:space="preserve"> For the purpose of this document, only the </w:t>
      </w:r>
      <w:r w:rsidR="008D0B56">
        <w:rPr>
          <w:rFonts w:ascii="Times New Roman" w:hAnsi="Times New Roman" w:cs="Times New Roman"/>
          <w:i/>
          <w:sz w:val="24"/>
          <w:szCs w:val="24"/>
        </w:rPr>
        <w:t>Three Poems for Violoncello and Piano</w:t>
      </w:r>
      <w:r w:rsidR="008D0B56">
        <w:rPr>
          <w:rFonts w:ascii="Times New Roman" w:hAnsi="Times New Roman" w:cs="Times New Roman"/>
          <w:sz w:val="24"/>
          <w:szCs w:val="24"/>
        </w:rPr>
        <w:t xml:space="preserve"> </w:t>
      </w:r>
      <w:r w:rsidR="00881E2B">
        <w:rPr>
          <w:rFonts w:ascii="Times New Roman" w:hAnsi="Times New Roman" w:cs="Times New Roman"/>
          <w:sz w:val="24"/>
          <w:szCs w:val="24"/>
        </w:rPr>
        <w:t xml:space="preserve">and the </w:t>
      </w:r>
      <w:r w:rsidR="00881E2B">
        <w:rPr>
          <w:rFonts w:ascii="Times New Roman" w:hAnsi="Times New Roman" w:cs="Times New Roman"/>
          <w:i/>
          <w:sz w:val="24"/>
          <w:szCs w:val="24"/>
        </w:rPr>
        <w:t>Cello Sonata, Op. 59</w:t>
      </w:r>
      <w:r w:rsidR="00881E2B">
        <w:rPr>
          <w:rFonts w:ascii="Times New Roman" w:hAnsi="Times New Roman" w:cs="Times New Roman"/>
          <w:sz w:val="24"/>
          <w:szCs w:val="24"/>
        </w:rPr>
        <w:t xml:space="preserve"> will be examined</w:t>
      </w:r>
      <w:r w:rsidR="008D0B56">
        <w:rPr>
          <w:rFonts w:ascii="Times New Roman" w:hAnsi="Times New Roman" w:cs="Times New Roman"/>
          <w:sz w:val="24"/>
          <w:szCs w:val="24"/>
        </w:rPr>
        <w:t xml:space="preserve">. </w:t>
      </w:r>
    </w:p>
    <w:p w:rsidR="00CA4590" w:rsidRPr="001B66EB" w:rsidRDefault="00C333BE" w:rsidP="00CA459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Charles Ives wrote a wealth of chamber music across multiple genres, but never wrote a cello sonata. Therefore, this document will focus on his </w:t>
      </w:r>
      <w:r w:rsidR="001B66EB">
        <w:rPr>
          <w:rFonts w:ascii="Times New Roman" w:hAnsi="Times New Roman" w:cs="Times New Roman"/>
          <w:sz w:val="24"/>
          <w:szCs w:val="24"/>
        </w:rPr>
        <w:t>Fourth Violin Sonata, “Children’s Day at the Camp Meeting.” H</w:t>
      </w:r>
      <w:r w:rsidR="001B66EB">
        <w:rPr>
          <w:rFonts w:ascii="Times New Roman" w:hAnsi="Times New Roman" w:cs="Times New Roman"/>
          <w:sz w:val="24"/>
        </w:rPr>
        <w:t xml:space="preserve">is Fourth Violin Sonata offers an example for comparison within the chamber music genre. The Fourth Violin Sonata was originally composed between 1911 and 1916, and later revised by Ives. It uses quotation extensively, which offers direct comparison with Smith’s </w:t>
      </w:r>
      <w:r w:rsidR="001B66EB">
        <w:rPr>
          <w:rFonts w:ascii="Times New Roman" w:hAnsi="Times New Roman" w:cs="Times New Roman"/>
          <w:i/>
          <w:sz w:val="24"/>
        </w:rPr>
        <w:t>Sonata for Violoncello and Piano, Op. 59</w:t>
      </w:r>
      <w:r w:rsidR="001B66EB">
        <w:rPr>
          <w:rFonts w:ascii="Times New Roman" w:hAnsi="Times New Roman" w:cs="Times New Roman"/>
          <w:sz w:val="24"/>
        </w:rPr>
        <w:t xml:space="preserve">. </w:t>
      </w:r>
    </w:p>
    <w:p w:rsidR="008D0B56" w:rsidRDefault="008D0B56" w:rsidP="001A374B">
      <w:pPr>
        <w:spacing w:after="0" w:line="480" w:lineRule="auto"/>
        <w:rPr>
          <w:rFonts w:ascii="Times New Roman" w:hAnsi="Times New Roman" w:cs="Times New Roman"/>
          <w:sz w:val="24"/>
          <w:szCs w:val="24"/>
        </w:rPr>
      </w:pPr>
    </w:p>
    <w:p w:rsidR="008D0B56" w:rsidRDefault="009E49AB" w:rsidP="008D0B56">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Procedures/</w:t>
      </w:r>
      <w:r w:rsidR="008D0B56">
        <w:rPr>
          <w:rFonts w:ascii="Times New Roman" w:hAnsi="Times New Roman" w:cs="Times New Roman"/>
          <w:b/>
          <w:sz w:val="24"/>
          <w:szCs w:val="24"/>
        </w:rPr>
        <w:t>Methodology</w:t>
      </w:r>
    </w:p>
    <w:p w:rsidR="00AE14B2" w:rsidRDefault="004B161E" w:rsidP="004B161E">
      <w:pPr>
        <w:spacing w:after="0" w:line="480" w:lineRule="auto"/>
        <w:rPr>
          <w:rFonts w:ascii="Times New Roman" w:hAnsi="Times New Roman" w:cs="Times New Roman"/>
          <w:b/>
          <w:sz w:val="24"/>
          <w:szCs w:val="24"/>
        </w:rPr>
      </w:pPr>
      <w:r>
        <w:rPr>
          <w:rFonts w:ascii="Times New Roman" w:hAnsi="Times New Roman" w:cs="Times New Roman"/>
          <w:b/>
          <w:sz w:val="24"/>
          <w:szCs w:val="24"/>
        </w:rPr>
        <w:tab/>
      </w:r>
    </w:p>
    <w:p w:rsidR="00C8450B" w:rsidRDefault="004B161E" w:rsidP="00AE14B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document will </w:t>
      </w:r>
      <w:r w:rsidR="00C8450B">
        <w:rPr>
          <w:rFonts w:ascii="Times New Roman" w:hAnsi="Times New Roman" w:cs="Times New Roman"/>
          <w:sz w:val="24"/>
          <w:szCs w:val="24"/>
        </w:rPr>
        <w:t xml:space="preserve">compare and contrast </w:t>
      </w:r>
      <w:r>
        <w:rPr>
          <w:rFonts w:ascii="Times New Roman" w:hAnsi="Times New Roman" w:cs="Times New Roman"/>
          <w:sz w:val="24"/>
          <w:szCs w:val="24"/>
        </w:rPr>
        <w:t xml:space="preserve">David Stanley Smith and Charles Ives </w:t>
      </w:r>
      <w:r w:rsidR="006C44CA">
        <w:rPr>
          <w:rFonts w:ascii="Times New Roman" w:hAnsi="Times New Roman" w:cs="Times New Roman"/>
          <w:sz w:val="24"/>
          <w:szCs w:val="24"/>
        </w:rPr>
        <w:t>using the</w:t>
      </w:r>
      <w:r>
        <w:rPr>
          <w:rFonts w:ascii="Times New Roman" w:hAnsi="Times New Roman" w:cs="Times New Roman"/>
          <w:sz w:val="24"/>
          <w:szCs w:val="24"/>
        </w:rPr>
        <w:t xml:space="preserve"> following criteria: compositional style</w:t>
      </w:r>
      <w:r w:rsidR="00C8450B">
        <w:rPr>
          <w:rFonts w:ascii="Times New Roman" w:hAnsi="Times New Roman" w:cs="Times New Roman"/>
          <w:sz w:val="24"/>
          <w:szCs w:val="24"/>
        </w:rPr>
        <w:t>,</w:t>
      </w:r>
      <w:r>
        <w:rPr>
          <w:rFonts w:ascii="Times New Roman" w:hAnsi="Times New Roman" w:cs="Times New Roman"/>
          <w:sz w:val="24"/>
          <w:szCs w:val="24"/>
        </w:rPr>
        <w:t xml:space="preserve"> personal history and training</w:t>
      </w:r>
      <w:r w:rsidR="00C8450B">
        <w:rPr>
          <w:rFonts w:ascii="Times New Roman" w:hAnsi="Times New Roman" w:cs="Times New Roman"/>
          <w:sz w:val="24"/>
          <w:szCs w:val="24"/>
        </w:rPr>
        <w:t>,</w:t>
      </w:r>
      <w:r>
        <w:rPr>
          <w:rFonts w:ascii="Times New Roman" w:hAnsi="Times New Roman" w:cs="Times New Roman"/>
          <w:sz w:val="24"/>
          <w:szCs w:val="24"/>
        </w:rPr>
        <w:t xml:space="preserve"> employment and </w:t>
      </w:r>
      <w:r w:rsidR="009E5433">
        <w:rPr>
          <w:rFonts w:ascii="Times New Roman" w:hAnsi="Times New Roman" w:cs="Times New Roman"/>
          <w:sz w:val="24"/>
          <w:szCs w:val="24"/>
        </w:rPr>
        <w:t>career</w:t>
      </w:r>
      <w:r w:rsidR="00C8450B">
        <w:rPr>
          <w:rFonts w:ascii="Times New Roman" w:hAnsi="Times New Roman" w:cs="Times New Roman"/>
          <w:sz w:val="24"/>
          <w:szCs w:val="24"/>
        </w:rPr>
        <w:t>,</w:t>
      </w:r>
      <w:r>
        <w:rPr>
          <w:rFonts w:ascii="Times New Roman" w:hAnsi="Times New Roman" w:cs="Times New Roman"/>
          <w:sz w:val="24"/>
          <w:szCs w:val="24"/>
        </w:rPr>
        <w:t xml:space="preserve"> and each composer’s reception in their own lifetime. </w:t>
      </w:r>
      <w:r w:rsidR="00C8450B">
        <w:rPr>
          <w:rFonts w:ascii="Times New Roman" w:hAnsi="Times New Roman" w:cs="Times New Roman"/>
          <w:sz w:val="24"/>
          <w:szCs w:val="24"/>
        </w:rPr>
        <w:t>Compositionally, this document will compare and contrast each composer’s use of form, harmonic language, and use of musical materials, specifically with regard to each composer’s use of quotation</w:t>
      </w:r>
      <w:r w:rsidR="006312C8">
        <w:rPr>
          <w:rFonts w:ascii="Times New Roman" w:hAnsi="Times New Roman" w:cs="Times New Roman"/>
          <w:sz w:val="24"/>
          <w:szCs w:val="24"/>
        </w:rPr>
        <w:t xml:space="preserve">, as well as their </w:t>
      </w:r>
      <w:r w:rsidR="009E5433">
        <w:rPr>
          <w:rFonts w:ascii="Times New Roman" w:hAnsi="Times New Roman" w:cs="Times New Roman"/>
          <w:sz w:val="24"/>
          <w:szCs w:val="24"/>
        </w:rPr>
        <w:t>stated</w:t>
      </w:r>
      <w:r w:rsidR="006312C8">
        <w:rPr>
          <w:rFonts w:ascii="Times New Roman" w:hAnsi="Times New Roman" w:cs="Times New Roman"/>
          <w:sz w:val="24"/>
          <w:szCs w:val="24"/>
        </w:rPr>
        <w:t xml:space="preserve"> views on musical composition</w:t>
      </w:r>
      <w:r w:rsidR="00C8450B">
        <w:rPr>
          <w:rFonts w:ascii="Times New Roman" w:hAnsi="Times New Roman" w:cs="Times New Roman"/>
          <w:sz w:val="24"/>
          <w:szCs w:val="24"/>
        </w:rPr>
        <w:t xml:space="preserve">. </w:t>
      </w:r>
    </w:p>
    <w:p w:rsidR="004C02A3" w:rsidRDefault="00C8450B" w:rsidP="004C02A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32486">
        <w:rPr>
          <w:rFonts w:ascii="Times New Roman" w:hAnsi="Times New Roman" w:cs="Times New Roman"/>
          <w:sz w:val="24"/>
          <w:szCs w:val="24"/>
        </w:rPr>
        <w:t>This document</w:t>
      </w:r>
      <w:r w:rsidR="00F23842">
        <w:rPr>
          <w:rFonts w:ascii="Times New Roman" w:hAnsi="Times New Roman" w:cs="Times New Roman"/>
          <w:sz w:val="24"/>
          <w:szCs w:val="24"/>
        </w:rPr>
        <w:t xml:space="preserve"> will explore</w:t>
      </w:r>
      <w:r>
        <w:rPr>
          <w:rFonts w:ascii="Times New Roman" w:hAnsi="Times New Roman" w:cs="Times New Roman"/>
          <w:sz w:val="24"/>
          <w:szCs w:val="24"/>
        </w:rPr>
        <w:t xml:space="preserve"> the divergent paths </w:t>
      </w:r>
      <w:r w:rsidR="00C32486">
        <w:rPr>
          <w:rFonts w:ascii="Times New Roman" w:hAnsi="Times New Roman" w:cs="Times New Roman"/>
          <w:sz w:val="24"/>
          <w:szCs w:val="24"/>
        </w:rPr>
        <w:t>they</w:t>
      </w:r>
      <w:r>
        <w:rPr>
          <w:rFonts w:ascii="Times New Roman" w:hAnsi="Times New Roman" w:cs="Times New Roman"/>
          <w:sz w:val="24"/>
          <w:szCs w:val="24"/>
        </w:rPr>
        <w:t xml:space="preserve"> took after graduating from Yale University. Further, an examination of their career paths, as well as</w:t>
      </w:r>
      <w:r w:rsidR="009665EE">
        <w:rPr>
          <w:rFonts w:ascii="Times New Roman" w:hAnsi="Times New Roman" w:cs="Times New Roman"/>
          <w:sz w:val="24"/>
          <w:szCs w:val="24"/>
        </w:rPr>
        <w:t xml:space="preserve"> their compositional</w:t>
      </w:r>
      <w:r>
        <w:rPr>
          <w:rFonts w:ascii="Times New Roman" w:hAnsi="Times New Roman" w:cs="Times New Roman"/>
          <w:sz w:val="24"/>
          <w:szCs w:val="24"/>
        </w:rPr>
        <w:t xml:space="preserve"> output will provide reasons why Ives and Smith came from similar educational backgrounds, but </w:t>
      </w:r>
      <w:r w:rsidR="00813D57">
        <w:rPr>
          <w:rFonts w:ascii="Times New Roman" w:hAnsi="Times New Roman" w:cs="Times New Roman"/>
          <w:sz w:val="24"/>
          <w:szCs w:val="24"/>
        </w:rPr>
        <w:t>developed</w:t>
      </w:r>
      <w:r>
        <w:rPr>
          <w:rFonts w:ascii="Times New Roman" w:hAnsi="Times New Roman" w:cs="Times New Roman"/>
          <w:sz w:val="24"/>
          <w:szCs w:val="24"/>
        </w:rPr>
        <w:t xml:space="preserve"> different compositional styles. Lastly, this document will present a comparison of the two men’s standing in their own time, focusing on critical reception of their music</w:t>
      </w:r>
      <w:r w:rsidR="006312C8">
        <w:rPr>
          <w:rFonts w:ascii="Times New Roman" w:hAnsi="Times New Roman" w:cs="Times New Roman"/>
          <w:sz w:val="24"/>
          <w:szCs w:val="24"/>
        </w:rPr>
        <w:t>.</w:t>
      </w:r>
    </w:p>
    <w:p w:rsidR="00EC11D7" w:rsidRDefault="00EC11D7" w:rsidP="004C02A3">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II. REVIEW OF THE LITERATURE</w:t>
      </w:r>
    </w:p>
    <w:p w:rsidR="00EC11D7" w:rsidRDefault="00EC11D7" w:rsidP="008B3372">
      <w:pPr>
        <w:spacing w:after="0" w:line="240" w:lineRule="auto"/>
        <w:jc w:val="center"/>
        <w:rPr>
          <w:rFonts w:ascii="Times New Roman" w:hAnsi="Times New Roman" w:cs="Times New Roman"/>
          <w:b/>
          <w:sz w:val="24"/>
          <w:szCs w:val="24"/>
        </w:rPr>
      </w:pPr>
    </w:p>
    <w:p w:rsidR="00EC11D7" w:rsidRDefault="00EC11D7" w:rsidP="008B3372">
      <w:pPr>
        <w:spacing w:after="0" w:line="240" w:lineRule="auto"/>
        <w:jc w:val="center"/>
        <w:rPr>
          <w:rFonts w:ascii="Times New Roman" w:hAnsi="Times New Roman" w:cs="Times New Roman"/>
          <w:b/>
          <w:sz w:val="24"/>
          <w:szCs w:val="24"/>
        </w:rPr>
      </w:pPr>
    </w:p>
    <w:p w:rsidR="00EC11D7" w:rsidRDefault="00EC11D7" w:rsidP="008B3372">
      <w:pPr>
        <w:spacing w:after="0" w:line="240" w:lineRule="auto"/>
        <w:jc w:val="center"/>
        <w:rPr>
          <w:rFonts w:ascii="Times New Roman" w:hAnsi="Times New Roman" w:cs="Times New Roman"/>
          <w:b/>
          <w:sz w:val="24"/>
          <w:szCs w:val="24"/>
        </w:rPr>
      </w:pPr>
    </w:p>
    <w:p w:rsidR="00EC11D7" w:rsidRDefault="007746B5" w:rsidP="00EC11D7">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David Stanley Smith</w:t>
      </w:r>
    </w:p>
    <w:p w:rsidR="007746B5" w:rsidRDefault="007746B5" w:rsidP="00EC11D7">
      <w:pPr>
        <w:spacing w:after="0" w:line="480" w:lineRule="auto"/>
        <w:jc w:val="center"/>
        <w:rPr>
          <w:rFonts w:ascii="Times New Roman" w:hAnsi="Times New Roman" w:cs="Times New Roman"/>
          <w:b/>
          <w:sz w:val="24"/>
          <w:szCs w:val="24"/>
        </w:rPr>
      </w:pPr>
    </w:p>
    <w:p w:rsidR="007746B5" w:rsidRDefault="003A6A9B" w:rsidP="007746B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There are no book-length studies on David Stanley Smith or his music. While Smith is </w:t>
      </w:r>
      <w:r w:rsidR="00730FF6">
        <w:rPr>
          <w:rFonts w:ascii="Times New Roman" w:hAnsi="Times New Roman" w:cs="Times New Roman"/>
          <w:sz w:val="24"/>
          <w:szCs w:val="24"/>
        </w:rPr>
        <w:t>mentioned</w:t>
      </w:r>
      <w:r>
        <w:rPr>
          <w:rFonts w:ascii="Times New Roman" w:hAnsi="Times New Roman" w:cs="Times New Roman"/>
          <w:sz w:val="24"/>
          <w:szCs w:val="24"/>
        </w:rPr>
        <w:t xml:space="preserve"> in many published books, the references </w:t>
      </w:r>
      <w:r w:rsidR="00730FF6">
        <w:rPr>
          <w:rFonts w:ascii="Times New Roman" w:hAnsi="Times New Roman" w:cs="Times New Roman"/>
          <w:sz w:val="24"/>
          <w:szCs w:val="24"/>
        </w:rPr>
        <w:t>usually discuss his relationship</w:t>
      </w:r>
      <w:r>
        <w:rPr>
          <w:rFonts w:ascii="Times New Roman" w:hAnsi="Times New Roman" w:cs="Times New Roman"/>
          <w:sz w:val="24"/>
          <w:szCs w:val="24"/>
        </w:rPr>
        <w:t xml:space="preserve"> to Charles Ives, his importance as Horatio Parker’s successor at the Yale School of Music, or his teaching </w:t>
      </w:r>
      <w:r w:rsidR="00A94A18">
        <w:rPr>
          <w:rFonts w:ascii="Times New Roman" w:hAnsi="Times New Roman" w:cs="Times New Roman"/>
          <w:sz w:val="24"/>
          <w:szCs w:val="24"/>
        </w:rPr>
        <w:t xml:space="preserve">of </w:t>
      </w:r>
      <w:r w:rsidR="00F752E9">
        <w:rPr>
          <w:rFonts w:ascii="Times New Roman" w:hAnsi="Times New Roman" w:cs="Times New Roman"/>
          <w:sz w:val="24"/>
          <w:szCs w:val="24"/>
        </w:rPr>
        <w:t xml:space="preserve">Quincy Porter. </w:t>
      </w:r>
      <w:r>
        <w:rPr>
          <w:rFonts w:ascii="Times New Roman" w:hAnsi="Times New Roman" w:cs="Times New Roman"/>
          <w:sz w:val="24"/>
          <w:szCs w:val="24"/>
        </w:rPr>
        <w:t>Three princip</w:t>
      </w:r>
      <w:r w:rsidR="00F01F78">
        <w:rPr>
          <w:rFonts w:ascii="Times New Roman" w:hAnsi="Times New Roman" w:cs="Times New Roman"/>
          <w:sz w:val="24"/>
          <w:szCs w:val="24"/>
        </w:rPr>
        <w:t>al</w:t>
      </w:r>
      <w:r>
        <w:rPr>
          <w:rFonts w:ascii="Times New Roman" w:hAnsi="Times New Roman" w:cs="Times New Roman"/>
          <w:sz w:val="24"/>
          <w:szCs w:val="24"/>
        </w:rPr>
        <w:t xml:space="preserve"> documents form the </w:t>
      </w:r>
      <w:r w:rsidR="00F752E9">
        <w:rPr>
          <w:rFonts w:ascii="Times New Roman" w:hAnsi="Times New Roman" w:cs="Times New Roman"/>
          <w:sz w:val="24"/>
          <w:szCs w:val="24"/>
        </w:rPr>
        <w:t>foundation</w:t>
      </w:r>
      <w:r>
        <w:rPr>
          <w:rFonts w:ascii="Times New Roman" w:hAnsi="Times New Roman" w:cs="Times New Roman"/>
          <w:sz w:val="24"/>
          <w:szCs w:val="24"/>
        </w:rPr>
        <w:t xml:space="preserve"> for a study of David Stanley Smith: Elizabeth Goode’s 1978</w:t>
      </w:r>
      <w:r w:rsidR="008657F7">
        <w:rPr>
          <w:rFonts w:ascii="Times New Roman" w:hAnsi="Times New Roman" w:cs="Times New Roman"/>
          <w:sz w:val="24"/>
          <w:szCs w:val="24"/>
        </w:rPr>
        <w:t xml:space="preserve"> Ph.D. dissertation, University of Cincinnati</w:t>
      </w:r>
      <w:r>
        <w:rPr>
          <w:rFonts w:ascii="Times New Roman" w:hAnsi="Times New Roman" w:cs="Times New Roman"/>
          <w:sz w:val="24"/>
          <w:szCs w:val="24"/>
        </w:rPr>
        <w:t xml:space="preserve">, “David Stanley Smith and </w:t>
      </w:r>
      <w:r w:rsidR="00311B99">
        <w:rPr>
          <w:rFonts w:ascii="Times New Roman" w:hAnsi="Times New Roman" w:cs="Times New Roman"/>
          <w:sz w:val="24"/>
          <w:szCs w:val="24"/>
        </w:rPr>
        <w:t>His</w:t>
      </w:r>
      <w:r>
        <w:rPr>
          <w:rFonts w:ascii="Times New Roman" w:hAnsi="Times New Roman" w:cs="Times New Roman"/>
          <w:sz w:val="24"/>
          <w:szCs w:val="24"/>
        </w:rPr>
        <w:t xml:space="preserve"> Music</w:t>
      </w:r>
      <w:r w:rsidR="008657F7">
        <w:rPr>
          <w:rFonts w:ascii="Times New Roman" w:hAnsi="Times New Roman" w:cs="Times New Roman"/>
          <w:sz w:val="24"/>
          <w:szCs w:val="24"/>
        </w:rPr>
        <w:t xml:space="preserve">,” Brian Doherty’s 2004 Ph.D. dissertation, University of Kansas, “The French Training of American Composers, 1890-1914,” and Burnett Tuthill’s 1942 article, “David Stanley Smith,” from </w:t>
      </w:r>
      <w:r w:rsidR="008657F7">
        <w:rPr>
          <w:rFonts w:ascii="Times New Roman" w:hAnsi="Times New Roman" w:cs="Times New Roman"/>
          <w:i/>
          <w:sz w:val="24"/>
          <w:szCs w:val="24"/>
        </w:rPr>
        <w:t>The Musical Quarterly</w:t>
      </w:r>
      <w:r w:rsidR="008657F7">
        <w:rPr>
          <w:rFonts w:ascii="Times New Roman" w:hAnsi="Times New Roman" w:cs="Times New Roman"/>
          <w:sz w:val="24"/>
          <w:szCs w:val="24"/>
        </w:rPr>
        <w:t xml:space="preserve">. </w:t>
      </w:r>
      <w:r w:rsidR="00BA55CA">
        <w:rPr>
          <w:rFonts w:ascii="Times New Roman" w:hAnsi="Times New Roman" w:cs="Times New Roman"/>
          <w:sz w:val="24"/>
          <w:szCs w:val="24"/>
        </w:rPr>
        <w:tab/>
      </w:r>
    </w:p>
    <w:p w:rsidR="00BA55CA" w:rsidRDefault="00311B99" w:rsidP="007746B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A55CA">
        <w:rPr>
          <w:rFonts w:ascii="Times New Roman" w:hAnsi="Times New Roman" w:cs="Times New Roman"/>
          <w:sz w:val="24"/>
          <w:szCs w:val="24"/>
        </w:rPr>
        <w:t>Burnett Tuthill’s article, “David Stanley Smith,” provides a brief biography of the composer and his importance to American composition in his own time.</w:t>
      </w:r>
      <w:r w:rsidR="00BA55CA">
        <w:rPr>
          <w:rStyle w:val="FootnoteReference"/>
          <w:rFonts w:ascii="Times New Roman" w:hAnsi="Times New Roman" w:cs="Times New Roman"/>
          <w:sz w:val="24"/>
          <w:szCs w:val="24"/>
        </w:rPr>
        <w:footnoteReference w:id="4"/>
      </w:r>
      <w:r w:rsidR="00BA55CA">
        <w:rPr>
          <w:rFonts w:ascii="Times New Roman" w:hAnsi="Times New Roman" w:cs="Times New Roman"/>
          <w:sz w:val="24"/>
          <w:szCs w:val="24"/>
        </w:rPr>
        <w:t xml:space="preserve"> </w:t>
      </w:r>
      <w:r w:rsidR="00E9260B">
        <w:rPr>
          <w:rFonts w:ascii="Times New Roman" w:hAnsi="Times New Roman" w:cs="Times New Roman"/>
          <w:sz w:val="24"/>
          <w:szCs w:val="24"/>
        </w:rPr>
        <w:t>Tuthill describes Smith as a “modest man…of high intelligence, culture, and sensitivity.”</w:t>
      </w:r>
      <w:r w:rsidR="00E9260B">
        <w:rPr>
          <w:rStyle w:val="FootnoteReference"/>
          <w:rFonts w:ascii="Times New Roman" w:hAnsi="Times New Roman" w:cs="Times New Roman"/>
          <w:sz w:val="24"/>
          <w:szCs w:val="24"/>
        </w:rPr>
        <w:footnoteReference w:id="5"/>
      </w:r>
      <w:r w:rsidR="00E9260B">
        <w:rPr>
          <w:rFonts w:ascii="Times New Roman" w:hAnsi="Times New Roman" w:cs="Times New Roman"/>
          <w:sz w:val="24"/>
          <w:szCs w:val="24"/>
        </w:rPr>
        <w:t xml:space="preserve"> He claims the reason Smith is not more well-known among his contemporaries is two-fold, because of the general lack of interest in American composers during his time, and because Smith was not a “salesman” of </w:t>
      </w:r>
      <w:r w:rsidR="00E9260B">
        <w:rPr>
          <w:rFonts w:ascii="Times New Roman" w:hAnsi="Times New Roman" w:cs="Times New Roman"/>
          <w:sz w:val="24"/>
          <w:szCs w:val="24"/>
        </w:rPr>
        <w:lastRenderedPageBreak/>
        <w:t>his works to performers, conductors, and audiences.”</w:t>
      </w:r>
      <w:r w:rsidR="00E9260B">
        <w:rPr>
          <w:rStyle w:val="FootnoteReference"/>
          <w:rFonts w:ascii="Times New Roman" w:hAnsi="Times New Roman" w:cs="Times New Roman"/>
          <w:sz w:val="24"/>
          <w:szCs w:val="24"/>
        </w:rPr>
        <w:footnoteReference w:id="6"/>
      </w:r>
      <w:r w:rsidR="00E9260B">
        <w:rPr>
          <w:rFonts w:ascii="Times New Roman" w:hAnsi="Times New Roman" w:cs="Times New Roman"/>
          <w:sz w:val="24"/>
          <w:szCs w:val="24"/>
        </w:rPr>
        <w:t xml:space="preserve"> Tuthill describes Smith’s style as “subtle” and “logical.”</w:t>
      </w:r>
      <w:r w:rsidR="00E9260B">
        <w:rPr>
          <w:rStyle w:val="FootnoteReference"/>
          <w:rFonts w:ascii="Times New Roman" w:hAnsi="Times New Roman" w:cs="Times New Roman"/>
          <w:sz w:val="24"/>
          <w:szCs w:val="24"/>
        </w:rPr>
        <w:footnoteReference w:id="7"/>
      </w:r>
      <w:r w:rsidR="00E9260B">
        <w:rPr>
          <w:rFonts w:ascii="Times New Roman" w:hAnsi="Times New Roman" w:cs="Times New Roman"/>
          <w:sz w:val="24"/>
          <w:szCs w:val="24"/>
        </w:rPr>
        <w:t xml:space="preserve"> He laments the fact that many of his works are</w:t>
      </w:r>
      <w:r w:rsidR="008720C7">
        <w:rPr>
          <w:rFonts w:ascii="Times New Roman" w:hAnsi="Times New Roman" w:cs="Times New Roman"/>
          <w:sz w:val="24"/>
          <w:szCs w:val="24"/>
        </w:rPr>
        <w:t xml:space="preserve"> still</w:t>
      </w:r>
      <w:r w:rsidR="00E9260B">
        <w:rPr>
          <w:rFonts w:ascii="Times New Roman" w:hAnsi="Times New Roman" w:cs="Times New Roman"/>
          <w:sz w:val="24"/>
          <w:szCs w:val="24"/>
        </w:rPr>
        <w:t xml:space="preserve"> in manuscript form, a fact that holds true even today. Tuthill provides a chronological catalog of Smith’s compositions, along with the name of the publisher, where appropriate.</w:t>
      </w:r>
    </w:p>
    <w:p w:rsidR="00E9260B" w:rsidRDefault="00E9260B" w:rsidP="007746B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476A3">
        <w:rPr>
          <w:rFonts w:ascii="Times New Roman" w:hAnsi="Times New Roman" w:cs="Times New Roman"/>
          <w:sz w:val="24"/>
          <w:szCs w:val="24"/>
        </w:rPr>
        <w:t>Brian Doherty’s 2004 Ph.D. dissertation, University of Kansas, “The French Training of American Composers, 1890-1914,” discusses Smith’s training with Charles Widor in France, along with the French training of Daniel Gregory Mason and Edward Burlingame Hill. Doherty compares French training with German training an</w:t>
      </w:r>
      <w:r w:rsidR="009665EE">
        <w:rPr>
          <w:rFonts w:ascii="Times New Roman" w:hAnsi="Times New Roman" w:cs="Times New Roman"/>
          <w:sz w:val="24"/>
          <w:szCs w:val="24"/>
        </w:rPr>
        <w:t>d</w:t>
      </w:r>
      <w:r w:rsidR="00E476A3">
        <w:rPr>
          <w:rFonts w:ascii="Times New Roman" w:hAnsi="Times New Roman" w:cs="Times New Roman"/>
          <w:sz w:val="24"/>
          <w:szCs w:val="24"/>
        </w:rPr>
        <w:t xml:space="preserve"> describes Smith’s style as “more French than German, incorporating classical forms with sensitive and simple textures.”</w:t>
      </w:r>
      <w:r w:rsidR="00E476A3">
        <w:rPr>
          <w:rStyle w:val="FootnoteReference"/>
          <w:rFonts w:ascii="Times New Roman" w:hAnsi="Times New Roman" w:cs="Times New Roman"/>
          <w:sz w:val="24"/>
          <w:szCs w:val="24"/>
        </w:rPr>
        <w:footnoteReference w:id="8"/>
      </w:r>
      <w:r w:rsidR="00E476A3">
        <w:rPr>
          <w:rFonts w:ascii="Times New Roman" w:hAnsi="Times New Roman" w:cs="Times New Roman"/>
          <w:sz w:val="24"/>
          <w:szCs w:val="24"/>
        </w:rPr>
        <w:t xml:space="preserve"> Doherty discusses Smith’s views on music including his belief that “program music and opera [are] inferior to absolute music.”</w:t>
      </w:r>
      <w:r w:rsidR="00E476A3">
        <w:rPr>
          <w:rStyle w:val="FootnoteReference"/>
          <w:rFonts w:ascii="Times New Roman" w:hAnsi="Times New Roman" w:cs="Times New Roman"/>
          <w:sz w:val="24"/>
          <w:szCs w:val="24"/>
        </w:rPr>
        <w:footnoteReference w:id="9"/>
      </w:r>
      <w:r w:rsidR="00E476A3">
        <w:rPr>
          <w:rFonts w:ascii="Times New Roman" w:hAnsi="Times New Roman" w:cs="Times New Roman"/>
          <w:sz w:val="24"/>
          <w:szCs w:val="24"/>
        </w:rPr>
        <w:t xml:space="preserve"> While describing Smith’s aesthetic as being “consistent with the eclectic nature of the transitional [American] composers,”</w:t>
      </w:r>
      <w:r w:rsidR="00164F3E">
        <w:rPr>
          <w:rFonts w:ascii="Times New Roman" w:hAnsi="Times New Roman" w:cs="Times New Roman"/>
          <w:sz w:val="24"/>
          <w:szCs w:val="24"/>
        </w:rPr>
        <w:t xml:space="preserve"> Doherty’s focus is on comparing this group of composers to their French counterparts, Faure, </w:t>
      </w:r>
      <w:r w:rsidR="00571F73">
        <w:rPr>
          <w:rFonts w:ascii="Times New Roman" w:hAnsi="Times New Roman" w:cs="Times New Roman"/>
          <w:sz w:val="24"/>
          <w:szCs w:val="24"/>
        </w:rPr>
        <w:t>d ’Indy</w:t>
      </w:r>
      <w:r w:rsidR="00164F3E">
        <w:rPr>
          <w:rFonts w:ascii="Times New Roman" w:hAnsi="Times New Roman" w:cs="Times New Roman"/>
          <w:sz w:val="24"/>
          <w:szCs w:val="24"/>
        </w:rPr>
        <w:t>, and others, rather than comparing transitional American composers to each other.</w:t>
      </w:r>
      <w:r w:rsidR="00164F3E">
        <w:rPr>
          <w:rStyle w:val="FootnoteReference"/>
          <w:rFonts w:ascii="Times New Roman" w:hAnsi="Times New Roman" w:cs="Times New Roman"/>
          <w:sz w:val="24"/>
          <w:szCs w:val="24"/>
        </w:rPr>
        <w:footnoteReference w:id="10"/>
      </w:r>
    </w:p>
    <w:p w:rsidR="00311B99" w:rsidRDefault="00311B99" w:rsidP="00BA55C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Elizabeth Goode’s 1978 Ph.D. dissertation, University of Cincinnati, “David Stanley Smith and His Music,” is the most thorough investigation of David Stanley Smith and his compositions to date. It provides a thorough </w:t>
      </w:r>
      <w:r>
        <w:rPr>
          <w:rFonts w:ascii="Times New Roman" w:hAnsi="Times New Roman" w:cs="Times New Roman"/>
          <w:sz w:val="24"/>
          <w:szCs w:val="24"/>
        </w:rPr>
        <w:lastRenderedPageBreak/>
        <w:t xml:space="preserve">biography of his life and career, including a lengthy discussion of his tenure as Dean of the Yale School of Music. Goode also provides a descriptive catalog of his works, separated by genre. </w:t>
      </w:r>
      <w:r w:rsidR="005E12E4">
        <w:rPr>
          <w:rFonts w:ascii="Times New Roman" w:hAnsi="Times New Roman" w:cs="Times New Roman"/>
          <w:sz w:val="24"/>
          <w:szCs w:val="24"/>
        </w:rPr>
        <w:t xml:space="preserve">Goode discusses some of his views on compositional trends of </w:t>
      </w:r>
      <w:r w:rsidR="003E122F">
        <w:rPr>
          <w:rFonts w:ascii="Times New Roman" w:hAnsi="Times New Roman" w:cs="Times New Roman"/>
          <w:sz w:val="24"/>
          <w:szCs w:val="24"/>
        </w:rPr>
        <w:t>his</w:t>
      </w:r>
      <w:r w:rsidR="005E12E4">
        <w:rPr>
          <w:rFonts w:ascii="Times New Roman" w:hAnsi="Times New Roman" w:cs="Times New Roman"/>
          <w:sz w:val="24"/>
          <w:szCs w:val="24"/>
        </w:rPr>
        <w:t xml:space="preserve"> era, including the use of jazz idioms in classical </w:t>
      </w:r>
      <w:r w:rsidR="00E74DE1">
        <w:rPr>
          <w:rFonts w:ascii="Times New Roman" w:hAnsi="Times New Roman" w:cs="Times New Roman"/>
          <w:sz w:val="24"/>
          <w:szCs w:val="24"/>
        </w:rPr>
        <w:t>settings</w:t>
      </w:r>
      <w:r w:rsidR="005E12E4">
        <w:rPr>
          <w:rFonts w:ascii="Times New Roman" w:hAnsi="Times New Roman" w:cs="Times New Roman"/>
          <w:sz w:val="24"/>
          <w:szCs w:val="24"/>
        </w:rPr>
        <w:t xml:space="preserve">, experimental music, as well as </w:t>
      </w:r>
      <w:r w:rsidR="00E74DE1">
        <w:rPr>
          <w:rFonts w:ascii="Times New Roman" w:hAnsi="Times New Roman" w:cs="Times New Roman"/>
          <w:sz w:val="24"/>
          <w:szCs w:val="24"/>
        </w:rPr>
        <w:t xml:space="preserve">the new prevailing harmonic language of his day. She does not compare him </w:t>
      </w:r>
      <w:r w:rsidR="00B16D4C">
        <w:rPr>
          <w:rFonts w:ascii="Times New Roman" w:hAnsi="Times New Roman" w:cs="Times New Roman"/>
          <w:sz w:val="24"/>
          <w:szCs w:val="24"/>
        </w:rPr>
        <w:t xml:space="preserve">thoroughly </w:t>
      </w:r>
      <w:r w:rsidR="0001139F">
        <w:rPr>
          <w:rFonts w:ascii="Times New Roman" w:hAnsi="Times New Roman" w:cs="Times New Roman"/>
          <w:sz w:val="24"/>
          <w:szCs w:val="24"/>
        </w:rPr>
        <w:t>to his</w:t>
      </w:r>
      <w:r w:rsidR="00E74DE1">
        <w:rPr>
          <w:rFonts w:ascii="Times New Roman" w:hAnsi="Times New Roman" w:cs="Times New Roman"/>
          <w:sz w:val="24"/>
          <w:szCs w:val="24"/>
        </w:rPr>
        <w:t xml:space="preserve"> American </w:t>
      </w:r>
      <w:r w:rsidR="0001139F">
        <w:rPr>
          <w:rFonts w:ascii="Times New Roman" w:hAnsi="Times New Roman" w:cs="Times New Roman"/>
          <w:sz w:val="24"/>
          <w:szCs w:val="24"/>
        </w:rPr>
        <w:t>contemporaries</w:t>
      </w:r>
      <w:r w:rsidR="00E74DE1">
        <w:rPr>
          <w:rFonts w:ascii="Times New Roman" w:hAnsi="Times New Roman" w:cs="Times New Roman"/>
          <w:sz w:val="24"/>
          <w:szCs w:val="24"/>
        </w:rPr>
        <w:t xml:space="preserve">. Further, while her dissertation does mention Smith’s </w:t>
      </w:r>
      <w:r w:rsidR="00E74DE1">
        <w:rPr>
          <w:rFonts w:ascii="Times New Roman" w:hAnsi="Times New Roman" w:cs="Times New Roman"/>
          <w:i/>
          <w:sz w:val="24"/>
          <w:szCs w:val="24"/>
        </w:rPr>
        <w:t>Three Poems for Violoncello and Piano, Op. 97bis</w:t>
      </w:r>
      <w:r w:rsidR="003E122F">
        <w:rPr>
          <w:rFonts w:ascii="Times New Roman" w:hAnsi="Times New Roman" w:cs="Times New Roman"/>
          <w:sz w:val="24"/>
          <w:szCs w:val="24"/>
        </w:rPr>
        <w:t>,</w:t>
      </w:r>
      <w:r w:rsidR="00E74DE1">
        <w:rPr>
          <w:rFonts w:ascii="Times New Roman" w:hAnsi="Times New Roman" w:cs="Times New Roman"/>
          <w:sz w:val="24"/>
          <w:szCs w:val="24"/>
        </w:rPr>
        <w:t xml:space="preserve"> the entry is very brief and only describes the tonality and the tempo markings of each of the piece’s three movements. </w:t>
      </w:r>
    </w:p>
    <w:p w:rsidR="00305105" w:rsidRDefault="00305105" w:rsidP="00305105">
      <w:pPr>
        <w:spacing w:after="0" w:line="480" w:lineRule="auto"/>
        <w:ind w:firstLine="720"/>
        <w:jc w:val="center"/>
        <w:rPr>
          <w:rFonts w:ascii="Times New Roman" w:hAnsi="Times New Roman" w:cs="Times New Roman"/>
          <w:b/>
          <w:sz w:val="24"/>
          <w:szCs w:val="24"/>
        </w:rPr>
      </w:pPr>
    </w:p>
    <w:p w:rsidR="00305105" w:rsidRDefault="00305105" w:rsidP="00305105">
      <w:pPr>
        <w:spacing w:after="0"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Charles Ives</w:t>
      </w:r>
    </w:p>
    <w:p w:rsidR="00305105" w:rsidRDefault="00305105" w:rsidP="00305105">
      <w:pPr>
        <w:spacing w:after="0" w:line="480" w:lineRule="auto"/>
        <w:ind w:firstLine="720"/>
        <w:jc w:val="center"/>
        <w:rPr>
          <w:rFonts w:ascii="Times New Roman" w:hAnsi="Times New Roman" w:cs="Times New Roman"/>
          <w:b/>
          <w:sz w:val="24"/>
          <w:szCs w:val="24"/>
        </w:rPr>
      </w:pPr>
    </w:p>
    <w:p w:rsidR="00305105" w:rsidRDefault="00305105" w:rsidP="0030510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Charles Ives is one of America’s most discussed composers and is well represented in research material. Jan Swafford’s </w:t>
      </w:r>
      <w:r>
        <w:rPr>
          <w:rFonts w:ascii="Times New Roman" w:hAnsi="Times New Roman" w:cs="Times New Roman"/>
          <w:i/>
          <w:sz w:val="24"/>
          <w:szCs w:val="24"/>
        </w:rPr>
        <w:t>Charles Ives: A Life with Music</w:t>
      </w:r>
      <w:r>
        <w:rPr>
          <w:rFonts w:ascii="Times New Roman" w:hAnsi="Times New Roman" w:cs="Times New Roman"/>
          <w:sz w:val="24"/>
          <w:szCs w:val="24"/>
        </w:rPr>
        <w:t xml:space="preserve"> is a comprehensive biography of Ives’s life and career. Swafford states that his goal is to “treat music and life together, holding each up to the mirror of Ivesian ideals and see how well they reflect each other.”</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w:t>
      </w:r>
      <w:r w:rsidR="00E167D8">
        <w:rPr>
          <w:rFonts w:ascii="Times New Roman" w:hAnsi="Times New Roman" w:cs="Times New Roman"/>
          <w:sz w:val="24"/>
          <w:szCs w:val="24"/>
        </w:rPr>
        <w:t>Swafford’s research presents</w:t>
      </w:r>
      <w:r>
        <w:rPr>
          <w:rFonts w:ascii="Times New Roman" w:hAnsi="Times New Roman" w:cs="Times New Roman"/>
          <w:sz w:val="24"/>
          <w:szCs w:val="24"/>
        </w:rPr>
        <w:t xml:space="preserve"> a chronological history of Ives’s life and the circumstances surrounding the creation of his music. It briefly mentions Smith’s time in Parker’s studio with Ives and his later promotion to Dean of the Yale School of Music.</w:t>
      </w:r>
    </w:p>
    <w:p w:rsidR="00305105" w:rsidRDefault="00305105" w:rsidP="0030510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Charles Ives’s </w:t>
      </w:r>
      <w:r>
        <w:rPr>
          <w:rFonts w:ascii="Times New Roman" w:hAnsi="Times New Roman" w:cs="Times New Roman"/>
          <w:i/>
          <w:sz w:val="24"/>
          <w:szCs w:val="24"/>
        </w:rPr>
        <w:t>Memos</w:t>
      </w:r>
      <w:r>
        <w:rPr>
          <w:rFonts w:ascii="Times New Roman" w:hAnsi="Times New Roman" w:cs="Times New Roman"/>
          <w:sz w:val="24"/>
          <w:szCs w:val="24"/>
        </w:rPr>
        <w:t xml:space="preserve">, edited by John Kilpatrick, provides extensive notes and commentary from the composer regarding his music, specifically providing </w:t>
      </w:r>
      <w:r>
        <w:rPr>
          <w:rFonts w:ascii="Times New Roman" w:hAnsi="Times New Roman" w:cs="Times New Roman"/>
          <w:sz w:val="24"/>
          <w:szCs w:val="24"/>
        </w:rPr>
        <w:lastRenderedPageBreak/>
        <w:t xml:space="preserve">curious audiences insight into many of his works, including the four violin sonatas, the symphonies, and the famous “Concord” Sonata. Ives also </w:t>
      </w:r>
      <w:r w:rsidR="00E43476">
        <w:rPr>
          <w:rFonts w:ascii="Times New Roman" w:hAnsi="Times New Roman" w:cs="Times New Roman"/>
          <w:sz w:val="24"/>
          <w:szCs w:val="24"/>
        </w:rPr>
        <w:t>writes</w:t>
      </w:r>
      <w:r>
        <w:rPr>
          <w:rFonts w:ascii="Times New Roman" w:hAnsi="Times New Roman" w:cs="Times New Roman"/>
          <w:sz w:val="24"/>
          <w:szCs w:val="24"/>
        </w:rPr>
        <w:t xml:space="preserve"> reflections on the state of American music in his lifetime and some of his views on musical composition and progress.</w:t>
      </w:r>
    </w:p>
    <w:p w:rsidR="00305105" w:rsidRDefault="00305105" w:rsidP="0030510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second set of source material on Charles Ives is </w:t>
      </w:r>
      <w:r>
        <w:rPr>
          <w:rFonts w:ascii="Times New Roman" w:hAnsi="Times New Roman" w:cs="Times New Roman"/>
          <w:i/>
          <w:sz w:val="24"/>
          <w:szCs w:val="24"/>
        </w:rPr>
        <w:t>Selected Correspondence of Charles Ives</w:t>
      </w:r>
      <w:r>
        <w:rPr>
          <w:rFonts w:ascii="Times New Roman" w:hAnsi="Times New Roman" w:cs="Times New Roman"/>
          <w:sz w:val="24"/>
          <w:szCs w:val="24"/>
        </w:rPr>
        <w:t>, edited by Tom Owens. Presenting the correspondence mainly chronologically, this collection represents a vast selection of personal and professional correspondence. Owens further classifies the collection by subject, including correspondence on editors and performers, collaborators, his health, his early time at Yale, and even his courts</w:t>
      </w:r>
      <w:r w:rsidR="003143E4">
        <w:rPr>
          <w:rFonts w:ascii="Times New Roman" w:hAnsi="Times New Roman" w:cs="Times New Roman"/>
          <w:sz w:val="24"/>
          <w:szCs w:val="24"/>
        </w:rPr>
        <w:t>hip and marriage of Harmony Twi</w:t>
      </w:r>
      <w:r>
        <w:rPr>
          <w:rFonts w:ascii="Times New Roman" w:hAnsi="Times New Roman" w:cs="Times New Roman"/>
          <w:sz w:val="24"/>
          <w:szCs w:val="24"/>
        </w:rPr>
        <w:t>chell.</w:t>
      </w:r>
    </w:p>
    <w:p w:rsidR="00305105" w:rsidRDefault="00305105" w:rsidP="00305105">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i/>
          <w:sz w:val="24"/>
          <w:szCs w:val="24"/>
        </w:rPr>
        <w:t>All Made of Tunes: Charles Ives and the Uses of Musical Borrowing</w:t>
      </w:r>
      <w:r>
        <w:rPr>
          <w:rFonts w:ascii="Times New Roman" w:hAnsi="Times New Roman" w:cs="Times New Roman"/>
          <w:sz w:val="24"/>
          <w:szCs w:val="24"/>
        </w:rPr>
        <w:t xml:space="preserve">, by J. Peter Burkholder is an essential text on analyzing Ives’s music. Burkholder discusses the procedures and methods Ives uses to incorporate hymn tunes and other musical quotations into his works. He suggests an analysis model for borrowed material where the quoted material only appears in earnest at the end of a work, and the rest of the piece develops musical motives that evolve eventually into </w:t>
      </w:r>
      <w:r w:rsidR="00AD1E18">
        <w:rPr>
          <w:rFonts w:ascii="Times New Roman" w:hAnsi="Times New Roman" w:cs="Times New Roman"/>
          <w:sz w:val="24"/>
          <w:szCs w:val="24"/>
        </w:rPr>
        <w:t>a “cumulative setting</w:t>
      </w:r>
      <w:r>
        <w:rPr>
          <w:rFonts w:ascii="Times New Roman" w:hAnsi="Times New Roman" w:cs="Times New Roman"/>
          <w:sz w:val="24"/>
          <w:szCs w:val="24"/>
        </w:rPr>
        <w:t>.</w:t>
      </w:r>
      <w:r w:rsidR="00E63FF7">
        <w:rPr>
          <w:rFonts w:ascii="Times New Roman" w:hAnsi="Times New Roman" w:cs="Times New Roman"/>
          <w:sz w:val="24"/>
          <w:szCs w:val="24"/>
        </w:rPr>
        <w:t>”</w:t>
      </w:r>
      <w:r>
        <w:rPr>
          <w:rFonts w:ascii="Times New Roman" w:hAnsi="Times New Roman" w:cs="Times New Roman"/>
          <w:sz w:val="24"/>
          <w:szCs w:val="24"/>
        </w:rPr>
        <w:t xml:space="preserve"> Burkholder gives an extensive analysis of many of Ives’s works including the violin sonatas and the symphonies. Each analysis includes a descriptive analysis as well as a graph charting the quotations and their uses in each piece. There is an alphabetical catalog of Ives’s works in an appendix and references to where in the book each piece is discussed.</w:t>
      </w:r>
    </w:p>
    <w:p w:rsidR="00305105" w:rsidRDefault="00305105" w:rsidP="0030510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J. Peter Burkholder’s </w:t>
      </w:r>
      <w:r>
        <w:rPr>
          <w:rFonts w:ascii="Times New Roman" w:hAnsi="Times New Roman" w:cs="Times New Roman"/>
          <w:i/>
          <w:sz w:val="24"/>
          <w:szCs w:val="24"/>
        </w:rPr>
        <w:t>Charles Ives and His World</w:t>
      </w:r>
      <w:r>
        <w:rPr>
          <w:rFonts w:ascii="Times New Roman" w:hAnsi="Times New Roman" w:cs="Times New Roman"/>
          <w:sz w:val="24"/>
          <w:szCs w:val="24"/>
        </w:rPr>
        <w:t xml:space="preserve"> provides a useful discussion of Charles Ives’s place in society and his works. Included are essays on Ives’s compositional influences and his styles and techniques, selected correspondence, and reviews of some of his works. The final section of the book contains historical profiles of Ives discussing his place in American music history as well as his profound place in contemporary music.</w:t>
      </w:r>
    </w:p>
    <w:p w:rsidR="00305105" w:rsidRDefault="00305105" w:rsidP="0030510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Henry and Sidney Cowell’s </w:t>
      </w:r>
      <w:r>
        <w:rPr>
          <w:rFonts w:ascii="Times New Roman" w:hAnsi="Times New Roman" w:cs="Times New Roman"/>
          <w:i/>
          <w:sz w:val="24"/>
          <w:szCs w:val="24"/>
        </w:rPr>
        <w:t>Charles Ives and His Music</w:t>
      </w:r>
      <w:r>
        <w:rPr>
          <w:rFonts w:ascii="Times New Roman" w:hAnsi="Times New Roman" w:cs="Times New Roman"/>
          <w:sz w:val="24"/>
          <w:szCs w:val="24"/>
        </w:rPr>
        <w:t xml:space="preserve"> provides an extensive biography of Ives’s life as well as analysis of his musical style. The first half of the book is dedicated to a </w:t>
      </w:r>
      <w:r w:rsidR="008720C7">
        <w:rPr>
          <w:rFonts w:ascii="Times New Roman" w:hAnsi="Times New Roman" w:cs="Times New Roman"/>
          <w:sz w:val="24"/>
          <w:szCs w:val="24"/>
        </w:rPr>
        <w:t>comprehensive history of his life</w:t>
      </w:r>
      <w:r>
        <w:rPr>
          <w:rFonts w:ascii="Times New Roman" w:hAnsi="Times New Roman" w:cs="Times New Roman"/>
          <w:sz w:val="24"/>
          <w:szCs w:val="24"/>
        </w:rPr>
        <w:t xml:space="preserve">. This part, coupled with Stuart Feder’s </w:t>
      </w:r>
      <w:r>
        <w:rPr>
          <w:rFonts w:ascii="Times New Roman" w:hAnsi="Times New Roman" w:cs="Times New Roman"/>
          <w:i/>
          <w:sz w:val="24"/>
          <w:szCs w:val="24"/>
        </w:rPr>
        <w:t>The Life of Charles Ives</w:t>
      </w:r>
      <w:r>
        <w:rPr>
          <w:rFonts w:ascii="Times New Roman" w:hAnsi="Times New Roman" w:cs="Times New Roman"/>
          <w:sz w:val="24"/>
          <w:szCs w:val="24"/>
        </w:rPr>
        <w:t xml:space="preserve"> provides a</w:t>
      </w:r>
      <w:r w:rsidR="008720C7" w:rsidRPr="008720C7">
        <w:rPr>
          <w:rFonts w:ascii="Times New Roman" w:hAnsi="Times New Roman" w:cs="Times New Roman"/>
          <w:sz w:val="24"/>
          <w:szCs w:val="24"/>
        </w:rPr>
        <w:t xml:space="preserve"> </w:t>
      </w:r>
      <w:r w:rsidR="008720C7">
        <w:rPr>
          <w:rFonts w:ascii="Times New Roman" w:hAnsi="Times New Roman" w:cs="Times New Roman"/>
          <w:sz w:val="24"/>
          <w:szCs w:val="24"/>
        </w:rPr>
        <w:t>detailed biography of Ives</w:t>
      </w:r>
      <w:r>
        <w:rPr>
          <w:rFonts w:ascii="Times New Roman" w:hAnsi="Times New Roman" w:cs="Times New Roman"/>
          <w:sz w:val="24"/>
          <w:szCs w:val="24"/>
        </w:rPr>
        <w:t xml:space="preserve">. The second part of the Cowells’ book discusses issues of form, style, quotation, and analysis of Ives’s music. The Cowells focus on the </w:t>
      </w:r>
      <w:r>
        <w:rPr>
          <w:rFonts w:ascii="Times New Roman" w:hAnsi="Times New Roman" w:cs="Times New Roman"/>
          <w:i/>
          <w:sz w:val="24"/>
          <w:szCs w:val="24"/>
        </w:rPr>
        <w:t>Concord Sonata</w:t>
      </w:r>
      <w:r>
        <w:rPr>
          <w:rFonts w:ascii="Times New Roman" w:hAnsi="Times New Roman" w:cs="Times New Roman"/>
          <w:sz w:val="24"/>
          <w:szCs w:val="24"/>
        </w:rPr>
        <w:t xml:space="preserve">, </w:t>
      </w:r>
      <w:r>
        <w:rPr>
          <w:rFonts w:ascii="Times New Roman" w:hAnsi="Times New Roman" w:cs="Times New Roman"/>
          <w:i/>
          <w:sz w:val="24"/>
          <w:szCs w:val="24"/>
        </w:rPr>
        <w:t xml:space="preserve">Paracelsus, </w:t>
      </w:r>
      <w:r>
        <w:rPr>
          <w:rFonts w:ascii="Times New Roman" w:hAnsi="Times New Roman" w:cs="Times New Roman"/>
          <w:sz w:val="24"/>
          <w:szCs w:val="24"/>
        </w:rPr>
        <w:t xml:space="preserve">and the </w:t>
      </w:r>
      <w:r>
        <w:rPr>
          <w:rFonts w:ascii="Times New Roman" w:hAnsi="Times New Roman" w:cs="Times New Roman"/>
          <w:i/>
          <w:sz w:val="24"/>
          <w:szCs w:val="24"/>
        </w:rPr>
        <w:t xml:space="preserve">Universe Symphony </w:t>
      </w:r>
      <w:r>
        <w:rPr>
          <w:rFonts w:ascii="Times New Roman" w:hAnsi="Times New Roman" w:cs="Times New Roman"/>
          <w:sz w:val="24"/>
          <w:szCs w:val="24"/>
        </w:rPr>
        <w:t>as important examples of their analysis.</w:t>
      </w:r>
    </w:p>
    <w:p w:rsidR="004C02A3" w:rsidRDefault="00305105" w:rsidP="004C02A3">
      <w:pPr>
        <w:spacing w:after="0" w:line="480" w:lineRule="auto"/>
        <w:rPr>
          <w:rFonts w:ascii="Times New Roman" w:hAnsi="Times New Roman" w:cs="Times New Roman"/>
          <w:sz w:val="24"/>
          <w:szCs w:val="24"/>
        </w:rPr>
      </w:pPr>
      <w:r>
        <w:rPr>
          <w:rFonts w:ascii="Times New Roman" w:hAnsi="Times New Roman" w:cs="Times New Roman"/>
          <w:sz w:val="24"/>
          <w:szCs w:val="24"/>
        </w:rPr>
        <w:tab/>
        <w:t>David Eiseman’s Ph.D. dissertation, “Charles Ives and the European Tradition,” proposes that Ives is responding to and incorporating European ideals in his early symphonies and that while most consider his music unique and innovative, Ives</w:t>
      </w:r>
      <w:r w:rsidR="009F4627">
        <w:rPr>
          <w:rFonts w:ascii="Times New Roman" w:hAnsi="Times New Roman" w:cs="Times New Roman"/>
          <w:sz w:val="24"/>
          <w:szCs w:val="24"/>
        </w:rPr>
        <w:t xml:space="preserve"> was</w:t>
      </w:r>
      <w:r>
        <w:rPr>
          <w:rFonts w:ascii="Times New Roman" w:hAnsi="Times New Roman" w:cs="Times New Roman"/>
          <w:sz w:val="24"/>
          <w:szCs w:val="24"/>
        </w:rPr>
        <w:t xml:space="preserve"> certainly influenced in some part by European tradition and had extensive exposure to European music in his early training. The dissertation focuses on Ives’s time at Yale as well as in Danbury, Connecticut and in New York City.  Eiseman then uses the first two symphonies as examples for his comparison of Ives’s writing style to European traditions, including harmonic choices, orchestration, and even form and genre.</w:t>
      </w:r>
    </w:p>
    <w:p w:rsidR="00164F3E" w:rsidRDefault="00164F3E" w:rsidP="004C02A3">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American Composition </w:t>
      </w:r>
      <w:r w:rsidR="00805BE2">
        <w:rPr>
          <w:rFonts w:ascii="Times New Roman" w:hAnsi="Times New Roman" w:cs="Times New Roman"/>
          <w:b/>
          <w:sz w:val="24"/>
          <w:szCs w:val="24"/>
        </w:rPr>
        <w:t>in David Stanley Smith’s Era</w:t>
      </w:r>
    </w:p>
    <w:p w:rsidR="00805BE2" w:rsidRDefault="00805BE2" w:rsidP="00164F3E">
      <w:pPr>
        <w:spacing w:after="0" w:line="480" w:lineRule="auto"/>
        <w:ind w:firstLine="720"/>
        <w:jc w:val="center"/>
        <w:rPr>
          <w:rFonts w:ascii="Times New Roman" w:hAnsi="Times New Roman" w:cs="Times New Roman"/>
          <w:b/>
          <w:sz w:val="24"/>
          <w:szCs w:val="24"/>
        </w:rPr>
      </w:pPr>
    </w:p>
    <w:p w:rsidR="00805BE2" w:rsidRDefault="00EF2EF9" w:rsidP="007D2E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American composition is a wide-ranging topic with many great resources dedicated to the subject. Most books on American composition, however, focus on the twentieth century beginning with Charles Ives and moving forward through Copland, Cage, Glass, and Adams. </w:t>
      </w:r>
      <w:r w:rsidR="00424239">
        <w:rPr>
          <w:rFonts w:ascii="Times New Roman" w:hAnsi="Times New Roman" w:cs="Times New Roman"/>
          <w:sz w:val="24"/>
          <w:szCs w:val="24"/>
        </w:rPr>
        <w:t>There are great resources featuring</w:t>
      </w:r>
      <w:r>
        <w:rPr>
          <w:rFonts w:ascii="Times New Roman" w:hAnsi="Times New Roman" w:cs="Times New Roman"/>
          <w:sz w:val="24"/>
          <w:szCs w:val="24"/>
        </w:rPr>
        <w:t xml:space="preserve"> the era of Smith and Ives</w:t>
      </w:r>
      <w:r w:rsidR="001F77AB">
        <w:rPr>
          <w:rFonts w:ascii="Times New Roman" w:hAnsi="Times New Roman" w:cs="Times New Roman"/>
          <w:sz w:val="24"/>
          <w:szCs w:val="24"/>
        </w:rPr>
        <w:t xml:space="preserve">, as well as the </w:t>
      </w:r>
      <w:r>
        <w:rPr>
          <w:rFonts w:ascii="Times New Roman" w:hAnsi="Times New Roman" w:cs="Times New Roman"/>
          <w:sz w:val="24"/>
          <w:szCs w:val="24"/>
        </w:rPr>
        <w:t>influences</w:t>
      </w:r>
      <w:r w:rsidR="001F77AB">
        <w:rPr>
          <w:rFonts w:ascii="Times New Roman" w:hAnsi="Times New Roman" w:cs="Times New Roman"/>
          <w:sz w:val="24"/>
          <w:szCs w:val="24"/>
        </w:rPr>
        <w:t xml:space="preserve"> on</w:t>
      </w:r>
      <w:r>
        <w:rPr>
          <w:rFonts w:ascii="Times New Roman" w:hAnsi="Times New Roman" w:cs="Times New Roman"/>
          <w:sz w:val="24"/>
          <w:szCs w:val="24"/>
        </w:rPr>
        <w:t xml:space="preserve"> their music and the struggle of American composers of their time.</w:t>
      </w:r>
      <w:r w:rsidR="00A9456E">
        <w:rPr>
          <w:rFonts w:ascii="Times New Roman" w:hAnsi="Times New Roman" w:cs="Times New Roman"/>
          <w:sz w:val="24"/>
          <w:szCs w:val="24"/>
        </w:rPr>
        <w:t xml:space="preserve"> </w:t>
      </w:r>
      <w:r w:rsidR="00D81187">
        <w:rPr>
          <w:rFonts w:ascii="Times New Roman" w:hAnsi="Times New Roman" w:cs="Times New Roman"/>
          <w:sz w:val="24"/>
          <w:szCs w:val="24"/>
        </w:rPr>
        <w:t xml:space="preserve"> </w:t>
      </w:r>
    </w:p>
    <w:p w:rsidR="003351DA" w:rsidRDefault="00EF2EF9" w:rsidP="007D2E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Richard Crawford’s </w:t>
      </w:r>
      <w:r>
        <w:rPr>
          <w:rFonts w:ascii="Times New Roman" w:hAnsi="Times New Roman" w:cs="Times New Roman"/>
          <w:i/>
          <w:sz w:val="24"/>
          <w:szCs w:val="24"/>
        </w:rPr>
        <w:t>America’s Musical Life: A History</w:t>
      </w:r>
      <w:r>
        <w:rPr>
          <w:rFonts w:ascii="Times New Roman" w:hAnsi="Times New Roman" w:cs="Times New Roman"/>
          <w:sz w:val="24"/>
          <w:szCs w:val="24"/>
        </w:rPr>
        <w:t xml:space="preserve"> provides an </w:t>
      </w:r>
    </w:p>
    <w:p w:rsidR="00EF2EF9" w:rsidRDefault="00EF2EF9" w:rsidP="003351DA">
      <w:pPr>
        <w:spacing w:after="0" w:line="480" w:lineRule="auto"/>
        <w:rPr>
          <w:rFonts w:ascii="Times New Roman" w:hAnsi="Times New Roman" w:cs="Times New Roman"/>
          <w:sz w:val="24"/>
          <w:szCs w:val="24"/>
        </w:rPr>
      </w:pPr>
      <w:r>
        <w:rPr>
          <w:rFonts w:ascii="Times New Roman" w:hAnsi="Times New Roman" w:cs="Times New Roman"/>
          <w:sz w:val="24"/>
          <w:szCs w:val="24"/>
        </w:rPr>
        <w:t>in-depth overview of American composition from the years before t</w:t>
      </w:r>
      <w:r w:rsidR="004F64B9">
        <w:rPr>
          <w:rFonts w:ascii="Times New Roman" w:hAnsi="Times New Roman" w:cs="Times New Roman"/>
          <w:sz w:val="24"/>
          <w:szCs w:val="24"/>
        </w:rPr>
        <w:t>he country’s founding</w:t>
      </w:r>
      <w:r>
        <w:rPr>
          <w:rFonts w:ascii="Times New Roman" w:hAnsi="Times New Roman" w:cs="Times New Roman"/>
          <w:sz w:val="24"/>
          <w:szCs w:val="24"/>
        </w:rPr>
        <w:t xml:space="preserve"> to the present day. It is wide-ranging, discussing early psalmody, parlor song, early symphony concerts – first by European touring companies and later by Americans, the struggle to create a national identity for American music, and through the experimental music of the early and mid-twentieth century. Further, it not only discusses classical music in America, but also the history of our popular music, including jazz, American musicals, and rock music. </w:t>
      </w:r>
    </w:p>
    <w:p w:rsidR="00EF2EF9" w:rsidRDefault="00EF2EF9" w:rsidP="007D2E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Chapters are devoted to the Second New England School’s work at creating American music that rivals European composers, focusing on George Whitefield Chadwick, Arthur Farwell, Arthur Foote, and Amy Beach. </w:t>
      </w:r>
      <w:r w:rsidR="00497B1F">
        <w:rPr>
          <w:rFonts w:ascii="Times New Roman" w:hAnsi="Times New Roman" w:cs="Times New Roman"/>
          <w:sz w:val="24"/>
          <w:szCs w:val="24"/>
        </w:rPr>
        <w:t xml:space="preserve">Crawford also discusses the influence of Dvořák on American composers and his encouragement of finding indigenous music to create American national music. Charles Ives’s music is discussed at length. Crawford does an excellent job of </w:t>
      </w:r>
      <w:r w:rsidR="00497B1F">
        <w:rPr>
          <w:rFonts w:ascii="Times New Roman" w:hAnsi="Times New Roman" w:cs="Times New Roman"/>
          <w:sz w:val="24"/>
          <w:szCs w:val="24"/>
        </w:rPr>
        <w:lastRenderedPageBreak/>
        <w:t>portraying the history of American music, but mentions nothing of David Stanley Smith.</w:t>
      </w:r>
    </w:p>
    <w:p w:rsidR="00497B1F" w:rsidRDefault="00497B1F" w:rsidP="007D2E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Nicholas Tawa’s </w:t>
      </w:r>
      <w:r>
        <w:rPr>
          <w:rFonts w:ascii="Times New Roman" w:hAnsi="Times New Roman" w:cs="Times New Roman"/>
          <w:i/>
          <w:sz w:val="24"/>
          <w:szCs w:val="24"/>
        </w:rPr>
        <w:t>From Psalm to Symphony</w:t>
      </w:r>
      <w:r w:rsidR="002B0E12">
        <w:rPr>
          <w:rFonts w:ascii="Times New Roman" w:hAnsi="Times New Roman" w:cs="Times New Roman"/>
          <w:i/>
          <w:sz w:val="24"/>
          <w:szCs w:val="24"/>
        </w:rPr>
        <w:t>: A History of Music in New England</w:t>
      </w:r>
      <w:r>
        <w:rPr>
          <w:rFonts w:ascii="Times New Roman" w:hAnsi="Times New Roman" w:cs="Times New Roman"/>
          <w:sz w:val="24"/>
          <w:szCs w:val="24"/>
        </w:rPr>
        <w:t xml:space="preserve"> focuses on the history of American composition in New England. It traces the early history of psalmody and singing schools and the first “teacher-composers” in America. While there is no mention of Smith, Tawa compares Charles Ives as an experimental composer to Amy Beach, a traditionalist composer similar to </w:t>
      </w:r>
      <w:r w:rsidR="003351DA">
        <w:rPr>
          <w:rFonts w:ascii="Times New Roman" w:hAnsi="Times New Roman" w:cs="Times New Roman"/>
          <w:sz w:val="24"/>
          <w:szCs w:val="24"/>
        </w:rPr>
        <w:t>Smith</w:t>
      </w:r>
      <w:r>
        <w:rPr>
          <w:rFonts w:ascii="Times New Roman" w:hAnsi="Times New Roman" w:cs="Times New Roman"/>
          <w:sz w:val="24"/>
          <w:szCs w:val="24"/>
        </w:rPr>
        <w:t xml:space="preserve">, but much more universally known. </w:t>
      </w:r>
    </w:p>
    <w:p w:rsidR="0070291A" w:rsidRDefault="00497B1F" w:rsidP="007D2E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Tawa describes the problem that American composers of this era face: European composers have a wealth of indigenous folk music to draw upon, while America, being a nation of immigrants, shares a lot of the same folk music with Europe. The indigenous music of America is not, in fact, the native music of many of our country’s composers. Tawa also notes that many American composers sought European training during this time. Tawa sums up the anxiety surrounding American composition by quoting Henry Gilbert: </w:t>
      </w:r>
    </w:p>
    <w:p w:rsidR="004C02A3" w:rsidRDefault="004C02A3" w:rsidP="0070291A">
      <w:pPr>
        <w:spacing w:after="0" w:line="240" w:lineRule="auto"/>
        <w:ind w:left="720"/>
        <w:rPr>
          <w:rFonts w:ascii="Times New Roman" w:hAnsi="Times New Roman" w:cs="Times New Roman"/>
          <w:sz w:val="24"/>
          <w:szCs w:val="24"/>
        </w:rPr>
      </w:pPr>
    </w:p>
    <w:p w:rsidR="00497B1F" w:rsidRDefault="00497B1F" w:rsidP="0070291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One always feels that music by an American is not wanted, especially if it happens to be </w:t>
      </w:r>
      <w:r>
        <w:rPr>
          <w:rFonts w:ascii="Times New Roman" w:hAnsi="Times New Roman" w:cs="Times New Roman"/>
          <w:i/>
          <w:sz w:val="24"/>
          <w:szCs w:val="24"/>
        </w:rPr>
        <w:t>American</w:t>
      </w:r>
      <w:r>
        <w:rPr>
          <w:rFonts w:ascii="Times New Roman" w:hAnsi="Times New Roman" w:cs="Times New Roman"/>
          <w:sz w:val="24"/>
          <w:szCs w:val="24"/>
        </w:rPr>
        <w:t xml:space="preserve"> music. It is merely tolerated with a sort of good-natured contempt. It is true that American music as such is still very much in its infa</w:t>
      </w:r>
      <w:r w:rsidR="00737A26">
        <w:rPr>
          <w:rFonts w:ascii="Times New Roman" w:hAnsi="Times New Roman" w:cs="Times New Roman"/>
          <w:sz w:val="24"/>
          <w:szCs w:val="24"/>
        </w:rPr>
        <w:t>n</w:t>
      </w:r>
      <w:r>
        <w:rPr>
          <w:rFonts w:ascii="Times New Roman" w:hAnsi="Times New Roman" w:cs="Times New Roman"/>
          <w:sz w:val="24"/>
          <w:szCs w:val="24"/>
        </w:rPr>
        <w:t>cy. But an unwelcome child always has a very hard time and sometime fails to grow up.</w:t>
      </w:r>
      <w:r w:rsidR="0070291A">
        <w:rPr>
          <w:rStyle w:val="FootnoteReference"/>
          <w:rFonts w:ascii="Times New Roman" w:hAnsi="Times New Roman" w:cs="Times New Roman"/>
          <w:sz w:val="24"/>
          <w:szCs w:val="24"/>
        </w:rPr>
        <w:footnoteReference w:id="12"/>
      </w:r>
    </w:p>
    <w:p w:rsidR="004C02A3" w:rsidRDefault="004C02A3" w:rsidP="0070291A">
      <w:pPr>
        <w:spacing w:after="0" w:line="240" w:lineRule="auto"/>
        <w:ind w:left="720"/>
        <w:rPr>
          <w:rFonts w:ascii="Times New Roman" w:hAnsi="Times New Roman" w:cs="Times New Roman"/>
          <w:sz w:val="24"/>
          <w:szCs w:val="24"/>
        </w:rPr>
      </w:pPr>
    </w:p>
    <w:p w:rsidR="0014059E" w:rsidRDefault="0014059E" w:rsidP="0070291A">
      <w:pPr>
        <w:spacing w:after="0" w:line="240" w:lineRule="auto"/>
        <w:ind w:left="720"/>
        <w:rPr>
          <w:rFonts w:ascii="Times New Roman" w:hAnsi="Times New Roman" w:cs="Times New Roman"/>
          <w:sz w:val="24"/>
          <w:szCs w:val="24"/>
        </w:rPr>
      </w:pPr>
    </w:p>
    <w:p w:rsidR="002B0E12" w:rsidRDefault="00E92F68" w:rsidP="00E92F6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Walter Struble’s </w:t>
      </w:r>
      <w:r>
        <w:rPr>
          <w:rFonts w:ascii="Times New Roman" w:hAnsi="Times New Roman" w:cs="Times New Roman"/>
          <w:i/>
          <w:sz w:val="24"/>
          <w:szCs w:val="24"/>
        </w:rPr>
        <w:t>The History of American Classical Music</w:t>
      </w:r>
      <w:r>
        <w:rPr>
          <w:rFonts w:ascii="Times New Roman" w:hAnsi="Times New Roman" w:cs="Times New Roman"/>
          <w:sz w:val="24"/>
          <w:szCs w:val="24"/>
        </w:rPr>
        <w:t xml:space="preserve"> begins with a discussion of Edward MacDowell. It very briefly discusses the music prior to the twentieth century. It discusses Charles Ives at length and mentions Smith as the </w:t>
      </w:r>
      <w:r>
        <w:rPr>
          <w:rFonts w:ascii="Times New Roman" w:hAnsi="Times New Roman" w:cs="Times New Roman"/>
          <w:sz w:val="24"/>
          <w:szCs w:val="24"/>
        </w:rPr>
        <w:lastRenderedPageBreak/>
        <w:t xml:space="preserve">successor to Horatio Parker as Dean of the Yale School of Music. He also describes Smith as being interested in writing new and engaging compositions for student musicians, citing his </w:t>
      </w:r>
      <w:r>
        <w:rPr>
          <w:rFonts w:ascii="Times New Roman" w:hAnsi="Times New Roman" w:cs="Times New Roman"/>
          <w:i/>
          <w:sz w:val="24"/>
          <w:szCs w:val="24"/>
        </w:rPr>
        <w:t xml:space="preserve">Sonatina </w:t>
      </w:r>
      <w:r>
        <w:rPr>
          <w:rFonts w:ascii="Times New Roman" w:hAnsi="Times New Roman" w:cs="Times New Roman"/>
          <w:sz w:val="24"/>
          <w:szCs w:val="24"/>
        </w:rPr>
        <w:t>(1932) for junior string orchestra.</w:t>
      </w:r>
    </w:p>
    <w:p w:rsidR="00A9456E" w:rsidRDefault="00A9456E" w:rsidP="00E92F6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Gilbert Chase’s</w:t>
      </w:r>
      <w:r>
        <w:rPr>
          <w:rFonts w:ascii="Times New Roman" w:hAnsi="Times New Roman" w:cs="Times New Roman"/>
          <w:i/>
          <w:sz w:val="24"/>
          <w:szCs w:val="24"/>
        </w:rPr>
        <w:t xml:space="preserve"> America’s Music</w:t>
      </w:r>
      <w:r>
        <w:rPr>
          <w:rFonts w:ascii="Times New Roman" w:hAnsi="Times New Roman" w:cs="Times New Roman"/>
          <w:sz w:val="24"/>
          <w:szCs w:val="24"/>
        </w:rPr>
        <w:t xml:space="preserve"> provides a well-researched survey of American musical history from the puritans to the twentieth century. Chase notes in his introduction that his book is not a “conventional history,” but “based on historical principals.</w:t>
      </w:r>
      <w:r>
        <w:rPr>
          <w:rStyle w:val="FootnoteReference"/>
          <w:rFonts w:ascii="Times New Roman" w:hAnsi="Times New Roman" w:cs="Times New Roman"/>
          <w:sz w:val="24"/>
          <w:szCs w:val="24"/>
        </w:rPr>
        <w:footnoteReference w:id="13"/>
      </w:r>
      <w:r w:rsidR="00F022A3">
        <w:rPr>
          <w:rFonts w:ascii="Times New Roman" w:hAnsi="Times New Roman" w:cs="Times New Roman"/>
          <w:sz w:val="24"/>
          <w:szCs w:val="24"/>
        </w:rPr>
        <w:t xml:space="preserve"> His stated goal is to “describe, to illuminate, and to evaluate, the vital processes and factors that have gone into the making of America’s music.”</w:t>
      </w:r>
      <w:r w:rsidR="00F022A3">
        <w:rPr>
          <w:rStyle w:val="FootnoteReference"/>
          <w:rFonts w:ascii="Times New Roman" w:hAnsi="Times New Roman" w:cs="Times New Roman"/>
          <w:sz w:val="24"/>
          <w:szCs w:val="24"/>
        </w:rPr>
        <w:footnoteReference w:id="14"/>
      </w:r>
      <w:r w:rsidR="00F022A3">
        <w:rPr>
          <w:rFonts w:ascii="Times New Roman" w:hAnsi="Times New Roman" w:cs="Times New Roman"/>
          <w:sz w:val="24"/>
          <w:szCs w:val="24"/>
        </w:rPr>
        <w:t xml:space="preserve"> </w:t>
      </w:r>
      <w:r w:rsidR="001F77AB">
        <w:rPr>
          <w:rFonts w:ascii="Times New Roman" w:hAnsi="Times New Roman" w:cs="Times New Roman"/>
          <w:sz w:val="24"/>
          <w:szCs w:val="24"/>
        </w:rPr>
        <w:t>Often, he adds his own commentary to the event; for example, he describes the reason that most composers of the late-nineteenth century had never thought of incorporating indigenous themes into their music because</w:t>
      </w:r>
      <w:r w:rsidR="00C927A5">
        <w:rPr>
          <w:rFonts w:ascii="Times New Roman" w:hAnsi="Times New Roman" w:cs="Times New Roman"/>
          <w:sz w:val="24"/>
          <w:szCs w:val="24"/>
        </w:rPr>
        <w:t xml:space="preserve"> they are</w:t>
      </w:r>
      <w:r w:rsidR="001F77AB">
        <w:rPr>
          <w:rFonts w:ascii="Times New Roman" w:hAnsi="Times New Roman" w:cs="Times New Roman"/>
          <w:sz w:val="24"/>
          <w:szCs w:val="24"/>
        </w:rPr>
        <w:t xml:space="preserve"> “city-bred, Europeanized…so busy keeping their noses in the air that they never thought of putting their ears to the ground.”</w:t>
      </w:r>
      <w:r w:rsidR="001F77AB">
        <w:rPr>
          <w:rStyle w:val="FootnoteReference"/>
          <w:rFonts w:ascii="Times New Roman" w:hAnsi="Times New Roman" w:cs="Times New Roman"/>
          <w:sz w:val="24"/>
          <w:szCs w:val="24"/>
        </w:rPr>
        <w:footnoteReference w:id="15"/>
      </w:r>
      <w:r w:rsidR="007A7C06">
        <w:rPr>
          <w:rFonts w:ascii="Times New Roman" w:hAnsi="Times New Roman" w:cs="Times New Roman"/>
          <w:sz w:val="24"/>
          <w:szCs w:val="24"/>
        </w:rPr>
        <w:t xml:space="preserve"> Gilbert does mention Smith briefly, describing him as “thoughtful, intellectual,” and “typical of the ‘professors</w:t>
      </w:r>
      <w:r w:rsidR="00C927A5">
        <w:rPr>
          <w:rFonts w:ascii="Times New Roman" w:hAnsi="Times New Roman" w:cs="Times New Roman"/>
          <w:sz w:val="24"/>
          <w:szCs w:val="24"/>
        </w:rPr>
        <w:t>’</w:t>
      </w:r>
      <w:r w:rsidR="007A7C06">
        <w:rPr>
          <w:rFonts w:ascii="Times New Roman" w:hAnsi="Times New Roman" w:cs="Times New Roman"/>
          <w:sz w:val="24"/>
          <w:szCs w:val="24"/>
        </w:rPr>
        <w:t>’ music,’” meaning that his music is a correct impression of the time period and the styles of other composers, b</w:t>
      </w:r>
      <w:r w:rsidR="00C927A5">
        <w:rPr>
          <w:rFonts w:ascii="Times New Roman" w:hAnsi="Times New Roman" w:cs="Times New Roman"/>
          <w:sz w:val="24"/>
          <w:szCs w:val="24"/>
        </w:rPr>
        <w:t xml:space="preserve">ut Gilbert calls Smith’s music </w:t>
      </w:r>
      <w:r w:rsidR="007A7C06">
        <w:rPr>
          <w:rFonts w:ascii="Times New Roman" w:hAnsi="Times New Roman" w:cs="Times New Roman"/>
          <w:sz w:val="24"/>
          <w:szCs w:val="24"/>
        </w:rPr>
        <w:t>“generally inconsequential.”</w:t>
      </w:r>
      <w:r w:rsidR="007A7C06">
        <w:rPr>
          <w:rStyle w:val="FootnoteReference"/>
          <w:rFonts w:ascii="Times New Roman" w:hAnsi="Times New Roman" w:cs="Times New Roman"/>
          <w:sz w:val="24"/>
          <w:szCs w:val="24"/>
        </w:rPr>
        <w:footnoteReference w:id="16"/>
      </w:r>
    </w:p>
    <w:p w:rsidR="00A427BE" w:rsidRDefault="003D0A63" w:rsidP="00D522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Howard Hanson, an American composer from the Eastman School of Music, describes precisely the turmoil and circumstances of composing music in the very late nineteenth and early twentieth centuries in his address to the Music Teachers National Association in 1926. </w:t>
      </w:r>
      <w:r w:rsidR="00A2710E">
        <w:rPr>
          <w:rFonts w:ascii="Times New Roman" w:hAnsi="Times New Roman" w:cs="Times New Roman"/>
          <w:sz w:val="24"/>
          <w:szCs w:val="24"/>
        </w:rPr>
        <w:t xml:space="preserve">In “Creation of an American Music,” </w:t>
      </w:r>
      <w:r w:rsidR="00A2710E">
        <w:rPr>
          <w:rFonts w:ascii="Times New Roman" w:hAnsi="Times New Roman" w:cs="Times New Roman"/>
          <w:sz w:val="24"/>
          <w:szCs w:val="24"/>
        </w:rPr>
        <w:lastRenderedPageBreak/>
        <w:t>Hanson argues that no one national school of composition will develop, but a variety of regional schools and compositional styles.</w:t>
      </w:r>
      <w:r w:rsidR="006C59BB">
        <w:rPr>
          <w:rStyle w:val="FootnoteReference"/>
          <w:rFonts w:ascii="Times New Roman" w:hAnsi="Times New Roman" w:cs="Times New Roman"/>
          <w:sz w:val="24"/>
          <w:szCs w:val="24"/>
        </w:rPr>
        <w:footnoteReference w:id="17"/>
      </w:r>
      <w:r w:rsidR="00985E18">
        <w:rPr>
          <w:rFonts w:ascii="Times New Roman" w:hAnsi="Times New Roman" w:cs="Times New Roman"/>
          <w:sz w:val="24"/>
          <w:szCs w:val="24"/>
        </w:rPr>
        <w:t xml:space="preserve"> He addresses the influence of jazz and folk song integration into classical music</w:t>
      </w:r>
      <w:r w:rsidR="00616F96">
        <w:rPr>
          <w:rFonts w:ascii="Times New Roman" w:hAnsi="Times New Roman" w:cs="Times New Roman"/>
          <w:sz w:val="24"/>
          <w:szCs w:val="24"/>
        </w:rPr>
        <w:t>,</w:t>
      </w:r>
      <w:r w:rsidR="00985E18">
        <w:rPr>
          <w:rFonts w:ascii="Times New Roman" w:hAnsi="Times New Roman" w:cs="Times New Roman"/>
          <w:sz w:val="24"/>
          <w:szCs w:val="24"/>
        </w:rPr>
        <w:t xml:space="preserve"> and </w:t>
      </w:r>
      <w:r w:rsidR="00616F96">
        <w:rPr>
          <w:rFonts w:ascii="Times New Roman" w:hAnsi="Times New Roman" w:cs="Times New Roman"/>
          <w:sz w:val="24"/>
          <w:szCs w:val="24"/>
        </w:rPr>
        <w:t>notes</w:t>
      </w:r>
      <w:r w:rsidR="00985E18">
        <w:rPr>
          <w:rFonts w:ascii="Times New Roman" w:hAnsi="Times New Roman" w:cs="Times New Roman"/>
          <w:sz w:val="24"/>
          <w:szCs w:val="24"/>
        </w:rPr>
        <w:t xml:space="preserve"> why these are usef</w:t>
      </w:r>
      <w:r w:rsidR="00691556">
        <w:rPr>
          <w:rFonts w:ascii="Times New Roman" w:hAnsi="Times New Roman" w:cs="Times New Roman"/>
          <w:sz w:val="24"/>
          <w:szCs w:val="24"/>
        </w:rPr>
        <w:t>ul</w:t>
      </w:r>
      <w:r w:rsidR="00985E18">
        <w:rPr>
          <w:rFonts w:ascii="Times New Roman" w:hAnsi="Times New Roman" w:cs="Times New Roman"/>
          <w:sz w:val="24"/>
          <w:szCs w:val="24"/>
        </w:rPr>
        <w:t xml:space="preserve"> but not an indication of a “national” style.</w:t>
      </w:r>
      <w:r w:rsidR="00691556">
        <w:rPr>
          <w:rFonts w:ascii="Times New Roman" w:hAnsi="Times New Roman" w:cs="Times New Roman"/>
          <w:sz w:val="24"/>
          <w:szCs w:val="24"/>
        </w:rPr>
        <w:t xml:space="preserve"> </w:t>
      </w:r>
      <w:r w:rsidR="00616F96">
        <w:rPr>
          <w:rFonts w:ascii="Times New Roman" w:hAnsi="Times New Roman" w:cs="Times New Roman"/>
          <w:sz w:val="24"/>
          <w:szCs w:val="24"/>
        </w:rPr>
        <w:t xml:space="preserve"> </w:t>
      </w:r>
    </w:p>
    <w:p w:rsidR="00F001E4" w:rsidRPr="00E92F68" w:rsidRDefault="00F001E4" w:rsidP="00D522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While there are many resources that discuss Charles Ives and American music composition during David Stanley Smith’s lifetime, there is a lack of resources with regard to David Stanley Smith’s music or compositional style. Smith is rarely mentioned</w:t>
      </w:r>
      <w:r w:rsidR="005F723F">
        <w:rPr>
          <w:rFonts w:ascii="Times New Roman" w:hAnsi="Times New Roman" w:cs="Times New Roman"/>
          <w:sz w:val="24"/>
          <w:szCs w:val="24"/>
        </w:rPr>
        <w:t xml:space="preserve"> in published research,</w:t>
      </w:r>
      <w:r>
        <w:rPr>
          <w:rFonts w:ascii="Times New Roman" w:hAnsi="Times New Roman" w:cs="Times New Roman"/>
          <w:sz w:val="24"/>
          <w:szCs w:val="24"/>
        </w:rPr>
        <w:t xml:space="preserve"> and the existing entries are general in nature and do not examine his works in depth, especially his cello music. This document will provide musicians with a resource to address these issues and add to the general knowledge of David Stanley Smith and his importance to American composition.</w:t>
      </w:r>
    </w:p>
    <w:p w:rsidR="00920988" w:rsidRPr="00497B1F" w:rsidRDefault="00920988" w:rsidP="0070291A">
      <w:pPr>
        <w:spacing w:after="0" w:line="240" w:lineRule="auto"/>
        <w:ind w:left="720"/>
        <w:rPr>
          <w:rFonts w:ascii="Times New Roman" w:hAnsi="Times New Roman" w:cs="Times New Roman"/>
          <w:sz w:val="24"/>
          <w:szCs w:val="24"/>
        </w:rPr>
      </w:pPr>
    </w:p>
    <w:p w:rsidR="00EC11D7" w:rsidRDefault="00EC11D7" w:rsidP="008B3372">
      <w:pPr>
        <w:spacing w:after="0" w:line="240" w:lineRule="auto"/>
        <w:jc w:val="center"/>
        <w:rPr>
          <w:rFonts w:ascii="Times New Roman" w:hAnsi="Times New Roman" w:cs="Times New Roman"/>
          <w:b/>
          <w:sz w:val="24"/>
          <w:szCs w:val="24"/>
        </w:rPr>
      </w:pPr>
    </w:p>
    <w:p w:rsidR="00EC11D7" w:rsidRDefault="00EC11D7" w:rsidP="008B3372">
      <w:pPr>
        <w:spacing w:after="0" w:line="240" w:lineRule="auto"/>
        <w:jc w:val="center"/>
        <w:rPr>
          <w:rFonts w:ascii="Times New Roman" w:hAnsi="Times New Roman" w:cs="Times New Roman"/>
          <w:b/>
          <w:sz w:val="24"/>
          <w:szCs w:val="24"/>
        </w:rPr>
      </w:pPr>
    </w:p>
    <w:p w:rsidR="007B39E1" w:rsidRDefault="007B39E1">
      <w:pPr>
        <w:rPr>
          <w:rFonts w:ascii="Times New Roman" w:hAnsi="Times New Roman" w:cs="Times New Roman"/>
          <w:b/>
          <w:sz w:val="24"/>
          <w:szCs w:val="24"/>
        </w:rPr>
      </w:pPr>
      <w:r>
        <w:rPr>
          <w:rFonts w:ascii="Times New Roman" w:hAnsi="Times New Roman" w:cs="Times New Roman"/>
          <w:b/>
          <w:sz w:val="24"/>
          <w:szCs w:val="24"/>
        </w:rPr>
        <w:br w:type="page"/>
      </w:r>
    </w:p>
    <w:p w:rsidR="007B5CDE" w:rsidRDefault="00481285" w:rsidP="004812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III. </w:t>
      </w:r>
      <w:r w:rsidR="007D3208">
        <w:rPr>
          <w:rFonts w:ascii="Times New Roman" w:hAnsi="Times New Roman" w:cs="Times New Roman"/>
          <w:b/>
          <w:sz w:val="24"/>
          <w:szCs w:val="24"/>
        </w:rPr>
        <w:t>THE STATE OF CONCERT MUSIC C</w:t>
      </w:r>
      <w:r w:rsidR="0069422D">
        <w:rPr>
          <w:rFonts w:ascii="Times New Roman" w:hAnsi="Times New Roman" w:cs="Times New Roman"/>
          <w:b/>
          <w:sz w:val="24"/>
          <w:szCs w:val="24"/>
        </w:rPr>
        <w:t>OMPOSITION IN AMERICA, 1</w:t>
      </w:r>
      <w:r w:rsidR="00E60752">
        <w:rPr>
          <w:rFonts w:ascii="Times New Roman" w:hAnsi="Times New Roman" w:cs="Times New Roman"/>
          <w:b/>
          <w:sz w:val="24"/>
          <w:szCs w:val="24"/>
        </w:rPr>
        <w:t>8</w:t>
      </w:r>
      <w:r w:rsidR="00FF3C78">
        <w:rPr>
          <w:rFonts w:ascii="Times New Roman" w:hAnsi="Times New Roman" w:cs="Times New Roman"/>
          <w:b/>
          <w:sz w:val="24"/>
          <w:szCs w:val="24"/>
        </w:rPr>
        <w:t>65</w:t>
      </w:r>
      <w:r w:rsidR="0069422D">
        <w:rPr>
          <w:rFonts w:ascii="Times New Roman" w:hAnsi="Times New Roman" w:cs="Times New Roman"/>
          <w:b/>
          <w:sz w:val="24"/>
          <w:szCs w:val="24"/>
        </w:rPr>
        <w:t>-1946</w:t>
      </w:r>
    </w:p>
    <w:p w:rsidR="00481285" w:rsidRDefault="00481285" w:rsidP="00481285">
      <w:pPr>
        <w:spacing w:after="0" w:line="240" w:lineRule="auto"/>
        <w:jc w:val="center"/>
        <w:rPr>
          <w:rFonts w:ascii="Times New Roman" w:hAnsi="Times New Roman" w:cs="Times New Roman"/>
          <w:b/>
          <w:sz w:val="24"/>
          <w:szCs w:val="24"/>
        </w:rPr>
      </w:pPr>
    </w:p>
    <w:p w:rsidR="00481285" w:rsidRDefault="00481285" w:rsidP="00DB75C9">
      <w:pPr>
        <w:spacing w:after="0" w:line="240" w:lineRule="auto"/>
        <w:rPr>
          <w:rFonts w:ascii="Times New Roman" w:hAnsi="Times New Roman" w:cs="Times New Roman"/>
          <w:sz w:val="24"/>
          <w:szCs w:val="24"/>
        </w:rPr>
      </w:pPr>
    </w:p>
    <w:p w:rsidR="00DB75C9" w:rsidRDefault="00DB75C9" w:rsidP="00DB75C9">
      <w:pPr>
        <w:spacing w:after="0" w:line="240" w:lineRule="auto"/>
        <w:rPr>
          <w:rFonts w:ascii="Times New Roman" w:hAnsi="Times New Roman" w:cs="Times New Roman"/>
          <w:sz w:val="24"/>
          <w:szCs w:val="24"/>
        </w:rPr>
      </w:pPr>
    </w:p>
    <w:p w:rsidR="00970841" w:rsidRDefault="00DB75C9" w:rsidP="00DB75C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American composers writing </w:t>
      </w:r>
      <w:r w:rsidR="00F51796">
        <w:rPr>
          <w:rFonts w:ascii="Times New Roman" w:hAnsi="Times New Roman" w:cs="Times New Roman"/>
          <w:sz w:val="24"/>
          <w:szCs w:val="24"/>
        </w:rPr>
        <w:t>during the lifetimes of David Stanley Smith and Charles Ives</w:t>
      </w:r>
      <w:r>
        <w:rPr>
          <w:rFonts w:ascii="Times New Roman" w:hAnsi="Times New Roman" w:cs="Times New Roman"/>
          <w:sz w:val="24"/>
          <w:szCs w:val="24"/>
        </w:rPr>
        <w:t xml:space="preserve"> faced myriad complications</w:t>
      </w:r>
      <w:r w:rsidR="009328FE">
        <w:rPr>
          <w:rFonts w:ascii="Times New Roman" w:hAnsi="Times New Roman" w:cs="Times New Roman"/>
          <w:sz w:val="24"/>
          <w:szCs w:val="24"/>
        </w:rPr>
        <w:t xml:space="preserve"> with their art. </w:t>
      </w:r>
      <w:r w:rsidR="00F51796">
        <w:rPr>
          <w:rFonts w:ascii="Times New Roman" w:hAnsi="Times New Roman" w:cs="Times New Roman"/>
          <w:sz w:val="24"/>
          <w:szCs w:val="24"/>
        </w:rPr>
        <w:t xml:space="preserve">This chapter </w:t>
      </w:r>
      <w:r w:rsidR="00A75F66">
        <w:rPr>
          <w:rFonts w:ascii="Times New Roman" w:hAnsi="Times New Roman" w:cs="Times New Roman"/>
          <w:sz w:val="24"/>
          <w:szCs w:val="24"/>
        </w:rPr>
        <w:t xml:space="preserve">provides </w:t>
      </w:r>
      <w:r w:rsidR="00F51796">
        <w:rPr>
          <w:rFonts w:ascii="Times New Roman" w:hAnsi="Times New Roman" w:cs="Times New Roman"/>
          <w:sz w:val="24"/>
          <w:szCs w:val="24"/>
        </w:rPr>
        <w:t>an overview of the</w:t>
      </w:r>
      <w:r w:rsidR="003B5397">
        <w:rPr>
          <w:rFonts w:ascii="Times New Roman" w:hAnsi="Times New Roman" w:cs="Times New Roman"/>
          <w:sz w:val="24"/>
          <w:szCs w:val="24"/>
        </w:rPr>
        <w:t xml:space="preserve"> three</w:t>
      </w:r>
      <w:r w:rsidR="00F51796">
        <w:rPr>
          <w:rFonts w:ascii="Times New Roman" w:hAnsi="Times New Roman" w:cs="Times New Roman"/>
          <w:sz w:val="24"/>
          <w:szCs w:val="24"/>
        </w:rPr>
        <w:t xml:space="preserve"> generation</w:t>
      </w:r>
      <w:r w:rsidR="003B5397">
        <w:rPr>
          <w:rFonts w:ascii="Times New Roman" w:hAnsi="Times New Roman" w:cs="Times New Roman"/>
          <w:sz w:val="24"/>
          <w:szCs w:val="24"/>
        </w:rPr>
        <w:t>s</w:t>
      </w:r>
      <w:r w:rsidR="00F51796">
        <w:rPr>
          <w:rFonts w:ascii="Times New Roman" w:hAnsi="Times New Roman" w:cs="Times New Roman"/>
          <w:sz w:val="24"/>
          <w:szCs w:val="24"/>
        </w:rPr>
        <w:t xml:space="preserve"> of composers</w:t>
      </w:r>
      <w:r w:rsidR="003B5397">
        <w:rPr>
          <w:rFonts w:ascii="Times New Roman" w:hAnsi="Times New Roman" w:cs="Times New Roman"/>
          <w:sz w:val="24"/>
          <w:szCs w:val="24"/>
        </w:rPr>
        <w:t>:</w:t>
      </w:r>
      <w:r w:rsidR="00F51796">
        <w:rPr>
          <w:rFonts w:ascii="Times New Roman" w:hAnsi="Times New Roman" w:cs="Times New Roman"/>
          <w:sz w:val="24"/>
          <w:szCs w:val="24"/>
        </w:rPr>
        <w:t xml:space="preserve"> their generation, and the generation of composers who followed them. </w:t>
      </w:r>
      <w:r w:rsidR="009328FE">
        <w:rPr>
          <w:rFonts w:ascii="Times New Roman" w:hAnsi="Times New Roman" w:cs="Times New Roman"/>
          <w:sz w:val="24"/>
          <w:szCs w:val="24"/>
        </w:rPr>
        <w:t xml:space="preserve">Prior to the </w:t>
      </w:r>
      <w:r w:rsidR="00CF15F1">
        <w:rPr>
          <w:rFonts w:ascii="Times New Roman" w:hAnsi="Times New Roman" w:cs="Times New Roman"/>
          <w:sz w:val="24"/>
          <w:szCs w:val="24"/>
        </w:rPr>
        <w:t>end of the nineteenth century,</w:t>
      </w:r>
      <w:r w:rsidR="009328FE">
        <w:rPr>
          <w:rFonts w:ascii="Times New Roman" w:hAnsi="Times New Roman" w:cs="Times New Roman"/>
          <w:sz w:val="24"/>
          <w:szCs w:val="24"/>
        </w:rPr>
        <w:t xml:space="preserve"> </w:t>
      </w:r>
      <w:r w:rsidR="00E33152">
        <w:rPr>
          <w:rFonts w:ascii="Times New Roman" w:hAnsi="Times New Roman" w:cs="Times New Roman"/>
          <w:sz w:val="24"/>
          <w:szCs w:val="24"/>
        </w:rPr>
        <w:t>t</w:t>
      </w:r>
      <w:r w:rsidR="009328FE">
        <w:rPr>
          <w:rFonts w:ascii="Times New Roman" w:hAnsi="Times New Roman" w:cs="Times New Roman"/>
          <w:sz w:val="24"/>
          <w:szCs w:val="24"/>
        </w:rPr>
        <w:t>here were a wealth of parlor songs, worship music, and instructional method books published</w:t>
      </w:r>
      <w:r w:rsidR="00E33152">
        <w:rPr>
          <w:rFonts w:ascii="Times New Roman" w:hAnsi="Times New Roman" w:cs="Times New Roman"/>
          <w:sz w:val="24"/>
          <w:szCs w:val="24"/>
        </w:rPr>
        <w:t xml:space="preserve"> in the United States</w:t>
      </w:r>
      <w:r w:rsidR="007D3208">
        <w:rPr>
          <w:rFonts w:ascii="Times New Roman" w:hAnsi="Times New Roman" w:cs="Times New Roman"/>
          <w:sz w:val="24"/>
          <w:szCs w:val="24"/>
        </w:rPr>
        <w:t>. However,</w:t>
      </w:r>
      <w:r w:rsidR="009328FE">
        <w:rPr>
          <w:rFonts w:ascii="Times New Roman" w:hAnsi="Times New Roman" w:cs="Times New Roman"/>
          <w:sz w:val="24"/>
          <w:szCs w:val="24"/>
        </w:rPr>
        <w:t xml:space="preserve"> American composed </w:t>
      </w:r>
      <w:r w:rsidR="007D3208">
        <w:rPr>
          <w:rFonts w:ascii="Times New Roman" w:hAnsi="Times New Roman" w:cs="Times New Roman"/>
          <w:sz w:val="24"/>
          <w:szCs w:val="24"/>
        </w:rPr>
        <w:t>concert music</w:t>
      </w:r>
      <w:r w:rsidR="009328FE">
        <w:rPr>
          <w:rFonts w:ascii="Times New Roman" w:hAnsi="Times New Roman" w:cs="Times New Roman"/>
          <w:sz w:val="24"/>
          <w:szCs w:val="24"/>
        </w:rPr>
        <w:t xml:space="preserve"> had yet to </w:t>
      </w:r>
      <w:r w:rsidR="007D3208">
        <w:rPr>
          <w:rFonts w:ascii="Times New Roman" w:hAnsi="Times New Roman" w:cs="Times New Roman"/>
          <w:sz w:val="24"/>
          <w:szCs w:val="24"/>
        </w:rPr>
        <w:t>find the prominence that European concert music enjoyed</w:t>
      </w:r>
      <w:r w:rsidR="009328FE">
        <w:rPr>
          <w:rFonts w:ascii="Times New Roman" w:hAnsi="Times New Roman" w:cs="Times New Roman"/>
          <w:sz w:val="24"/>
          <w:szCs w:val="24"/>
        </w:rPr>
        <w:t xml:space="preserve">. </w:t>
      </w:r>
      <w:r w:rsidR="007D3208">
        <w:rPr>
          <w:rFonts w:ascii="Times New Roman" w:hAnsi="Times New Roman" w:cs="Times New Roman"/>
          <w:sz w:val="24"/>
          <w:szCs w:val="24"/>
        </w:rPr>
        <w:t>Commercially popular, or “performer’s music</w:t>
      </w:r>
      <w:r w:rsidR="009328FE">
        <w:rPr>
          <w:rFonts w:ascii="Times New Roman" w:hAnsi="Times New Roman" w:cs="Times New Roman"/>
          <w:sz w:val="24"/>
          <w:szCs w:val="24"/>
        </w:rPr>
        <w:t>” as Richard Crawford suggests, had the advantage of appealing to the largest populace.</w:t>
      </w:r>
      <w:r w:rsidR="009328FE">
        <w:rPr>
          <w:rStyle w:val="FootnoteReference"/>
          <w:rFonts w:ascii="Times New Roman" w:hAnsi="Times New Roman" w:cs="Times New Roman"/>
          <w:sz w:val="24"/>
          <w:szCs w:val="24"/>
        </w:rPr>
        <w:footnoteReference w:id="18"/>
      </w:r>
      <w:r w:rsidR="009328FE">
        <w:rPr>
          <w:rFonts w:ascii="Times New Roman" w:hAnsi="Times New Roman" w:cs="Times New Roman"/>
          <w:sz w:val="24"/>
          <w:szCs w:val="24"/>
        </w:rPr>
        <w:t xml:space="preserve"> Most American </w:t>
      </w:r>
      <w:r w:rsidR="00CE279D">
        <w:rPr>
          <w:rFonts w:ascii="Times New Roman" w:hAnsi="Times New Roman" w:cs="Times New Roman"/>
          <w:sz w:val="24"/>
          <w:szCs w:val="24"/>
        </w:rPr>
        <w:t>concert music</w:t>
      </w:r>
      <w:r w:rsidR="009328FE">
        <w:rPr>
          <w:rFonts w:ascii="Times New Roman" w:hAnsi="Times New Roman" w:cs="Times New Roman"/>
          <w:sz w:val="24"/>
          <w:szCs w:val="24"/>
        </w:rPr>
        <w:t xml:space="preserve"> of the time followed the trend of the late European romantics. “Sentimental romanticism became a vital element in original American classical music during the latter part of the </w:t>
      </w:r>
      <w:r w:rsidR="00CF15F1">
        <w:rPr>
          <w:rFonts w:ascii="Times New Roman" w:hAnsi="Times New Roman" w:cs="Times New Roman"/>
          <w:sz w:val="24"/>
          <w:szCs w:val="24"/>
        </w:rPr>
        <w:t>nineteenth</w:t>
      </w:r>
      <w:r w:rsidR="009328FE">
        <w:rPr>
          <w:rFonts w:ascii="Times New Roman" w:hAnsi="Times New Roman" w:cs="Times New Roman"/>
          <w:sz w:val="24"/>
          <w:szCs w:val="24"/>
        </w:rPr>
        <w:t xml:space="preserve"> century and remained so throughout the period of the First World War.”</w:t>
      </w:r>
      <w:r w:rsidR="009328FE">
        <w:rPr>
          <w:rStyle w:val="FootnoteReference"/>
          <w:rFonts w:ascii="Times New Roman" w:hAnsi="Times New Roman" w:cs="Times New Roman"/>
          <w:sz w:val="24"/>
          <w:szCs w:val="24"/>
        </w:rPr>
        <w:footnoteReference w:id="19"/>
      </w:r>
      <w:r w:rsidR="00CF15F1">
        <w:rPr>
          <w:rFonts w:ascii="Times New Roman" w:hAnsi="Times New Roman" w:cs="Times New Roman"/>
          <w:sz w:val="24"/>
          <w:szCs w:val="24"/>
        </w:rPr>
        <w:t xml:space="preserve"> </w:t>
      </w:r>
    </w:p>
    <w:p w:rsidR="009F5999" w:rsidRDefault="00494B00" w:rsidP="00DB75C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F15F1">
        <w:rPr>
          <w:rFonts w:ascii="Times New Roman" w:hAnsi="Times New Roman" w:cs="Times New Roman"/>
          <w:sz w:val="24"/>
          <w:szCs w:val="24"/>
        </w:rPr>
        <w:t>Access to</w:t>
      </w:r>
      <w:r w:rsidR="007D3208">
        <w:rPr>
          <w:rFonts w:ascii="Times New Roman" w:hAnsi="Times New Roman" w:cs="Times New Roman"/>
          <w:sz w:val="24"/>
          <w:szCs w:val="24"/>
        </w:rPr>
        <w:t xml:space="preserve"> concert music was not an issue.</w:t>
      </w:r>
      <w:r w:rsidR="00CF15F1">
        <w:rPr>
          <w:rFonts w:ascii="Times New Roman" w:hAnsi="Times New Roman" w:cs="Times New Roman"/>
          <w:sz w:val="24"/>
          <w:szCs w:val="24"/>
        </w:rPr>
        <w:t xml:space="preserve"> European touring companies had </w:t>
      </w:r>
      <w:r w:rsidR="007D3208">
        <w:rPr>
          <w:rFonts w:ascii="Times New Roman" w:hAnsi="Times New Roman" w:cs="Times New Roman"/>
          <w:sz w:val="24"/>
          <w:szCs w:val="24"/>
        </w:rPr>
        <w:t>performed</w:t>
      </w:r>
      <w:r w:rsidR="00CF15F1">
        <w:rPr>
          <w:rFonts w:ascii="Times New Roman" w:hAnsi="Times New Roman" w:cs="Times New Roman"/>
          <w:sz w:val="24"/>
          <w:szCs w:val="24"/>
        </w:rPr>
        <w:t xml:space="preserve"> throughout the United States since the beginning of the nineteenth century. However, few American orchestras had found their audiences and </w:t>
      </w:r>
      <w:r w:rsidR="00E904E7">
        <w:rPr>
          <w:rFonts w:ascii="Times New Roman" w:hAnsi="Times New Roman" w:cs="Times New Roman"/>
          <w:sz w:val="24"/>
          <w:szCs w:val="24"/>
        </w:rPr>
        <w:t xml:space="preserve">built </w:t>
      </w:r>
      <w:r w:rsidR="00CF15F1">
        <w:rPr>
          <w:rFonts w:ascii="Times New Roman" w:hAnsi="Times New Roman" w:cs="Times New Roman"/>
          <w:sz w:val="24"/>
          <w:szCs w:val="24"/>
        </w:rPr>
        <w:t xml:space="preserve">their </w:t>
      </w:r>
      <w:r w:rsidR="00E904E7">
        <w:rPr>
          <w:rFonts w:ascii="Times New Roman" w:hAnsi="Times New Roman" w:cs="Times New Roman"/>
          <w:sz w:val="24"/>
          <w:szCs w:val="24"/>
        </w:rPr>
        <w:t xml:space="preserve">own </w:t>
      </w:r>
      <w:r w:rsidR="00CF15F1">
        <w:rPr>
          <w:rFonts w:ascii="Times New Roman" w:hAnsi="Times New Roman" w:cs="Times New Roman"/>
          <w:sz w:val="24"/>
          <w:szCs w:val="24"/>
        </w:rPr>
        <w:t xml:space="preserve">concert halls. New York’s Carnegie Hall was founded in 1891, </w:t>
      </w:r>
      <w:r w:rsidR="00CF15F1">
        <w:rPr>
          <w:rFonts w:ascii="Times New Roman" w:hAnsi="Times New Roman" w:cs="Times New Roman"/>
          <w:sz w:val="24"/>
          <w:szCs w:val="24"/>
        </w:rPr>
        <w:lastRenderedPageBreak/>
        <w:t xml:space="preserve">Symphony Hall in Boston in 1900, and Chicago’s Orchestra </w:t>
      </w:r>
      <w:r w:rsidR="007D3208">
        <w:rPr>
          <w:rFonts w:ascii="Times New Roman" w:hAnsi="Times New Roman" w:cs="Times New Roman"/>
          <w:sz w:val="24"/>
          <w:szCs w:val="24"/>
        </w:rPr>
        <w:t>H</w:t>
      </w:r>
      <w:r w:rsidR="00CF15F1">
        <w:rPr>
          <w:rFonts w:ascii="Times New Roman" w:hAnsi="Times New Roman" w:cs="Times New Roman"/>
          <w:sz w:val="24"/>
          <w:szCs w:val="24"/>
        </w:rPr>
        <w:t>all opened in 1904.</w:t>
      </w:r>
      <w:r w:rsidR="00CF15F1">
        <w:rPr>
          <w:rStyle w:val="FootnoteReference"/>
          <w:rFonts w:ascii="Times New Roman" w:hAnsi="Times New Roman" w:cs="Times New Roman"/>
          <w:sz w:val="24"/>
          <w:szCs w:val="24"/>
        </w:rPr>
        <w:footnoteReference w:id="20"/>
      </w:r>
      <w:r w:rsidR="00CF15F1">
        <w:rPr>
          <w:rFonts w:ascii="Times New Roman" w:hAnsi="Times New Roman" w:cs="Times New Roman"/>
          <w:sz w:val="24"/>
          <w:szCs w:val="24"/>
        </w:rPr>
        <w:t xml:space="preserve"> </w:t>
      </w:r>
    </w:p>
    <w:p w:rsidR="00DB75C9" w:rsidRDefault="009F5999" w:rsidP="00DB75C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D3208">
        <w:rPr>
          <w:rFonts w:ascii="Times New Roman" w:hAnsi="Times New Roman" w:cs="Times New Roman"/>
          <w:sz w:val="24"/>
          <w:szCs w:val="24"/>
        </w:rPr>
        <w:t>American composers</w:t>
      </w:r>
      <w:r w:rsidR="00CF15F1">
        <w:rPr>
          <w:rFonts w:ascii="Times New Roman" w:hAnsi="Times New Roman" w:cs="Times New Roman"/>
          <w:sz w:val="24"/>
          <w:szCs w:val="24"/>
        </w:rPr>
        <w:t xml:space="preserve"> faced the question that</w:t>
      </w:r>
      <w:r w:rsidR="00E904E7">
        <w:rPr>
          <w:rFonts w:ascii="Times New Roman" w:hAnsi="Times New Roman" w:cs="Times New Roman"/>
          <w:sz w:val="24"/>
          <w:szCs w:val="24"/>
        </w:rPr>
        <w:t xml:space="preserve"> many</w:t>
      </w:r>
      <w:r w:rsidR="00CF15F1">
        <w:rPr>
          <w:rFonts w:ascii="Times New Roman" w:hAnsi="Times New Roman" w:cs="Times New Roman"/>
          <w:sz w:val="24"/>
          <w:szCs w:val="24"/>
        </w:rPr>
        <w:t xml:space="preserve"> European nations had answered for themselves in prior generations: “What is </w:t>
      </w:r>
      <w:r w:rsidR="007D3208">
        <w:rPr>
          <w:rFonts w:ascii="Times New Roman" w:hAnsi="Times New Roman" w:cs="Times New Roman"/>
          <w:sz w:val="24"/>
          <w:szCs w:val="24"/>
        </w:rPr>
        <w:t>our</w:t>
      </w:r>
      <w:r w:rsidR="00CF15F1">
        <w:rPr>
          <w:rFonts w:ascii="Times New Roman" w:hAnsi="Times New Roman" w:cs="Times New Roman"/>
          <w:sz w:val="24"/>
          <w:szCs w:val="24"/>
        </w:rPr>
        <w:t xml:space="preserve"> </w:t>
      </w:r>
      <w:r w:rsidR="007D3208">
        <w:rPr>
          <w:rFonts w:ascii="Times New Roman" w:hAnsi="Times New Roman" w:cs="Times New Roman"/>
          <w:sz w:val="24"/>
          <w:szCs w:val="24"/>
        </w:rPr>
        <w:t>national</w:t>
      </w:r>
      <w:r w:rsidR="00CF15F1">
        <w:rPr>
          <w:rFonts w:ascii="Times New Roman" w:hAnsi="Times New Roman" w:cs="Times New Roman"/>
          <w:sz w:val="24"/>
          <w:szCs w:val="24"/>
        </w:rPr>
        <w:t xml:space="preserve"> school of composition?”</w:t>
      </w:r>
      <w:r w:rsidR="00494B00">
        <w:rPr>
          <w:rFonts w:ascii="Times New Roman" w:hAnsi="Times New Roman" w:cs="Times New Roman"/>
          <w:sz w:val="24"/>
          <w:szCs w:val="24"/>
        </w:rPr>
        <w:t xml:space="preserve"> Unlike many European countries, America is a nation of immigrants, each with their own traditions, style, and culture. Gilbert Chase states that in America, “Eclecticism is the norm rather than the exception…we are a nation made from many sources from many cultures.”</w:t>
      </w:r>
      <w:r w:rsidR="00494B00">
        <w:rPr>
          <w:rStyle w:val="FootnoteReference"/>
          <w:rFonts w:ascii="Times New Roman" w:hAnsi="Times New Roman" w:cs="Times New Roman"/>
          <w:sz w:val="24"/>
          <w:szCs w:val="24"/>
        </w:rPr>
        <w:footnoteReference w:id="21"/>
      </w:r>
      <w:r w:rsidR="00494B00">
        <w:rPr>
          <w:rFonts w:ascii="Times New Roman" w:hAnsi="Times New Roman" w:cs="Times New Roman"/>
          <w:sz w:val="24"/>
          <w:szCs w:val="24"/>
        </w:rPr>
        <w:t xml:space="preserve"> Therefore, no one musical element can define “American” composition. </w:t>
      </w:r>
    </w:p>
    <w:p w:rsidR="007F0F34" w:rsidRDefault="0051620E" w:rsidP="007F0F3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Many composers were asked throughout the nineteenth and early twentieth centuries </w:t>
      </w:r>
      <w:r w:rsidR="007E2DE5">
        <w:rPr>
          <w:rFonts w:ascii="Times New Roman" w:hAnsi="Times New Roman" w:cs="Times New Roman"/>
          <w:sz w:val="24"/>
          <w:szCs w:val="24"/>
        </w:rPr>
        <w:t xml:space="preserve">what the “American” musical school would look like. Will it be focused on incorporating jazz idioms into the concert hall? Will American composers rely on Native American and African-American slave songs as material for American music? </w:t>
      </w:r>
      <w:r>
        <w:rPr>
          <w:rFonts w:ascii="Times New Roman" w:hAnsi="Times New Roman" w:cs="Times New Roman"/>
          <w:sz w:val="24"/>
          <w:szCs w:val="24"/>
        </w:rPr>
        <w:t>Later generations, working in the early twentieth century will consider experimental music, atonal music, or serialism as material for an “American” school of composition.</w:t>
      </w:r>
    </w:p>
    <w:p w:rsidR="007F0F34" w:rsidRDefault="007F0F34" w:rsidP="007F0F3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first composers of music for the American concert hall were the members of the Second New England School. John Knowles Paine, George Chadwick, Amy Beach, Horatio Parker, and Edward MacDowell all sought to write concert music that could be performed alongside their contemporaries in Europe, during the second half of the nineteenth century. According to John Struble, all of the Second New England School composers were, “thoroughly </w:t>
      </w:r>
      <w:r>
        <w:rPr>
          <w:rFonts w:ascii="Times New Roman" w:hAnsi="Times New Roman" w:cs="Times New Roman"/>
          <w:sz w:val="24"/>
          <w:szCs w:val="24"/>
        </w:rPr>
        <w:lastRenderedPageBreak/>
        <w:t>trained compositional technician[s] and solidly wedded to the European romantic tradition.”</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Many romanticize these composers as writing the first “American” concert works to promote specifically American music by American composers to rival the European tradition. But, as Struble notes, this was not really their primary goal:</w:t>
      </w:r>
    </w:p>
    <w:p w:rsidR="007F0F34" w:rsidRDefault="007F0F34" w:rsidP="007F0F34">
      <w:pPr>
        <w:spacing w:after="0" w:line="480" w:lineRule="auto"/>
        <w:rPr>
          <w:rFonts w:ascii="Times New Roman" w:hAnsi="Times New Roman" w:cs="Times New Roman"/>
          <w:sz w:val="24"/>
          <w:szCs w:val="24"/>
        </w:rPr>
      </w:pPr>
    </w:p>
    <w:p w:rsidR="007F0F34" w:rsidRDefault="007F0F34" w:rsidP="007F0F3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t>Although they sometimes worked with American subjects, probably none of them would have considered it important to be viewed specifically as American composers. They perceived their objective, first and foremost, to be excellent musical craftsmen with substantial creative ideas. Whether those ideas sprang from indigenous or European roots was a secondary consideration.</w:t>
      </w:r>
      <w:r>
        <w:rPr>
          <w:rStyle w:val="FootnoteReference"/>
          <w:rFonts w:ascii="Times New Roman" w:hAnsi="Times New Roman" w:cs="Times New Roman"/>
          <w:sz w:val="24"/>
          <w:szCs w:val="24"/>
        </w:rPr>
        <w:footnoteReference w:id="23"/>
      </w:r>
    </w:p>
    <w:p w:rsidR="007E2DE5" w:rsidRDefault="007E2DE5" w:rsidP="007E2DE5">
      <w:pPr>
        <w:spacing w:after="0" w:line="480" w:lineRule="auto"/>
        <w:rPr>
          <w:rFonts w:ascii="Times New Roman" w:hAnsi="Times New Roman" w:cs="Times New Roman"/>
          <w:sz w:val="24"/>
          <w:szCs w:val="24"/>
        </w:rPr>
      </w:pPr>
    </w:p>
    <w:p w:rsidR="002E46A0" w:rsidRDefault="005708EF"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A variety of influ</w:t>
      </w:r>
      <w:r w:rsidR="00E60752">
        <w:rPr>
          <w:rFonts w:ascii="Times New Roman" w:hAnsi="Times New Roman" w:cs="Times New Roman"/>
          <w:sz w:val="24"/>
          <w:szCs w:val="24"/>
        </w:rPr>
        <w:t>ences shaped American composers in the nineteenth and early twentieth centuries. As previously mentioned, the</w:t>
      </w:r>
      <w:r w:rsidR="00FF3C78">
        <w:rPr>
          <w:rFonts w:ascii="Times New Roman" w:hAnsi="Times New Roman" w:cs="Times New Roman"/>
          <w:sz w:val="24"/>
          <w:szCs w:val="24"/>
        </w:rPr>
        <w:t xml:space="preserve"> first</w:t>
      </w:r>
      <w:r w:rsidR="00E60752">
        <w:rPr>
          <w:rFonts w:ascii="Times New Roman" w:hAnsi="Times New Roman" w:cs="Times New Roman"/>
          <w:sz w:val="24"/>
          <w:szCs w:val="24"/>
        </w:rPr>
        <w:t xml:space="preserve"> American concert music composers</w:t>
      </w:r>
      <w:r w:rsidR="00FE2B4E">
        <w:rPr>
          <w:rFonts w:ascii="Times New Roman" w:hAnsi="Times New Roman" w:cs="Times New Roman"/>
          <w:sz w:val="24"/>
          <w:szCs w:val="24"/>
        </w:rPr>
        <w:t>, all born during or just after the end of the American Civil War</w:t>
      </w:r>
      <w:r w:rsidR="00FE2B4E">
        <w:rPr>
          <w:rStyle w:val="FootnoteReference"/>
          <w:rFonts w:ascii="Times New Roman" w:hAnsi="Times New Roman" w:cs="Times New Roman"/>
          <w:sz w:val="24"/>
          <w:szCs w:val="24"/>
        </w:rPr>
        <w:footnoteReference w:id="24"/>
      </w:r>
      <w:r w:rsidR="00FE2B4E">
        <w:rPr>
          <w:rFonts w:ascii="Times New Roman" w:hAnsi="Times New Roman" w:cs="Times New Roman"/>
          <w:sz w:val="24"/>
          <w:szCs w:val="24"/>
        </w:rPr>
        <w:t>,</w:t>
      </w:r>
      <w:r w:rsidR="00E60752">
        <w:rPr>
          <w:rFonts w:ascii="Times New Roman" w:hAnsi="Times New Roman" w:cs="Times New Roman"/>
          <w:sz w:val="24"/>
          <w:szCs w:val="24"/>
        </w:rPr>
        <w:t xml:space="preserve"> sought to creat</w:t>
      </w:r>
      <w:r w:rsidR="00FF3C78">
        <w:rPr>
          <w:rFonts w:ascii="Times New Roman" w:hAnsi="Times New Roman" w:cs="Times New Roman"/>
          <w:sz w:val="24"/>
          <w:szCs w:val="24"/>
        </w:rPr>
        <w:t>e new works that would stand alongside their European counterparts. John Knowles Paine, Arthur Foote, George Chadwick, Horatio Parker, and Mrs. H.H.A. Beach all wrote works in a German Romantic style, based on abstract musical ideas. Often referred to as the Second New England</w:t>
      </w:r>
      <w:r w:rsidR="007F0F34">
        <w:rPr>
          <w:rFonts w:ascii="Times New Roman" w:hAnsi="Times New Roman" w:cs="Times New Roman"/>
          <w:sz w:val="24"/>
          <w:szCs w:val="24"/>
        </w:rPr>
        <w:t xml:space="preserve"> School</w:t>
      </w:r>
      <w:r w:rsidR="00A70183">
        <w:rPr>
          <w:rFonts w:ascii="Times New Roman" w:hAnsi="Times New Roman" w:cs="Times New Roman"/>
          <w:sz w:val="24"/>
          <w:szCs w:val="24"/>
        </w:rPr>
        <w:t>,</w:t>
      </w:r>
      <w:r w:rsidR="00FF3C78">
        <w:rPr>
          <w:rFonts w:ascii="Times New Roman" w:hAnsi="Times New Roman" w:cs="Times New Roman"/>
          <w:sz w:val="24"/>
          <w:szCs w:val="24"/>
        </w:rPr>
        <w:t xml:space="preserve"> these composers successfully published and performed their works in Boston, New York, and in Europe</w:t>
      </w:r>
      <w:r w:rsidR="00FE2B4E">
        <w:rPr>
          <w:rFonts w:ascii="Times New Roman" w:hAnsi="Times New Roman" w:cs="Times New Roman"/>
          <w:sz w:val="24"/>
          <w:szCs w:val="24"/>
        </w:rPr>
        <w:t>, shaping the generation of composers that would succeed them</w:t>
      </w:r>
      <w:r w:rsidR="00FF3C78">
        <w:rPr>
          <w:rFonts w:ascii="Times New Roman" w:hAnsi="Times New Roman" w:cs="Times New Roman"/>
          <w:sz w:val="24"/>
          <w:szCs w:val="24"/>
        </w:rPr>
        <w:t xml:space="preserve">. </w:t>
      </w:r>
    </w:p>
    <w:p w:rsidR="005708EF" w:rsidRDefault="002E46A0"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John Knowles Paine</w:t>
      </w:r>
      <w:r w:rsidR="00FE2B4E">
        <w:rPr>
          <w:rFonts w:ascii="Times New Roman" w:hAnsi="Times New Roman" w:cs="Times New Roman"/>
          <w:sz w:val="24"/>
          <w:szCs w:val="24"/>
        </w:rPr>
        <w:t xml:space="preserve"> (1839-1906)</w:t>
      </w:r>
      <w:r w:rsidR="00FF3C78">
        <w:rPr>
          <w:rFonts w:ascii="Times New Roman" w:hAnsi="Times New Roman" w:cs="Times New Roman"/>
          <w:sz w:val="24"/>
          <w:szCs w:val="24"/>
        </w:rPr>
        <w:t xml:space="preserve"> </w:t>
      </w:r>
      <w:r w:rsidR="00F72039">
        <w:rPr>
          <w:rFonts w:ascii="Times New Roman" w:hAnsi="Times New Roman" w:cs="Times New Roman"/>
          <w:sz w:val="24"/>
          <w:szCs w:val="24"/>
        </w:rPr>
        <w:t>grew up in Portland, Maine, where he studied with the Germ</w:t>
      </w:r>
      <w:r w:rsidR="00242E8E">
        <w:rPr>
          <w:rFonts w:ascii="Times New Roman" w:hAnsi="Times New Roman" w:cs="Times New Roman"/>
          <w:sz w:val="24"/>
          <w:szCs w:val="24"/>
        </w:rPr>
        <w:t xml:space="preserve">an composer, Hermann Kotzschmar, before eventually </w:t>
      </w:r>
      <w:r w:rsidR="00242E8E">
        <w:rPr>
          <w:rFonts w:ascii="Times New Roman" w:hAnsi="Times New Roman" w:cs="Times New Roman"/>
          <w:sz w:val="24"/>
          <w:szCs w:val="24"/>
        </w:rPr>
        <w:lastRenderedPageBreak/>
        <w:t>traveling to study in Germany with Karl August Haupt.</w:t>
      </w:r>
      <w:r w:rsidR="00F72039">
        <w:rPr>
          <w:rStyle w:val="FootnoteReference"/>
          <w:rFonts w:ascii="Times New Roman" w:hAnsi="Times New Roman" w:cs="Times New Roman"/>
          <w:sz w:val="24"/>
          <w:szCs w:val="24"/>
        </w:rPr>
        <w:footnoteReference w:id="25"/>
      </w:r>
      <w:r w:rsidR="00242E8E">
        <w:rPr>
          <w:rFonts w:ascii="Times New Roman" w:hAnsi="Times New Roman" w:cs="Times New Roman"/>
          <w:sz w:val="24"/>
          <w:szCs w:val="24"/>
        </w:rPr>
        <w:t xml:space="preserve"> Upon his return to America in 1861, he settled in Boston and became director of music at Harvard </w:t>
      </w:r>
      <w:r w:rsidR="007F0F34">
        <w:rPr>
          <w:rFonts w:ascii="Times New Roman" w:hAnsi="Times New Roman" w:cs="Times New Roman"/>
          <w:sz w:val="24"/>
          <w:szCs w:val="24"/>
        </w:rPr>
        <w:t>University</w:t>
      </w:r>
      <w:r w:rsidR="00242E8E">
        <w:rPr>
          <w:rFonts w:ascii="Times New Roman" w:hAnsi="Times New Roman" w:cs="Times New Roman"/>
          <w:sz w:val="24"/>
          <w:szCs w:val="24"/>
        </w:rPr>
        <w:t>, where he trained young student composers until his retirement in 1905.</w:t>
      </w:r>
      <w:r w:rsidR="00242E8E">
        <w:rPr>
          <w:rStyle w:val="FootnoteReference"/>
          <w:rFonts w:ascii="Times New Roman" w:hAnsi="Times New Roman" w:cs="Times New Roman"/>
          <w:sz w:val="24"/>
          <w:szCs w:val="24"/>
        </w:rPr>
        <w:footnoteReference w:id="26"/>
      </w:r>
      <w:r w:rsidR="00B43E71">
        <w:rPr>
          <w:rFonts w:ascii="Times New Roman" w:hAnsi="Times New Roman" w:cs="Times New Roman"/>
          <w:sz w:val="24"/>
          <w:szCs w:val="24"/>
        </w:rPr>
        <w:t xml:space="preserve"> While in Germany, in addition to his composition studies, he performed as organist in solo recitals around the country.</w:t>
      </w:r>
      <w:r w:rsidR="00B43E71">
        <w:rPr>
          <w:rStyle w:val="FootnoteReference"/>
          <w:rFonts w:ascii="Times New Roman" w:hAnsi="Times New Roman" w:cs="Times New Roman"/>
          <w:sz w:val="24"/>
          <w:szCs w:val="24"/>
        </w:rPr>
        <w:footnoteReference w:id="27"/>
      </w:r>
      <w:r w:rsidR="00B43E71">
        <w:rPr>
          <w:rFonts w:ascii="Times New Roman" w:hAnsi="Times New Roman" w:cs="Times New Roman"/>
          <w:sz w:val="24"/>
          <w:szCs w:val="24"/>
        </w:rPr>
        <w:t xml:space="preserve"> Paine returned to Germany briefly in 1867 for a performance of his </w:t>
      </w:r>
      <w:r w:rsidR="00B43E71">
        <w:rPr>
          <w:rFonts w:ascii="Times New Roman" w:hAnsi="Times New Roman" w:cs="Times New Roman"/>
          <w:i/>
          <w:sz w:val="24"/>
          <w:szCs w:val="24"/>
        </w:rPr>
        <w:t>Mass</w:t>
      </w:r>
      <w:r w:rsidR="00B43E71">
        <w:rPr>
          <w:rFonts w:ascii="Times New Roman" w:hAnsi="Times New Roman" w:cs="Times New Roman"/>
          <w:sz w:val="24"/>
          <w:szCs w:val="24"/>
        </w:rPr>
        <w:t xml:space="preserve"> in Berlin with the Berlin Singakademie.</w:t>
      </w:r>
      <w:r w:rsidR="00B43E71">
        <w:rPr>
          <w:rStyle w:val="FootnoteReference"/>
          <w:rFonts w:ascii="Times New Roman" w:hAnsi="Times New Roman" w:cs="Times New Roman"/>
          <w:sz w:val="24"/>
          <w:szCs w:val="24"/>
        </w:rPr>
        <w:footnoteReference w:id="28"/>
      </w:r>
    </w:p>
    <w:p w:rsidR="001D6716" w:rsidRDefault="001D6716"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Paine’s style is </w:t>
      </w:r>
      <w:r w:rsidR="0099775B">
        <w:rPr>
          <w:rFonts w:ascii="Times New Roman" w:hAnsi="Times New Roman" w:cs="Times New Roman"/>
          <w:sz w:val="24"/>
          <w:szCs w:val="24"/>
        </w:rPr>
        <w:t xml:space="preserve">reflective of his German training. His music is based on abstract musical ideas, and he wrote in a variety of forms, including symphonies, overtures, chamber music, incidental music for plays, an oratorio, </w:t>
      </w:r>
      <w:r w:rsidR="0099775B">
        <w:rPr>
          <w:rFonts w:ascii="Times New Roman" w:hAnsi="Times New Roman" w:cs="Times New Roman"/>
          <w:i/>
          <w:sz w:val="24"/>
          <w:szCs w:val="24"/>
        </w:rPr>
        <w:t>St. Peter, Op. 20</w:t>
      </w:r>
      <w:r w:rsidR="0099775B">
        <w:rPr>
          <w:rFonts w:ascii="Times New Roman" w:hAnsi="Times New Roman" w:cs="Times New Roman"/>
          <w:sz w:val="24"/>
          <w:szCs w:val="24"/>
        </w:rPr>
        <w:t xml:space="preserve">, a Mass, and his opera, </w:t>
      </w:r>
      <w:r w:rsidR="0099775B">
        <w:rPr>
          <w:rFonts w:ascii="Times New Roman" w:hAnsi="Times New Roman" w:cs="Times New Roman"/>
          <w:i/>
          <w:sz w:val="24"/>
          <w:szCs w:val="24"/>
        </w:rPr>
        <w:t>Azara</w:t>
      </w:r>
      <w:r w:rsidR="0099775B">
        <w:rPr>
          <w:rFonts w:ascii="Times New Roman" w:hAnsi="Times New Roman" w:cs="Times New Roman"/>
          <w:sz w:val="24"/>
          <w:szCs w:val="24"/>
        </w:rPr>
        <w:t xml:space="preserve">. While he argued for “adherence to the historical forms, as developed by Bach, Handel, Mozart, and Beethoven,” and his symphonic style is modeled </w:t>
      </w:r>
      <w:r w:rsidR="003B5397">
        <w:rPr>
          <w:rFonts w:ascii="Times New Roman" w:hAnsi="Times New Roman" w:cs="Times New Roman"/>
          <w:sz w:val="24"/>
          <w:szCs w:val="24"/>
        </w:rPr>
        <w:t>after</w:t>
      </w:r>
      <w:r w:rsidR="0099775B">
        <w:rPr>
          <w:rFonts w:ascii="Times New Roman" w:hAnsi="Times New Roman" w:cs="Times New Roman"/>
          <w:sz w:val="24"/>
          <w:szCs w:val="24"/>
        </w:rPr>
        <w:t xml:space="preserve"> Schumann’s symphonies, his later works reflect a style more characteristic of Wagner and Liszt.</w:t>
      </w:r>
      <w:r w:rsidR="0099775B">
        <w:rPr>
          <w:rStyle w:val="FootnoteReference"/>
          <w:rFonts w:ascii="Times New Roman" w:hAnsi="Times New Roman" w:cs="Times New Roman"/>
          <w:sz w:val="24"/>
          <w:szCs w:val="24"/>
        </w:rPr>
        <w:footnoteReference w:id="29"/>
      </w:r>
    </w:p>
    <w:p w:rsidR="0099775B" w:rsidRDefault="0099775B"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Paine was the first American composer appointed as a music professor</w:t>
      </w:r>
      <w:r w:rsidR="006626B7">
        <w:rPr>
          <w:rFonts w:ascii="Times New Roman" w:hAnsi="Times New Roman" w:cs="Times New Roman"/>
          <w:sz w:val="24"/>
          <w:szCs w:val="24"/>
        </w:rPr>
        <w:t xml:space="preserve"> in the United States</w:t>
      </w:r>
      <w:r>
        <w:rPr>
          <w:rFonts w:ascii="Times New Roman" w:hAnsi="Times New Roman" w:cs="Times New Roman"/>
          <w:sz w:val="24"/>
          <w:szCs w:val="24"/>
        </w:rPr>
        <w:t xml:space="preserve">. Hired by Harvard </w:t>
      </w:r>
      <w:r w:rsidR="007F0F34">
        <w:rPr>
          <w:rFonts w:ascii="Times New Roman" w:hAnsi="Times New Roman" w:cs="Times New Roman"/>
          <w:sz w:val="24"/>
          <w:szCs w:val="24"/>
        </w:rPr>
        <w:t>University</w:t>
      </w:r>
      <w:r>
        <w:rPr>
          <w:rFonts w:ascii="Times New Roman" w:hAnsi="Times New Roman" w:cs="Times New Roman"/>
          <w:sz w:val="24"/>
          <w:szCs w:val="24"/>
        </w:rPr>
        <w:t xml:space="preserve"> in 1861, he helped cultivate American composers and their works both as a teacher and as a mentor and colleague with ot</w:t>
      </w:r>
      <w:r w:rsidR="00215BEA">
        <w:rPr>
          <w:rFonts w:ascii="Times New Roman" w:hAnsi="Times New Roman" w:cs="Times New Roman"/>
          <w:sz w:val="24"/>
          <w:szCs w:val="24"/>
        </w:rPr>
        <w:t>her Boston-based composers. His students include</w:t>
      </w:r>
      <w:r w:rsidR="007F0F34">
        <w:rPr>
          <w:rFonts w:ascii="Times New Roman" w:hAnsi="Times New Roman" w:cs="Times New Roman"/>
          <w:sz w:val="24"/>
          <w:szCs w:val="24"/>
        </w:rPr>
        <w:t>d</w:t>
      </w:r>
      <w:r w:rsidR="00215BEA">
        <w:rPr>
          <w:rFonts w:ascii="Times New Roman" w:hAnsi="Times New Roman" w:cs="Times New Roman"/>
          <w:sz w:val="24"/>
          <w:szCs w:val="24"/>
        </w:rPr>
        <w:t xml:space="preserve"> </w:t>
      </w:r>
      <w:r w:rsidR="003640AC">
        <w:rPr>
          <w:rFonts w:ascii="Times New Roman" w:hAnsi="Times New Roman" w:cs="Times New Roman"/>
          <w:sz w:val="24"/>
          <w:szCs w:val="24"/>
        </w:rPr>
        <w:t xml:space="preserve">Daniel Gregory Mason, </w:t>
      </w:r>
      <w:r w:rsidR="00215BEA">
        <w:rPr>
          <w:rFonts w:ascii="Times New Roman" w:hAnsi="Times New Roman" w:cs="Times New Roman"/>
          <w:sz w:val="24"/>
          <w:szCs w:val="24"/>
        </w:rPr>
        <w:t>Arthur Foote, Frederick Converse,</w:t>
      </w:r>
      <w:r w:rsidR="003640AC">
        <w:rPr>
          <w:rFonts w:ascii="Times New Roman" w:hAnsi="Times New Roman" w:cs="Times New Roman"/>
          <w:sz w:val="24"/>
          <w:szCs w:val="24"/>
        </w:rPr>
        <w:t xml:space="preserve"> </w:t>
      </w:r>
      <w:r w:rsidR="00215BEA">
        <w:rPr>
          <w:rFonts w:ascii="Times New Roman" w:hAnsi="Times New Roman" w:cs="Times New Roman"/>
          <w:sz w:val="24"/>
          <w:szCs w:val="24"/>
        </w:rPr>
        <w:t>and John Alden Carpenter.</w:t>
      </w:r>
      <w:r w:rsidR="006626B7">
        <w:rPr>
          <w:rFonts w:ascii="Times New Roman" w:hAnsi="Times New Roman" w:cs="Times New Roman"/>
          <w:sz w:val="24"/>
          <w:szCs w:val="24"/>
        </w:rPr>
        <w:t xml:space="preserve"> </w:t>
      </w:r>
      <w:r w:rsidR="006626B7">
        <w:rPr>
          <w:rFonts w:ascii="Times New Roman" w:hAnsi="Times New Roman" w:cs="Times New Roman"/>
          <w:sz w:val="24"/>
          <w:szCs w:val="24"/>
        </w:rPr>
        <w:lastRenderedPageBreak/>
        <w:t>Paine was the oldest member and teacher to many of the members of the Second New England School</w:t>
      </w:r>
      <w:r w:rsidR="00D24137">
        <w:rPr>
          <w:rFonts w:ascii="Times New Roman" w:hAnsi="Times New Roman" w:cs="Times New Roman"/>
          <w:sz w:val="24"/>
          <w:szCs w:val="24"/>
        </w:rPr>
        <w:t xml:space="preserve"> group of composers</w:t>
      </w:r>
      <w:r w:rsidR="006626B7">
        <w:rPr>
          <w:rFonts w:ascii="Times New Roman" w:hAnsi="Times New Roman" w:cs="Times New Roman"/>
          <w:sz w:val="24"/>
          <w:szCs w:val="24"/>
        </w:rPr>
        <w:t>.</w:t>
      </w:r>
    </w:p>
    <w:p w:rsidR="00A44CB2" w:rsidRDefault="00A44CB2"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While Paine was certainly influenced by the work of the European Romantics, Mrs. </w:t>
      </w:r>
      <w:r w:rsidR="00B95DB1">
        <w:rPr>
          <w:rFonts w:ascii="Times New Roman" w:hAnsi="Times New Roman" w:cs="Times New Roman"/>
          <w:sz w:val="24"/>
          <w:szCs w:val="24"/>
        </w:rPr>
        <w:t>H.H.A. Beach</w:t>
      </w:r>
      <w:r w:rsidR="00FE2B4E">
        <w:rPr>
          <w:rFonts w:ascii="Times New Roman" w:hAnsi="Times New Roman" w:cs="Times New Roman"/>
          <w:sz w:val="24"/>
          <w:szCs w:val="24"/>
        </w:rPr>
        <w:t xml:space="preserve"> (1867-1944)</w:t>
      </w:r>
      <w:r w:rsidR="00B95DB1">
        <w:rPr>
          <w:rFonts w:ascii="Times New Roman" w:hAnsi="Times New Roman" w:cs="Times New Roman"/>
          <w:sz w:val="24"/>
          <w:szCs w:val="24"/>
        </w:rPr>
        <w:t xml:space="preserve"> modeled some of</w:t>
      </w:r>
      <w:r>
        <w:rPr>
          <w:rFonts w:ascii="Times New Roman" w:hAnsi="Times New Roman" w:cs="Times New Roman"/>
          <w:sz w:val="24"/>
          <w:szCs w:val="24"/>
        </w:rPr>
        <w:t xml:space="preserve"> her works directly after the works of</w:t>
      </w:r>
      <w:r w:rsidR="007F0F34">
        <w:rPr>
          <w:rFonts w:ascii="Times New Roman" w:hAnsi="Times New Roman" w:cs="Times New Roman"/>
          <w:sz w:val="24"/>
          <w:szCs w:val="24"/>
        </w:rPr>
        <w:t xml:space="preserve"> one European romantic composer,</w:t>
      </w:r>
      <w:r>
        <w:rPr>
          <w:rFonts w:ascii="Times New Roman" w:hAnsi="Times New Roman" w:cs="Times New Roman"/>
          <w:sz w:val="24"/>
          <w:szCs w:val="24"/>
        </w:rPr>
        <w:t xml:space="preserve"> Joh</w:t>
      </w:r>
      <w:r w:rsidR="007F0F34">
        <w:rPr>
          <w:rFonts w:ascii="Times New Roman" w:hAnsi="Times New Roman" w:cs="Times New Roman"/>
          <w:sz w:val="24"/>
          <w:szCs w:val="24"/>
        </w:rPr>
        <w:t>a</w:t>
      </w:r>
      <w:r>
        <w:rPr>
          <w:rFonts w:ascii="Times New Roman" w:hAnsi="Times New Roman" w:cs="Times New Roman"/>
          <w:sz w:val="24"/>
          <w:szCs w:val="24"/>
        </w:rPr>
        <w:t>nnes Brahms. Beach, the only female member of the Second New England School, was born in West Henniker, New Hampshire and made her public debut as a concert pianist at the age of sixteen</w:t>
      </w:r>
      <w:r w:rsidR="007F0F34">
        <w:rPr>
          <w:rFonts w:ascii="Times New Roman" w:hAnsi="Times New Roman" w:cs="Times New Roman"/>
          <w:sz w:val="24"/>
          <w:szCs w:val="24"/>
        </w:rPr>
        <w:t>,</w:t>
      </w:r>
      <w:r>
        <w:rPr>
          <w:rFonts w:ascii="Times New Roman" w:hAnsi="Times New Roman" w:cs="Times New Roman"/>
          <w:sz w:val="24"/>
          <w:szCs w:val="24"/>
        </w:rPr>
        <w:t xml:space="preserve"> in Boston.</w:t>
      </w:r>
      <w:r>
        <w:rPr>
          <w:rStyle w:val="FootnoteReference"/>
          <w:rFonts w:ascii="Times New Roman" w:hAnsi="Times New Roman" w:cs="Times New Roman"/>
          <w:sz w:val="24"/>
          <w:szCs w:val="24"/>
        </w:rPr>
        <w:footnoteReference w:id="30"/>
      </w:r>
      <w:r w:rsidR="00A8028D">
        <w:rPr>
          <w:rFonts w:ascii="Times New Roman" w:hAnsi="Times New Roman" w:cs="Times New Roman"/>
          <w:sz w:val="24"/>
          <w:szCs w:val="24"/>
        </w:rPr>
        <w:t xml:space="preserve"> </w:t>
      </w:r>
      <w:r w:rsidR="00B95DB1">
        <w:rPr>
          <w:rFonts w:ascii="Times New Roman" w:hAnsi="Times New Roman" w:cs="Times New Roman"/>
          <w:sz w:val="24"/>
          <w:szCs w:val="24"/>
        </w:rPr>
        <w:t xml:space="preserve">With little formal </w:t>
      </w:r>
      <w:r w:rsidR="00D14C58">
        <w:rPr>
          <w:rFonts w:ascii="Times New Roman" w:hAnsi="Times New Roman" w:cs="Times New Roman"/>
          <w:sz w:val="24"/>
          <w:szCs w:val="24"/>
        </w:rPr>
        <w:t xml:space="preserve">training in </w:t>
      </w:r>
      <w:r w:rsidR="00B95DB1">
        <w:rPr>
          <w:rFonts w:ascii="Times New Roman" w:hAnsi="Times New Roman" w:cs="Times New Roman"/>
          <w:sz w:val="24"/>
          <w:szCs w:val="24"/>
        </w:rPr>
        <w:t xml:space="preserve">music </w:t>
      </w:r>
      <w:r w:rsidR="007F0F34">
        <w:rPr>
          <w:rFonts w:ascii="Times New Roman" w:hAnsi="Times New Roman" w:cs="Times New Roman"/>
          <w:sz w:val="24"/>
          <w:szCs w:val="24"/>
        </w:rPr>
        <w:t>composition</w:t>
      </w:r>
      <w:r w:rsidR="00B95DB1">
        <w:rPr>
          <w:rFonts w:ascii="Times New Roman" w:hAnsi="Times New Roman" w:cs="Times New Roman"/>
          <w:sz w:val="24"/>
          <w:szCs w:val="24"/>
        </w:rPr>
        <w:t>, Beach learned compositional practices by studying harmony texts as well as studying the scores of eighteenth and nineteenth century composers.</w:t>
      </w:r>
      <w:r w:rsidR="00B95DB1">
        <w:rPr>
          <w:rStyle w:val="FootnoteReference"/>
          <w:rFonts w:ascii="Times New Roman" w:hAnsi="Times New Roman" w:cs="Times New Roman"/>
          <w:sz w:val="24"/>
          <w:szCs w:val="24"/>
        </w:rPr>
        <w:footnoteReference w:id="31"/>
      </w:r>
      <w:r w:rsidR="00B95DB1">
        <w:rPr>
          <w:rFonts w:ascii="Times New Roman" w:hAnsi="Times New Roman" w:cs="Times New Roman"/>
          <w:sz w:val="24"/>
          <w:szCs w:val="24"/>
        </w:rPr>
        <w:t xml:space="preserve"> </w:t>
      </w:r>
    </w:p>
    <w:p w:rsidR="00C62105" w:rsidRDefault="00B95DB1"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Beach’s career began as a pianist, but she turned her attention to composition</w:t>
      </w:r>
      <w:r w:rsidR="00691B9F">
        <w:rPr>
          <w:rFonts w:ascii="Times New Roman" w:hAnsi="Times New Roman" w:cs="Times New Roman"/>
          <w:sz w:val="24"/>
          <w:szCs w:val="24"/>
        </w:rPr>
        <w:t xml:space="preserve"> upon marryin</w:t>
      </w:r>
      <w:r w:rsidR="005B33DF">
        <w:rPr>
          <w:rFonts w:ascii="Times New Roman" w:hAnsi="Times New Roman" w:cs="Times New Roman"/>
          <w:sz w:val="24"/>
          <w:szCs w:val="24"/>
        </w:rPr>
        <w:t xml:space="preserve">g Dr. Henry H.A. Beach in 1885. She composed a wealth of music in a number of genres, including 120 songs, a piano concerto, </w:t>
      </w:r>
      <w:r w:rsidR="007F0F34">
        <w:rPr>
          <w:rFonts w:ascii="Times New Roman" w:hAnsi="Times New Roman" w:cs="Times New Roman"/>
          <w:sz w:val="24"/>
          <w:szCs w:val="24"/>
        </w:rPr>
        <w:t>her</w:t>
      </w:r>
      <w:r w:rsidR="005B33DF">
        <w:rPr>
          <w:rFonts w:ascii="Times New Roman" w:hAnsi="Times New Roman" w:cs="Times New Roman"/>
          <w:sz w:val="24"/>
          <w:szCs w:val="24"/>
        </w:rPr>
        <w:t xml:space="preserve"> </w:t>
      </w:r>
      <w:r w:rsidR="005B33DF">
        <w:rPr>
          <w:rFonts w:ascii="Times New Roman" w:hAnsi="Times New Roman" w:cs="Times New Roman"/>
          <w:i/>
          <w:sz w:val="24"/>
          <w:szCs w:val="24"/>
        </w:rPr>
        <w:t>Gaelic</w:t>
      </w:r>
      <w:r w:rsidR="005B33DF">
        <w:rPr>
          <w:rFonts w:ascii="Times New Roman" w:hAnsi="Times New Roman" w:cs="Times New Roman"/>
          <w:sz w:val="24"/>
          <w:szCs w:val="24"/>
        </w:rPr>
        <w:t xml:space="preserve"> Symphony, chamber music, a wealth of sacred and secular choral music, and an opera, </w:t>
      </w:r>
      <w:r w:rsidR="005B33DF">
        <w:rPr>
          <w:rFonts w:ascii="Times New Roman" w:hAnsi="Times New Roman" w:cs="Times New Roman"/>
          <w:i/>
          <w:sz w:val="24"/>
          <w:szCs w:val="24"/>
        </w:rPr>
        <w:t>Cabildo</w:t>
      </w:r>
      <w:r w:rsidR="006C1CCD">
        <w:rPr>
          <w:rFonts w:ascii="Times New Roman" w:hAnsi="Times New Roman" w:cs="Times New Roman"/>
          <w:sz w:val="24"/>
          <w:szCs w:val="24"/>
        </w:rPr>
        <w:t xml:space="preserve">. While she surrounded herself with the New England Classicists, her biggest musical influence was the German composer, Johannes Brahms. Beach studied Brahms’s scores and based the themes of the first and third movements of her </w:t>
      </w:r>
      <w:r w:rsidR="006C1CCD">
        <w:rPr>
          <w:rFonts w:ascii="Times New Roman" w:hAnsi="Times New Roman" w:cs="Times New Roman"/>
          <w:i/>
          <w:sz w:val="24"/>
          <w:szCs w:val="24"/>
        </w:rPr>
        <w:t xml:space="preserve">Quintet for Piano and Strings, Op. </w:t>
      </w:r>
      <w:r w:rsidR="006C1CCD">
        <w:rPr>
          <w:rFonts w:ascii="Times New Roman" w:hAnsi="Times New Roman" w:cs="Times New Roman"/>
          <w:sz w:val="24"/>
          <w:szCs w:val="24"/>
        </w:rPr>
        <w:t xml:space="preserve">67 on Brahms’s </w:t>
      </w:r>
      <w:r w:rsidR="006C1CCD">
        <w:rPr>
          <w:rFonts w:ascii="Times New Roman" w:hAnsi="Times New Roman" w:cs="Times New Roman"/>
          <w:i/>
          <w:sz w:val="24"/>
          <w:szCs w:val="24"/>
        </w:rPr>
        <w:t>Piano Quintet, Op. 34</w:t>
      </w:r>
      <w:r w:rsidR="006C1CCD">
        <w:rPr>
          <w:rFonts w:ascii="Times New Roman" w:hAnsi="Times New Roman" w:cs="Times New Roman"/>
          <w:sz w:val="24"/>
          <w:szCs w:val="24"/>
        </w:rPr>
        <w:t>, which she</w:t>
      </w:r>
      <w:r w:rsidR="007F0F34">
        <w:rPr>
          <w:rFonts w:ascii="Times New Roman" w:hAnsi="Times New Roman" w:cs="Times New Roman"/>
          <w:sz w:val="24"/>
          <w:szCs w:val="24"/>
        </w:rPr>
        <w:t xml:space="preserve"> had</w:t>
      </w:r>
      <w:r w:rsidR="006C1CCD">
        <w:rPr>
          <w:rFonts w:ascii="Times New Roman" w:hAnsi="Times New Roman" w:cs="Times New Roman"/>
          <w:sz w:val="24"/>
          <w:szCs w:val="24"/>
        </w:rPr>
        <w:t xml:space="preserve"> performed with the Kneisel quartet in 1900.</w:t>
      </w:r>
      <w:r w:rsidR="006C1CCD">
        <w:rPr>
          <w:rStyle w:val="FootnoteReference"/>
          <w:rFonts w:ascii="Times New Roman" w:hAnsi="Times New Roman" w:cs="Times New Roman"/>
          <w:sz w:val="24"/>
          <w:szCs w:val="24"/>
        </w:rPr>
        <w:footnoteReference w:id="32"/>
      </w:r>
      <w:r w:rsidR="00C62105">
        <w:rPr>
          <w:rFonts w:ascii="Times New Roman" w:hAnsi="Times New Roman" w:cs="Times New Roman"/>
          <w:sz w:val="24"/>
          <w:szCs w:val="24"/>
        </w:rPr>
        <w:tab/>
      </w:r>
      <w:r w:rsidR="00D57407">
        <w:rPr>
          <w:rFonts w:ascii="Times New Roman" w:hAnsi="Times New Roman" w:cs="Times New Roman"/>
          <w:sz w:val="24"/>
          <w:szCs w:val="24"/>
        </w:rPr>
        <w:t xml:space="preserve">After the death of her husband in 1910, Beach returned to concertizing, </w:t>
      </w:r>
      <w:r w:rsidR="00D57407">
        <w:rPr>
          <w:rFonts w:ascii="Times New Roman" w:hAnsi="Times New Roman" w:cs="Times New Roman"/>
          <w:sz w:val="24"/>
          <w:szCs w:val="24"/>
        </w:rPr>
        <w:lastRenderedPageBreak/>
        <w:t xml:space="preserve">hiring an agent and traveling </w:t>
      </w:r>
      <w:r w:rsidR="00D14C58">
        <w:rPr>
          <w:rFonts w:ascii="Times New Roman" w:hAnsi="Times New Roman" w:cs="Times New Roman"/>
          <w:sz w:val="24"/>
          <w:szCs w:val="24"/>
        </w:rPr>
        <w:t>in</w:t>
      </w:r>
      <w:r w:rsidR="00D57407">
        <w:rPr>
          <w:rFonts w:ascii="Times New Roman" w:hAnsi="Times New Roman" w:cs="Times New Roman"/>
          <w:sz w:val="24"/>
          <w:szCs w:val="24"/>
        </w:rPr>
        <w:t xml:space="preserve"> Europe.</w:t>
      </w:r>
      <w:r w:rsidR="00D57407">
        <w:rPr>
          <w:rStyle w:val="FootnoteReference"/>
          <w:rFonts w:ascii="Times New Roman" w:hAnsi="Times New Roman" w:cs="Times New Roman"/>
          <w:sz w:val="24"/>
          <w:szCs w:val="24"/>
        </w:rPr>
        <w:footnoteReference w:id="33"/>
      </w:r>
      <w:r w:rsidR="00050C06">
        <w:rPr>
          <w:rFonts w:ascii="Times New Roman" w:hAnsi="Times New Roman" w:cs="Times New Roman"/>
          <w:sz w:val="24"/>
          <w:szCs w:val="24"/>
        </w:rPr>
        <w:t xml:space="preserve"> Upon returning to the United States in 1914, she toured the United States, performing.</w:t>
      </w:r>
      <w:r w:rsidR="00050C06">
        <w:rPr>
          <w:rStyle w:val="FootnoteReference"/>
          <w:rFonts w:ascii="Times New Roman" w:hAnsi="Times New Roman" w:cs="Times New Roman"/>
          <w:sz w:val="24"/>
          <w:szCs w:val="24"/>
        </w:rPr>
        <w:footnoteReference w:id="34"/>
      </w:r>
      <w:r w:rsidR="00ED5AF5">
        <w:rPr>
          <w:rFonts w:ascii="Times New Roman" w:hAnsi="Times New Roman" w:cs="Times New Roman"/>
          <w:sz w:val="24"/>
          <w:szCs w:val="24"/>
        </w:rPr>
        <w:t xml:space="preserve"> She returned to New Hampshire in 1916, where she befriended the widow of composer Edward MacDowell, and from 1921 onward, spent her summers composing at the MacDowell artist colony in </w:t>
      </w:r>
      <w:r w:rsidR="00571F73">
        <w:rPr>
          <w:rFonts w:ascii="Times New Roman" w:hAnsi="Times New Roman" w:cs="Times New Roman"/>
          <w:sz w:val="24"/>
          <w:szCs w:val="24"/>
        </w:rPr>
        <w:t>Peterborough</w:t>
      </w:r>
      <w:r w:rsidR="00ED5AF5">
        <w:rPr>
          <w:rFonts w:ascii="Times New Roman" w:hAnsi="Times New Roman" w:cs="Times New Roman"/>
          <w:sz w:val="24"/>
          <w:szCs w:val="24"/>
        </w:rPr>
        <w:t>, New Hampshire.</w:t>
      </w:r>
      <w:r w:rsidR="00ED5AF5">
        <w:rPr>
          <w:rStyle w:val="FootnoteReference"/>
          <w:rFonts w:ascii="Times New Roman" w:hAnsi="Times New Roman" w:cs="Times New Roman"/>
          <w:sz w:val="24"/>
          <w:szCs w:val="24"/>
        </w:rPr>
        <w:footnoteReference w:id="35"/>
      </w:r>
      <w:r w:rsidR="00C17BC3">
        <w:rPr>
          <w:rFonts w:ascii="Times New Roman" w:hAnsi="Times New Roman" w:cs="Times New Roman"/>
          <w:sz w:val="24"/>
          <w:szCs w:val="24"/>
        </w:rPr>
        <w:t xml:space="preserve"> </w:t>
      </w:r>
    </w:p>
    <w:p w:rsidR="00A70183" w:rsidRDefault="00A70183"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The most directly influential member of the Second New England School on David Stanley Smith is Horatio Parker</w:t>
      </w:r>
      <w:r w:rsidR="00FE2B4E">
        <w:rPr>
          <w:rFonts w:ascii="Times New Roman" w:hAnsi="Times New Roman" w:cs="Times New Roman"/>
          <w:sz w:val="24"/>
          <w:szCs w:val="24"/>
        </w:rPr>
        <w:t xml:space="preserve"> (1863-1919)</w:t>
      </w:r>
      <w:r>
        <w:rPr>
          <w:rFonts w:ascii="Times New Roman" w:hAnsi="Times New Roman" w:cs="Times New Roman"/>
          <w:sz w:val="24"/>
          <w:szCs w:val="24"/>
        </w:rPr>
        <w:t xml:space="preserve">, his teacher at Yale </w:t>
      </w:r>
      <w:r w:rsidR="007F0F34">
        <w:rPr>
          <w:rFonts w:ascii="Times New Roman" w:hAnsi="Times New Roman" w:cs="Times New Roman"/>
          <w:sz w:val="24"/>
          <w:szCs w:val="24"/>
        </w:rPr>
        <w:t>University</w:t>
      </w:r>
      <w:r>
        <w:rPr>
          <w:rFonts w:ascii="Times New Roman" w:hAnsi="Times New Roman" w:cs="Times New Roman"/>
          <w:sz w:val="24"/>
          <w:szCs w:val="24"/>
        </w:rPr>
        <w:t xml:space="preserve">. </w:t>
      </w:r>
      <w:r w:rsidR="004F663B">
        <w:rPr>
          <w:rFonts w:ascii="Times New Roman" w:hAnsi="Times New Roman" w:cs="Times New Roman"/>
          <w:sz w:val="24"/>
          <w:szCs w:val="24"/>
        </w:rPr>
        <w:t xml:space="preserve">Parker </w:t>
      </w:r>
      <w:r w:rsidR="005B2E01">
        <w:rPr>
          <w:rFonts w:ascii="Times New Roman" w:hAnsi="Times New Roman" w:cs="Times New Roman"/>
          <w:sz w:val="24"/>
          <w:szCs w:val="24"/>
        </w:rPr>
        <w:t>grew up in Auburndale, Massachusetts, just outside of Boston and studied with George Chadwick.</w:t>
      </w:r>
      <w:r w:rsidR="005B2E01">
        <w:rPr>
          <w:rStyle w:val="FootnoteReference"/>
          <w:rFonts w:ascii="Times New Roman" w:hAnsi="Times New Roman" w:cs="Times New Roman"/>
          <w:sz w:val="24"/>
          <w:szCs w:val="24"/>
        </w:rPr>
        <w:footnoteReference w:id="36"/>
      </w:r>
      <w:r w:rsidR="00EE2C72">
        <w:rPr>
          <w:rFonts w:ascii="Times New Roman" w:hAnsi="Times New Roman" w:cs="Times New Roman"/>
          <w:sz w:val="24"/>
          <w:szCs w:val="24"/>
        </w:rPr>
        <w:t xml:space="preserve"> Parker</w:t>
      </w:r>
      <w:r w:rsidR="007F0F34">
        <w:rPr>
          <w:rFonts w:ascii="Times New Roman" w:hAnsi="Times New Roman" w:cs="Times New Roman"/>
          <w:sz w:val="24"/>
          <w:szCs w:val="24"/>
        </w:rPr>
        <w:t xml:space="preserve"> then</w:t>
      </w:r>
      <w:r w:rsidR="00EE2C72">
        <w:rPr>
          <w:rFonts w:ascii="Times New Roman" w:hAnsi="Times New Roman" w:cs="Times New Roman"/>
          <w:sz w:val="24"/>
          <w:szCs w:val="24"/>
        </w:rPr>
        <w:t xml:space="preserve"> traveled to Germany, where he studied with the German composer Josef Rheinberger in 1882.</w:t>
      </w:r>
      <w:r w:rsidR="00EE2C72">
        <w:rPr>
          <w:rStyle w:val="FootnoteReference"/>
          <w:rFonts w:ascii="Times New Roman" w:hAnsi="Times New Roman" w:cs="Times New Roman"/>
          <w:sz w:val="24"/>
          <w:szCs w:val="24"/>
        </w:rPr>
        <w:footnoteReference w:id="37"/>
      </w:r>
      <w:r w:rsidR="00EE2C72">
        <w:rPr>
          <w:rFonts w:ascii="Times New Roman" w:hAnsi="Times New Roman" w:cs="Times New Roman"/>
          <w:sz w:val="24"/>
          <w:szCs w:val="24"/>
        </w:rPr>
        <w:t xml:space="preserve"> Upon his return to the United States, Parker first taught at the National Conservatory of Music in New York, and then was offered a position on the faculty of the Yale School of Music.</w:t>
      </w:r>
      <w:r w:rsidR="00EE2C72">
        <w:rPr>
          <w:rStyle w:val="FootnoteReference"/>
          <w:rFonts w:ascii="Times New Roman" w:hAnsi="Times New Roman" w:cs="Times New Roman"/>
          <w:sz w:val="24"/>
          <w:szCs w:val="24"/>
        </w:rPr>
        <w:footnoteReference w:id="38"/>
      </w:r>
      <w:r w:rsidR="00EE2C72">
        <w:rPr>
          <w:rFonts w:ascii="Times New Roman" w:hAnsi="Times New Roman" w:cs="Times New Roman"/>
          <w:sz w:val="24"/>
          <w:szCs w:val="24"/>
        </w:rPr>
        <w:t xml:space="preserve"> </w:t>
      </w:r>
      <w:r w:rsidR="00C90272">
        <w:rPr>
          <w:rFonts w:ascii="Times New Roman" w:hAnsi="Times New Roman" w:cs="Times New Roman"/>
          <w:sz w:val="24"/>
          <w:szCs w:val="24"/>
        </w:rPr>
        <w:t>Parker succeeded Samuel Simmons Sanford as Dean of the Yale School of Music in 1904.</w:t>
      </w:r>
    </w:p>
    <w:p w:rsidR="00205019" w:rsidRDefault="00205019"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Horatio Parker’s </w:t>
      </w:r>
      <w:r w:rsidR="00C04649">
        <w:rPr>
          <w:rFonts w:ascii="Times New Roman" w:hAnsi="Times New Roman" w:cs="Times New Roman"/>
          <w:sz w:val="24"/>
          <w:szCs w:val="24"/>
        </w:rPr>
        <w:t xml:space="preserve">style is similar to style of </w:t>
      </w:r>
      <w:r>
        <w:rPr>
          <w:rFonts w:ascii="Times New Roman" w:hAnsi="Times New Roman" w:cs="Times New Roman"/>
          <w:sz w:val="24"/>
          <w:szCs w:val="24"/>
        </w:rPr>
        <w:t xml:space="preserve">the European Romantics. His choral works are his most famous, winning prizes </w:t>
      </w:r>
      <w:r w:rsidR="00D453D0">
        <w:rPr>
          <w:rFonts w:ascii="Times New Roman" w:hAnsi="Times New Roman" w:cs="Times New Roman"/>
          <w:sz w:val="24"/>
          <w:szCs w:val="24"/>
        </w:rPr>
        <w:t xml:space="preserve">and performances </w:t>
      </w:r>
      <w:r>
        <w:rPr>
          <w:rFonts w:ascii="Times New Roman" w:hAnsi="Times New Roman" w:cs="Times New Roman"/>
          <w:sz w:val="24"/>
          <w:szCs w:val="24"/>
        </w:rPr>
        <w:t xml:space="preserve">for his operas, </w:t>
      </w:r>
      <w:r>
        <w:rPr>
          <w:rFonts w:ascii="Times New Roman" w:hAnsi="Times New Roman" w:cs="Times New Roman"/>
          <w:i/>
          <w:sz w:val="24"/>
          <w:szCs w:val="24"/>
        </w:rPr>
        <w:t xml:space="preserve">Mona </w:t>
      </w:r>
      <w:r>
        <w:rPr>
          <w:rFonts w:ascii="Times New Roman" w:hAnsi="Times New Roman" w:cs="Times New Roman"/>
          <w:sz w:val="24"/>
          <w:szCs w:val="24"/>
        </w:rPr>
        <w:t xml:space="preserve">and </w:t>
      </w:r>
      <w:r>
        <w:rPr>
          <w:rFonts w:ascii="Times New Roman" w:hAnsi="Times New Roman" w:cs="Times New Roman"/>
          <w:i/>
          <w:sz w:val="24"/>
          <w:szCs w:val="24"/>
        </w:rPr>
        <w:t>Fairyland</w:t>
      </w:r>
      <w:r w:rsidR="00D453D0">
        <w:rPr>
          <w:rFonts w:ascii="Times New Roman" w:hAnsi="Times New Roman" w:cs="Times New Roman"/>
          <w:sz w:val="24"/>
          <w:szCs w:val="24"/>
        </w:rPr>
        <w:t>.</w:t>
      </w:r>
      <w:r w:rsidR="00D453D0">
        <w:rPr>
          <w:rStyle w:val="FootnoteReference"/>
          <w:rFonts w:ascii="Times New Roman" w:hAnsi="Times New Roman" w:cs="Times New Roman"/>
          <w:sz w:val="24"/>
          <w:szCs w:val="24"/>
        </w:rPr>
        <w:footnoteReference w:id="39"/>
      </w:r>
      <w:r w:rsidR="00D453D0">
        <w:rPr>
          <w:rFonts w:ascii="Times New Roman" w:hAnsi="Times New Roman" w:cs="Times New Roman"/>
          <w:sz w:val="24"/>
          <w:szCs w:val="24"/>
        </w:rPr>
        <w:t xml:space="preserve"> Remarkably, musicologist John Struble compares Parker’s style to that of Edward Elgar, in spite of his German training.</w:t>
      </w:r>
      <w:r w:rsidR="00D453D0">
        <w:rPr>
          <w:rStyle w:val="FootnoteReference"/>
          <w:rFonts w:ascii="Times New Roman" w:hAnsi="Times New Roman" w:cs="Times New Roman"/>
          <w:sz w:val="24"/>
          <w:szCs w:val="24"/>
        </w:rPr>
        <w:footnoteReference w:id="40"/>
      </w:r>
      <w:r w:rsidR="00D453D0">
        <w:rPr>
          <w:rFonts w:ascii="Times New Roman" w:hAnsi="Times New Roman" w:cs="Times New Roman"/>
          <w:sz w:val="24"/>
          <w:szCs w:val="24"/>
        </w:rPr>
        <w:t xml:space="preserve"> Charles Ives, on the other hand, argues that while Parker’s choral works “have dignity and </w:t>
      </w:r>
      <w:r w:rsidR="00D453D0">
        <w:rPr>
          <w:rFonts w:ascii="Times New Roman" w:hAnsi="Times New Roman" w:cs="Times New Roman"/>
          <w:sz w:val="24"/>
          <w:szCs w:val="24"/>
        </w:rPr>
        <w:lastRenderedPageBreak/>
        <w:t>depth that many contemporaries…do not have,” that he was “governed by the German rule,” and “limited by what Rheinberger had taught him.”</w:t>
      </w:r>
      <w:r w:rsidR="00D453D0">
        <w:rPr>
          <w:rStyle w:val="FootnoteReference"/>
          <w:rFonts w:ascii="Times New Roman" w:hAnsi="Times New Roman" w:cs="Times New Roman"/>
          <w:sz w:val="24"/>
          <w:szCs w:val="24"/>
        </w:rPr>
        <w:footnoteReference w:id="41"/>
      </w:r>
      <w:r w:rsidR="00D453D0">
        <w:rPr>
          <w:rFonts w:ascii="Times New Roman" w:hAnsi="Times New Roman" w:cs="Times New Roman"/>
          <w:sz w:val="24"/>
          <w:szCs w:val="24"/>
        </w:rPr>
        <w:t xml:space="preserve"> </w:t>
      </w:r>
      <w:r w:rsidR="00A73195">
        <w:rPr>
          <w:rFonts w:ascii="Times New Roman" w:hAnsi="Times New Roman" w:cs="Times New Roman"/>
          <w:sz w:val="24"/>
          <w:szCs w:val="24"/>
        </w:rPr>
        <w:t>In addition to his</w:t>
      </w:r>
      <w:r w:rsidR="00D453D0">
        <w:rPr>
          <w:rFonts w:ascii="Times New Roman" w:hAnsi="Times New Roman" w:cs="Times New Roman"/>
          <w:sz w:val="24"/>
          <w:szCs w:val="24"/>
        </w:rPr>
        <w:t xml:space="preserve"> two operas, </w:t>
      </w:r>
      <w:r w:rsidR="00D453D0">
        <w:rPr>
          <w:rFonts w:ascii="Times New Roman" w:hAnsi="Times New Roman" w:cs="Times New Roman"/>
          <w:i/>
          <w:sz w:val="24"/>
          <w:szCs w:val="24"/>
        </w:rPr>
        <w:t xml:space="preserve">Mona </w:t>
      </w:r>
      <w:r w:rsidR="00D453D0">
        <w:rPr>
          <w:rFonts w:ascii="Times New Roman" w:hAnsi="Times New Roman" w:cs="Times New Roman"/>
          <w:sz w:val="24"/>
          <w:szCs w:val="24"/>
        </w:rPr>
        <w:t xml:space="preserve">and </w:t>
      </w:r>
      <w:r w:rsidR="00BC0B42">
        <w:rPr>
          <w:rFonts w:ascii="Times New Roman" w:hAnsi="Times New Roman" w:cs="Times New Roman"/>
          <w:i/>
          <w:sz w:val="24"/>
          <w:szCs w:val="24"/>
        </w:rPr>
        <w:t>Fairyland</w:t>
      </w:r>
      <w:r w:rsidR="00D453D0">
        <w:rPr>
          <w:rFonts w:ascii="Times New Roman" w:hAnsi="Times New Roman" w:cs="Times New Roman"/>
          <w:sz w:val="24"/>
          <w:szCs w:val="24"/>
        </w:rPr>
        <w:t xml:space="preserve">, </w:t>
      </w:r>
      <w:r w:rsidR="00A73195">
        <w:rPr>
          <w:rFonts w:ascii="Times New Roman" w:hAnsi="Times New Roman" w:cs="Times New Roman"/>
          <w:sz w:val="24"/>
          <w:szCs w:val="24"/>
        </w:rPr>
        <w:t>Parker composed</w:t>
      </w:r>
      <w:r w:rsidR="00D453D0">
        <w:rPr>
          <w:rFonts w:ascii="Times New Roman" w:hAnsi="Times New Roman" w:cs="Times New Roman"/>
          <w:sz w:val="24"/>
          <w:szCs w:val="24"/>
        </w:rPr>
        <w:t xml:space="preserve"> ten oratorios, including his most famous work, </w:t>
      </w:r>
      <w:r w:rsidR="00D453D0">
        <w:rPr>
          <w:rFonts w:ascii="Times New Roman" w:hAnsi="Times New Roman" w:cs="Times New Roman"/>
          <w:i/>
          <w:sz w:val="24"/>
          <w:szCs w:val="24"/>
        </w:rPr>
        <w:t>Hora Novissima, Op. 30</w:t>
      </w:r>
      <w:r w:rsidR="00D453D0">
        <w:rPr>
          <w:rFonts w:ascii="Times New Roman" w:hAnsi="Times New Roman" w:cs="Times New Roman"/>
          <w:sz w:val="24"/>
          <w:szCs w:val="24"/>
        </w:rPr>
        <w:t xml:space="preserve">, which is based on a twelfth century Latin text. </w:t>
      </w:r>
      <w:r w:rsidR="00877D71">
        <w:rPr>
          <w:rFonts w:ascii="Times New Roman" w:hAnsi="Times New Roman" w:cs="Times New Roman"/>
          <w:sz w:val="24"/>
          <w:szCs w:val="24"/>
        </w:rPr>
        <w:t>H</w:t>
      </w:r>
      <w:r w:rsidR="00D453D0">
        <w:rPr>
          <w:rFonts w:ascii="Times New Roman" w:hAnsi="Times New Roman" w:cs="Times New Roman"/>
          <w:sz w:val="24"/>
          <w:szCs w:val="24"/>
        </w:rPr>
        <w:t>e also wrote a symphony, several short orchestral works, short piano works and works for organ, orchestral songs, and chamber music, including a string quartet and a Suite for violin and piano.</w:t>
      </w:r>
    </w:p>
    <w:p w:rsidR="00431D8B" w:rsidRDefault="00431D8B"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Parker served as dean of the Yale School of Music from 1904 until his death in 1919</w:t>
      </w:r>
      <w:r w:rsidR="009F4DCA">
        <w:rPr>
          <w:rFonts w:ascii="Times New Roman" w:hAnsi="Times New Roman" w:cs="Times New Roman"/>
          <w:sz w:val="24"/>
          <w:szCs w:val="24"/>
        </w:rPr>
        <w:t>.</w:t>
      </w:r>
      <w:r>
        <w:rPr>
          <w:rFonts w:ascii="Times New Roman" w:hAnsi="Times New Roman" w:cs="Times New Roman"/>
          <w:sz w:val="24"/>
          <w:szCs w:val="24"/>
        </w:rPr>
        <w:t xml:space="preserve"> </w:t>
      </w:r>
      <w:r w:rsidR="009F4DCA">
        <w:rPr>
          <w:rFonts w:ascii="Times New Roman" w:hAnsi="Times New Roman" w:cs="Times New Roman"/>
          <w:sz w:val="24"/>
          <w:szCs w:val="24"/>
        </w:rPr>
        <w:t xml:space="preserve">He was succeeded as dean one of his students, </w:t>
      </w:r>
      <w:r>
        <w:rPr>
          <w:rFonts w:ascii="Times New Roman" w:hAnsi="Times New Roman" w:cs="Times New Roman"/>
          <w:sz w:val="24"/>
          <w:szCs w:val="24"/>
        </w:rPr>
        <w:t xml:space="preserve">David Stanley Smith. </w:t>
      </w:r>
      <w:r w:rsidR="009F4DCA">
        <w:rPr>
          <w:rFonts w:ascii="Times New Roman" w:hAnsi="Times New Roman" w:cs="Times New Roman"/>
          <w:sz w:val="24"/>
          <w:szCs w:val="24"/>
        </w:rPr>
        <w:t>Notable a</w:t>
      </w:r>
      <w:r>
        <w:rPr>
          <w:rFonts w:ascii="Times New Roman" w:hAnsi="Times New Roman" w:cs="Times New Roman"/>
          <w:sz w:val="24"/>
          <w:szCs w:val="24"/>
        </w:rPr>
        <w:t xml:space="preserve">mong his </w:t>
      </w:r>
      <w:r w:rsidR="009F4DCA">
        <w:rPr>
          <w:rFonts w:ascii="Times New Roman" w:hAnsi="Times New Roman" w:cs="Times New Roman"/>
          <w:sz w:val="24"/>
          <w:szCs w:val="24"/>
        </w:rPr>
        <w:t xml:space="preserve">other </w:t>
      </w:r>
      <w:r>
        <w:rPr>
          <w:rFonts w:ascii="Times New Roman" w:hAnsi="Times New Roman" w:cs="Times New Roman"/>
          <w:sz w:val="24"/>
          <w:szCs w:val="24"/>
        </w:rPr>
        <w:t xml:space="preserve">students </w:t>
      </w:r>
      <w:r w:rsidR="007F0F34">
        <w:rPr>
          <w:rFonts w:ascii="Times New Roman" w:hAnsi="Times New Roman" w:cs="Times New Roman"/>
          <w:sz w:val="24"/>
          <w:szCs w:val="24"/>
        </w:rPr>
        <w:t>were</w:t>
      </w:r>
      <w:r w:rsidR="009F4DCA">
        <w:rPr>
          <w:rFonts w:ascii="Times New Roman" w:hAnsi="Times New Roman" w:cs="Times New Roman"/>
          <w:sz w:val="24"/>
          <w:szCs w:val="24"/>
        </w:rPr>
        <w:t xml:space="preserve"> Charles Ives </w:t>
      </w:r>
      <w:r>
        <w:rPr>
          <w:rFonts w:ascii="Times New Roman" w:hAnsi="Times New Roman" w:cs="Times New Roman"/>
          <w:sz w:val="24"/>
          <w:szCs w:val="24"/>
        </w:rPr>
        <w:t xml:space="preserve">and Quincy Porter. Gilbert Chase notes that Parker had great success in getting his works performed through competitions, winning $10,000 prizes for both his opera </w:t>
      </w:r>
      <w:r>
        <w:rPr>
          <w:rFonts w:ascii="Times New Roman" w:hAnsi="Times New Roman" w:cs="Times New Roman"/>
          <w:i/>
          <w:sz w:val="24"/>
          <w:szCs w:val="24"/>
        </w:rPr>
        <w:t>Mona</w:t>
      </w:r>
      <w:r>
        <w:rPr>
          <w:rFonts w:ascii="Times New Roman" w:hAnsi="Times New Roman" w:cs="Times New Roman"/>
          <w:sz w:val="24"/>
          <w:szCs w:val="24"/>
        </w:rPr>
        <w:t xml:space="preserve"> in 1912, and his opera </w:t>
      </w:r>
      <w:r>
        <w:rPr>
          <w:rFonts w:ascii="Times New Roman" w:hAnsi="Times New Roman" w:cs="Times New Roman"/>
          <w:i/>
          <w:sz w:val="24"/>
          <w:szCs w:val="24"/>
        </w:rPr>
        <w:t>Fairyland</w:t>
      </w:r>
      <w:r>
        <w:rPr>
          <w:rFonts w:ascii="Times New Roman" w:hAnsi="Times New Roman" w:cs="Times New Roman"/>
          <w:sz w:val="24"/>
          <w:szCs w:val="24"/>
        </w:rPr>
        <w:t>, in 1915.</w:t>
      </w:r>
      <w:r>
        <w:rPr>
          <w:rStyle w:val="FootnoteReference"/>
          <w:rFonts w:ascii="Times New Roman" w:hAnsi="Times New Roman" w:cs="Times New Roman"/>
          <w:sz w:val="24"/>
          <w:szCs w:val="24"/>
        </w:rPr>
        <w:footnoteReference w:id="42"/>
      </w:r>
      <w:r>
        <w:rPr>
          <w:rFonts w:ascii="Times New Roman" w:hAnsi="Times New Roman" w:cs="Times New Roman"/>
          <w:sz w:val="24"/>
          <w:szCs w:val="24"/>
        </w:rPr>
        <w:t xml:space="preserve"> He </w:t>
      </w:r>
      <w:r w:rsidR="00A83CB5">
        <w:rPr>
          <w:rFonts w:ascii="Times New Roman" w:hAnsi="Times New Roman" w:cs="Times New Roman"/>
          <w:sz w:val="24"/>
          <w:szCs w:val="24"/>
        </w:rPr>
        <w:t>successfully gained</w:t>
      </w:r>
      <w:r>
        <w:rPr>
          <w:rFonts w:ascii="Times New Roman" w:hAnsi="Times New Roman" w:cs="Times New Roman"/>
          <w:sz w:val="24"/>
          <w:szCs w:val="24"/>
        </w:rPr>
        <w:t xml:space="preserve"> perfor</w:t>
      </w:r>
      <w:r w:rsidR="00A83CB5">
        <w:rPr>
          <w:rFonts w:ascii="Times New Roman" w:hAnsi="Times New Roman" w:cs="Times New Roman"/>
          <w:sz w:val="24"/>
          <w:szCs w:val="24"/>
        </w:rPr>
        <w:t>mances of his works in New York</w:t>
      </w:r>
      <w:r>
        <w:rPr>
          <w:rFonts w:ascii="Times New Roman" w:hAnsi="Times New Roman" w:cs="Times New Roman"/>
          <w:sz w:val="24"/>
          <w:szCs w:val="24"/>
        </w:rPr>
        <w:t xml:space="preserve"> as well as in England.</w:t>
      </w:r>
      <w:r>
        <w:rPr>
          <w:rStyle w:val="FootnoteReference"/>
          <w:rFonts w:ascii="Times New Roman" w:hAnsi="Times New Roman" w:cs="Times New Roman"/>
          <w:sz w:val="24"/>
          <w:szCs w:val="24"/>
        </w:rPr>
        <w:footnoteReference w:id="43"/>
      </w:r>
    </w:p>
    <w:p w:rsidR="006626B7" w:rsidRDefault="007F228E"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E7FF1">
        <w:rPr>
          <w:rFonts w:ascii="Times New Roman" w:hAnsi="Times New Roman" w:cs="Times New Roman"/>
          <w:sz w:val="24"/>
          <w:szCs w:val="24"/>
        </w:rPr>
        <w:t xml:space="preserve">A contemporary of the Second New England School composers, but quite </w:t>
      </w:r>
      <w:r w:rsidR="00F36AAC">
        <w:rPr>
          <w:rFonts w:ascii="Times New Roman" w:hAnsi="Times New Roman" w:cs="Times New Roman"/>
          <w:sz w:val="24"/>
          <w:szCs w:val="24"/>
        </w:rPr>
        <w:t>separate in style</w:t>
      </w:r>
      <w:r w:rsidR="001E7FF1">
        <w:rPr>
          <w:rFonts w:ascii="Times New Roman" w:hAnsi="Times New Roman" w:cs="Times New Roman"/>
          <w:sz w:val="24"/>
          <w:szCs w:val="24"/>
        </w:rPr>
        <w:t xml:space="preserve"> from them, Edward MacDowell</w:t>
      </w:r>
      <w:r w:rsidR="00FE2B4E">
        <w:rPr>
          <w:rFonts w:ascii="Times New Roman" w:hAnsi="Times New Roman" w:cs="Times New Roman"/>
          <w:sz w:val="24"/>
          <w:szCs w:val="24"/>
        </w:rPr>
        <w:t xml:space="preserve"> (1860-1908)</w:t>
      </w:r>
      <w:r w:rsidR="001E7FF1">
        <w:rPr>
          <w:rFonts w:ascii="Times New Roman" w:hAnsi="Times New Roman" w:cs="Times New Roman"/>
          <w:sz w:val="24"/>
          <w:szCs w:val="24"/>
        </w:rPr>
        <w:t xml:space="preserve"> was born in New York, but lived much of his life in Boston. </w:t>
      </w:r>
      <w:r w:rsidR="00BB23B4">
        <w:rPr>
          <w:rFonts w:ascii="Times New Roman" w:hAnsi="Times New Roman" w:cs="Times New Roman"/>
          <w:sz w:val="24"/>
          <w:szCs w:val="24"/>
        </w:rPr>
        <w:t>MacDowell, like many of his colleagues, began his musical studies at the piano. His family sent him to enter the Paris Conservatoire in 1876, where he studied with Antoine François Marmontel and Marie Gabriel Augustin Savard.</w:t>
      </w:r>
      <w:r w:rsidR="00BB23B4">
        <w:rPr>
          <w:rStyle w:val="FootnoteReference"/>
          <w:rFonts w:ascii="Times New Roman" w:hAnsi="Times New Roman" w:cs="Times New Roman"/>
          <w:sz w:val="24"/>
          <w:szCs w:val="24"/>
        </w:rPr>
        <w:footnoteReference w:id="44"/>
      </w:r>
      <w:r w:rsidR="002C4326">
        <w:rPr>
          <w:rFonts w:ascii="Times New Roman" w:hAnsi="Times New Roman" w:cs="Times New Roman"/>
          <w:sz w:val="24"/>
          <w:szCs w:val="24"/>
        </w:rPr>
        <w:t xml:space="preserve">  </w:t>
      </w:r>
      <w:r w:rsidR="00543856">
        <w:rPr>
          <w:rFonts w:ascii="Times New Roman" w:hAnsi="Times New Roman" w:cs="Times New Roman"/>
          <w:sz w:val="24"/>
          <w:szCs w:val="24"/>
        </w:rPr>
        <w:t>MacDowell</w:t>
      </w:r>
      <w:r w:rsidR="002C4326">
        <w:rPr>
          <w:rFonts w:ascii="Times New Roman" w:hAnsi="Times New Roman" w:cs="Times New Roman"/>
          <w:sz w:val="24"/>
          <w:szCs w:val="24"/>
        </w:rPr>
        <w:t xml:space="preserve"> was unhappy at the conservatory and transferred first</w:t>
      </w:r>
      <w:r w:rsidR="007F0F34">
        <w:rPr>
          <w:rFonts w:ascii="Times New Roman" w:hAnsi="Times New Roman" w:cs="Times New Roman"/>
          <w:sz w:val="24"/>
          <w:szCs w:val="24"/>
        </w:rPr>
        <w:t xml:space="preserve"> to</w:t>
      </w:r>
      <w:r w:rsidR="002C4326">
        <w:rPr>
          <w:rFonts w:ascii="Times New Roman" w:hAnsi="Times New Roman" w:cs="Times New Roman"/>
          <w:sz w:val="24"/>
          <w:szCs w:val="24"/>
        </w:rPr>
        <w:t xml:space="preserve"> the Stuttgart Conservatory, and later </w:t>
      </w:r>
      <w:r w:rsidR="007F0F34">
        <w:rPr>
          <w:rFonts w:ascii="Times New Roman" w:hAnsi="Times New Roman" w:cs="Times New Roman"/>
          <w:sz w:val="24"/>
          <w:szCs w:val="24"/>
        </w:rPr>
        <w:t xml:space="preserve">to </w:t>
      </w:r>
      <w:r w:rsidR="002C4326">
        <w:rPr>
          <w:rFonts w:ascii="Times New Roman" w:hAnsi="Times New Roman" w:cs="Times New Roman"/>
          <w:sz w:val="24"/>
          <w:szCs w:val="24"/>
        </w:rPr>
        <w:t xml:space="preserve">the </w:t>
      </w:r>
      <w:r w:rsidR="002C4326">
        <w:rPr>
          <w:rFonts w:ascii="Times New Roman" w:hAnsi="Times New Roman" w:cs="Times New Roman"/>
          <w:sz w:val="24"/>
          <w:szCs w:val="24"/>
        </w:rPr>
        <w:lastRenderedPageBreak/>
        <w:t>Frankfurt Conservatory.</w:t>
      </w:r>
      <w:r w:rsidR="002C4326">
        <w:rPr>
          <w:rStyle w:val="FootnoteReference"/>
          <w:rFonts w:ascii="Times New Roman" w:hAnsi="Times New Roman" w:cs="Times New Roman"/>
          <w:sz w:val="24"/>
          <w:szCs w:val="24"/>
        </w:rPr>
        <w:footnoteReference w:id="45"/>
      </w:r>
      <w:r w:rsidR="00AD61D7">
        <w:rPr>
          <w:rFonts w:ascii="Times New Roman" w:hAnsi="Times New Roman" w:cs="Times New Roman"/>
          <w:sz w:val="24"/>
          <w:szCs w:val="24"/>
        </w:rPr>
        <w:t xml:space="preserve"> Upon finishing his education, </w:t>
      </w:r>
      <w:r w:rsidR="00BC54A9">
        <w:rPr>
          <w:rFonts w:ascii="Times New Roman" w:hAnsi="Times New Roman" w:cs="Times New Roman"/>
          <w:sz w:val="24"/>
          <w:szCs w:val="24"/>
        </w:rPr>
        <w:t>MacDowell</w:t>
      </w:r>
      <w:r w:rsidR="00AD61D7">
        <w:rPr>
          <w:rFonts w:ascii="Times New Roman" w:hAnsi="Times New Roman" w:cs="Times New Roman"/>
          <w:sz w:val="24"/>
          <w:szCs w:val="24"/>
        </w:rPr>
        <w:t xml:space="preserve"> taught in Germany before returning to the United States and eventually settling in New York in 1896 as professor of music at Columbia University</w:t>
      </w:r>
      <w:r w:rsidR="002E4543">
        <w:rPr>
          <w:rFonts w:ascii="Times New Roman" w:hAnsi="Times New Roman" w:cs="Times New Roman"/>
          <w:sz w:val="24"/>
          <w:szCs w:val="24"/>
        </w:rPr>
        <w:t>, a position he held until 1904</w:t>
      </w:r>
      <w:r w:rsidR="00AD61D7">
        <w:rPr>
          <w:rFonts w:ascii="Times New Roman" w:hAnsi="Times New Roman" w:cs="Times New Roman"/>
          <w:sz w:val="24"/>
          <w:szCs w:val="24"/>
        </w:rPr>
        <w:t>.</w:t>
      </w:r>
      <w:r w:rsidR="00AD61D7">
        <w:rPr>
          <w:rStyle w:val="FootnoteReference"/>
          <w:rFonts w:ascii="Times New Roman" w:hAnsi="Times New Roman" w:cs="Times New Roman"/>
          <w:sz w:val="24"/>
          <w:szCs w:val="24"/>
        </w:rPr>
        <w:footnoteReference w:id="46"/>
      </w:r>
      <w:r w:rsidR="00BC54A9">
        <w:rPr>
          <w:rFonts w:ascii="Times New Roman" w:hAnsi="Times New Roman" w:cs="Times New Roman"/>
          <w:sz w:val="24"/>
          <w:szCs w:val="24"/>
        </w:rPr>
        <w:t xml:space="preserve"> </w:t>
      </w:r>
      <w:r w:rsidR="002E4543">
        <w:rPr>
          <w:rFonts w:ascii="Times New Roman" w:hAnsi="Times New Roman" w:cs="Times New Roman"/>
          <w:sz w:val="24"/>
          <w:szCs w:val="24"/>
        </w:rPr>
        <w:t>After leaving academic life, MacDowell moved to Peterborough, New Hampshire, where he</w:t>
      </w:r>
      <w:r w:rsidR="007F0F34">
        <w:rPr>
          <w:rFonts w:ascii="Times New Roman" w:hAnsi="Times New Roman" w:cs="Times New Roman"/>
          <w:sz w:val="24"/>
          <w:szCs w:val="24"/>
        </w:rPr>
        <w:t xml:space="preserve"> and his wife</w:t>
      </w:r>
      <w:r w:rsidR="002E4543">
        <w:rPr>
          <w:rFonts w:ascii="Times New Roman" w:hAnsi="Times New Roman" w:cs="Times New Roman"/>
          <w:sz w:val="24"/>
          <w:szCs w:val="24"/>
        </w:rPr>
        <w:t xml:space="preserve"> established a colony for artists that still exists today.</w:t>
      </w:r>
    </w:p>
    <w:p w:rsidR="002E4543" w:rsidRDefault="002E4543"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MacDowell, unlike the Second New England School “classicists,” wrote works using vernacular themes. MacDowell was not a proponent of “absolute” music, </w:t>
      </w:r>
      <w:r w:rsidR="0003283E">
        <w:rPr>
          <w:rFonts w:ascii="Times New Roman" w:hAnsi="Times New Roman" w:cs="Times New Roman"/>
          <w:sz w:val="24"/>
          <w:szCs w:val="24"/>
        </w:rPr>
        <w:t xml:space="preserve">saying that music is “neither to be an agent for expressing material things; nor to utter pretty sounds to amuse the ear…it is a </w:t>
      </w:r>
      <w:r w:rsidR="0003283E">
        <w:rPr>
          <w:rFonts w:ascii="Times New Roman" w:hAnsi="Times New Roman" w:cs="Times New Roman"/>
          <w:i/>
          <w:sz w:val="24"/>
          <w:szCs w:val="24"/>
        </w:rPr>
        <w:t>language</w:t>
      </w:r>
      <w:r w:rsidR="0003283E">
        <w:rPr>
          <w:rFonts w:ascii="Times New Roman" w:hAnsi="Times New Roman" w:cs="Times New Roman"/>
          <w:sz w:val="24"/>
          <w:szCs w:val="24"/>
        </w:rPr>
        <w:t>, but a language of the intangible, a kind of soul-language.”</w:t>
      </w:r>
      <w:r w:rsidR="0003283E">
        <w:rPr>
          <w:rStyle w:val="FootnoteReference"/>
          <w:rFonts w:ascii="Times New Roman" w:hAnsi="Times New Roman" w:cs="Times New Roman"/>
          <w:sz w:val="24"/>
          <w:szCs w:val="24"/>
        </w:rPr>
        <w:footnoteReference w:id="47"/>
      </w:r>
      <w:r w:rsidR="008C0CA8">
        <w:rPr>
          <w:rFonts w:ascii="Times New Roman" w:hAnsi="Times New Roman" w:cs="Times New Roman"/>
          <w:sz w:val="24"/>
          <w:szCs w:val="24"/>
        </w:rPr>
        <w:t xml:space="preserve"> MacDowell argued music is neither a means for expressing a direct program, nor a purely logical, abstract structure of forms and motives. He believed that music could not be compared with other art forms like architecture or poetry, as </w:t>
      </w:r>
      <w:r w:rsidR="008D3222">
        <w:rPr>
          <w:rFonts w:ascii="Times New Roman" w:hAnsi="Times New Roman" w:cs="Times New Roman"/>
          <w:sz w:val="24"/>
          <w:szCs w:val="24"/>
        </w:rPr>
        <w:t>is often the case</w:t>
      </w:r>
      <w:r w:rsidR="008C0CA8">
        <w:rPr>
          <w:rFonts w:ascii="Times New Roman" w:hAnsi="Times New Roman" w:cs="Times New Roman"/>
          <w:sz w:val="24"/>
          <w:szCs w:val="24"/>
        </w:rPr>
        <w:t>.</w:t>
      </w:r>
      <w:r w:rsidR="008C0CA8">
        <w:rPr>
          <w:rStyle w:val="FootnoteReference"/>
          <w:rFonts w:ascii="Times New Roman" w:hAnsi="Times New Roman" w:cs="Times New Roman"/>
          <w:sz w:val="24"/>
          <w:szCs w:val="24"/>
        </w:rPr>
        <w:footnoteReference w:id="48"/>
      </w:r>
      <w:r w:rsidR="00E6108E">
        <w:rPr>
          <w:rFonts w:ascii="Times New Roman" w:hAnsi="Times New Roman" w:cs="Times New Roman"/>
          <w:sz w:val="24"/>
          <w:szCs w:val="24"/>
        </w:rPr>
        <w:t xml:space="preserve"> Where</w:t>
      </w:r>
      <w:r w:rsidR="00AA5156">
        <w:rPr>
          <w:rFonts w:ascii="Times New Roman" w:hAnsi="Times New Roman" w:cs="Times New Roman"/>
          <w:sz w:val="24"/>
          <w:szCs w:val="24"/>
        </w:rPr>
        <w:t>as</w:t>
      </w:r>
      <w:r w:rsidR="00E6108E">
        <w:rPr>
          <w:rFonts w:ascii="Times New Roman" w:hAnsi="Times New Roman" w:cs="Times New Roman"/>
          <w:sz w:val="24"/>
          <w:szCs w:val="24"/>
        </w:rPr>
        <w:t xml:space="preserve"> his contemporaries composed large-scale works in many of the favored genres of the Romantic era, MacDowell wrote smaller works, many of which remain popular and are still performed today. MacDowell composed two piano concertos, two orchestral suites, a </w:t>
      </w:r>
      <w:r w:rsidR="00E6108E">
        <w:rPr>
          <w:rFonts w:ascii="Times New Roman" w:hAnsi="Times New Roman" w:cs="Times New Roman"/>
          <w:i/>
          <w:sz w:val="24"/>
          <w:szCs w:val="24"/>
        </w:rPr>
        <w:t>Romance for Violoncello and Orchestra</w:t>
      </w:r>
      <w:r w:rsidR="00E6108E">
        <w:rPr>
          <w:rFonts w:ascii="Times New Roman" w:hAnsi="Times New Roman" w:cs="Times New Roman"/>
          <w:sz w:val="24"/>
          <w:szCs w:val="24"/>
        </w:rPr>
        <w:t xml:space="preserve">, </w:t>
      </w:r>
      <w:r w:rsidR="00F00D38">
        <w:rPr>
          <w:rFonts w:ascii="Times New Roman" w:hAnsi="Times New Roman" w:cs="Times New Roman"/>
          <w:sz w:val="24"/>
          <w:szCs w:val="24"/>
        </w:rPr>
        <w:t xml:space="preserve">many solo and choral songs, as well as a wealth of short piano suites and other pieces. His most famous work is his </w:t>
      </w:r>
      <w:r w:rsidR="00F00D38">
        <w:rPr>
          <w:rFonts w:ascii="Times New Roman" w:hAnsi="Times New Roman" w:cs="Times New Roman"/>
          <w:i/>
          <w:sz w:val="24"/>
          <w:szCs w:val="24"/>
        </w:rPr>
        <w:t>Woodland Sketches, Op. 51</w:t>
      </w:r>
      <w:r w:rsidR="00F00D38">
        <w:rPr>
          <w:rFonts w:ascii="Times New Roman" w:hAnsi="Times New Roman" w:cs="Times New Roman"/>
          <w:sz w:val="24"/>
          <w:szCs w:val="24"/>
        </w:rPr>
        <w:t>.</w:t>
      </w:r>
      <w:r w:rsidR="00F36AAC">
        <w:rPr>
          <w:rFonts w:ascii="Times New Roman" w:hAnsi="Times New Roman" w:cs="Times New Roman"/>
          <w:sz w:val="24"/>
          <w:szCs w:val="24"/>
        </w:rPr>
        <w:t xml:space="preserve"> Most of his works include programmatic </w:t>
      </w:r>
      <w:r w:rsidR="00F36AAC">
        <w:rPr>
          <w:rFonts w:ascii="Times New Roman" w:hAnsi="Times New Roman" w:cs="Times New Roman"/>
          <w:sz w:val="24"/>
          <w:szCs w:val="24"/>
        </w:rPr>
        <w:lastRenderedPageBreak/>
        <w:t xml:space="preserve">titles, among them the </w:t>
      </w:r>
      <w:r w:rsidR="00F36AAC">
        <w:rPr>
          <w:rFonts w:ascii="Times New Roman" w:hAnsi="Times New Roman" w:cs="Times New Roman"/>
          <w:i/>
          <w:sz w:val="24"/>
          <w:szCs w:val="24"/>
        </w:rPr>
        <w:t xml:space="preserve">Forest Idylls, Moon Pictures, Six Idylls after Goethe, Les Orientales, Fireside Tales, </w:t>
      </w:r>
      <w:r w:rsidR="00F36AAC">
        <w:rPr>
          <w:rFonts w:ascii="Times New Roman" w:hAnsi="Times New Roman" w:cs="Times New Roman"/>
          <w:sz w:val="24"/>
          <w:szCs w:val="24"/>
        </w:rPr>
        <w:t xml:space="preserve">and </w:t>
      </w:r>
      <w:r w:rsidR="00F36AAC">
        <w:rPr>
          <w:rFonts w:ascii="Times New Roman" w:hAnsi="Times New Roman" w:cs="Times New Roman"/>
          <w:i/>
          <w:sz w:val="24"/>
          <w:szCs w:val="24"/>
        </w:rPr>
        <w:t>New England Idylls</w:t>
      </w:r>
      <w:r w:rsidR="00F36AAC">
        <w:rPr>
          <w:rFonts w:ascii="Times New Roman" w:hAnsi="Times New Roman" w:cs="Times New Roman"/>
          <w:sz w:val="24"/>
          <w:szCs w:val="24"/>
        </w:rPr>
        <w:t xml:space="preserve">. </w:t>
      </w:r>
    </w:p>
    <w:p w:rsidR="00CC20EA" w:rsidRDefault="00CC20EA"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F0F34" w:rsidRPr="007F0F34">
        <w:rPr>
          <w:rFonts w:ascii="Times New Roman" w:hAnsi="Times New Roman" w:cs="Times New Roman"/>
          <w:sz w:val="24"/>
          <w:szCs w:val="24"/>
        </w:rPr>
        <w:t xml:space="preserve">While MacDowell often borrowed popular tunes </w:t>
      </w:r>
      <w:r w:rsidR="00E249A0">
        <w:rPr>
          <w:rFonts w:ascii="Times New Roman" w:hAnsi="Times New Roman" w:cs="Times New Roman"/>
          <w:sz w:val="24"/>
          <w:szCs w:val="24"/>
        </w:rPr>
        <w:t>for</w:t>
      </w:r>
      <w:r w:rsidR="007F0F34" w:rsidRPr="007F0F34">
        <w:rPr>
          <w:rFonts w:ascii="Times New Roman" w:hAnsi="Times New Roman" w:cs="Times New Roman"/>
          <w:sz w:val="24"/>
          <w:szCs w:val="24"/>
        </w:rPr>
        <w:t xml:space="preserve"> his compositions, some composers created concert music using African American spirituals and Native American folk songs as indigenous material for nationalistic music </w:t>
      </w:r>
      <w:r w:rsidR="001619BB">
        <w:rPr>
          <w:rFonts w:ascii="Times New Roman" w:hAnsi="Times New Roman" w:cs="Times New Roman"/>
          <w:sz w:val="24"/>
          <w:szCs w:val="24"/>
        </w:rPr>
        <w:t>of</w:t>
      </w:r>
      <w:r w:rsidR="007F0F34" w:rsidRPr="007F0F34">
        <w:rPr>
          <w:rFonts w:ascii="Times New Roman" w:hAnsi="Times New Roman" w:cs="Times New Roman"/>
          <w:sz w:val="24"/>
          <w:szCs w:val="24"/>
        </w:rPr>
        <w:t xml:space="preserve"> the United States, similar to the work with folk songs their European counterparts </w:t>
      </w:r>
      <w:r w:rsidR="00E12C52">
        <w:rPr>
          <w:rFonts w:ascii="Times New Roman" w:hAnsi="Times New Roman" w:cs="Times New Roman"/>
          <w:sz w:val="24"/>
          <w:szCs w:val="24"/>
        </w:rPr>
        <w:t>used</w:t>
      </w:r>
      <w:r>
        <w:rPr>
          <w:rFonts w:ascii="Times New Roman" w:hAnsi="Times New Roman" w:cs="Times New Roman"/>
          <w:sz w:val="24"/>
          <w:szCs w:val="24"/>
        </w:rPr>
        <w:t>. Harry Burleigh (1866-1949)</w:t>
      </w:r>
      <w:r w:rsidR="002471C2">
        <w:rPr>
          <w:rFonts w:ascii="Times New Roman" w:hAnsi="Times New Roman" w:cs="Times New Roman"/>
          <w:sz w:val="24"/>
          <w:szCs w:val="24"/>
        </w:rPr>
        <w:t xml:space="preserve"> studied with the Bohemian composer Antonín Dvořák at the National Conservatory of Music in New York City during the composer’s trip to the United States from 1892-1895.</w:t>
      </w:r>
      <w:r w:rsidR="002471C2">
        <w:rPr>
          <w:rStyle w:val="FootnoteReference"/>
          <w:rFonts w:ascii="Times New Roman" w:hAnsi="Times New Roman" w:cs="Times New Roman"/>
          <w:sz w:val="24"/>
          <w:szCs w:val="24"/>
        </w:rPr>
        <w:footnoteReference w:id="49"/>
      </w:r>
      <w:r w:rsidR="002471C2">
        <w:rPr>
          <w:rFonts w:ascii="Times New Roman" w:hAnsi="Times New Roman" w:cs="Times New Roman"/>
          <w:sz w:val="24"/>
          <w:szCs w:val="24"/>
        </w:rPr>
        <w:t xml:space="preserve"> He introduced Dvořák to African-American spirituals while serving as his copyist.</w:t>
      </w:r>
      <w:r w:rsidR="002471C2">
        <w:rPr>
          <w:rStyle w:val="FootnoteReference"/>
          <w:rFonts w:ascii="Times New Roman" w:hAnsi="Times New Roman" w:cs="Times New Roman"/>
          <w:sz w:val="24"/>
          <w:szCs w:val="24"/>
        </w:rPr>
        <w:footnoteReference w:id="50"/>
      </w:r>
      <w:r w:rsidR="002471C2">
        <w:rPr>
          <w:rFonts w:ascii="Times New Roman" w:hAnsi="Times New Roman" w:cs="Times New Roman"/>
          <w:sz w:val="24"/>
          <w:szCs w:val="24"/>
        </w:rPr>
        <w:t xml:space="preserve"> </w:t>
      </w:r>
      <w:r w:rsidR="004E1912">
        <w:rPr>
          <w:rFonts w:ascii="Times New Roman" w:hAnsi="Times New Roman" w:cs="Times New Roman"/>
          <w:sz w:val="24"/>
          <w:szCs w:val="24"/>
        </w:rPr>
        <w:t>Burleigh was also a gifted performer, mainly of art songs, performing in New York while studying at the conservatory.</w:t>
      </w:r>
      <w:r w:rsidR="004E1912">
        <w:rPr>
          <w:rStyle w:val="FootnoteReference"/>
          <w:rFonts w:ascii="Times New Roman" w:hAnsi="Times New Roman" w:cs="Times New Roman"/>
          <w:sz w:val="24"/>
          <w:szCs w:val="24"/>
        </w:rPr>
        <w:footnoteReference w:id="51"/>
      </w:r>
      <w:r w:rsidR="004E1912">
        <w:rPr>
          <w:rFonts w:ascii="Times New Roman" w:hAnsi="Times New Roman" w:cs="Times New Roman"/>
          <w:sz w:val="24"/>
          <w:szCs w:val="24"/>
        </w:rPr>
        <w:t xml:space="preserve"> He inspired Dvořák’s encouragement of African-American spirituals as a source for a “national style”</w:t>
      </w:r>
      <w:r w:rsidR="00340DEF">
        <w:rPr>
          <w:rFonts w:ascii="Times New Roman" w:hAnsi="Times New Roman" w:cs="Times New Roman"/>
          <w:sz w:val="24"/>
          <w:szCs w:val="24"/>
        </w:rPr>
        <w:t xml:space="preserve"> for American composers through his performances of spirituals and folk songs.</w:t>
      </w:r>
      <w:r w:rsidR="00340DEF">
        <w:rPr>
          <w:rStyle w:val="FootnoteReference"/>
          <w:rFonts w:ascii="Times New Roman" w:hAnsi="Times New Roman" w:cs="Times New Roman"/>
          <w:sz w:val="24"/>
          <w:szCs w:val="24"/>
        </w:rPr>
        <w:footnoteReference w:id="52"/>
      </w:r>
      <w:r w:rsidR="00340DEF">
        <w:rPr>
          <w:rFonts w:ascii="Times New Roman" w:hAnsi="Times New Roman" w:cs="Times New Roman"/>
          <w:sz w:val="24"/>
          <w:szCs w:val="24"/>
        </w:rPr>
        <w:t xml:space="preserve"> </w:t>
      </w:r>
    </w:p>
    <w:p w:rsidR="000503FA" w:rsidRDefault="000503FA"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Burleigh’s musical style incorporated the spiritua</w:t>
      </w:r>
      <w:r w:rsidR="007F0F34">
        <w:rPr>
          <w:rFonts w:ascii="Times New Roman" w:hAnsi="Times New Roman" w:cs="Times New Roman"/>
          <w:sz w:val="24"/>
          <w:szCs w:val="24"/>
        </w:rPr>
        <w:t xml:space="preserve">ls </w:t>
      </w:r>
      <w:r>
        <w:rPr>
          <w:rFonts w:ascii="Times New Roman" w:hAnsi="Times New Roman" w:cs="Times New Roman"/>
          <w:sz w:val="24"/>
          <w:szCs w:val="24"/>
        </w:rPr>
        <w:t xml:space="preserve">and folk tunes he employed into the fabric of Romantic-era concert music. </w:t>
      </w:r>
      <w:r w:rsidR="003C3CFB">
        <w:rPr>
          <w:rFonts w:ascii="Times New Roman" w:hAnsi="Times New Roman" w:cs="Times New Roman"/>
          <w:sz w:val="24"/>
          <w:szCs w:val="24"/>
        </w:rPr>
        <w:t xml:space="preserve">Samuel Floyd Jr. notes in his retrospective of Burleigh that he was criticized for his settings of spirituals as being “inappropriate...Burleigh gave us a kind of idealized spiritual, a transformation of the melodies into art songs very much in the manner of Brahms </w:t>
      </w:r>
      <w:r w:rsidR="003C3CFB">
        <w:rPr>
          <w:rFonts w:ascii="Times New Roman" w:hAnsi="Times New Roman" w:cs="Times New Roman"/>
          <w:i/>
          <w:sz w:val="24"/>
          <w:szCs w:val="24"/>
        </w:rPr>
        <w:t>Deutsch Volkslieder</w:t>
      </w:r>
      <w:r w:rsidR="003C3CFB">
        <w:rPr>
          <w:rFonts w:ascii="Times New Roman" w:hAnsi="Times New Roman" w:cs="Times New Roman"/>
          <w:sz w:val="24"/>
          <w:szCs w:val="24"/>
        </w:rPr>
        <w:t>.”</w:t>
      </w:r>
      <w:r w:rsidR="003C3CFB">
        <w:rPr>
          <w:rStyle w:val="FootnoteReference"/>
          <w:rFonts w:ascii="Times New Roman" w:hAnsi="Times New Roman" w:cs="Times New Roman"/>
          <w:sz w:val="24"/>
          <w:szCs w:val="24"/>
        </w:rPr>
        <w:footnoteReference w:id="53"/>
      </w:r>
      <w:r w:rsidR="00C93CAF">
        <w:rPr>
          <w:rFonts w:ascii="Times New Roman" w:hAnsi="Times New Roman" w:cs="Times New Roman"/>
          <w:sz w:val="24"/>
          <w:szCs w:val="24"/>
        </w:rPr>
        <w:t xml:space="preserve"> While his style is like that of German romanticism, </w:t>
      </w:r>
      <w:r w:rsidR="00C93CAF">
        <w:rPr>
          <w:rFonts w:ascii="Times New Roman" w:hAnsi="Times New Roman" w:cs="Times New Roman"/>
          <w:sz w:val="24"/>
          <w:szCs w:val="24"/>
        </w:rPr>
        <w:lastRenderedPageBreak/>
        <w:t>Burleigh’s use of vernacular spirituals places him more in the tradition of the European nationalist composers like Dv</w:t>
      </w:r>
      <w:r w:rsidR="007F0F34">
        <w:rPr>
          <w:rFonts w:ascii="Times New Roman" w:hAnsi="Times New Roman" w:cs="Times New Roman"/>
          <w:sz w:val="24"/>
          <w:szCs w:val="24"/>
        </w:rPr>
        <w:t>ořák, Chopin, Smetana, and Bartó</w:t>
      </w:r>
      <w:r w:rsidR="00C93CAF">
        <w:rPr>
          <w:rFonts w:ascii="Times New Roman" w:hAnsi="Times New Roman" w:cs="Times New Roman"/>
          <w:sz w:val="24"/>
          <w:szCs w:val="24"/>
        </w:rPr>
        <w:t>k.</w:t>
      </w:r>
    </w:p>
    <w:p w:rsidR="0088184F" w:rsidRDefault="0088184F"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Harry Burleigh clearly </w:t>
      </w:r>
      <w:r w:rsidR="006B059A">
        <w:rPr>
          <w:rFonts w:ascii="Times New Roman" w:hAnsi="Times New Roman" w:cs="Times New Roman"/>
          <w:sz w:val="24"/>
          <w:szCs w:val="24"/>
        </w:rPr>
        <w:t>influenced</w:t>
      </w:r>
      <w:r>
        <w:rPr>
          <w:rFonts w:ascii="Times New Roman" w:hAnsi="Times New Roman" w:cs="Times New Roman"/>
          <w:sz w:val="24"/>
          <w:szCs w:val="24"/>
        </w:rPr>
        <w:t xml:space="preserve"> Dvořák</w:t>
      </w:r>
      <w:r w:rsidR="006B059A">
        <w:rPr>
          <w:rFonts w:ascii="Times New Roman" w:hAnsi="Times New Roman" w:cs="Times New Roman"/>
          <w:sz w:val="24"/>
          <w:szCs w:val="24"/>
        </w:rPr>
        <w:t>’s impression of spiritual tunes and their use in composition</w:t>
      </w:r>
      <w:r>
        <w:rPr>
          <w:rFonts w:ascii="Times New Roman" w:hAnsi="Times New Roman" w:cs="Times New Roman"/>
          <w:sz w:val="24"/>
          <w:szCs w:val="24"/>
        </w:rPr>
        <w:t xml:space="preserve">, and </w:t>
      </w:r>
      <w:r w:rsidR="006B059A">
        <w:rPr>
          <w:rFonts w:ascii="Times New Roman" w:hAnsi="Times New Roman" w:cs="Times New Roman"/>
          <w:sz w:val="24"/>
          <w:szCs w:val="24"/>
        </w:rPr>
        <w:t xml:space="preserve">he </w:t>
      </w:r>
      <w:r>
        <w:rPr>
          <w:rFonts w:ascii="Times New Roman" w:hAnsi="Times New Roman" w:cs="Times New Roman"/>
          <w:sz w:val="24"/>
          <w:szCs w:val="24"/>
        </w:rPr>
        <w:t>continued to create art songs based on spiritual tunes, while many other American composers, including MacDowell, dismissed the Bohemian’s advice for creating a national school.</w:t>
      </w:r>
      <w:r w:rsidR="006B059A">
        <w:rPr>
          <w:rFonts w:ascii="Times New Roman" w:hAnsi="Times New Roman" w:cs="Times New Roman"/>
          <w:sz w:val="24"/>
          <w:szCs w:val="24"/>
        </w:rPr>
        <w:t xml:space="preserve"> Burleigh may have also influenced the following generation of African-American composers, i</w:t>
      </w:r>
      <w:r w:rsidR="00F75E1B">
        <w:rPr>
          <w:rFonts w:ascii="Times New Roman" w:hAnsi="Times New Roman" w:cs="Times New Roman"/>
          <w:sz w:val="24"/>
          <w:szCs w:val="24"/>
        </w:rPr>
        <w:t xml:space="preserve">ncluding Robert Nathaniel Dett </w:t>
      </w:r>
      <w:r w:rsidR="006B059A">
        <w:rPr>
          <w:rFonts w:ascii="Times New Roman" w:hAnsi="Times New Roman" w:cs="Times New Roman"/>
          <w:sz w:val="24"/>
          <w:szCs w:val="24"/>
        </w:rPr>
        <w:t>and Harry Lawrence Freeman, as Floyd suggests.</w:t>
      </w:r>
      <w:r w:rsidR="006B059A">
        <w:rPr>
          <w:rStyle w:val="FootnoteReference"/>
          <w:rFonts w:ascii="Times New Roman" w:hAnsi="Times New Roman" w:cs="Times New Roman"/>
          <w:sz w:val="24"/>
          <w:szCs w:val="24"/>
        </w:rPr>
        <w:footnoteReference w:id="54"/>
      </w:r>
      <w:r w:rsidR="006B059A">
        <w:rPr>
          <w:rFonts w:ascii="Times New Roman" w:hAnsi="Times New Roman" w:cs="Times New Roman"/>
          <w:sz w:val="24"/>
          <w:szCs w:val="24"/>
        </w:rPr>
        <w:t xml:space="preserve"> </w:t>
      </w:r>
      <w:r w:rsidR="00362B2C">
        <w:rPr>
          <w:rFonts w:ascii="Times New Roman" w:hAnsi="Times New Roman" w:cs="Times New Roman"/>
          <w:sz w:val="24"/>
          <w:szCs w:val="24"/>
        </w:rPr>
        <w:t>Bur</w:t>
      </w:r>
      <w:r w:rsidR="00F75E1B">
        <w:rPr>
          <w:rFonts w:ascii="Times New Roman" w:hAnsi="Times New Roman" w:cs="Times New Roman"/>
          <w:sz w:val="24"/>
          <w:szCs w:val="24"/>
        </w:rPr>
        <w:t>leigh</w:t>
      </w:r>
      <w:r w:rsidR="00362B2C">
        <w:rPr>
          <w:rFonts w:ascii="Times New Roman" w:hAnsi="Times New Roman" w:cs="Times New Roman"/>
          <w:sz w:val="24"/>
          <w:szCs w:val="24"/>
        </w:rPr>
        <w:t xml:space="preserve"> did not write large-scale symphonies or operas, like the following generation</w:t>
      </w:r>
      <w:r w:rsidR="00F75E1B">
        <w:rPr>
          <w:rFonts w:ascii="Times New Roman" w:hAnsi="Times New Roman" w:cs="Times New Roman"/>
          <w:sz w:val="24"/>
          <w:szCs w:val="24"/>
        </w:rPr>
        <w:t xml:space="preserve"> of African-American composers</w:t>
      </w:r>
      <w:r w:rsidR="007F0F34">
        <w:rPr>
          <w:rFonts w:ascii="Times New Roman" w:hAnsi="Times New Roman" w:cs="Times New Roman"/>
          <w:sz w:val="24"/>
          <w:szCs w:val="24"/>
        </w:rPr>
        <w:t>. He composed</w:t>
      </w:r>
      <w:r w:rsidR="00362B2C">
        <w:rPr>
          <w:rFonts w:ascii="Times New Roman" w:hAnsi="Times New Roman" w:cs="Times New Roman"/>
          <w:sz w:val="24"/>
          <w:szCs w:val="24"/>
        </w:rPr>
        <w:t xml:space="preserve"> 140 solo art songs, choral works, </w:t>
      </w:r>
      <w:r w:rsidR="00362B2C">
        <w:rPr>
          <w:rFonts w:ascii="Times New Roman" w:hAnsi="Times New Roman" w:cs="Times New Roman"/>
          <w:i/>
          <w:sz w:val="24"/>
          <w:szCs w:val="24"/>
        </w:rPr>
        <w:t xml:space="preserve">Southland Sketches </w:t>
      </w:r>
      <w:r w:rsidR="00362B2C">
        <w:rPr>
          <w:rFonts w:ascii="Times New Roman" w:hAnsi="Times New Roman" w:cs="Times New Roman"/>
          <w:sz w:val="24"/>
          <w:szCs w:val="24"/>
        </w:rPr>
        <w:t xml:space="preserve">and </w:t>
      </w:r>
      <w:r w:rsidR="00362B2C">
        <w:rPr>
          <w:rFonts w:ascii="Times New Roman" w:hAnsi="Times New Roman" w:cs="Times New Roman"/>
          <w:i/>
          <w:sz w:val="24"/>
          <w:szCs w:val="24"/>
        </w:rPr>
        <w:t>Six Plantation Melodies</w:t>
      </w:r>
      <w:r w:rsidR="00362B2C">
        <w:rPr>
          <w:rFonts w:ascii="Times New Roman" w:hAnsi="Times New Roman" w:cs="Times New Roman"/>
          <w:sz w:val="24"/>
          <w:szCs w:val="24"/>
        </w:rPr>
        <w:t xml:space="preserve">, both for violin and piano, as well as a piano piece, </w:t>
      </w:r>
      <w:r w:rsidR="00362B2C">
        <w:rPr>
          <w:rFonts w:ascii="Times New Roman" w:hAnsi="Times New Roman" w:cs="Times New Roman"/>
          <w:i/>
          <w:sz w:val="24"/>
          <w:szCs w:val="24"/>
        </w:rPr>
        <w:t>From the Southland</w:t>
      </w:r>
      <w:r w:rsidR="00362B2C">
        <w:rPr>
          <w:rFonts w:ascii="Times New Roman" w:hAnsi="Times New Roman" w:cs="Times New Roman"/>
          <w:sz w:val="24"/>
          <w:szCs w:val="24"/>
        </w:rPr>
        <w:t>.</w:t>
      </w:r>
    </w:p>
    <w:p w:rsidR="0054797C" w:rsidRDefault="0054797C"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first generation of American concert music composers </w:t>
      </w:r>
      <w:r w:rsidR="008740F9">
        <w:rPr>
          <w:rFonts w:ascii="Times New Roman" w:hAnsi="Times New Roman" w:cs="Times New Roman"/>
          <w:sz w:val="24"/>
          <w:szCs w:val="24"/>
        </w:rPr>
        <w:t>writing</w:t>
      </w:r>
      <w:r>
        <w:rPr>
          <w:rFonts w:ascii="Times New Roman" w:hAnsi="Times New Roman" w:cs="Times New Roman"/>
          <w:sz w:val="24"/>
          <w:szCs w:val="24"/>
        </w:rPr>
        <w:t xml:space="preserve"> after the end of the American Civil War largely created European</w:t>
      </w:r>
      <w:r w:rsidR="008740F9">
        <w:rPr>
          <w:rFonts w:ascii="Times New Roman" w:hAnsi="Times New Roman" w:cs="Times New Roman"/>
          <w:sz w:val="24"/>
          <w:szCs w:val="24"/>
        </w:rPr>
        <w:t>-</w:t>
      </w:r>
      <w:r w:rsidR="00993A1E">
        <w:rPr>
          <w:rFonts w:ascii="Times New Roman" w:hAnsi="Times New Roman" w:cs="Times New Roman"/>
          <w:sz w:val="24"/>
          <w:szCs w:val="24"/>
        </w:rPr>
        <w:t>inspired</w:t>
      </w:r>
      <w:r>
        <w:rPr>
          <w:rFonts w:ascii="Times New Roman" w:hAnsi="Times New Roman" w:cs="Times New Roman"/>
          <w:sz w:val="24"/>
          <w:szCs w:val="24"/>
        </w:rPr>
        <w:t xml:space="preserve"> works, focusing on writing abstract motivic music, much like their European counterparts, especially inspired by the music of Mendelssohn, Schumann, and Brahms. As teachers, these composers passed down these traditions to their students, in the case of Horatio Parker, this includes both Charles Ives and David Stanley Smith. MacDowell and Burleigh show the </w:t>
      </w:r>
      <w:r w:rsidR="008740F9">
        <w:rPr>
          <w:rFonts w:ascii="Times New Roman" w:hAnsi="Times New Roman" w:cs="Times New Roman"/>
          <w:sz w:val="24"/>
          <w:szCs w:val="24"/>
        </w:rPr>
        <w:t>influence of p</w:t>
      </w:r>
      <w:r w:rsidR="007F0F34">
        <w:rPr>
          <w:rFonts w:ascii="Times New Roman" w:hAnsi="Times New Roman" w:cs="Times New Roman"/>
          <w:sz w:val="24"/>
          <w:szCs w:val="24"/>
        </w:rPr>
        <w:t>rogram and nationalistic musi</w:t>
      </w:r>
      <w:r w:rsidR="008740F9">
        <w:rPr>
          <w:rFonts w:ascii="Times New Roman" w:hAnsi="Times New Roman" w:cs="Times New Roman"/>
          <w:sz w:val="24"/>
          <w:szCs w:val="24"/>
        </w:rPr>
        <w:t>c</w:t>
      </w:r>
      <w:r w:rsidR="007F0F34">
        <w:rPr>
          <w:rFonts w:ascii="Times New Roman" w:hAnsi="Times New Roman" w:cs="Times New Roman"/>
          <w:sz w:val="24"/>
          <w:szCs w:val="24"/>
        </w:rPr>
        <w:t>,</w:t>
      </w:r>
      <w:r>
        <w:rPr>
          <w:rFonts w:ascii="Times New Roman" w:hAnsi="Times New Roman" w:cs="Times New Roman"/>
          <w:sz w:val="24"/>
          <w:szCs w:val="24"/>
        </w:rPr>
        <w:t xml:space="preserve"> following </w:t>
      </w:r>
      <w:r w:rsidR="008740F9">
        <w:rPr>
          <w:rFonts w:ascii="Times New Roman" w:hAnsi="Times New Roman" w:cs="Times New Roman"/>
          <w:sz w:val="24"/>
          <w:szCs w:val="24"/>
        </w:rPr>
        <w:t>more closely the works</w:t>
      </w:r>
      <w:r>
        <w:rPr>
          <w:rFonts w:ascii="Times New Roman" w:hAnsi="Times New Roman" w:cs="Times New Roman"/>
          <w:sz w:val="24"/>
          <w:szCs w:val="24"/>
        </w:rPr>
        <w:t xml:space="preserve"> of Liszt, Wagner, and the European nationalist composers. </w:t>
      </w:r>
      <w:r w:rsidR="008740F9">
        <w:rPr>
          <w:rFonts w:ascii="Times New Roman" w:hAnsi="Times New Roman" w:cs="Times New Roman"/>
          <w:sz w:val="24"/>
          <w:szCs w:val="24"/>
        </w:rPr>
        <w:t xml:space="preserve">The second generation of American concert composers shows a more diverse variety of styles, writing European absolute </w:t>
      </w:r>
      <w:r w:rsidR="008740F9">
        <w:rPr>
          <w:rFonts w:ascii="Times New Roman" w:hAnsi="Times New Roman" w:cs="Times New Roman"/>
          <w:sz w:val="24"/>
          <w:szCs w:val="24"/>
        </w:rPr>
        <w:lastRenderedPageBreak/>
        <w:t>music, nationalistic music based on Dvořák’s advice, as well as Impressionist works and pieces based on jazz idioms.</w:t>
      </w:r>
    </w:p>
    <w:p w:rsidR="00AB619A" w:rsidRDefault="00AB619A"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Daniel Gregory Mason (1873-1953) continue</w:t>
      </w:r>
      <w:r w:rsidR="007F0F34">
        <w:rPr>
          <w:rFonts w:ascii="Times New Roman" w:hAnsi="Times New Roman" w:cs="Times New Roman"/>
          <w:sz w:val="24"/>
          <w:szCs w:val="24"/>
        </w:rPr>
        <w:t>d</w:t>
      </w:r>
      <w:r>
        <w:rPr>
          <w:rFonts w:ascii="Times New Roman" w:hAnsi="Times New Roman" w:cs="Times New Roman"/>
          <w:sz w:val="24"/>
          <w:szCs w:val="24"/>
        </w:rPr>
        <w:t xml:space="preserve"> the traditions of the Second New England School into </w:t>
      </w:r>
      <w:r w:rsidR="007F0F34">
        <w:rPr>
          <w:rFonts w:ascii="Times New Roman" w:hAnsi="Times New Roman" w:cs="Times New Roman"/>
          <w:sz w:val="24"/>
          <w:szCs w:val="24"/>
        </w:rPr>
        <w:t>the next</w:t>
      </w:r>
      <w:r>
        <w:rPr>
          <w:rFonts w:ascii="Times New Roman" w:hAnsi="Times New Roman" w:cs="Times New Roman"/>
          <w:sz w:val="24"/>
          <w:szCs w:val="24"/>
        </w:rPr>
        <w:t xml:space="preserve"> generation of American concert music composers, although some of his works incorporate folk and African-American themes. Mason was born in Boston, and studied with John Knowles Pain</w:t>
      </w:r>
      <w:r w:rsidR="00921CE1">
        <w:rPr>
          <w:rFonts w:ascii="Times New Roman" w:hAnsi="Times New Roman" w:cs="Times New Roman"/>
          <w:sz w:val="24"/>
          <w:szCs w:val="24"/>
        </w:rPr>
        <w:t>e</w:t>
      </w:r>
      <w:r>
        <w:rPr>
          <w:rFonts w:ascii="Times New Roman" w:hAnsi="Times New Roman" w:cs="Times New Roman"/>
          <w:sz w:val="24"/>
          <w:szCs w:val="24"/>
        </w:rPr>
        <w:t xml:space="preserve"> at Harvard University, though he found him “unsatisfactory,” as a music teacher.</w:t>
      </w:r>
      <w:r>
        <w:rPr>
          <w:rStyle w:val="FootnoteReference"/>
          <w:rFonts w:ascii="Times New Roman" w:hAnsi="Times New Roman" w:cs="Times New Roman"/>
          <w:sz w:val="24"/>
          <w:szCs w:val="24"/>
        </w:rPr>
        <w:footnoteReference w:id="55"/>
      </w:r>
      <w:r>
        <w:rPr>
          <w:rFonts w:ascii="Times New Roman" w:hAnsi="Times New Roman" w:cs="Times New Roman"/>
          <w:sz w:val="24"/>
          <w:szCs w:val="24"/>
        </w:rPr>
        <w:t xml:space="preserve"> Mason later studied with George Whitefield Chadwick and eventually traveled to France to study with Vincent </w:t>
      </w:r>
      <w:r w:rsidR="00571F73">
        <w:rPr>
          <w:rFonts w:ascii="Times New Roman" w:hAnsi="Times New Roman" w:cs="Times New Roman"/>
          <w:sz w:val="24"/>
          <w:szCs w:val="24"/>
        </w:rPr>
        <w:t>D ’Indy</w:t>
      </w:r>
      <w:r w:rsidR="0076150A">
        <w:rPr>
          <w:rFonts w:ascii="Times New Roman" w:hAnsi="Times New Roman" w:cs="Times New Roman"/>
          <w:sz w:val="24"/>
          <w:szCs w:val="24"/>
        </w:rPr>
        <w:t>, whom he greatly admired for showing him an appreciation for following “an unbroken strain of tradition.”</w:t>
      </w:r>
      <w:r>
        <w:rPr>
          <w:rStyle w:val="FootnoteReference"/>
          <w:rFonts w:ascii="Times New Roman" w:hAnsi="Times New Roman" w:cs="Times New Roman"/>
          <w:sz w:val="24"/>
          <w:szCs w:val="24"/>
        </w:rPr>
        <w:footnoteReference w:id="56"/>
      </w:r>
      <w:r w:rsidR="0008448A">
        <w:rPr>
          <w:rFonts w:ascii="Times New Roman" w:hAnsi="Times New Roman" w:cs="Times New Roman"/>
          <w:sz w:val="24"/>
          <w:szCs w:val="24"/>
        </w:rPr>
        <w:t xml:space="preserve"> Upon his return to the United States, Mason settled in New York City as MacDowell professor of music at Columbia University, where he taught from 1929 until 1940.</w:t>
      </w:r>
      <w:r w:rsidR="0008448A">
        <w:rPr>
          <w:rStyle w:val="FootnoteReference"/>
          <w:rFonts w:ascii="Times New Roman" w:hAnsi="Times New Roman" w:cs="Times New Roman"/>
          <w:sz w:val="24"/>
          <w:szCs w:val="24"/>
        </w:rPr>
        <w:footnoteReference w:id="57"/>
      </w:r>
    </w:p>
    <w:p w:rsidR="0008448A" w:rsidRDefault="0008448A"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Mason’s compositional style continues the tradition of the Second New England School, writing symphonies, choral works, chamber music, and art song. He valued the artistry of Wagner, Tchaikovsky, Liszt, and Strauss, although he found their style excessive, sensationalistic, and unbalanced, characteristics which he tried to avoid in his works.</w:t>
      </w:r>
      <w:r>
        <w:rPr>
          <w:rStyle w:val="FootnoteReference"/>
          <w:rFonts w:ascii="Times New Roman" w:hAnsi="Times New Roman" w:cs="Times New Roman"/>
          <w:sz w:val="24"/>
          <w:szCs w:val="24"/>
        </w:rPr>
        <w:footnoteReference w:id="58"/>
      </w:r>
      <w:r w:rsidR="00A409D1">
        <w:rPr>
          <w:rFonts w:ascii="Times New Roman" w:hAnsi="Times New Roman" w:cs="Times New Roman"/>
          <w:sz w:val="24"/>
          <w:szCs w:val="24"/>
        </w:rPr>
        <w:t xml:space="preserve"> Mason did not care for the Impressionism of Debussy or Ravel either, preferring the German style of Brahms and absolute music.</w:t>
      </w:r>
      <w:r w:rsidR="00A409D1">
        <w:rPr>
          <w:rStyle w:val="FootnoteReference"/>
          <w:rFonts w:ascii="Times New Roman" w:hAnsi="Times New Roman" w:cs="Times New Roman"/>
          <w:sz w:val="24"/>
          <w:szCs w:val="24"/>
        </w:rPr>
        <w:footnoteReference w:id="59"/>
      </w:r>
      <w:r w:rsidR="00A409D1">
        <w:rPr>
          <w:rFonts w:ascii="Times New Roman" w:hAnsi="Times New Roman" w:cs="Times New Roman"/>
          <w:sz w:val="24"/>
          <w:szCs w:val="24"/>
        </w:rPr>
        <w:t xml:space="preserve"> Mason’s own works reflect this style, although he often incorporated references to American ideas in the titles of his works, including his </w:t>
      </w:r>
      <w:r w:rsidR="00A409D1">
        <w:rPr>
          <w:rFonts w:ascii="Times New Roman" w:hAnsi="Times New Roman" w:cs="Times New Roman"/>
          <w:i/>
          <w:sz w:val="24"/>
          <w:szCs w:val="24"/>
        </w:rPr>
        <w:t>Symphony No. 3, “A Lincoln Symphony,” Op. 35</w:t>
      </w:r>
      <w:r w:rsidR="00A409D1">
        <w:rPr>
          <w:rFonts w:ascii="Times New Roman" w:hAnsi="Times New Roman" w:cs="Times New Roman"/>
          <w:sz w:val="24"/>
          <w:szCs w:val="24"/>
        </w:rPr>
        <w:t xml:space="preserve">, and his </w:t>
      </w:r>
      <w:r w:rsidR="00A409D1">
        <w:rPr>
          <w:rFonts w:ascii="Times New Roman" w:hAnsi="Times New Roman" w:cs="Times New Roman"/>
          <w:i/>
          <w:sz w:val="24"/>
          <w:szCs w:val="24"/>
        </w:rPr>
        <w:t>Chanticleer Overture</w:t>
      </w:r>
      <w:r w:rsidR="00A409D1">
        <w:rPr>
          <w:rFonts w:ascii="Times New Roman" w:hAnsi="Times New Roman" w:cs="Times New Roman"/>
          <w:sz w:val="24"/>
          <w:szCs w:val="24"/>
        </w:rPr>
        <w:t xml:space="preserve">, which </w:t>
      </w:r>
      <w:r w:rsidR="00A409D1">
        <w:rPr>
          <w:rFonts w:ascii="Times New Roman" w:hAnsi="Times New Roman" w:cs="Times New Roman"/>
          <w:sz w:val="24"/>
          <w:szCs w:val="24"/>
        </w:rPr>
        <w:lastRenderedPageBreak/>
        <w:t xml:space="preserve">quotes passages from Thoreau’s </w:t>
      </w:r>
      <w:r w:rsidR="00A409D1">
        <w:rPr>
          <w:rFonts w:ascii="Times New Roman" w:hAnsi="Times New Roman" w:cs="Times New Roman"/>
          <w:i/>
          <w:sz w:val="24"/>
          <w:szCs w:val="24"/>
        </w:rPr>
        <w:t>Walden</w:t>
      </w:r>
      <w:r w:rsidR="00A409D1">
        <w:rPr>
          <w:rFonts w:ascii="Times New Roman" w:hAnsi="Times New Roman" w:cs="Times New Roman"/>
          <w:sz w:val="24"/>
          <w:szCs w:val="24"/>
        </w:rPr>
        <w:t xml:space="preserve">. Many of his compositions include suggestive titles, and some use African-American folk songs and other sources for musical borrowing, but Mason never sought to write purely nationalistic music, but instead cultivate an American music that </w:t>
      </w:r>
      <w:r w:rsidR="007457D6">
        <w:rPr>
          <w:rFonts w:ascii="Times New Roman" w:hAnsi="Times New Roman" w:cs="Times New Roman"/>
          <w:sz w:val="24"/>
          <w:szCs w:val="24"/>
        </w:rPr>
        <w:t xml:space="preserve">continues in the “unbroken strain of tradition,” taught by his studies with Paine, Chadwick, and </w:t>
      </w:r>
      <w:r w:rsidR="00571F73">
        <w:rPr>
          <w:rFonts w:ascii="Times New Roman" w:hAnsi="Times New Roman" w:cs="Times New Roman"/>
          <w:sz w:val="24"/>
          <w:szCs w:val="24"/>
        </w:rPr>
        <w:t>D ‘Indy</w:t>
      </w:r>
      <w:r w:rsidR="007457D6">
        <w:rPr>
          <w:rFonts w:ascii="Times New Roman" w:hAnsi="Times New Roman" w:cs="Times New Roman"/>
          <w:sz w:val="24"/>
          <w:szCs w:val="24"/>
        </w:rPr>
        <w:t xml:space="preserve">. </w:t>
      </w:r>
      <w:r w:rsidR="00B30537">
        <w:rPr>
          <w:rFonts w:ascii="Times New Roman" w:hAnsi="Times New Roman" w:cs="Times New Roman"/>
          <w:sz w:val="24"/>
          <w:szCs w:val="24"/>
        </w:rPr>
        <w:t xml:space="preserve"> In addition to three symphonies, Mason composed arts song</w:t>
      </w:r>
      <w:r w:rsidR="007F0F34">
        <w:rPr>
          <w:rFonts w:ascii="Times New Roman" w:hAnsi="Times New Roman" w:cs="Times New Roman"/>
          <w:sz w:val="24"/>
          <w:szCs w:val="24"/>
        </w:rPr>
        <w:t>s</w:t>
      </w:r>
      <w:r w:rsidR="00B30537">
        <w:rPr>
          <w:rFonts w:ascii="Times New Roman" w:hAnsi="Times New Roman" w:cs="Times New Roman"/>
          <w:sz w:val="24"/>
          <w:szCs w:val="24"/>
        </w:rPr>
        <w:t>, sonatas for violin, clarinet, three string quartet works, as well as keyboard works for both piano and organ.</w:t>
      </w:r>
    </w:p>
    <w:p w:rsidR="00B30537" w:rsidRDefault="00A40196"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F5B59">
        <w:rPr>
          <w:rFonts w:ascii="Times New Roman" w:hAnsi="Times New Roman" w:cs="Times New Roman"/>
          <w:sz w:val="24"/>
          <w:szCs w:val="24"/>
        </w:rPr>
        <w:t xml:space="preserve">Mason’s career continues the tradition of the Second New England School’s emphasis on creating not simply “American” concert music works, but concert music that could fit within the greater oeuvre of classical music, alongside the works of Mendelssohn, Brahms, Verdi, and other European composers. David Stanley </w:t>
      </w:r>
      <w:r w:rsidR="00571F73">
        <w:rPr>
          <w:rFonts w:ascii="Times New Roman" w:hAnsi="Times New Roman" w:cs="Times New Roman"/>
          <w:sz w:val="24"/>
          <w:szCs w:val="24"/>
        </w:rPr>
        <w:t>Smith</w:t>
      </w:r>
      <w:r w:rsidR="00BF5B59">
        <w:rPr>
          <w:rFonts w:ascii="Times New Roman" w:hAnsi="Times New Roman" w:cs="Times New Roman"/>
          <w:sz w:val="24"/>
          <w:szCs w:val="24"/>
        </w:rPr>
        <w:t xml:space="preserve"> also fits in with this goal, though with less use of folk music in his works. Smith will be discussed in detail later in this chapter.</w:t>
      </w:r>
    </w:p>
    <w:p w:rsidR="00BF5B59" w:rsidRDefault="00BF5B59"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22AF4">
        <w:rPr>
          <w:rFonts w:ascii="Times New Roman" w:hAnsi="Times New Roman" w:cs="Times New Roman"/>
          <w:sz w:val="24"/>
          <w:szCs w:val="24"/>
        </w:rPr>
        <w:t xml:space="preserve">Many American concert music composers of the second generation looked beyond German Romanticism and the Second New England School composers for inspiration for their works. </w:t>
      </w:r>
      <w:r w:rsidR="00477A2B">
        <w:rPr>
          <w:rFonts w:ascii="Times New Roman" w:hAnsi="Times New Roman" w:cs="Times New Roman"/>
          <w:sz w:val="24"/>
          <w:szCs w:val="24"/>
        </w:rPr>
        <w:t xml:space="preserve">Like Harry Burleigh of the previous generation, Arthur Farwell (1872-1952) responded to Dvořák’s recommendations for a path to an “American” national style by writing music based on African-American and Native American </w:t>
      </w:r>
      <w:r w:rsidR="0071477E">
        <w:rPr>
          <w:rFonts w:ascii="Times New Roman" w:hAnsi="Times New Roman" w:cs="Times New Roman"/>
          <w:sz w:val="24"/>
          <w:szCs w:val="24"/>
        </w:rPr>
        <w:t>folk songs and themes</w:t>
      </w:r>
      <w:r w:rsidR="00477A2B">
        <w:rPr>
          <w:rFonts w:ascii="Times New Roman" w:hAnsi="Times New Roman" w:cs="Times New Roman"/>
          <w:sz w:val="24"/>
          <w:szCs w:val="24"/>
        </w:rPr>
        <w:t xml:space="preserve">. </w:t>
      </w:r>
      <w:r w:rsidR="00FD2BED">
        <w:rPr>
          <w:rFonts w:ascii="Times New Roman" w:hAnsi="Times New Roman" w:cs="Times New Roman"/>
          <w:sz w:val="24"/>
          <w:szCs w:val="24"/>
        </w:rPr>
        <w:t xml:space="preserve">Farwell spoke adamantly about the need for less reliance on specifically German traditions, first arguing for a more diverse </w:t>
      </w:r>
      <w:r w:rsidR="009142B6">
        <w:rPr>
          <w:rFonts w:ascii="Times New Roman" w:hAnsi="Times New Roman" w:cs="Times New Roman"/>
          <w:sz w:val="24"/>
          <w:szCs w:val="24"/>
        </w:rPr>
        <w:t xml:space="preserve">national taste, </w:t>
      </w:r>
      <w:r w:rsidR="004E1511">
        <w:rPr>
          <w:rFonts w:ascii="Times New Roman" w:hAnsi="Times New Roman" w:cs="Times New Roman"/>
          <w:sz w:val="24"/>
          <w:szCs w:val="24"/>
        </w:rPr>
        <w:t>stating,</w:t>
      </w:r>
      <w:r w:rsidR="009142B6">
        <w:rPr>
          <w:rFonts w:ascii="Times New Roman" w:hAnsi="Times New Roman" w:cs="Times New Roman"/>
          <w:sz w:val="24"/>
          <w:szCs w:val="24"/>
        </w:rPr>
        <w:t xml:space="preserve"> “we must…cease to see everything through German spectacles.”</w:t>
      </w:r>
      <w:r w:rsidR="009142B6">
        <w:rPr>
          <w:rStyle w:val="FootnoteReference"/>
          <w:rFonts w:ascii="Times New Roman" w:hAnsi="Times New Roman" w:cs="Times New Roman"/>
          <w:sz w:val="24"/>
          <w:szCs w:val="24"/>
        </w:rPr>
        <w:footnoteReference w:id="60"/>
      </w:r>
      <w:r w:rsidR="007F0F34">
        <w:rPr>
          <w:rFonts w:ascii="Times New Roman" w:hAnsi="Times New Roman" w:cs="Times New Roman"/>
          <w:sz w:val="24"/>
          <w:szCs w:val="24"/>
        </w:rPr>
        <w:t xml:space="preserve"> He further stated </w:t>
      </w:r>
      <w:r w:rsidR="009142B6">
        <w:rPr>
          <w:rFonts w:ascii="Times New Roman" w:hAnsi="Times New Roman" w:cs="Times New Roman"/>
          <w:sz w:val="24"/>
          <w:szCs w:val="24"/>
        </w:rPr>
        <w:t xml:space="preserve">that we must “[make] thorough acquaintance of Russian and French music of the present,” so that American composers no longer </w:t>
      </w:r>
      <w:r w:rsidR="009142B6">
        <w:rPr>
          <w:rFonts w:ascii="Times New Roman" w:hAnsi="Times New Roman" w:cs="Times New Roman"/>
          <w:sz w:val="24"/>
          <w:szCs w:val="24"/>
        </w:rPr>
        <w:lastRenderedPageBreak/>
        <w:t>fear using an “unusual combination of notes,”</w:t>
      </w:r>
      <w:r w:rsidR="004F1CA5">
        <w:rPr>
          <w:rFonts w:ascii="Times New Roman" w:hAnsi="Times New Roman" w:cs="Times New Roman"/>
          <w:sz w:val="24"/>
          <w:szCs w:val="24"/>
        </w:rPr>
        <w:t xml:space="preserve"> notes</w:t>
      </w:r>
      <w:r w:rsidR="009142B6">
        <w:rPr>
          <w:rFonts w:ascii="Times New Roman" w:hAnsi="Times New Roman" w:cs="Times New Roman"/>
          <w:sz w:val="24"/>
          <w:szCs w:val="24"/>
        </w:rPr>
        <w:t xml:space="preserve"> that are not part of German </w:t>
      </w:r>
      <w:r w:rsidR="004F1CA5">
        <w:rPr>
          <w:rFonts w:ascii="Times New Roman" w:hAnsi="Times New Roman" w:cs="Times New Roman"/>
          <w:sz w:val="24"/>
          <w:szCs w:val="24"/>
        </w:rPr>
        <w:t>Romantic</w:t>
      </w:r>
      <w:r w:rsidR="009142B6">
        <w:rPr>
          <w:rFonts w:ascii="Times New Roman" w:hAnsi="Times New Roman" w:cs="Times New Roman"/>
          <w:sz w:val="24"/>
          <w:szCs w:val="24"/>
        </w:rPr>
        <w:t xml:space="preserve"> harmony.</w:t>
      </w:r>
      <w:r w:rsidR="009142B6">
        <w:rPr>
          <w:rStyle w:val="FootnoteReference"/>
          <w:rFonts w:ascii="Times New Roman" w:hAnsi="Times New Roman" w:cs="Times New Roman"/>
          <w:sz w:val="24"/>
          <w:szCs w:val="24"/>
        </w:rPr>
        <w:footnoteReference w:id="61"/>
      </w:r>
      <w:r w:rsidR="004F1CA5">
        <w:rPr>
          <w:rFonts w:ascii="Times New Roman" w:hAnsi="Times New Roman" w:cs="Times New Roman"/>
          <w:sz w:val="24"/>
          <w:szCs w:val="24"/>
        </w:rPr>
        <w:t xml:space="preserve"> </w:t>
      </w:r>
    </w:p>
    <w:p w:rsidR="003433AB" w:rsidRDefault="003433AB"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Farwell studied composition with Rudolph Gott and Homer Norris in Boston, and took a few lessons with George Chadwick.</w:t>
      </w:r>
      <w:r>
        <w:rPr>
          <w:rStyle w:val="FootnoteReference"/>
          <w:rFonts w:ascii="Times New Roman" w:hAnsi="Times New Roman" w:cs="Times New Roman"/>
          <w:sz w:val="24"/>
          <w:szCs w:val="24"/>
        </w:rPr>
        <w:footnoteReference w:id="62"/>
      </w:r>
      <w:r>
        <w:rPr>
          <w:rFonts w:ascii="Times New Roman" w:hAnsi="Times New Roman" w:cs="Times New Roman"/>
          <w:sz w:val="24"/>
          <w:szCs w:val="24"/>
        </w:rPr>
        <w:t xml:space="preserve"> After completing a degree in engineering at the Massachusetts Institute of Technology, he traveled to Germany to study with Engelbert </w:t>
      </w:r>
      <w:r w:rsidR="00BC0B42">
        <w:rPr>
          <w:rFonts w:ascii="Times New Roman" w:hAnsi="Times New Roman" w:cs="Times New Roman"/>
          <w:sz w:val="24"/>
          <w:szCs w:val="24"/>
        </w:rPr>
        <w:t>Humperdinck</w:t>
      </w:r>
      <w:r>
        <w:rPr>
          <w:rFonts w:ascii="Times New Roman" w:hAnsi="Times New Roman" w:cs="Times New Roman"/>
          <w:sz w:val="24"/>
          <w:szCs w:val="24"/>
        </w:rPr>
        <w:t xml:space="preserve"> and Hans Pfitzner from 1897-1899, and then with Alexandre Guilmant in France.</w:t>
      </w:r>
      <w:r>
        <w:rPr>
          <w:rStyle w:val="FootnoteReference"/>
          <w:rFonts w:ascii="Times New Roman" w:hAnsi="Times New Roman" w:cs="Times New Roman"/>
          <w:sz w:val="24"/>
          <w:szCs w:val="24"/>
        </w:rPr>
        <w:footnoteReference w:id="63"/>
      </w:r>
      <w:r>
        <w:rPr>
          <w:rFonts w:ascii="Times New Roman" w:hAnsi="Times New Roman" w:cs="Times New Roman"/>
          <w:sz w:val="24"/>
          <w:szCs w:val="24"/>
        </w:rPr>
        <w:t xml:space="preserve"> Farwell had a similar education to both Daniel Gregory Mason and David Stanley Smith, first studying with teachers in the United States and then traveling to Germany and France to further his studies with European composers.</w:t>
      </w:r>
      <w:r w:rsidR="00D23B0B">
        <w:rPr>
          <w:rFonts w:ascii="Times New Roman" w:hAnsi="Times New Roman" w:cs="Times New Roman"/>
          <w:sz w:val="24"/>
          <w:szCs w:val="24"/>
        </w:rPr>
        <w:t xml:space="preserve"> Upon his return to the United States, in </w:t>
      </w:r>
      <w:r w:rsidR="00721D53">
        <w:rPr>
          <w:rFonts w:ascii="Times New Roman" w:hAnsi="Times New Roman" w:cs="Times New Roman"/>
          <w:sz w:val="24"/>
          <w:szCs w:val="24"/>
        </w:rPr>
        <w:t>May</w:t>
      </w:r>
      <w:r w:rsidR="00D23B0B">
        <w:rPr>
          <w:rFonts w:ascii="Times New Roman" w:hAnsi="Times New Roman" w:cs="Times New Roman"/>
          <w:sz w:val="24"/>
          <w:szCs w:val="24"/>
        </w:rPr>
        <w:t xml:space="preserve"> 1899, Farwell began teaching at Cornell University</w:t>
      </w:r>
      <w:r w:rsidR="007857CF">
        <w:rPr>
          <w:rFonts w:ascii="Times New Roman" w:hAnsi="Times New Roman" w:cs="Times New Roman"/>
          <w:sz w:val="24"/>
          <w:szCs w:val="24"/>
        </w:rPr>
        <w:t>, and remained on faculty until resigning in 1901</w:t>
      </w:r>
      <w:r w:rsidR="00D23B0B">
        <w:rPr>
          <w:rFonts w:ascii="Times New Roman" w:hAnsi="Times New Roman" w:cs="Times New Roman"/>
          <w:sz w:val="24"/>
          <w:szCs w:val="24"/>
        </w:rPr>
        <w:t>.</w:t>
      </w:r>
      <w:r w:rsidR="00D23B0B">
        <w:rPr>
          <w:rStyle w:val="FootnoteReference"/>
          <w:rFonts w:ascii="Times New Roman" w:hAnsi="Times New Roman" w:cs="Times New Roman"/>
          <w:sz w:val="24"/>
          <w:szCs w:val="24"/>
        </w:rPr>
        <w:footnoteReference w:id="64"/>
      </w:r>
      <w:r w:rsidR="003B040B">
        <w:rPr>
          <w:rFonts w:ascii="Times New Roman" w:hAnsi="Times New Roman" w:cs="Times New Roman"/>
          <w:sz w:val="24"/>
          <w:szCs w:val="24"/>
        </w:rPr>
        <w:t xml:space="preserve"> </w:t>
      </w:r>
    </w:p>
    <w:p w:rsidR="003B040B" w:rsidRDefault="003B040B"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Farwell’s music reflects his response to Dvořák’s suggestion of incorporating African-American spirituals and Native American folk idioms into American concert music. His most famous works center around Native American idioms and Native American cultural practices, including his </w:t>
      </w:r>
      <w:r>
        <w:rPr>
          <w:rFonts w:ascii="Times New Roman" w:hAnsi="Times New Roman" w:cs="Times New Roman"/>
          <w:i/>
          <w:sz w:val="24"/>
          <w:szCs w:val="24"/>
        </w:rPr>
        <w:t xml:space="preserve">Impressions of the Wa-Wan Ceremony of the Omahas </w:t>
      </w:r>
      <w:r>
        <w:rPr>
          <w:rFonts w:ascii="Times New Roman" w:hAnsi="Times New Roman" w:cs="Times New Roman"/>
          <w:sz w:val="24"/>
          <w:szCs w:val="24"/>
        </w:rPr>
        <w:t xml:space="preserve">for piano, </w:t>
      </w:r>
      <w:r>
        <w:rPr>
          <w:rFonts w:ascii="Times New Roman" w:hAnsi="Times New Roman" w:cs="Times New Roman"/>
          <w:i/>
          <w:sz w:val="24"/>
          <w:szCs w:val="24"/>
        </w:rPr>
        <w:t>From Mesa and Plain, Op. 20</w:t>
      </w:r>
      <w:r>
        <w:rPr>
          <w:rFonts w:ascii="Times New Roman" w:hAnsi="Times New Roman" w:cs="Times New Roman"/>
          <w:sz w:val="24"/>
          <w:szCs w:val="24"/>
        </w:rPr>
        <w:t xml:space="preserve"> for piano, and </w:t>
      </w:r>
      <w:r>
        <w:rPr>
          <w:rFonts w:ascii="Times New Roman" w:hAnsi="Times New Roman" w:cs="Times New Roman"/>
          <w:i/>
          <w:sz w:val="24"/>
          <w:szCs w:val="24"/>
        </w:rPr>
        <w:t>American Indian Melodies, Op. 11</w:t>
      </w:r>
      <w:r>
        <w:rPr>
          <w:rFonts w:ascii="Times New Roman" w:hAnsi="Times New Roman" w:cs="Times New Roman"/>
          <w:sz w:val="24"/>
          <w:szCs w:val="24"/>
        </w:rPr>
        <w:t xml:space="preserve">. In addition to composing music based on Native American themes, Farwell worked to support the publication of concert music by other American composers centered </w:t>
      </w:r>
      <w:r w:rsidR="008D219C">
        <w:rPr>
          <w:rFonts w:ascii="Times New Roman" w:hAnsi="Times New Roman" w:cs="Times New Roman"/>
          <w:sz w:val="24"/>
          <w:szCs w:val="24"/>
        </w:rPr>
        <w:t>on</w:t>
      </w:r>
      <w:r>
        <w:rPr>
          <w:rFonts w:ascii="Times New Roman" w:hAnsi="Times New Roman" w:cs="Times New Roman"/>
          <w:sz w:val="24"/>
          <w:szCs w:val="24"/>
        </w:rPr>
        <w:t xml:space="preserve"> Native American themes. Through the Wa-Wan Press, Farwell published the works of thirty-seven </w:t>
      </w:r>
      <w:r w:rsidR="007F0F34">
        <w:rPr>
          <w:rFonts w:ascii="Times New Roman" w:hAnsi="Times New Roman" w:cs="Times New Roman"/>
          <w:sz w:val="24"/>
          <w:szCs w:val="24"/>
        </w:rPr>
        <w:lastRenderedPageBreak/>
        <w:t>composers.</w:t>
      </w:r>
      <w:r>
        <w:rPr>
          <w:rFonts w:ascii="Times New Roman" w:hAnsi="Times New Roman" w:cs="Times New Roman"/>
          <w:sz w:val="24"/>
          <w:szCs w:val="24"/>
        </w:rPr>
        <w:t xml:space="preserve"> </w:t>
      </w:r>
      <w:r w:rsidR="007F0F34">
        <w:rPr>
          <w:rFonts w:ascii="Times New Roman" w:hAnsi="Times New Roman" w:cs="Times New Roman"/>
          <w:sz w:val="24"/>
          <w:szCs w:val="24"/>
        </w:rPr>
        <w:t>W</w:t>
      </w:r>
      <w:r w:rsidR="00B71DC4">
        <w:rPr>
          <w:rFonts w:ascii="Times New Roman" w:hAnsi="Times New Roman" w:cs="Times New Roman"/>
          <w:sz w:val="24"/>
          <w:szCs w:val="24"/>
        </w:rPr>
        <w:t>hile not simply hoping to publish only “Indianist” works</w:t>
      </w:r>
      <w:r w:rsidR="007F0F34">
        <w:rPr>
          <w:rFonts w:ascii="Times New Roman" w:hAnsi="Times New Roman" w:cs="Times New Roman"/>
          <w:sz w:val="24"/>
          <w:szCs w:val="24"/>
        </w:rPr>
        <w:t xml:space="preserve"> exclusively</w:t>
      </w:r>
      <w:r w:rsidR="00B71DC4">
        <w:rPr>
          <w:rFonts w:ascii="Times New Roman" w:hAnsi="Times New Roman" w:cs="Times New Roman"/>
          <w:sz w:val="24"/>
          <w:szCs w:val="24"/>
        </w:rPr>
        <w:t xml:space="preserve">, </w:t>
      </w:r>
      <w:r>
        <w:rPr>
          <w:rFonts w:ascii="Times New Roman" w:hAnsi="Times New Roman" w:cs="Times New Roman"/>
          <w:sz w:val="24"/>
          <w:szCs w:val="24"/>
        </w:rPr>
        <w:t xml:space="preserve">many </w:t>
      </w:r>
      <w:r w:rsidR="00B71DC4">
        <w:rPr>
          <w:rFonts w:ascii="Times New Roman" w:hAnsi="Times New Roman" w:cs="Times New Roman"/>
          <w:sz w:val="24"/>
          <w:szCs w:val="24"/>
        </w:rPr>
        <w:t xml:space="preserve">compositions published were </w:t>
      </w:r>
      <w:r>
        <w:rPr>
          <w:rFonts w:ascii="Times New Roman" w:hAnsi="Times New Roman" w:cs="Times New Roman"/>
          <w:sz w:val="24"/>
          <w:szCs w:val="24"/>
        </w:rPr>
        <w:t>based on Native American themes as well as African-American music.</w:t>
      </w:r>
      <w:r>
        <w:rPr>
          <w:rStyle w:val="FootnoteReference"/>
          <w:rFonts w:ascii="Times New Roman" w:hAnsi="Times New Roman" w:cs="Times New Roman"/>
          <w:sz w:val="24"/>
          <w:szCs w:val="24"/>
        </w:rPr>
        <w:footnoteReference w:id="65"/>
      </w:r>
      <w:r>
        <w:rPr>
          <w:rFonts w:ascii="Times New Roman" w:hAnsi="Times New Roman" w:cs="Times New Roman"/>
          <w:sz w:val="24"/>
          <w:szCs w:val="24"/>
        </w:rPr>
        <w:t xml:space="preserve">  </w:t>
      </w:r>
    </w:p>
    <w:p w:rsidR="004E1511" w:rsidRDefault="00C4227C"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Charles Wakefield Cadman (1881-1946), like Farwell, was interested in writing concert music based on Native American themes, as well as p</w:t>
      </w:r>
      <w:r w:rsidR="00841E96">
        <w:rPr>
          <w:rFonts w:ascii="Times New Roman" w:hAnsi="Times New Roman" w:cs="Times New Roman"/>
          <w:sz w:val="24"/>
          <w:szCs w:val="24"/>
        </w:rPr>
        <w:t>rogram music in general. Cadman</w:t>
      </w:r>
      <w:r w:rsidR="00AA6544">
        <w:rPr>
          <w:rFonts w:ascii="Times New Roman" w:hAnsi="Times New Roman" w:cs="Times New Roman"/>
          <w:sz w:val="24"/>
          <w:szCs w:val="24"/>
        </w:rPr>
        <w:t xml:space="preserve">, born in Johnstown, Pennsylvania, was one of </w:t>
      </w:r>
      <w:r w:rsidR="00FA37A3">
        <w:rPr>
          <w:rFonts w:ascii="Times New Roman" w:hAnsi="Times New Roman" w:cs="Times New Roman"/>
          <w:sz w:val="24"/>
          <w:szCs w:val="24"/>
        </w:rPr>
        <w:t>the first American composers completely educated in the United States</w:t>
      </w:r>
      <w:r w:rsidR="00AA6544">
        <w:rPr>
          <w:rFonts w:ascii="Times New Roman" w:hAnsi="Times New Roman" w:cs="Times New Roman"/>
          <w:sz w:val="24"/>
          <w:szCs w:val="24"/>
        </w:rPr>
        <w:t>.</w:t>
      </w:r>
      <w:r w:rsidR="00AA6544">
        <w:rPr>
          <w:rStyle w:val="FootnoteReference"/>
          <w:rFonts w:ascii="Times New Roman" w:hAnsi="Times New Roman" w:cs="Times New Roman"/>
          <w:sz w:val="24"/>
          <w:szCs w:val="24"/>
        </w:rPr>
        <w:footnoteReference w:id="66"/>
      </w:r>
      <w:r w:rsidR="00FA37A3">
        <w:rPr>
          <w:rFonts w:ascii="Times New Roman" w:hAnsi="Times New Roman" w:cs="Times New Roman"/>
          <w:sz w:val="24"/>
          <w:szCs w:val="24"/>
        </w:rPr>
        <w:t xml:space="preserve"> </w:t>
      </w:r>
      <w:r w:rsidR="00AE556E">
        <w:rPr>
          <w:rFonts w:ascii="Times New Roman" w:hAnsi="Times New Roman" w:cs="Times New Roman"/>
          <w:sz w:val="24"/>
          <w:szCs w:val="24"/>
        </w:rPr>
        <w:t>Cadman sold music door-to-door to pay for his music lessons.</w:t>
      </w:r>
      <w:r w:rsidR="00AE556E">
        <w:rPr>
          <w:rStyle w:val="FootnoteReference"/>
          <w:rFonts w:ascii="Times New Roman" w:hAnsi="Times New Roman" w:cs="Times New Roman"/>
          <w:sz w:val="24"/>
          <w:szCs w:val="24"/>
        </w:rPr>
        <w:footnoteReference w:id="67"/>
      </w:r>
      <w:r w:rsidR="0029053B">
        <w:rPr>
          <w:rFonts w:ascii="Times New Roman" w:hAnsi="Times New Roman" w:cs="Times New Roman"/>
          <w:sz w:val="24"/>
          <w:szCs w:val="24"/>
        </w:rPr>
        <w:t xml:space="preserve"> Cadman spent his early adulthood among the Omaha tribes, recording their music during the summer of 1909.</w:t>
      </w:r>
      <w:r w:rsidR="0029053B">
        <w:rPr>
          <w:rStyle w:val="FootnoteReference"/>
          <w:rFonts w:ascii="Times New Roman" w:hAnsi="Times New Roman" w:cs="Times New Roman"/>
          <w:sz w:val="24"/>
          <w:szCs w:val="24"/>
        </w:rPr>
        <w:footnoteReference w:id="68"/>
      </w:r>
      <w:r w:rsidR="00AB0D65">
        <w:rPr>
          <w:rFonts w:ascii="Times New Roman" w:hAnsi="Times New Roman" w:cs="Times New Roman"/>
          <w:sz w:val="24"/>
          <w:szCs w:val="24"/>
        </w:rPr>
        <w:t xml:space="preserve"> From this, </w:t>
      </w:r>
      <w:r w:rsidR="0029053B">
        <w:rPr>
          <w:rFonts w:ascii="Times New Roman" w:hAnsi="Times New Roman" w:cs="Times New Roman"/>
          <w:sz w:val="24"/>
          <w:szCs w:val="24"/>
        </w:rPr>
        <w:t xml:space="preserve">Cadman developed an affinity for Native American themes and </w:t>
      </w:r>
      <w:r w:rsidR="00431347">
        <w:rPr>
          <w:rFonts w:ascii="Times New Roman" w:hAnsi="Times New Roman" w:cs="Times New Roman"/>
          <w:sz w:val="24"/>
          <w:szCs w:val="24"/>
        </w:rPr>
        <w:t>many</w:t>
      </w:r>
      <w:r w:rsidR="0029053B">
        <w:rPr>
          <w:rFonts w:ascii="Times New Roman" w:hAnsi="Times New Roman" w:cs="Times New Roman"/>
          <w:sz w:val="24"/>
          <w:szCs w:val="24"/>
        </w:rPr>
        <w:t xml:space="preserve"> of his compositions from this period are based on the</w:t>
      </w:r>
      <w:r w:rsidR="00DE61BA">
        <w:rPr>
          <w:rFonts w:ascii="Times New Roman" w:hAnsi="Times New Roman" w:cs="Times New Roman"/>
          <w:sz w:val="24"/>
          <w:szCs w:val="24"/>
        </w:rPr>
        <w:t>se</w:t>
      </w:r>
      <w:r w:rsidR="0029053B">
        <w:rPr>
          <w:rFonts w:ascii="Times New Roman" w:hAnsi="Times New Roman" w:cs="Times New Roman"/>
          <w:sz w:val="24"/>
          <w:szCs w:val="24"/>
        </w:rPr>
        <w:t xml:space="preserve"> themes</w:t>
      </w:r>
      <w:r w:rsidR="00DE61BA">
        <w:rPr>
          <w:rFonts w:ascii="Times New Roman" w:hAnsi="Times New Roman" w:cs="Times New Roman"/>
          <w:sz w:val="24"/>
          <w:szCs w:val="24"/>
        </w:rPr>
        <w:t>, including:</w:t>
      </w:r>
      <w:r w:rsidR="0029053B">
        <w:rPr>
          <w:rFonts w:ascii="Times New Roman" w:hAnsi="Times New Roman" w:cs="Times New Roman"/>
          <w:sz w:val="24"/>
          <w:szCs w:val="24"/>
        </w:rPr>
        <w:t xml:space="preserve"> </w:t>
      </w:r>
      <w:r w:rsidR="0029053B">
        <w:rPr>
          <w:rFonts w:ascii="Times New Roman" w:hAnsi="Times New Roman" w:cs="Times New Roman"/>
          <w:i/>
          <w:sz w:val="24"/>
          <w:szCs w:val="24"/>
        </w:rPr>
        <w:t>From the Land of the Sky-Blue Water</w:t>
      </w:r>
      <w:r w:rsidR="0029053B">
        <w:rPr>
          <w:rFonts w:ascii="Times New Roman" w:hAnsi="Times New Roman" w:cs="Times New Roman"/>
          <w:sz w:val="24"/>
          <w:szCs w:val="24"/>
        </w:rPr>
        <w:t xml:space="preserve">, </w:t>
      </w:r>
      <w:r w:rsidR="0029053B">
        <w:rPr>
          <w:rFonts w:ascii="Times New Roman" w:hAnsi="Times New Roman" w:cs="Times New Roman"/>
          <w:i/>
          <w:sz w:val="24"/>
          <w:szCs w:val="24"/>
        </w:rPr>
        <w:t>Thunderbird Suite</w:t>
      </w:r>
      <w:r w:rsidR="0029053B">
        <w:rPr>
          <w:rFonts w:ascii="Times New Roman" w:hAnsi="Times New Roman" w:cs="Times New Roman"/>
          <w:sz w:val="24"/>
          <w:szCs w:val="24"/>
        </w:rPr>
        <w:t xml:space="preserve">, and his opera </w:t>
      </w:r>
      <w:r w:rsidR="0029053B">
        <w:rPr>
          <w:rFonts w:ascii="Times New Roman" w:hAnsi="Times New Roman" w:cs="Times New Roman"/>
          <w:i/>
          <w:sz w:val="24"/>
          <w:szCs w:val="24"/>
        </w:rPr>
        <w:t>Shanewis</w:t>
      </w:r>
      <w:r w:rsidR="0029053B">
        <w:rPr>
          <w:rFonts w:ascii="Times New Roman" w:hAnsi="Times New Roman" w:cs="Times New Roman"/>
          <w:sz w:val="24"/>
          <w:szCs w:val="24"/>
        </w:rPr>
        <w:t xml:space="preserve">. </w:t>
      </w:r>
      <w:r w:rsidR="00AB0D65">
        <w:rPr>
          <w:rFonts w:ascii="Times New Roman" w:hAnsi="Times New Roman" w:cs="Times New Roman"/>
          <w:sz w:val="24"/>
          <w:szCs w:val="24"/>
        </w:rPr>
        <w:tab/>
      </w:r>
      <w:r w:rsidR="005D0582">
        <w:rPr>
          <w:rFonts w:ascii="Times New Roman" w:hAnsi="Times New Roman" w:cs="Times New Roman"/>
          <w:sz w:val="24"/>
          <w:szCs w:val="24"/>
        </w:rPr>
        <w:t xml:space="preserve">Cadman believed </w:t>
      </w:r>
      <w:r w:rsidR="004E1511">
        <w:rPr>
          <w:rFonts w:ascii="Times New Roman" w:hAnsi="Times New Roman" w:cs="Times New Roman"/>
          <w:sz w:val="24"/>
          <w:szCs w:val="24"/>
        </w:rPr>
        <w:t xml:space="preserve">not only </w:t>
      </w:r>
      <w:r w:rsidR="00431347">
        <w:rPr>
          <w:rFonts w:ascii="Times New Roman" w:hAnsi="Times New Roman" w:cs="Times New Roman"/>
          <w:sz w:val="24"/>
          <w:szCs w:val="24"/>
        </w:rPr>
        <w:t xml:space="preserve">in </w:t>
      </w:r>
      <w:r w:rsidR="004E1511">
        <w:rPr>
          <w:rFonts w:ascii="Times New Roman" w:hAnsi="Times New Roman" w:cs="Times New Roman"/>
          <w:sz w:val="24"/>
          <w:szCs w:val="24"/>
        </w:rPr>
        <w:t>Native American themes, but uniquely</w:t>
      </w:r>
      <w:r w:rsidR="005D0582">
        <w:rPr>
          <w:rFonts w:ascii="Times New Roman" w:hAnsi="Times New Roman" w:cs="Times New Roman"/>
          <w:sz w:val="24"/>
          <w:szCs w:val="24"/>
        </w:rPr>
        <w:t xml:space="preserve"> American themes as source material for concert music. </w:t>
      </w:r>
      <w:r w:rsidR="004E1511">
        <w:rPr>
          <w:rFonts w:ascii="Times New Roman" w:hAnsi="Times New Roman" w:cs="Times New Roman"/>
          <w:sz w:val="24"/>
          <w:szCs w:val="24"/>
        </w:rPr>
        <w:t xml:space="preserve">In a 1927 interview, Cadman stated, </w:t>
      </w:r>
    </w:p>
    <w:p w:rsidR="004E1511" w:rsidRDefault="004E1511" w:rsidP="007E2DE5">
      <w:pPr>
        <w:spacing w:after="0" w:line="480" w:lineRule="auto"/>
        <w:rPr>
          <w:rFonts w:ascii="Times New Roman" w:hAnsi="Times New Roman" w:cs="Times New Roman"/>
          <w:sz w:val="24"/>
          <w:szCs w:val="24"/>
        </w:rPr>
      </w:pPr>
    </w:p>
    <w:p w:rsidR="00C4227C" w:rsidRPr="0029053B" w:rsidRDefault="004E1511" w:rsidP="004E1511">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Our country has sources for music as American as the Stars and Stripes, as </w:t>
      </w:r>
      <w:r>
        <w:rPr>
          <w:rFonts w:ascii="Times New Roman" w:hAnsi="Times New Roman" w:cs="Times New Roman"/>
          <w:sz w:val="24"/>
          <w:szCs w:val="24"/>
        </w:rPr>
        <w:tab/>
        <w:t xml:space="preserve">true as the Declaration of Independence, and as enduring as the </w:t>
      </w:r>
      <w:r>
        <w:rPr>
          <w:rFonts w:ascii="Times New Roman" w:hAnsi="Times New Roman" w:cs="Times New Roman"/>
          <w:sz w:val="24"/>
          <w:szCs w:val="24"/>
        </w:rPr>
        <w:tab/>
        <w:t xml:space="preserve">Constitution – sources as profound and thrilling as those of any other land, </w:t>
      </w:r>
      <w:r>
        <w:rPr>
          <w:rFonts w:ascii="Times New Roman" w:hAnsi="Times New Roman" w:cs="Times New Roman"/>
          <w:sz w:val="24"/>
          <w:szCs w:val="24"/>
        </w:rPr>
        <w:tab/>
        <w:t xml:space="preserve">and we have composers capable of translating our history and our national </w:t>
      </w:r>
      <w:r>
        <w:rPr>
          <w:rFonts w:ascii="Times New Roman" w:hAnsi="Times New Roman" w:cs="Times New Roman"/>
          <w:sz w:val="24"/>
          <w:szCs w:val="24"/>
        </w:rPr>
        <w:tab/>
        <w:t>development into music.</w:t>
      </w:r>
      <w:r>
        <w:rPr>
          <w:rStyle w:val="FootnoteReference"/>
          <w:rFonts w:ascii="Times New Roman" w:hAnsi="Times New Roman" w:cs="Times New Roman"/>
          <w:sz w:val="24"/>
          <w:szCs w:val="24"/>
        </w:rPr>
        <w:footnoteReference w:id="69"/>
      </w:r>
    </w:p>
    <w:p w:rsidR="008740F9" w:rsidRDefault="00AB619A"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AB0D65" w:rsidRDefault="005978A5"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In addition to his Native-American based works, </w:t>
      </w:r>
      <w:r w:rsidR="00B07350">
        <w:rPr>
          <w:rFonts w:ascii="Times New Roman" w:hAnsi="Times New Roman" w:cs="Times New Roman"/>
          <w:sz w:val="24"/>
          <w:szCs w:val="24"/>
        </w:rPr>
        <w:t xml:space="preserve">Cadman wrote works based on Americana, including </w:t>
      </w:r>
      <w:r w:rsidR="00B07350">
        <w:rPr>
          <w:rFonts w:ascii="Times New Roman" w:hAnsi="Times New Roman" w:cs="Times New Roman"/>
          <w:i/>
          <w:sz w:val="24"/>
          <w:szCs w:val="24"/>
        </w:rPr>
        <w:t>A Witch of Salem</w:t>
      </w:r>
      <w:r w:rsidR="00B07350">
        <w:rPr>
          <w:rFonts w:ascii="Times New Roman" w:hAnsi="Times New Roman" w:cs="Times New Roman"/>
          <w:sz w:val="24"/>
          <w:szCs w:val="24"/>
        </w:rPr>
        <w:t xml:space="preserve">, </w:t>
      </w:r>
      <w:r w:rsidR="00B07350">
        <w:rPr>
          <w:rFonts w:ascii="Times New Roman" w:hAnsi="Times New Roman" w:cs="Times New Roman"/>
          <w:i/>
          <w:sz w:val="24"/>
          <w:szCs w:val="24"/>
        </w:rPr>
        <w:t>Huck Finn</w:t>
      </w:r>
      <w:r w:rsidR="00B07350">
        <w:rPr>
          <w:rFonts w:ascii="Times New Roman" w:hAnsi="Times New Roman" w:cs="Times New Roman"/>
          <w:sz w:val="24"/>
          <w:szCs w:val="24"/>
        </w:rPr>
        <w:t xml:space="preserve">, and </w:t>
      </w:r>
      <w:r w:rsidR="00B07350">
        <w:rPr>
          <w:rFonts w:ascii="Times New Roman" w:hAnsi="Times New Roman" w:cs="Times New Roman"/>
          <w:i/>
          <w:sz w:val="24"/>
          <w:szCs w:val="24"/>
        </w:rPr>
        <w:t>Dark Dances of the Mardi Gras</w:t>
      </w:r>
      <w:r w:rsidR="00AB0D65">
        <w:rPr>
          <w:rFonts w:ascii="Times New Roman" w:hAnsi="Times New Roman" w:cs="Times New Roman"/>
          <w:sz w:val="24"/>
          <w:szCs w:val="24"/>
        </w:rPr>
        <w:t xml:space="preserve">. He also composed a symphony, multiple operas, orchestral suites, </w:t>
      </w:r>
      <w:r w:rsidR="00AB0D65">
        <w:rPr>
          <w:rFonts w:ascii="Times New Roman" w:hAnsi="Times New Roman" w:cs="Times New Roman"/>
          <w:i/>
          <w:sz w:val="24"/>
          <w:szCs w:val="24"/>
        </w:rPr>
        <w:t>A Mad Empress Remembers</w:t>
      </w:r>
      <w:r w:rsidR="007F0F34">
        <w:rPr>
          <w:rFonts w:ascii="Times New Roman" w:hAnsi="Times New Roman" w:cs="Times New Roman"/>
          <w:sz w:val="24"/>
          <w:szCs w:val="24"/>
        </w:rPr>
        <w:t xml:space="preserve"> for solo cello and orchestra</w:t>
      </w:r>
      <w:r w:rsidR="00AB0D65">
        <w:rPr>
          <w:rFonts w:ascii="Times New Roman" w:hAnsi="Times New Roman" w:cs="Times New Roman"/>
          <w:sz w:val="24"/>
          <w:szCs w:val="24"/>
        </w:rPr>
        <w:t xml:space="preserve">, and a variety of chamber music works. </w:t>
      </w:r>
    </w:p>
    <w:p w:rsidR="00C763A6" w:rsidRDefault="007F2482"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22AF4">
        <w:rPr>
          <w:rFonts w:ascii="Times New Roman" w:hAnsi="Times New Roman" w:cs="Times New Roman"/>
          <w:sz w:val="24"/>
          <w:szCs w:val="24"/>
        </w:rPr>
        <w:t xml:space="preserve">Charles </w:t>
      </w:r>
      <w:r>
        <w:rPr>
          <w:rFonts w:ascii="Times New Roman" w:hAnsi="Times New Roman" w:cs="Times New Roman"/>
          <w:sz w:val="24"/>
          <w:szCs w:val="24"/>
        </w:rPr>
        <w:t>Griffes</w:t>
      </w:r>
      <w:r w:rsidR="00822AF4">
        <w:rPr>
          <w:rFonts w:ascii="Times New Roman" w:hAnsi="Times New Roman" w:cs="Times New Roman"/>
          <w:sz w:val="24"/>
          <w:szCs w:val="24"/>
        </w:rPr>
        <w:t xml:space="preserve"> (1884-1920)</w:t>
      </w:r>
      <w:r>
        <w:rPr>
          <w:rFonts w:ascii="Times New Roman" w:hAnsi="Times New Roman" w:cs="Times New Roman"/>
          <w:sz w:val="24"/>
          <w:szCs w:val="24"/>
        </w:rPr>
        <w:t xml:space="preserve"> was born in Elmira, New York, and initially studied the piano before taking composition lessons with Mary Selena Broughton. Broughton sent him to Germany in 1903 to enroll at the Stern Conservatory in Berlin.</w:t>
      </w:r>
      <w:r>
        <w:rPr>
          <w:rStyle w:val="FootnoteReference"/>
          <w:rFonts w:ascii="Times New Roman" w:hAnsi="Times New Roman" w:cs="Times New Roman"/>
          <w:sz w:val="24"/>
          <w:szCs w:val="24"/>
        </w:rPr>
        <w:footnoteReference w:id="70"/>
      </w:r>
      <w:r w:rsidR="000B543D">
        <w:rPr>
          <w:rFonts w:ascii="Times New Roman" w:hAnsi="Times New Roman" w:cs="Times New Roman"/>
          <w:sz w:val="24"/>
          <w:szCs w:val="24"/>
        </w:rPr>
        <w:t xml:space="preserve"> </w:t>
      </w:r>
      <w:r w:rsidR="00A12EA2">
        <w:rPr>
          <w:rFonts w:ascii="Times New Roman" w:hAnsi="Times New Roman" w:cs="Times New Roman"/>
          <w:sz w:val="24"/>
          <w:szCs w:val="24"/>
        </w:rPr>
        <w:t xml:space="preserve">Unhappy with his conservatory lessons, Griffes sought extra lessons with Englebert </w:t>
      </w:r>
      <w:r w:rsidR="00BC0B42">
        <w:rPr>
          <w:rFonts w:ascii="Times New Roman" w:hAnsi="Times New Roman" w:cs="Times New Roman"/>
          <w:sz w:val="24"/>
          <w:szCs w:val="24"/>
        </w:rPr>
        <w:t>Humperdinck</w:t>
      </w:r>
      <w:r w:rsidR="00A12EA2">
        <w:rPr>
          <w:rFonts w:ascii="Times New Roman" w:hAnsi="Times New Roman" w:cs="Times New Roman"/>
          <w:sz w:val="24"/>
          <w:szCs w:val="24"/>
        </w:rPr>
        <w:t>.</w:t>
      </w:r>
      <w:r w:rsidR="00A12EA2">
        <w:rPr>
          <w:rStyle w:val="FootnoteReference"/>
          <w:rFonts w:ascii="Times New Roman" w:hAnsi="Times New Roman" w:cs="Times New Roman"/>
          <w:sz w:val="24"/>
          <w:szCs w:val="24"/>
        </w:rPr>
        <w:footnoteReference w:id="71"/>
      </w:r>
      <w:r w:rsidR="00F63975">
        <w:rPr>
          <w:rFonts w:ascii="Times New Roman" w:hAnsi="Times New Roman" w:cs="Times New Roman"/>
          <w:sz w:val="24"/>
          <w:szCs w:val="24"/>
        </w:rPr>
        <w:t xml:space="preserve"> He returned to the United States in 1907 and began teaching at the Hackley School for boys in Tarrytown, New York.</w:t>
      </w:r>
      <w:r w:rsidR="00F63975">
        <w:rPr>
          <w:rStyle w:val="FootnoteReference"/>
          <w:rFonts w:ascii="Times New Roman" w:hAnsi="Times New Roman" w:cs="Times New Roman"/>
          <w:sz w:val="24"/>
          <w:szCs w:val="24"/>
        </w:rPr>
        <w:footnoteReference w:id="72"/>
      </w:r>
      <w:r w:rsidR="00F63975">
        <w:rPr>
          <w:rFonts w:ascii="Times New Roman" w:hAnsi="Times New Roman" w:cs="Times New Roman"/>
          <w:sz w:val="24"/>
          <w:szCs w:val="24"/>
        </w:rPr>
        <w:t xml:space="preserve"> </w:t>
      </w:r>
    </w:p>
    <w:p w:rsidR="001D6F41" w:rsidRDefault="00F63975"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B1CBC">
        <w:rPr>
          <w:rFonts w:ascii="Times New Roman" w:hAnsi="Times New Roman" w:cs="Times New Roman"/>
          <w:sz w:val="24"/>
          <w:szCs w:val="24"/>
        </w:rPr>
        <w:t>Even though</w:t>
      </w:r>
      <w:r>
        <w:rPr>
          <w:rFonts w:ascii="Times New Roman" w:hAnsi="Times New Roman" w:cs="Times New Roman"/>
          <w:sz w:val="24"/>
          <w:szCs w:val="24"/>
        </w:rPr>
        <w:t xml:space="preserve"> Griffes education was largely in Germany,</w:t>
      </w:r>
      <w:r w:rsidR="006A683B">
        <w:rPr>
          <w:rFonts w:ascii="Times New Roman" w:hAnsi="Times New Roman" w:cs="Times New Roman"/>
          <w:sz w:val="24"/>
          <w:szCs w:val="24"/>
        </w:rPr>
        <w:t xml:space="preserve"> and his early works are German art songs,</w:t>
      </w:r>
      <w:r>
        <w:rPr>
          <w:rFonts w:ascii="Times New Roman" w:hAnsi="Times New Roman" w:cs="Times New Roman"/>
          <w:sz w:val="24"/>
          <w:szCs w:val="24"/>
        </w:rPr>
        <w:t xml:space="preserve"> his style is </w:t>
      </w:r>
      <w:r w:rsidR="006A683B">
        <w:rPr>
          <w:rFonts w:ascii="Times New Roman" w:hAnsi="Times New Roman" w:cs="Times New Roman"/>
          <w:sz w:val="24"/>
          <w:szCs w:val="24"/>
        </w:rPr>
        <w:t xml:space="preserve">largely </w:t>
      </w:r>
      <w:r>
        <w:rPr>
          <w:rFonts w:ascii="Times New Roman" w:hAnsi="Times New Roman" w:cs="Times New Roman"/>
          <w:sz w:val="24"/>
          <w:szCs w:val="24"/>
        </w:rPr>
        <w:t xml:space="preserve">not reflective of the German romantic tradition. </w:t>
      </w:r>
      <w:r w:rsidRPr="00DC25D5">
        <w:rPr>
          <w:rFonts w:ascii="Times New Roman" w:hAnsi="Times New Roman" w:cs="Times New Roman"/>
          <w:sz w:val="24"/>
          <w:szCs w:val="24"/>
        </w:rPr>
        <w:t>Griffes stated</w:t>
      </w:r>
      <w:r w:rsidR="00DC25D5">
        <w:rPr>
          <w:rFonts w:ascii="Times New Roman" w:hAnsi="Times New Roman" w:cs="Times New Roman"/>
          <w:sz w:val="24"/>
          <w:szCs w:val="24"/>
        </w:rPr>
        <w:t>,</w:t>
      </w:r>
      <w:r w:rsidRPr="00DC25D5">
        <w:rPr>
          <w:rFonts w:ascii="Times New Roman" w:hAnsi="Times New Roman" w:cs="Times New Roman"/>
          <w:sz w:val="24"/>
          <w:szCs w:val="24"/>
        </w:rPr>
        <w:t xml:space="preserve"> “When I began to write, I wrote in the vein of Debussy and Stravinsky; those particular wide-intervalled dissonances are the natural medium of the composer who writes today’s music.”</w:t>
      </w:r>
      <w:r w:rsidRPr="00DC25D5">
        <w:rPr>
          <w:rStyle w:val="FootnoteReference"/>
          <w:rFonts w:ascii="Times New Roman" w:hAnsi="Times New Roman" w:cs="Times New Roman"/>
          <w:sz w:val="24"/>
          <w:szCs w:val="24"/>
        </w:rPr>
        <w:footnoteReference w:id="73"/>
      </w:r>
      <w:r w:rsidR="003A3E72">
        <w:rPr>
          <w:rFonts w:ascii="Times New Roman" w:hAnsi="Times New Roman" w:cs="Times New Roman"/>
          <w:sz w:val="24"/>
          <w:szCs w:val="24"/>
        </w:rPr>
        <w:t xml:space="preserve"> </w:t>
      </w:r>
      <w:r w:rsidR="009528D9">
        <w:rPr>
          <w:rFonts w:ascii="Times New Roman" w:hAnsi="Times New Roman" w:cs="Times New Roman"/>
          <w:sz w:val="24"/>
          <w:szCs w:val="24"/>
        </w:rPr>
        <w:t xml:space="preserve">Griffes shared Debussy’s affinity for sounds of the Far East, writing songs for voice and piano entitled </w:t>
      </w:r>
      <w:r w:rsidR="009528D9">
        <w:rPr>
          <w:rFonts w:ascii="Times New Roman" w:hAnsi="Times New Roman" w:cs="Times New Roman"/>
          <w:i/>
          <w:sz w:val="24"/>
          <w:szCs w:val="24"/>
        </w:rPr>
        <w:t>Five Poems of Ancient China and Japan</w:t>
      </w:r>
      <w:r w:rsidR="009528D9">
        <w:rPr>
          <w:rFonts w:ascii="Times New Roman" w:hAnsi="Times New Roman" w:cs="Times New Roman"/>
          <w:sz w:val="24"/>
          <w:szCs w:val="24"/>
        </w:rPr>
        <w:t xml:space="preserve">, and </w:t>
      </w:r>
      <w:r w:rsidR="009528D9">
        <w:rPr>
          <w:rFonts w:ascii="Times New Roman" w:hAnsi="Times New Roman" w:cs="Times New Roman"/>
          <w:i/>
          <w:sz w:val="24"/>
          <w:szCs w:val="24"/>
        </w:rPr>
        <w:t>Sho-Jo</w:t>
      </w:r>
      <w:r w:rsidR="009528D9">
        <w:rPr>
          <w:rFonts w:ascii="Times New Roman" w:hAnsi="Times New Roman" w:cs="Times New Roman"/>
          <w:sz w:val="24"/>
          <w:szCs w:val="24"/>
        </w:rPr>
        <w:t>, a pantomime drama.</w:t>
      </w:r>
      <w:r w:rsidR="009528D9">
        <w:rPr>
          <w:rStyle w:val="FootnoteReference"/>
          <w:rFonts w:ascii="Times New Roman" w:hAnsi="Times New Roman" w:cs="Times New Roman"/>
          <w:sz w:val="24"/>
          <w:szCs w:val="24"/>
        </w:rPr>
        <w:footnoteReference w:id="74"/>
      </w:r>
      <w:r w:rsidR="009528D9">
        <w:rPr>
          <w:rFonts w:ascii="Times New Roman" w:hAnsi="Times New Roman" w:cs="Times New Roman"/>
          <w:sz w:val="24"/>
          <w:szCs w:val="24"/>
        </w:rPr>
        <w:t xml:space="preserve"> In addition to Impressionism and pieces based on oriental themes, Griffes wrote a string quartet based on Native American themes, </w:t>
      </w:r>
      <w:r w:rsidR="009528D9">
        <w:rPr>
          <w:rFonts w:ascii="Times New Roman" w:hAnsi="Times New Roman" w:cs="Times New Roman"/>
          <w:i/>
          <w:sz w:val="24"/>
          <w:szCs w:val="24"/>
        </w:rPr>
        <w:t xml:space="preserve">Two Sketches </w:t>
      </w:r>
      <w:r w:rsidR="009528D9">
        <w:rPr>
          <w:rFonts w:ascii="Times New Roman" w:hAnsi="Times New Roman" w:cs="Times New Roman"/>
          <w:i/>
          <w:sz w:val="24"/>
          <w:szCs w:val="24"/>
        </w:rPr>
        <w:lastRenderedPageBreak/>
        <w:t>Based on Indian Themes</w:t>
      </w:r>
      <w:r w:rsidR="006A683B">
        <w:rPr>
          <w:rFonts w:ascii="Times New Roman" w:hAnsi="Times New Roman" w:cs="Times New Roman"/>
          <w:sz w:val="24"/>
          <w:szCs w:val="24"/>
        </w:rPr>
        <w:t xml:space="preserve">. </w:t>
      </w:r>
      <w:r w:rsidR="00822AF4">
        <w:rPr>
          <w:rFonts w:ascii="Times New Roman" w:hAnsi="Times New Roman" w:cs="Times New Roman"/>
          <w:sz w:val="24"/>
          <w:szCs w:val="24"/>
        </w:rPr>
        <w:t>He was encouraged in composition by Arthur Farwell.</w:t>
      </w:r>
      <w:r w:rsidR="00822AF4">
        <w:rPr>
          <w:rStyle w:val="FootnoteReference"/>
          <w:rFonts w:ascii="Times New Roman" w:hAnsi="Times New Roman" w:cs="Times New Roman"/>
          <w:sz w:val="24"/>
          <w:szCs w:val="24"/>
        </w:rPr>
        <w:footnoteReference w:id="75"/>
      </w:r>
      <w:r w:rsidR="00822AF4">
        <w:rPr>
          <w:rFonts w:ascii="Times New Roman" w:hAnsi="Times New Roman" w:cs="Times New Roman"/>
          <w:sz w:val="24"/>
          <w:szCs w:val="24"/>
        </w:rPr>
        <w:t xml:space="preserve"> </w:t>
      </w:r>
      <w:r w:rsidR="006A683B">
        <w:rPr>
          <w:rFonts w:ascii="Times New Roman" w:hAnsi="Times New Roman" w:cs="Times New Roman"/>
          <w:sz w:val="24"/>
          <w:szCs w:val="24"/>
        </w:rPr>
        <w:t xml:space="preserve">Griffes also composed four works for chorus, a number of sketches and short fantasy pieces for piano, an orchestral overture, and some works for a variety of chamber ensembles. </w:t>
      </w:r>
    </w:p>
    <w:p w:rsidR="006A683B" w:rsidRDefault="001D6F41"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A683B">
        <w:rPr>
          <w:rFonts w:ascii="Times New Roman" w:hAnsi="Times New Roman" w:cs="Times New Roman"/>
          <w:sz w:val="24"/>
          <w:szCs w:val="24"/>
        </w:rPr>
        <w:t xml:space="preserve">Two years before his death, Griffes </w:t>
      </w:r>
      <w:r w:rsidR="00431347">
        <w:rPr>
          <w:rFonts w:ascii="Times New Roman" w:hAnsi="Times New Roman" w:cs="Times New Roman"/>
          <w:sz w:val="24"/>
          <w:szCs w:val="24"/>
        </w:rPr>
        <w:t>complained</w:t>
      </w:r>
      <w:r w:rsidR="006A1A4C">
        <w:rPr>
          <w:rFonts w:ascii="Times New Roman" w:hAnsi="Times New Roman" w:cs="Times New Roman"/>
          <w:sz w:val="24"/>
          <w:szCs w:val="24"/>
        </w:rPr>
        <w:t>,</w:t>
      </w:r>
      <w:r w:rsidR="006A683B">
        <w:rPr>
          <w:rFonts w:ascii="Times New Roman" w:hAnsi="Times New Roman" w:cs="Times New Roman"/>
          <w:sz w:val="24"/>
          <w:szCs w:val="24"/>
        </w:rPr>
        <w:t xml:space="preserve"> “I don’t want the reputation of an Orientalist and nothing more,” and wrote several pieces based on abstract themes.</w:t>
      </w:r>
      <w:r w:rsidR="006A683B">
        <w:rPr>
          <w:rStyle w:val="FootnoteReference"/>
          <w:rFonts w:ascii="Times New Roman" w:hAnsi="Times New Roman" w:cs="Times New Roman"/>
          <w:sz w:val="24"/>
          <w:szCs w:val="24"/>
        </w:rPr>
        <w:footnoteReference w:id="76"/>
      </w:r>
      <w:r w:rsidR="006A683B">
        <w:rPr>
          <w:rFonts w:ascii="Times New Roman" w:hAnsi="Times New Roman" w:cs="Times New Roman"/>
          <w:sz w:val="24"/>
          <w:szCs w:val="24"/>
        </w:rPr>
        <w:t xml:space="preserve"> These include his Piano Sonata, published posthumously in 1921, and two orchestral works, his </w:t>
      </w:r>
      <w:r w:rsidR="006A683B">
        <w:rPr>
          <w:rFonts w:ascii="Times New Roman" w:hAnsi="Times New Roman" w:cs="Times New Roman"/>
          <w:i/>
          <w:sz w:val="24"/>
          <w:szCs w:val="24"/>
        </w:rPr>
        <w:t>Notturno for Orchestra</w:t>
      </w:r>
      <w:r w:rsidR="006A683B">
        <w:rPr>
          <w:rFonts w:ascii="Times New Roman" w:hAnsi="Times New Roman" w:cs="Times New Roman"/>
          <w:sz w:val="24"/>
          <w:szCs w:val="24"/>
        </w:rPr>
        <w:t xml:space="preserve">, and his </w:t>
      </w:r>
      <w:r w:rsidR="006A683B">
        <w:rPr>
          <w:rFonts w:ascii="Times New Roman" w:hAnsi="Times New Roman" w:cs="Times New Roman"/>
          <w:i/>
          <w:sz w:val="24"/>
          <w:szCs w:val="24"/>
        </w:rPr>
        <w:t>Poem for Flute and Orchestra</w:t>
      </w:r>
      <w:r w:rsidR="006A683B">
        <w:rPr>
          <w:rFonts w:ascii="Times New Roman" w:hAnsi="Times New Roman" w:cs="Times New Roman"/>
          <w:sz w:val="24"/>
          <w:szCs w:val="24"/>
        </w:rPr>
        <w:t xml:space="preserve">. Griffes never </w:t>
      </w:r>
      <w:r w:rsidR="006A1A4C">
        <w:rPr>
          <w:rFonts w:ascii="Times New Roman" w:hAnsi="Times New Roman" w:cs="Times New Roman"/>
          <w:sz w:val="24"/>
          <w:szCs w:val="24"/>
        </w:rPr>
        <w:t>wanted</w:t>
      </w:r>
      <w:r w:rsidR="007F0F34">
        <w:rPr>
          <w:rFonts w:ascii="Times New Roman" w:hAnsi="Times New Roman" w:cs="Times New Roman"/>
          <w:sz w:val="24"/>
          <w:szCs w:val="24"/>
        </w:rPr>
        <w:t xml:space="preserve"> to be</w:t>
      </w:r>
      <w:r w:rsidR="006A1A4C">
        <w:rPr>
          <w:rFonts w:ascii="Times New Roman" w:hAnsi="Times New Roman" w:cs="Times New Roman"/>
          <w:sz w:val="24"/>
          <w:szCs w:val="24"/>
        </w:rPr>
        <w:t xml:space="preserve"> associate</w:t>
      </w:r>
      <w:r w:rsidR="007F0F34">
        <w:rPr>
          <w:rFonts w:ascii="Times New Roman" w:hAnsi="Times New Roman" w:cs="Times New Roman"/>
          <w:sz w:val="24"/>
          <w:szCs w:val="24"/>
        </w:rPr>
        <w:t>d</w:t>
      </w:r>
      <w:r w:rsidR="006A1A4C">
        <w:rPr>
          <w:rFonts w:ascii="Times New Roman" w:hAnsi="Times New Roman" w:cs="Times New Roman"/>
          <w:sz w:val="24"/>
          <w:szCs w:val="24"/>
        </w:rPr>
        <w:t xml:space="preserve"> with</w:t>
      </w:r>
      <w:r w:rsidR="006A683B">
        <w:rPr>
          <w:rFonts w:ascii="Times New Roman" w:hAnsi="Times New Roman" w:cs="Times New Roman"/>
          <w:sz w:val="24"/>
          <w:szCs w:val="24"/>
        </w:rPr>
        <w:t xml:space="preserve"> one particular genre, </w:t>
      </w:r>
      <w:r>
        <w:rPr>
          <w:rFonts w:ascii="Times New Roman" w:hAnsi="Times New Roman" w:cs="Times New Roman"/>
          <w:sz w:val="24"/>
          <w:szCs w:val="24"/>
        </w:rPr>
        <w:t xml:space="preserve">and </w:t>
      </w:r>
      <w:r w:rsidR="006A683B">
        <w:rPr>
          <w:rFonts w:ascii="Times New Roman" w:hAnsi="Times New Roman" w:cs="Times New Roman"/>
          <w:sz w:val="24"/>
          <w:szCs w:val="24"/>
        </w:rPr>
        <w:t xml:space="preserve">his music </w:t>
      </w:r>
      <w:r>
        <w:rPr>
          <w:rFonts w:ascii="Times New Roman" w:hAnsi="Times New Roman" w:cs="Times New Roman"/>
          <w:sz w:val="24"/>
          <w:szCs w:val="24"/>
        </w:rPr>
        <w:t xml:space="preserve">reflects a sense of eclecticism and exploration, writing Impressionistic works, pieces based on oriental and Native American themes, as well as German art song and abstract instrumental music. </w:t>
      </w:r>
    </w:p>
    <w:p w:rsidR="00470066" w:rsidRDefault="00470066"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3194D">
        <w:rPr>
          <w:rFonts w:ascii="Times New Roman" w:hAnsi="Times New Roman" w:cs="Times New Roman"/>
          <w:sz w:val="24"/>
          <w:szCs w:val="24"/>
        </w:rPr>
        <w:t>John Al</w:t>
      </w:r>
      <w:r w:rsidR="001913A5">
        <w:rPr>
          <w:rFonts w:ascii="Times New Roman" w:hAnsi="Times New Roman" w:cs="Times New Roman"/>
          <w:sz w:val="24"/>
          <w:szCs w:val="24"/>
        </w:rPr>
        <w:t>den Carpenter (1876-1951) was one of the first composers to incorporate jazz idioms in his compositions.</w:t>
      </w:r>
      <w:r w:rsidR="00497A76">
        <w:rPr>
          <w:rFonts w:ascii="Times New Roman" w:hAnsi="Times New Roman" w:cs="Times New Roman"/>
          <w:sz w:val="24"/>
          <w:szCs w:val="24"/>
        </w:rPr>
        <w:t xml:space="preserve"> Carpenter was born in Park Ridge, Illinois and studied composition with John Knowles Paine at Harvard University. Like Ives, Carpenter pursued composition as an </w:t>
      </w:r>
      <w:r w:rsidR="00F1579E">
        <w:rPr>
          <w:rFonts w:ascii="Times New Roman" w:hAnsi="Times New Roman" w:cs="Times New Roman"/>
          <w:sz w:val="24"/>
          <w:szCs w:val="24"/>
        </w:rPr>
        <w:t>avocation; his main employment was with George B. Carpenter &amp; Co., his family’s business.</w:t>
      </w:r>
      <w:r w:rsidR="00F1579E">
        <w:rPr>
          <w:rStyle w:val="FootnoteReference"/>
          <w:rFonts w:ascii="Times New Roman" w:hAnsi="Times New Roman" w:cs="Times New Roman"/>
          <w:sz w:val="24"/>
          <w:szCs w:val="24"/>
        </w:rPr>
        <w:footnoteReference w:id="77"/>
      </w:r>
      <w:r w:rsidR="0016297C">
        <w:rPr>
          <w:rFonts w:ascii="Times New Roman" w:hAnsi="Times New Roman" w:cs="Times New Roman"/>
          <w:sz w:val="24"/>
          <w:szCs w:val="24"/>
        </w:rPr>
        <w:t xml:space="preserve"> In addition to Paine at Harvard, Carpenter took lessons with Edward Elgar in Rome and in Chicago with Bernhard Ziehn.</w:t>
      </w:r>
      <w:r w:rsidR="0016297C">
        <w:rPr>
          <w:rStyle w:val="FootnoteReference"/>
          <w:rFonts w:ascii="Times New Roman" w:hAnsi="Times New Roman" w:cs="Times New Roman"/>
          <w:sz w:val="24"/>
          <w:szCs w:val="24"/>
        </w:rPr>
        <w:footnoteReference w:id="78"/>
      </w:r>
      <w:r w:rsidR="0016297C">
        <w:rPr>
          <w:rFonts w:ascii="Times New Roman" w:hAnsi="Times New Roman" w:cs="Times New Roman"/>
          <w:sz w:val="24"/>
          <w:szCs w:val="24"/>
        </w:rPr>
        <w:t xml:space="preserve"> </w:t>
      </w:r>
    </w:p>
    <w:p w:rsidR="0016297C" w:rsidRPr="00DA48A8" w:rsidRDefault="0016297C"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F0F34" w:rsidRPr="007F0F34">
        <w:rPr>
          <w:rFonts w:ascii="Times New Roman" w:hAnsi="Times New Roman" w:cs="Times New Roman"/>
          <w:sz w:val="24"/>
          <w:szCs w:val="24"/>
        </w:rPr>
        <w:t xml:space="preserve">Even though his training was mainly from German and English inspired teachers, Carpenter’s style was often characterized as impressionistic, like </w:t>
      </w:r>
      <w:r w:rsidR="007F0F34" w:rsidRPr="007F0F34">
        <w:rPr>
          <w:rFonts w:ascii="Times New Roman" w:hAnsi="Times New Roman" w:cs="Times New Roman"/>
          <w:sz w:val="24"/>
          <w:szCs w:val="24"/>
        </w:rPr>
        <w:lastRenderedPageBreak/>
        <w:t>Griffes.</w:t>
      </w:r>
      <w:r w:rsidR="007F0F34" w:rsidRPr="007F0F34">
        <w:rPr>
          <w:rStyle w:val="FootnoteReference"/>
          <w:rFonts w:ascii="Times New Roman" w:hAnsi="Times New Roman" w:cs="Times New Roman"/>
          <w:sz w:val="24"/>
          <w:szCs w:val="24"/>
        </w:rPr>
        <w:footnoteReference w:id="79"/>
      </w:r>
      <w:r w:rsidR="007F0F34">
        <w:rPr>
          <w:rFonts w:ascii="Times New Roman" w:hAnsi="Times New Roman" w:cs="Times New Roman"/>
          <w:sz w:val="24"/>
          <w:szCs w:val="24"/>
        </w:rPr>
        <w:t xml:space="preserve"> </w:t>
      </w:r>
      <w:r w:rsidR="007C3BCE">
        <w:rPr>
          <w:rFonts w:ascii="Times New Roman" w:hAnsi="Times New Roman" w:cs="Times New Roman"/>
          <w:sz w:val="24"/>
          <w:szCs w:val="24"/>
        </w:rPr>
        <w:t xml:space="preserve">Many of his works are programmatic, including his </w:t>
      </w:r>
      <w:r w:rsidR="00DC22C3">
        <w:rPr>
          <w:rFonts w:ascii="Times New Roman" w:hAnsi="Times New Roman" w:cs="Times New Roman"/>
          <w:i/>
          <w:sz w:val="24"/>
          <w:szCs w:val="24"/>
        </w:rPr>
        <w:t xml:space="preserve">Adventures in a </w:t>
      </w:r>
      <w:r w:rsidR="00DC22C3" w:rsidRPr="00DC22C3">
        <w:rPr>
          <w:rFonts w:ascii="Times New Roman" w:hAnsi="Times New Roman" w:cs="Times New Roman"/>
          <w:i/>
          <w:sz w:val="24"/>
          <w:szCs w:val="24"/>
        </w:rPr>
        <w:t>Perambulator</w:t>
      </w:r>
      <w:r w:rsidR="00DC22C3">
        <w:rPr>
          <w:rFonts w:ascii="Times New Roman" w:hAnsi="Times New Roman" w:cs="Times New Roman"/>
          <w:i/>
          <w:sz w:val="24"/>
          <w:szCs w:val="24"/>
        </w:rPr>
        <w:t>,</w:t>
      </w:r>
      <w:r w:rsidR="00DC22C3">
        <w:rPr>
          <w:rFonts w:ascii="Times New Roman" w:hAnsi="Times New Roman" w:cs="Times New Roman"/>
          <w:sz w:val="24"/>
          <w:szCs w:val="24"/>
        </w:rPr>
        <w:t xml:space="preserve"> </w:t>
      </w:r>
      <w:r w:rsidR="00DC22C3">
        <w:rPr>
          <w:rFonts w:ascii="Times New Roman" w:hAnsi="Times New Roman" w:cs="Times New Roman"/>
          <w:i/>
          <w:sz w:val="24"/>
          <w:szCs w:val="24"/>
        </w:rPr>
        <w:t>The Birthday of the Infanta</w:t>
      </w:r>
      <w:r w:rsidR="00DC22C3">
        <w:rPr>
          <w:rFonts w:ascii="Times New Roman" w:hAnsi="Times New Roman" w:cs="Times New Roman"/>
          <w:sz w:val="24"/>
          <w:szCs w:val="24"/>
        </w:rPr>
        <w:t xml:space="preserve">, </w:t>
      </w:r>
      <w:r w:rsidR="00DC22C3">
        <w:rPr>
          <w:rFonts w:ascii="Times New Roman" w:hAnsi="Times New Roman" w:cs="Times New Roman"/>
          <w:i/>
          <w:sz w:val="24"/>
          <w:szCs w:val="24"/>
        </w:rPr>
        <w:t>Skyscrapers</w:t>
      </w:r>
      <w:r w:rsidR="00DC22C3">
        <w:rPr>
          <w:rFonts w:ascii="Times New Roman" w:hAnsi="Times New Roman" w:cs="Times New Roman"/>
          <w:sz w:val="24"/>
          <w:szCs w:val="24"/>
        </w:rPr>
        <w:t xml:space="preserve">, and </w:t>
      </w:r>
      <w:r w:rsidR="00DC22C3">
        <w:rPr>
          <w:rFonts w:ascii="Times New Roman" w:hAnsi="Times New Roman" w:cs="Times New Roman"/>
          <w:i/>
          <w:sz w:val="24"/>
          <w:szCs w:val="24"/>
        </w:rPr>
        <w:t>A Pilgrim Vision</w:t>
      </w:r>
      <w:r w:rsidR="00DC22C3">
        <w:rPr>
          <w:rFonts w:ascii="Times New Roman" w:hAnsi="Times New Roman" w:cs="Times New Roman"/>
          <w:sz w:val="24"/>
          <w:szCs w:val="24"/>
        </w:rPr>
        <w:t xml:space="preserve">. </w:t>
      </w:r>
      <w:r w:rsidR="00DC22C3">
        <w:rPr>
          <w:rFonts w:ascii="Times New Roman" w:hAnsi="Times New Roman" w:cs="Times New Roman"/>
          <w:i/>
          <w:sz w:val="24"/>
          <w:szCs w:val="24"/>
        </w:rPr>
        <w:t xml:space="preserve"> </w:t>
      </w:r>
      <w:r w:rsidR="00DC22C3">
        <w:rPr>
          <w:rFonts w:ascii="Times New Roman" w:hAnsi="Times New Roman" w:cs="Times New Roman"/>
          <w:sz w:val="24"/>
          <w:szCs w:val="24"/>
        </w:rPr>
        <w:t>Many of his</w:t>
      </w:r>
      <w:r w:rsidR="00DA48A8">
        <w:rPr>
          <w:rFonts w:ascii="Times New Roman" w:hAnsi="Times New Roman" w:cs="Times New Roman"/>
          <w:sz w:val="24"/>
          <w:szCs w:val="24"/>
        </w:rPr>
        <w:t xml:space="preserve"> works incorporate jazz and popular styles and ideas into concert music, especially his pantomime, </w:t>
      </w:r>
      <w:r w:rsidR="00DA48A8">
        <w:rPr>
          <w:rFonts w:ascii="Times New Roman" w:hAnsi="Times New Roman" w:cs="Times New Roman"/>
          <w:i/>
          <w:sz w:val="24"/>
          <w:szCs w:val="24"/>
        </w:rPr>
        <w:t>Krazy Kat</w:t>
      </w:r>
      <w:r w:rsidR="00DA48A8">
        <w:rPr>
          <w:rFonts w:ascii="Times New Roman" w:hAnsi="Times New Roman" w:cs="Times New Roman"/>
          <w:sz w:val="24"/>
          <w:szCs w:val="24"/>
        </w:rPr>
        <w:t xml:space="preserve">, which is based on a comic strip popular in Carpenter’s lifetime. His ballet, </w:t>
      </w:r>
      <w:r w:rsidR="00DA48A8">
        <w:rPr>
          <w:rFonts w:ascii="Times New Roman" w:hAnsi="Times New Roman" w:cs="Times New Roman"/>
          <w:i/>
          <w:sz w:val="24"/>
          <w:szCs w:val="24"/>
        </w:rPr>
        <w:t>Skyscrapers</w:t>
      </w:r>
      <w:r w:rsidR="00DA48A8">
        <w:rPr>
          <w:rFonts w:ascii="Times New Roman" w:hAnsi="Times New Roman" w:cs="Times New Roman"/>
          <w:sz w:val="24"/>
          <w:szCs w:val="24"/>
        </w:rPr>
        <w:t xml:space="preserve"> was commissioned by Sergey Diaghilev for the Ballet Russes, but was premiered at the Metropolitan Opera House in New York in February, 1926.</w:t>
      </w:r>
      <w:r w:rsidR="00DA48A8">
        <w:rPr>
          <w:rStyle w:val="FootnoteReference"/>
          <w:rFonts w:ascii="Times New Roman" w:hAnsi="Times New Roman" w:cs="Times New Roman"/>
          <w:sz w:val="24"/>
          <w:szCs w:val="24"/>
        </w:rPr>
        <w:footnoteReference w:id="80"/>
      </w:r>
      <w:r w:rsidR="00DA48A8">
        <w:rPr>
          <w:rFonts w:ascii="Times New Roman" w:hAnsi="Times New Roman" w:cs="Times New Roman"/>
          <w:sz w:val="24"/>
          <w:szCs w:val="24"/>
        </w:rPr>
        <w:t xml:space="preserve"> </w:t>
      </w:r>
      <w:r w:rsidR="00DA48A8">
        <w:rPr>
          <w:rFonts w:ascii="Times New Roman" w:hAnsi="Times New Roman" w:cs="Times New Roman"/>
          <w:i/>
          <w:sz w:val="24"/>
          <w:szCs w:val="24"/>
        </w:rPr>
        <w:t>Skyscrapers</w:t>
      </w:r>
      <w:r w:rsidR="00DA48A8">
        <w:rPr>
          <w:rFonts w:ascii="Times New Roman" w:hAnsi="Times New Roman" w:cs="Times New Roman"/>
          <w:sz w:val="24"/>
          <w:szCs w:val="24"/>
        </w:rPr>
        <w:t xml:space="preserve"> uses jazz idioms as well a</w:t>
      </w:r>
      <w:r w:rsidR="00A86C4F">
        <w:rPr>
          <w:rFonts w:ascii="Times New Roman" w:hAnsi="Times New Roman" w:cs="Times New Roman"/>
          <w:sz w:val="24"/>
          <w:szCs w:val="24"/>
        </w:rPr>
        <w:t>s jazz-inspired instrumentation, including</w:t>
      </w:r>
      <w:r w:rsidR="00DA48A8">
        <w:rPr>
          <w:rFonts w:ascii="Times New Roman" w:hAnsi="Times New Roman" w:cs="Times New Roman"/>
          <w:sz w:val="24"/>
          <w:szCs w:val="24"/>
        </w:rPr>
        <w:t xml:space="preserve"> </w:t>
      </w:r>
      <w:r w:rsidR="00652B2B">
        <w:rPr>
          <w:rFonts w:ascii="Times New Roman" w:hAnsi="Times New Roman" w:cs="Times New Roman"/>
          <w:sz w:val="24"/>
          <w:szCs w:val="24"/>
        </w:rPr>
        <w:t>saxophones</w:t>
      </w:r>
      <w:r w:rsidR="00DA48A8">
        <w:rPr>
          <w:rFonts w:ascii="Times New Roman" w:hAnsi="Times New Roman" w:cs="Times New Roman"/>
          <w:sz w:val="24"/>
          <w:szCs w:val="24"/>
        </w:rPr>
        <w:t xml:space="preserve">, conga drums, </w:t>
      </w:r>
      <w:r w:rsidR="00A86C4F">
        <w:rPr>
          <w:rFonts w:ascii="Times New Roman" w:hAnsi="Times New Roman" w:cs="Times New Roman"/>
          <w:sz w:val="24"/>
          <w:szCs w:val="24"/>
        </w:rPr>
        <w:t>and banjo.</w:t>
      </w:r>
      <w:r w:rsidR="00DC22C3">
        <w:rPr>
          <w:rFonts w:ascii="Times New Roman" w:hAnsi="Times New Roman" w:cs="Times New Roman"/>
          <w:sz w:val="24"/>
          <w:szCs w:val="24"/>
        </w:rPr>
        <w:t xml:space="preserve"> In addition to these works, Carpenter also composed two symphonies, a set of jazz orchestra pieces, a violin sonata, a string quartet, some short piano works, and a variety of arts song in French and English. </w:t>
      </w:r>
    </w:p>
    <w:p w:rsidR="008740F9" w:rsidRDefault="001D6F41"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C22C3">
        <w:rPr>
          <w:rFonts w:ascii="Times New Roman" w:hAnsi="Times New Roman" w:cs="Times New Roman"/>
          <w:sz w:val="24"/>
          <w:szCs w:val="24"/>
        </w:rPr>
        <w:t xml:space="preserve">The second </w:t>
      </w:r>
      <w:r w:rsidR="001274BC">
        <w:rPr>
          <w:rFonts w:ascii="Times New Roman" w:hAnsi="Times New Roman" w:cs="Times New Roman"/>
          <w:sz w:val="24"/>
          <w:szCs w:val="24"/>
        </w:rPr>
        <w:t>generation of American concert composers shows</w:t>
      </w:r>
      <w:r w:rsidR="00DC22C3">
        <w:rPr>
          <w:rFonts w:ascii="Times New Roman" w:hAnsi="Times New Roman" w:cs="Times New Roman"/>
          <w:sz w:val="24"/>
          <w:szCs w:val="24"/>
        </w:rPr>
        <w:t xml:space="preserve"> the decline of reliance on a purely German form of romanticism. No longer so strongly allied to one style of composition, American compo</w:t>
      </w:r>
      <w:r w:rsidR="00BF0618">
        <w:rPr>
          <w:rFonts w:ascii="Times New Roman" w:hAnsi="Times New Roman" w:cs="Times New Roman"/>
          <w:sz w:val="24"/>
          <w:szCs w:val="24"/>
        </w:rPr>
        <w:t xml:space="preserve">sers of this generation composed </w:t>
      </w:r>
      <w:r w:rsidR="00DC22C3">
        <w:rPr>
          <w:rFonts w:ascii="Times New Roman" w:hAnsi="Times New Roman" w:cs="Times New Roman"/>
          <w:sz w:val="24"/>
          <w:szCs w:val="24"/>
        </w:rPr>
        <w:t xml:space="preserve">within a continuum of styles. While Daniel Gregory Mason and David Stanley Smith </w:t>
      </w:r>
      <w:r w:rsidR="00BF0618">
        <w:rPr>
          <w:rFonts w:ascii="Times New Roman" w:hAnsi="Times New Roman" w:cs="Times New Roman"/>
          <w:sz w:val="24"/>
          <w:szCs w:val="24"/>
        </w:rPr>
        <w:t>continued</w:t>
      </w:r>
      <w:r w:rsidR="001274BC">
        <w:rPr>
          <w:rFonts w:ascii="Times New Roman" w:hAnsi="Times New Roman" w:cs="Times New Roman"/>
          <w:sz w:val="24"/>
          <w:szCs w:val="24"/>
        </w:rPr>
        <w:t xml:space="preserve"> to refine</w:t>
      </w:r>
      <w:r w:rsidR="00DC22C3">
        <w:rPr>
          <w:rFonts w:ascii="Times New Roman" w:hAnsi="Times New Roman" w:cs="Times New Roman"/>
          <w:sz w:val="24"/>
          <w:szCs w:val="24"/>
        </w:rPr>
        <w:t xml:space="preserve"> traditional European abstract music,</w:t>
      </w:r>
      <w:r w:rsidR="001274BC">
        <w:rPr>
          <w:rFonts w:ascii="Times New Roman" w:hAnsi="Times New Roman" w:cs="Times New Roman"/>
          <w:sz w:val="24"/>
          <w:szCs w:val="24"/>
        </w:rPr>
        <w:t xml:space="preserve"> not seeking to create a uniquely “American” style,</w:t>
      </w:r>
      <w:r w:rsidR="00DC22C3">
        <w:rPr>
          <w:rFonts w:ascii="Times New Roman" w:hAnsi="Times New Roman" w:cs="Times New Roman"/>
          <w:sz w:val="24"/>
          <w:szCs w:val="24"/>
        </w:rPr>
        <w:t xml:space="preserve"> Farwell and Cadman respond</w:t>
      </w:r>
      <w:r w:rsidR="00BF0618">
        <w:rPr>
          <w:rFonts w:ascii="Times New Roman" w:hAnsi="Times New Roman" w:cs="Times New Roman"/>
          <w:sz w:val="24"/>
          <w:szCs w:val="24"/>
        </w:rPr>
        <w:t>ed</w:t>
      </w:r>
      <w:r w:rsidR="00DC22C3">
        <w:rPr>
          <w:rFonts w:ascii="Times New Roman" w:hAnsi="Times New Roman" w:cs="Times New Roman"/>
          <w:sz w:val="24"/>
          <w:szCs w:val="24"/>
        </w:rPr>
        <w:t xml:space="preserve"> to Dvořák’s call f</w:t>
      </w:r>
      <w:r w:rsidR="001274BC">
        <w:rPr>
          <w:rFonts w:ascii="Times New Roman" w:hAnsi="Times New Roman" w:cs="Times New Roman"/>
          <w:sz w:val="24"/>
          <w:szCs w:val="24"/>
        </w:rPr>
        <w:t xml:space="preserve">or using Native American themes in their attempt to </w:t>
      </w:r>
      <w:r w:rsidR="00DC22C3">
        <w:rPr>
          <w:rFonts w:ascii="Times New Roman" w:hAnsi="Times New Roman" w:cs="Times New Roman"/>
          <w:sz w:val="24"/>
          <w:szCs w:val="24"/>
        </w:rPr>
        <w:t>create a national American style.</w:t>
      </w:r>
      <w:r w:rsidR="00862A58">
        <w:rPr>
          <w:rFonts w:ascii="Times New Roman" w:hAnsi="Times New Roman" w:cs="Times New Roman"/>
          <w:sz w:val="24"/>
          <w:szCs w:val="24"/>
        </w:rPr>
        <w:t xml:space="preserve"> Ives encouraged</w:t>
      </w:r>
      <w:r w:rsidR="00014BCD">
        <w:rPr>
          <w:rFonts w:ascii="Times New Roman" w:hAnsi="Times New Roman" w:cs="Times New Roman"/>
          <w:sz w:val="24"/>
          <w:szCs w:val="24"/>
        </w:rPr>
        <w:t xml:space="preserve"> American audiences to work to understand increasingly difficult harmonies and musical ideas in his </w:t>
      </w:r>
      <w:r w:rsidR="007B5A72">
        <w:rPr>
          <w:rFonts w:ascii="Times New Roman" w:hAnsi="Times New Roman" w:cs="Times New Roman"/>
          <w:sz w:val="24"/>
          <w:szCs w:val="24"/>
        </w:rPr>
        <w:t>music, which</w:t>
      </w:r>
      <w:r w:rsidR="00014BCD">
        <w:rPr>
          <w:rFonts w:ascii="Times New Roman" w:hAnsi="Times New Roman" w:cs="Times New Roman"/>
          <w:sz w:val="24"/>
          <w:szCs w:val="24"/>
        </w:rPr>
        <w:t xml:space="preserve"> quote hymn tunes</w:t>
      </w:r>
      <w:r w:rsidR="00862A58">
        <w:rPr>
          <w:rFonts w:ascii="Times New Roman" w:hAnsi="Times New Roman" w:cs="Times New Roman"/>
          <w:sz w:val="24"/>
          <w:szCs w:val="24"/>
        </w:rPr>
        <w:t>, popular songs, and patriotic tunes</w:t>
      </w:r>
      <w:r w:rsidR="00014BCD">
        <w:rPr>
          <w:rFonts w:ascii="Times New Roman" w:hAnsi="Times New Roman" w:cs="Times New Roman"/>
          <w:sz w:val="24"/>
          <w:szCs w:val="24"/>
        </w:rPr>
        <w:t xml:space="preserve">. </w:t>
      </w:r>
      <w:r w:rsidR="00DC22C3">
        <w:rPr>
          <w:rFonts w:ascii="Times New Roman" w:hAnsi="Times New Roman" w:cs="Times New Roman"/>
          <w:sz w:val="24"/>
          <w:szCs w:val="24"/>
        </w:rPr>
        <w:t xml:space="preserve"> Griffes and Carpenter </w:t>
      </w:r>
      <w:r w:rsidR="00BF0618">
        <w:rPr>
          <w:rFonts w:ascii="Times New Roman" w:hAnsi="Times New Roman" w:cs="Times New Roman"/>
          <w:sz w:val="24"/>
          <w:szCs w:val="24"/>
        </w:rPr>
        <w:t>were</w:t>
      </w:r>
      <w:r w:rsidR="00DC22C3">
        <w:rPr>
          <w:rFonts w:ascii="Times New Roman" w:hAnsi="Times New Roman" w:cs="Times New Roman"/>
          <w:sz w:val="24"/>
          <w:szCs w:val="24"/>
        </w:rPr>
        <w:t xml:space="preserve"> both tied more closely to the French Impressionists, Debussy and Ravel, and Carpenter </w:t>
      </w:r>
      <w:r w:rsidR="00DC22C3">
        <w:rPr>
          <w:rFonts w:ascii="Times New Roman" w:hAnsi="Times New Roman" w:cs="Times New Roman"/>
          <w:sz w:val="24"/>
          <w:szCs w:val="24"/>
        </w:rPr>
        <w:lastRenderedPageBreak/>
        <w:t xml:space="preserve">also </w:t>
      </w:r>
      <w:r w:rsidR="00BF0618">
        <w:rPr>
          <w:rFonts w:ascii="Times New Roman" w:hAnsi="Times New Roman" w:cs="Times New Roman"/>
          <w:sz w:val="24"/>
          <w:szCs w:val="24"/>
        </w:rPr>
        <w:t>began</w:t>
      </w:r>
      <w:r w:rsidR="00DC22C3">
        <w:rPr>
          <w:rFonts w:ascii="Times New Roman" w:hAnsi="Times New Roman" w:cs="Times New Roman"/>
          <w:sz w:val="24"/>
          <w:szCs w:val="24"/>
        </w:rPr>
        <w:t xml:space="preserve"> to use jazz idioms in American concert music that became extremely popular in his lifetime and </w:t>
      </w:r>
      <w:r w:rsidR="001274BC">
        <w:rPr>
          <w:rFonts w:ascii="Times New Roman" w:hAnsi="Times New Roman" w:cs="Times New Roman"/>
          <w:sz w:val="24"/>
          <w:szCs w:val="24"/>
        </w:rPr>
        <w:t>encourag</w:t>
      </w:r>
      <w:r w:rsidR="00BF0618">
        <w:rPr>
          <w:rFonts w:ascii="Times New Roman" w:hAnsi="Times New Roman" w:cs="Times New Roman"/>
          <w:sz w:val="24"/>
          <w:szCs w:val="24"/>
        </w:rPr>
        <w:t>ed</w:t>
      </w:r>
      <w:r w:rsidR="00DC22C3">
        <w:rPr>
          <w:rFonts w:ascii="Times New Roman" w:hAnsi="Times New Roman" w:cs="Times New Roman"/>
          <w:sz w:val="24"/>
          <w:szCs w:val="24"/>
        </w:rPr>
        <w:t xml:space="preserve"> and inspir</w:t>
      </w:r>
      <w:r w:rsidR="00BF0618">
        <w:rPr>
          <w:rFonts w:ascii="Times New Roman" w:hAnsi="Times New Roman" w:cs="Times New Roman"/>
          <w:sz w:val="24"/>
          <w:szCs w:val="24"/>
        </w:rPr>
        <w:t>ed</w:t>
      </w:r>
      <w:r w:rsidR="00DC22C3">
        <w:rPr>
          <w:rFonts w:ascii="Times New Roman" w:hAnsi="Times New Roman" w:cs="Times New Roman"/>
          <w:sz w:val="24"/>
          <w:szCs w:val="24"/>
        </w:rPr>
        <w:t xml:space="preserve"> the </w:t>
      </w:r>
      <w:r w:rsidR="001274BC">
        <w:rPr>
          <w:rFonts w:ascii="Times New Roman" w:hAnsi="Times New Roman" w:cs="Times New Roman"/>
          <w:sz w:val="24"/>
          <w:szCs w:val="24"/>
        </w:rPr>
        <w:t xml:space="preserve">use of jazz idioms in the music of the </w:t>
      </w:r>
      <w:r w:rsidR="00DC22C3">
        <w:rPr>
          <w:rFonts w:ascii="Times New Roman" w:hAnsi="Times New Roman" w:cs="Times New Roman"/>
          <w:sz w:val="24"/>
          <w:szCs w:val="24"/>
        </w:rPr>
        <w:t xml:space="preserve">third generation of American concert music composers. </w:t>
      </w:r>
    </w:p>
    <w:p w:rsidR="00BC4E69" w:rsidRDefault="00BC4E69"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The third generation of Amer</w:t>
      </w:r>
      <w:r w:rsidR="00874F3B">
        <w:rPr>
          <w:rFonts w:ascii="Times New Roman" w:hAnsi="Times New Roman" w:cs="Times New Roman"/>
          <w:sz w:val="24"/>
          <w:szCs w:val="24"/>
        </w:rPr>
        <w:t xml:space="preserve">ican concert music composers </w:t>
      </w:r>
      <w:r w:rsidR="00BF0618">
        <w:rPr>
          <w:rFonts w:ascii="Times New Roman" w:hAnsi="Times New Roman" w:cs="Times New Roman"/>
          <w:sz w:val="24"/>
          <w:szCs w:val="24"/>
        </w:rPr>
        <w:t>brought</w:t>
      </w:r>
      <w:r w:rsidR="00874F3B">
        <w:rPr>
          <w:rFonts w:ascii="Times New Roman" w:hAnsi="Times New Roman" w:cs="Times New Roman"/>
          <w:sz w:val="24"/>
          <w:szCs w:val="24"/>
        </w:rPr>
        <w:t xml:space="preserve"> further innovation and a broader source of inspiration than previous generations. While some composers </w:t>
      </w:r>
      <w:r w:rsidR="00BF0618">
        <w:rPr>
          <w:rFonts w:ascii="Times New Roman" w:hAnsi="Times New Roman" w:cs="Times New Roman"/>
          <w:sz w:val="24"/>
          <w:szCs w:val="24"/>
        </w:rPr>
        <w:t>sought</w:t>
      </w:r>
      <w:r w:rsidR="00874F3B">
        <w:rPr>
          <w:rFonts w:ascii="Times New Roman" w:hAnsi="Times New Roman" w:cs="Times New Roman"/>
          <w:sz w:val="24"/>
          <w:szCs w:val="24"/>
        </w:rPr>
        <w:t xml:space="preserve"> to bring a broader segment of the American population to concert halls by including more jazz and popular themes in their compositions, creating a more idiosyncratic American style, others </w:t>
      </w:r>
      <w:r w:rsidR="00BF0618">
        <w:rPr>
          <w:rFonts w:ascii="Times New Roman" w:hAnsi="Times New Roman" w:cs="Times New Roman"/>
          <w:sz w:val="24"/>
          <w:szCs w:val="24"/>
        </w:rPr>
        <w:t>sought</w:t>
      </w:r>
      <w:r w:rsidR="00874F3B">
        <w:rPr>
          <w:rFonts w:ascii="Times New Roman" w:hAnsi="Times New Roman" w:cs="Times New Roman"/>
          <w:sz w:val="24"/>
          <w:szCs w:val="24"/>
        </w:rPr>
        <w:t xml:space="preserve"> innovation and a more “serious” art through abstract works and </w:t>
      </w:r>
      <w:r w:rsidR="006867A6">
        <w:rPr>
          <w:rFonts w:ascii="Times New Roman" w:hAnsi="Times New Roman" w:cs="Times New Roman"/>
          <w:sz w:val="24"/>
          <w:szCs w:val="24"/>
        </w:rPr>
        <w:t>experimental music</w:t>
      </w:r>
      <w:r w:rsidR="00874F3B">
        <w:rPr>
          <w:rFonts w:ascii="Times New Roman" w:hAnsi="Times New Roman" w:cs="Times New Roman"/>
          <w:sz w:val="24"/>
          <w:szCs w:val="24"/>
        </w:rPr>
        <w:t xml:space="preserve">. These composers, all born around the turn of the twentieth century, </w:t>
      </w:r>
      <w:r w:rsidR="00BF0618">
        <w:rPr>
          <w:rFonts w:ascii="Times New Roman" w:hAnsi="Times New Roman" w:cs="Times New Roman"/>
          <w:sz w:val="24"/>
          <w:szCs w:val="24"/>
        </w:rPr>
        <w:t>were</w:t>
      </w:r>
      <w:r w:rsidR="00874F3B">
        <w:rPr>
          <w:rFonts w:ascii="Times New Roman" w:hAnsi="Times New Roman" w:cs="Times New Roman"/>
          <w:sz w:val="24"/>
          <w:szCs w:val="24"/>
        </w:rPr>
        <w:t xml:space="preserve"> a full generation removed from the Second New England School, and yet still </w:t>
      </w:r>
      <w:r w:rsidR="00BF0618">
        <w:rPr>
          <w:rFonts w:ascii="Times New Roman" w:hAnsi="Times New Roman" w:cs="Times New Roman"/>
          <w:sz w:val="24"/>
          <w:szCs w:val="24"/>
        </w:rPr>
        <w:t>were</w:t>
      </w:r>
      <w:r w:rsidR="007F0F34">
        <w:rPr>
          <w:rFonts w:ascii="Times New Roman" w:hAnsi="Times New Roman" w:cs="Times New Roman"/>
          <w:sz w:val="24"/>
          <w:szCs w:val="24"/>
        </w:rPr>
        <w:t xml:space="preserve"> struggling with the question, </w:t>
      </w:r>
      <w:r w:rsidR="00874F3B">
        <w:rPr>
          <w:rFonts w:ascii="Times New Roman" w:hAnsi="Times New Roman" w:cs="Times New Roman"/>
          <w:sz w:val="24"/>
          <w:szCs w:val="24"/>
        </w:rPr>
        <w:t xml:space="preserve">“What </w:t>
      </w:r>
      <w:r w:rsidR="00200BBA">
        <w:rPr>
          <w:rFonts w:ascii="Times New Roman" w:hAnsi="Times New Roman" w:cs="Times New Roman"/>
          <w:sz w:val="24"/>
          <w:szCs w:val="24"/>
        </w:rPr>
        <w:t>is our national style</w:t>
      </w:r>
      <w:r w:rsidR="00874F3B">
        <w:rPr>
          <w:rFonts w:ascii="Times New Roman" w:hAnsi="Times New Roman" w:cs="Times New Roman"/>
          <w:sz w:val="24"/>
          <w:szCs w:val="24"/>
        </w:rPr>
        <w:t xml:space="preserve"> of music?”</w:t>
      </w:r>
    </w:p>
    <w:p w:rsidR="00874F3B" w:rsidRDefault="00874F3B"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C7FD4">
        <w:rPr>
          <w:rFonts w:ascii="Times New Roman" w:hAnsi="Times New Roman" w:cs="Times New Roman"/>
          <w:sz w:val="24"/>
          <w:szCs w:val="24"/>
        </w:rPr>
        <w:t xml:space="preserve">Roger Sessions (1896-1985) </w:t>
      </w:r>
      <w:r w:rsidR="00773F49">
        <w:rPr>
          <w:rFonts w:ascii="Times New Roman" w:hAnsi="Times New Roman" w:cs="Times New Roman"/>
          <w:sz w:val="24"/>
          <w:szCs w:val="24"/>
        </w:rPr>
        <w:t>was born in Brooklyn, New York</w:t>
      </w:r>
      <w:r w:rsidR="00766BD5">
        <w:rPr>
          <w:rFonts w:ascii="Times New Roman" w:hAnsi="Times New Roman" w:cs="Times New Roman"/>
          <w:sz w:val="24"/>
          <w:szCs w:val="24"/>
        </w:rPr>
        <w:t>,</w:t>
      </w:r>
      <w:r w:rsidR="00773F49">
        <w:rPr>
          <w:rFonts w:ascii="Times New Roman" w:hAnsi="Times New Roman" w:cs="Times New Roman"/>
          <w:sz w:val="24"/>
          <w:szCs w:val="24"/>
        </w:rPr>
        <w:t xml:space="preserve"> and admired the music of Richard Strauss and Richard Wagner. </w:t>
      </w:r>
      <w:r w:rsidR="00DB2AFF">
        <w:rPr>
          <w:rFonts w:ascii="Times New Roman" w:hAnsi="Times New Roman" w:cs="Times New Roman"/>
          <w:sz w:val="24"/>
          <w:szCs w:val="24"/>
        </w:rPr>
        <w:t>He wrote his first opera at the age of twelve, before entering Harvard University.</w:t>
      </w:r>
      <w:r w:rsidR="00DB2AFF">
        <w:rPr>
          <w:rStyle w:val="FootnoteReference"/>
          <w:rFonts w:ascii="Times New Roman" w:hAnsi="Times New Roman" w:cs="Times New Roman"/>
          <w:sz w:val="24"/>
          <w:szCs w:val="24"/>
        </w:rPr>
        <w:footnoteReference w:id="81"/>
      </w:r>
      <w:r w:rsidR="00DB2AFF">
        <w:rPr>
          <w:rFonts w:ascii="Times New Roman" w:hAnsi="Times New Roman" w:cs="Times New Roman"/>
          <w:sz w:val="24"/>
          <w:szCs w:val="24"/>
        </w:rPr>
        <w:t xml:space="preserve"> After studies at Harvard, Sessions took further lessons with Horatio Parker at Yale. </w:t>
      </w:r>
      <w:r w:rsidR="00010593" w:rsidRPr="00010593">
        <w:rPr>
          <w:rFonts w:ascii="Times New Roman" w:hAnsi="Times New Roman" w:cs="Times New Roman"/>
          <w:sz w:val="24"/>
          <w:szCs w:val="24"/>
        </w:rPr>
        <w:t>Later, he followed Ernest Bloch to Cleveland and then to Italy and finally Berlin, studying with him at each location.</w:t>
      </w:r>
      <w:r w:rsidR="00010593" w:rsidRPr="00010593">
        <w:rPr>
          <w:rStyle w:val="FootnoteReference"/>
          <w:rFonts w:ascii="Times New Roman" w:hAnsi="Times New Roman" w:cs="Times New Roman"/>
          <w:sz w:val="24"/>
          <w:szCs w:val="24"/>
        </w:rPr>
        <w:footnoteReference w:id="82"/>
      </w:r>
      <w:r w:rsidR="00010593">
        <w:rPr>
          <w:rFonts w:ascii="Times New Roman" w:hAnsi="Times New Roman" w:cs="Times New Roman"/>
          <w:sz w:val="24"/>
          <w:szCs w:val="24"/>
        </w:rPr>
        <w:t xml:space="preserve"> </w:t>
      </w:r>
      <w:r w:rsidR="00DB2AFF">
        <w:rPr>
          <w:rFonts w:ascii="Times New Roman" w:hAnsi="Times New Roman" w:cs="Times New Roman"/>
          <w:sz w:val="24"/>
          <w:szCs w:val="24"/>
        </w:rPr>
        <w:t xml:space="preserve"> </w:t>
      </w:r>
      <w:r w:rsidR="006C1054">
        <w:rPr>
          <w:rFonts w:ascii="Times New Roman" w:hAnsi="Times New Roman" w:cs="Times New Roman"/>
          <w:sz w:val="24"/>
          <w:szCs w:val="24"/>
        </w:rPr>
        <w:t>According to Gilbert Chase, critics claim that Sessions is linked closely in style to Igor Stravinsky, while others claim him to be an “American Brahms.”</w:t>
      </w:r>
      <w:r w:rsidR="006C1054">
        <w:rPr>
          <w:rStyle w:val="FootnoteReference"/>
          <w:rFonts w:ascii="Times New Roman" w:hAnsi="Times New Roman" w:cs="Times New Roman"/>
          <w:sz w:val="24"/>
          <w:szCs w:val="24"/>
        </w:rPr>
        <w:footnoteReference w:id="83"/>
      </w:r>
      <w:r w:rsidR="006C1054">
        <w:rPr>
          <w:rFonts w:ascii="Times New Roman" w:hAnsi="Times New Roman" w:cs="Times New Roman"/>
          <w:sz w:val="24"/>
          <w:szCs w:val="24"/>
        </w:rPr>
        <w:t xml:space="preserve"> </w:t>
      </w:r>
      <w:r w:rsidR="00731B98">
        <w:rPr>
          <w:rFonts w:ascii="Times New Roman" w:hAnsi="Times New Roman" w:cs="Times New Roman"/>
          <w:sz w:val="24"/>
          <w:szCs w:val="24"/>
        </w:rPr>
        <w:t xml:space="preserve">Sessions taught </w:t>
      </w:r>
      <w:r w:rsidR="00684DF4">
        <w:rPr>
          <w:rFonts w:ascii="Times New Roman" w:hAnsi="Times New Roman" w:cs="Times New Roman"/>
          <w:sz w:val="24"/>
          <w:szCs w:val="24"/>
        </w:rPr>
        <w:t>composition at Smith College and later Princeton University and the University of California</w:t>
      </w:r>
      <w:r w:rsidR="00010593">
        <w:rPr>
          <w:rFonts w:ascii="Times New Roman" w:hAnsi="Times New Roman" w:cs="Times New Roman"/>
          <w:sz w:val="24"/>
          <w:szCs w:val="24"/>
        </w:rPr>
        <w:t xml:space="preserve">, </w:t>
      </w:r>
      <w:r w:rsidR="00684DF4">
        <w:rPr>
          <w:rFonts w:ascii="Times New Roman" w:hAnsi="Times New Roman" w:cs="Times New Roman"/>
          <w:sz w:val="24"/>
          <w:szCs w:val="24"/>
        </w:rPr>
        <w:t xml:space="preserve">Berkley. </w:t>
      </w:r>
    </w:p>
    <w:p w:rsidR="00684DF4" w:rsidRDefault="00684DF4"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Stylistically, as noted previously, Sessions is challenging. He adapted the influence of Bloc</w:t>
      </w:r>
      <w:r w:rsidR="005901B1">
        <w:rPr>
          <w:rFonts w:ascii="Times New Roman" w:hAnsi="Times New Roman" w:cs="Times New Roman"/>
          <w:sz w:val="24"/>
          <w:szCs w:val="24"/>
        </w:rPr>
        <w:t xml:space="preserve">h, Stravinsky, Strauss, and Wagner. He was not concerned with the progress of a national school of composition, but instead with the creation of his unique, personal music. His music reflects the work of a composer interested in abstract concert music, </w:t>
      </w:r>
      <w:r w:rsidR="00010593" w:rsidRPr="00010593">
        <w:rPr>
          <w:rFonts w:ascii="Times New Roman" w:hAnsi="Times New Roman" w:cs="Times New Roman"/>
          <w:sz w:val="24"/>
          <w:szCs w:val="24"/>
        </w:rPr>
        <w:t xml:space="preserve">and not </w:t>
      </w:r>
      <w:r w:rsidR="00BF0618">
        <w:rPr>
          <w:rFonts w:ascii="Times New Roman" w:hAnsi="Times New Roman" w:cs="Times New Roman"/>
          <w:sz w:val="24"/>
          <w:szCs w:val="24"/>
        </w:rPr>
        <w:t>in</w:t>
      </w:r>
      <w:r w:rsidR="00010593" w:rsidRPr="00010593">
        <w:rPr>
          <w:rFonts w:ascii="Times New Roman" w:hAnsi="Times New Roman" w:cs="Times New Roman"/>
          <w:sz w:val="24"/>
          <w:szCs w:val="24"/>
        </w:rPr>
        <w:t xml:space="preserve"> creating “Americana,” or program works based</w:t>
      </w:r>
      <w:r w:rsidR="0030473C">
        <w:rPr>
          <w:rFonts w:ascii="Times New Roman" w:hAnsi="Times New Roman" w:cs="Times New Roman"/>
          <w:sz w:val="24"/>
          <w:szCs w:val="24"/>
        </w:rPr>
        <w:t xml:space="preserve"> on any particular national themes.</w:t>
      </w:r>
      <w:r w:rsidR="005901B1">
        <w:rPr>
          <w:rFonts w:ascii="Times New Roman" w:hAnsi="Times New Roman" w:cs="Times New Roman"/>
          <w:sz w:val="24"/>
          <w:szCs w:val="24"/>
        </w:rPr>
        <w:t xml:space="preserve"> Se</w:t>
      </w:r>
      <w:r w:rsidR="0030473C">
        <w:rPr>
          <w:rFonts w:ascii="Times New Roman" w:hAnsi="Times New Roman" w:cs="Times New Roman"/>
          <w:sz w:val="24"/>
          <w:szCs w:val="24"/>
        </w:rPr>
        <w:t xml:space="preserve">ssions wrote nine symphonies, </w:t>
      </w:r>
      <w:r w:rsidR="005901B1">
        <w:rPr>
          <w:rFonts w:ascii="Times New Roman" w:hAnsi="Times New Roman" w:cs="Times New Roman"/>
          <w:i/>
          <w:sz w:val="24"/>
          <w:szCs w:val="24"/>
        </w:rPr>
        <w:t>Concerto for Orchestra</w:t>
      </w:r>
      <w:r w:rsidR="005901B1">
        <w:rPr>
          <w:rFonts w:ascii="Times New Roman" w:hAnsi="Times New Roman" w:cs="Times New Roman"/>
          <w:sz w:val="24"/>
          <w:szCs w:val="24"/>
        </w:rPr>
        <w:t xml:space="preserve">, a one-act opera, </w:t>
      </w:r>
      <w:r w:rsidR="005901B1">
        <w:rPr>
          <w:rFonts w:ascii="Times New Roman" w:hAnsi="Times New Roman" w:cs="Times New Roman"/>
          <w:i/>
          <w:sz w:val="24"/>
          <w:szCs w:val="24"/>
        </w:rPr>
        <w:t>The Trial of Lucullus</w:t>
      </w:r>
      <w:r w:rsidR="005901B1">
        <w:rPr>
          <w:rFonts w:ascii="Times New Roman" w:hAnsi="Times New Roman" w:cs="Times New Roman"/>
          <w:sz w:val="24"/>
          <w:szCs w:val="24"/>
        </w:rPr>
        <w:t xml:space="preserve">, a piano concerto, two string quartets, </w:t>
      </w:r>
      <w:r w:rsidR="005901B1">
        <w:rPr>
          <w:rFonts w:ascii="Times New Roman" w:hAnsi="Times New Roman" w:cs="Times New Roman"/>
          <w:i/>
          <w:sz w:val="24"/>
          <w:szCs w:val="24"/>
        </w:rPr>
        <w:t>Six Pieces for Violoncello</w:t>
      </w:r>
      <w:r w:rsidR="005901B1">
        <w:rPr>
          <w:rFonts w:ascii="Times New Roman" w:hAnsi="Times New Roman" w:cs="Times New Roman"/>
          <w:sz w:val="24"/>
          <w:szCs w:val="24"/>
        </w:rPr>
        <w:t xml:space="preserve">, and a variety of other works, </w:t>
      </w:r>
      <w:r w:rsidR="00B47DA2">
        <w:rPr>
          <w:rFonts w:ascii="Times New Roman" w:hAnsi="Times New Roman" w:cs="Times New Roman"/>
          <w:sz w:val="24"/>
          <w:szCs w:val="24"/>
        </w:rPr>
        <w:t xml:space="preserve">including a cantata on Walt Whitman’s </w:t>
      </w:r>
      <w:r w:rsidR="00B47DA2">
        <w:rPr>
          <w:rFonts w:ascii="Times New Roman" w:hAnsi="Times New Roman" w:cs="Times New Roman"/>
          <w:i/>
          <w:sz w:val="24"/>
          <w:szCs w:val="24"/>
        </w:rPr>
        <w:t>When Lilacs Last in the Dooryard Bloom’d</w:t>
      </w:r>
      <w:r w:rsidR="005901B1">
        <w:rPr>
          <w:rFonts w:ascii="Times New Roman" w:hAnsi="Times New Roman" w:cs="Times New Roman"/>
          <w:sz w:val="24"/>
          <w:szCs w:val="24"/>
        </w:rPr>
        <w:t>. Over the course of his career, Sessions change</w:t>
      </w:r>
      <w:r w:rsidR="00BF0618">
        <w:rPr>
          <w:rFonts w:ascii="Times New Roman" w:hAnsi="Times New Roman" w:cs="Times New Roman"/>
          <w:sz w:val="24"/>
          <w:szCs w:val="24"/>
        </w:rPr>
        <w:t>d</w:t>
      </w:r>
      <w:r w:rsidR="005901B1">
        <w:rPr>
          <w:rFonts w:ascii="Times New Roman" w:hAnsi="Times New Roman" w:cs="Times New Roman"/>
          <w:sz w:val="24"/>
          <w:szCs w:val="24"/>
        </w:rPr>
        <w:t xml:space="preserve"> styles, beginning as a neo-classicist, and eventually </w:t>
      </w:r>
      <w:r w:rsidR="00BF0618">
        <w:rPr>
          <w:rFonts w:ascii="Times New Roman" w:hAnsi="Times New Roman" w:cs="Times New Roman"/>
          <w:sz w:val="24"/>
          <w:szCs w:val="24"/>
        </w:rPr>
        <w:t>became</w:t>
      </w:r>
      <w:r w:rsidR="005901B1">
        <w:rPr>
          <w:rFonts w:ascii="Times New Roman" w:hAnsi="Times New Roman" w:cs="Times New Roman"/>
          <w:sz w:val="24"/>
          <w:szCs w:val="24"/>
        </w:rPr>
        <w:t xml:space="preserve"> a serial composer.</w:t>
      </w:r>
    </w:p>
    <w:p w:rsidR="00FD2707" w:rsidRDefault="00FD2707"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As a teacher, Sessions had</w:t>
      </w:r>
      <w:r w:rsidR="00BF0618">
        <w:rPr>
          <w:rFonts w:ascii="Times New Roman" w:hAnsi="Times New Roman" w:cs="Times New Roman"/>
          <w:sz w:val="24"/>
          <w:szCs w:val="24"/>
        </w:rPr>
        <w:t xml:space="preserve"> a</w:t>
      </w:r>
      <w:r>
        <w:rPr>
          <w:rFonts w:ascii="Times New Roman" w:hAnsi="Times New Roman" w:cs="Times New Roman"/>
          <w:sz w:val="24"/>
          <w:szCs w:val="24"/>
        </w:rPr>
        <w:t xml:space="preserve"> profound impact on many composers. Over the course of his career, Sessions taught at Smith College, Princeton University, the University of California</w:t>
      </w:r>
      <w:r w:rsidR="00675844">
        <w:rPr>
          <w:rFonts w:ascii="Times New Roman" w:hAnsi="Times New Roman" w:cs="Times New Roman"/>
          <w:sz w:val="24"/>
          <w:szCs w:val="24"/>
        </w:rPr>
        <w:t xml:space="preserve">, </w:t>
      </w:r>
      <w:r>
        <w:rPr>
          <w:rFonts w:ascii="Times New Roman" w:hAnsi="Times New Roman" w:cs="Times New Roman"/>
          <w:sz w:val="24"/>
          <w:szCs w:val="24"/>
        </w:rPr>
        <w:t>Berkley</w:t>
      </w:r>
      <w:r w:rsidR="00675844">
        <w:rPr>
          <w:rFonts w:ascii="Times New Roman" w:hAnsi="Times New Roman" w:cs="Times New Roman"/>
          <w:sz w:val="24"/>
          <w:szCs w:val="24"/>
        </w:rPr>
        <w:t>,</w:t>
      </w:r>
      <w:r>
        <w:rPr>
          <w:rFonts w:ascii="Times New Roman" w:hAnsi="Times New Roman" w:cs="Times New Roman"/>
          <w:sz w:val="24"/>
          <w:szCs w:val="24"/>
        </w:rPr>
        <w:t xml:space="preserve"> and as faculty chair at Harvard and Juilliard.</w:t>
      </w:r>
      <w:r>
        <w:rPr>
          <w:rStyle w:val="FootnoteReference"/>
          <w:rFonts w:ascii="Times New Roman" w:hAnsi="Times New Roman" w:cs="Times New Roman"/>
          <w:sz w:val="24"/>
          <w:szCs w:val="24"/>
        </w:rPr>
        <w:footnoteReference w:id="84"/>
      </w:r>
      <w:r w:rsidR="00962499">
        <w:rPr>
          <w:rFonts w:ascii="Times New Roman" w:hAnsi="Times New Roman" w:cs="Times New Roman"/>
          <w:sz w:val="24"/>
          <w:szCs w:val="24"/>
        </w:rPr>
        <w:t xml:space="preserve"> </w:t>
      </w:r>
      <w:r w:rsidR="00584DE0">
        <w:rPr>
          <w:rFonts w:ascii="Times New Roman" w:hAnsi="Times New Roman" w:cs="Times New Roman"/>
          <w:sz w:val="24"/>
          <w:szCs w:val="24"/>
        </w:rPr>
        <w:t>During</w:t>
      </w:r>
      <w:r w:rsidR="00962499">
        <w:rPr>
          <w:rFonts w:ascii="Times New Roman" w:hAnsi="Times New Roman" w:cs="Times New Roman"/>
          <w:sz w:val="24"/>
          <w:szCs w:val="24"/>
        </w:rPr>
        <w:t xml:space="preserve"> his </w:t>
      </w:r>
      <w:r w:rsidR="00584DE0">
        <w:rPr>
          <w:rFonts w:ascii="Times New Roman" w:hAnsi="Times New Roman" w:cs="Times New Roman"/>
          <w:sz w:val="24"/>
          <w:szCs w:val="24"/>
        </w:rPr>
        <w:t>career,</w:t>
      </w:r>
      <w:r w:rsidR="00962499">
        <w:rPr>
          <w:rFonts w:ascii="Times New Roman" w:hAnsi="Times New Roman" w:cs="Times New Roman"/>
          <w:sz w:val="24"/>
          <w:szCs w:val="24"/>
        </w:rPr>
        <w:t xml:space="preserve"> he taught </w:t>
      </w:r>
      <w:r w:rsidR="001832BD">
        <w:rPr>
          <w:rFonts w:ascii="Times New Roman" w:hAnsi="Times New Roman" w:cs="Times New Roman"/>
          <w:sz w:val="24"/>
          <w:szCs w:val="24"/>
        </w:rPr>
        <w:t xml:space="preserve">the American composers </w:t>
      </w:r>
      <w:r w:rsidR="00962499">
        <w:rPr>
          <w:rFonts w:ascii="Times New Roman" w:hAnsi="Times New Roman" w:cs="Times New Roman"/>
          <w:sz w:val="24"/>
          <w:szCs w:val="24"/>
        </w:rPr>
        <w:t>Milton Babbitt, Leon Kirchner, David Diamo</w:t>
      </w:r>
      <w:r w:rsidR="00BF0618">
        <w:rPr>
          <w:rFonts w:ascii="Times New Roman" w:hAnsi="Times New Roman" w:cs="Times New Roman"/>
          <w:sz w:val="24"/>
          <w:szCs w:val="24"/>
        </w:rPr>
        <w:t>nd, John Harbison, and Ellen Taa</w:t>
      </w:r>
      <w:r w:rsidR="00962499">
        <w:rPr>
          <w:rFonts w:ascii="Times New Roman" w:hAnsi="Times New Roman" w:cs="Times New Roman"/>
          <w:sz w:val="24"/>
          <w:szCs w:val="24"/>
        </w:rPr>
        <w:t xml:space="preserve">ffe Zwilich, </w:t>
      </w:r>
      <w:r w:rsidR="001832BD">
        <w:rPr>
          <w:rFonts w:ascii="Times New Roman" w:hAnsi="Times New Roman" w:cs="Times New Roman"/>
          <w:sz w:val="24"/>
          <w:szCs w:val="24"/>
        </w:rPr>
        <w:t xml:space="preserve">and the British composer Peter Maxwell Davies, </w:t>
      </w:r>
      <w:r w:rsidR="00962499">
        <w:rPr>
          <w:rFonts w:ascii="Times New Roman" w:hAnsi="Times New Roman" w:cs="Times New Roman"/>
          <w:sz w:val="24"/>
          <w:szCs w:val="24"/>
        </w:rPr>
        <w:t>among many others. According to his students, Session</w:t>
      </w:r>
      <w:r w:rsidR="0030473C">
        <w:rPr>
          <w:rFonts w:ascii="Times New Roman" w:hAnsi="Times New Roman" w:cs="Times New Roman"/>
          <w:sz w:val="24"/>
          <w:szCs w:val="24"/>
        </w:rPr>
        <w:t>s</w:t>
      </w:r>
      <w:r w:rsidR="00962499">
        <w:rPr>
          <w:rFonts w:ascii="Times New Roman" w:hAnsi="Times New Roman" w:cs="Times New Roman"/>
          <w:sz w:val="24"/>
          <w:szCs w:val="24"/>
        </w:rPr>
        <w:t xml:space="preserve"> did not try to force a particular compositional style or </w:t>
      </w:r>
      <w:r w:rsidR="0030473C">
        <w:rPr>
          <w:rFonts w:ascii="Times New Roman" w:hAnsi="Times New Roman" w:cs="Times New Roman"/>
          <w:sz w:val="24"/>
          <w:szCs w:val="24"/>
        </w:rPr>
        <w:t xml:space="preserve">his own ideas on them, but rather </w:t>
      </w:r>
      <w:r w:rsidR="00BF0618">
        <w:rPr>
          <w:rFonts w:ascii="Times New Roman" w:hAnsi="Times New Roman" w:cs="Times New Roman"/>
          <w:sz w:val="24"/>
          <w:szCs w:val="24"/>
        </w:rPr>
        <w:t xml:space="preserve">to </w:t>
      </w:r>
      <w:r w:rsidR="0030473C">
        <w:rPr>
          <w:rFonts w:ascii="Times New Roman" w:hAnsi="Times New Roman" w:cs="Times New Roman"/>
          <w:sz w:val="24"/>
          <w:szCs w:val="24"/>
        </w:rPr>
        <w:t>“develop the inherent qualities of those students’ individual ideas.”</w:t>
      </w:r>
      <w:r w:rsidR="0030473C">
        <w:rPr>
          <w:rStyle w:val="FootnoteReference"/>
          <w:rFonts w:ascii="Times New Roman" w:hAnsi="Times New Roman" w:cs="Times New Roman"/>
          <w:sz w:val="24"/>
          <w:szCs w:val="24"/>
        </w:rPr>
        <w:footnoteReference w:id="85"/>
      </w:r>
      <w:r w:rsidR="001832BD">
        <w:rPr>
          <w:rFonts w:ascii="Times New Roman" w:hAnsi="Times New Roman" w:cs="Times New Roman"/>
          <w:sz w:val="24"/>
          <w:szCs w:val="24"/>
        </w:rPr>
        <w:t xml:space="preserve"> </w:t>
      </w:r>
    </w:p>
    <w:p w:rsidR="000353BD" w:rsidRDefault="00584DE0"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Like Sessions, Walter Piston (1894-1976) did not seek to write </w:t>
      </w:r>
      <w:r w:rsidR="00F8271B">
        <w:rPr>
          <w:rFonts w:ascii="Times New Roman" w:hAnsi="Times New Roman" w:cs="Times New Roman"/>
          <w:sz w:val="24"/>
          <w:szCs w:val="24"/>
        </w:rPr>
        <w:t xml:space="preserve">purely “American” music, but rather </w:t>
      </w:r>
      <w:r w:rsidR="005D5A02">
        <w:rPr>
          <w:rFonts w:ascii="Times New Roman" w:hAnsi="Times New Roman" w:cs="Times New Roman"/>
          <w:sz w:val="24"/>
          <w:szCs w:val="24"/>
        </w:rPr>
        <w:t>great music within the w</w:t>
      </w:r>
      <w:r w:rsidR="00585F55">
        <w:rPr>
          <w:rFonts w:ascii="Times New Roman" w:hAnsi="Times New Roman" w:cs="Times New Roman"/>
          <w:sz w:val="24"/>
          <w:szCs w:val="24"/>
        </w:rPr>
        <w:t xml:space="preserve">estern concert music </w:t>
      </w:r>
      <w:r w:rsidR="00585F55">
        <w:rPr>
          <w:rFonts w:ascii="Times New Roman" w:hAnsi="Times New Roman" w:cs="Times New Roman"/>
          <w:sz w:val="24"/>
          <w:szCs w:val="24"/>
        </w:rPr>
        <w:lastRenderedPageBreak/>
        <w:t>tradition.</w:t>
      </w:r>
      <w:r w:rsidR="00417C92">
        <w:rPr>
          <w:rFonts w:ascii="Times New Roman" w:hAnsi="Times New Roman" w:cs="Times New Roman"/>
          <w:sz w:val="24"/>
          <w:szCs w:val="24"/>
        </w:rPr>
        <w:t xml:space="preserve"> Piston initially went to the Massachusetts School of Art, to study art before attending Harvard, and studying with Virgil Thomson.</w:t>
      </w:r>
      <w:r w:rsidR="00417C92">
        <w:rPr>
          <w:rStyle w:val="FootnoteReference"/>
          <w:rFonts w:ascii="Times New Roman" w:hAnsi="Times New Roman" w:cs="Times New Roman"/>
          <w:sz w:val="24"/>
          <w:szCs w:val="24"/>
        </w:rPr>
        <w:footnoteReference w:id="86"/>
      </w:r>
      <w:r w:rsidR="00417C92">
        <w:rPr>
          <w:rFonts w:ascii="Times New Roman" w:hAnsi="Times New Roman" w:cs="Times New Roman"/>
          <w:sz w:val="24"/>
          <w:szCs w:val="24"/>
        </w:rPr>
        <w:t xml:space="preserve"> </w:t>
      </w:r>
      <w:r w:rsidR="000353BD">
        <w:rPr>
          <w:rFonts w:ascii="Times New Roman" w:hAnsi="Times New Roman" w:cs="Times New Roman"/>
          <w:sz w:val="24"/>
          <w:szCs w:val="24"/>
        </w:rPr>
        <w:t xml:space="preserve">After graduating, Piston studied in Paris with Nadia Boulanger for two years. Appointed to the faculty of Harvard University in 1926, Piston was unhappy with the “standardized academic routine” with regard to harmony and counterpoint, and wrote four textbooks, </w:t>
      </w:r>
      <w:r w:rsidR="000353BD">
        <w:rPr>
          <w:rFonts w:ascii="Times New Roman" w:hAnsi="Times New Roman" w:cs="Times New Roman"/>
          <w:i/>
          <w:sz w:val="24"/>
          <w:szCs w:val="24"/>
        </w:rPr>
        <w:t xml:space="preserve">Principles of Harmonic Analysis, Harmony, Counterpoint, </w:t>
      </w:r>
      <w:r w:rsidR="000353BD">
        <w:rPr>
          <w:rFonts w:ascii="Times New Roman" w:hAnsi="Times New Roman" w:cs="Times New Roman"/>
          <w:sz w:val="24"/>
          <w:szCs w:val="24"/>
        </w:rPr>
        <w:t xml:space="preserve">and </w:t>
      </w:r>
      <w:r w:rsidR="000353BD">
        <w:rPr>
          <w:rFonts w:ascii="Times New Roman" w:hAnsi="Times New Roman" w:cs="Times New Roman"/>
          <w:i/>
          <w:sz w:val="24"/>
          <w:szCs w:val="24"/>
        </w:rPr>
        <w:t>Orchestration</w:t>
      </w:r>
      <w:r w:rsidR="000353BD">
        <w:rPr>
          <w:rFonts w:ascii="Times New Roman" w:hAnsi="Times New Roman" w:cs="Times New Roman"/>
          <w:sz w:val="24"/>
          <w:szCs w:val="24"/>
        </w:rPr>
        <w:t>.</w:t>
      </w:r>
      <w:r w:rsidR="000353BD">
        <w:rPr>
          <w:rStyle w:val="FootnoteReference"/>
          <w:rFonts w:ascii="Times New Roman" w:hAnsi="Times New Roman" w:cs="Times New Roman"/>
          <w:sz w:val="24"/>
          <w:szCs w:val="24"/>
        </w:rPr>
        <w:footnoteReference w:id="87"/>
      </w:r>
    </w:p>
    <w:p w:rsidR="007B5A72" w:rsidRDefault="000353BD"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Piston’</w:t>
      </w:r>
      <w:r w:rsidR="00AD7B5E">
        <w:rPr>
          <w:rFonts w:ascii="Times New Roman" w:hAnsi="Times New Roman" w:cs="Times New Roman"/>
          <w:sz w:val="24"/>
          <w:szCs w:val="24"/>
        </w:rPr>
        <w:t>s style is exemplary of neo</w:t>
      </w:r>
      <w:r>
        <w:rPr>
          <w:rFonts w:ascii="Times New Roman" w:hAnsi="Times New Roman" w:cs="Times New Roman"/>
          <w:sz w:val="24"/>
          <w:szCs w:val="24"/>
        </w:rPr>
        <w:t xml:space="preserve">classicism. His </w:t>
      </w:r>
      <w:r w:rsidR="00052994">
        <w:rPr>
          <w:rFonts w:ascii="Times New Roman" w:hAnsi="Times New Roman" w:cs="Times New Roman"/>
          <w:i/>
          <w:sz w:val="24"/>
          <w:szCs w:val="24"/>
        </w:rPr>
        <w:t>Symphonic Piece for Orchestra</w:t>
      </w:r>
      <w:r>
        <w:rPr>
          <w:rFonts w:ascii="Times New Roman" w:hAnsi="Times New Roman" w:cs="Times New Roman"/>
          <w:sz w:val="24"/>
          <w:szCs w:val="24"/>
        </w:rPr>
        <w:t xml:space="preserve"> is evidence of his study of the Baroque and Classical styles. In addition, Piston composed </w:t>
      </w:r>
      <w:r w:rsidR="00052994">
        <w:rPr>
          <w:rFonts w:ascii="Times New Roman" w:hAnsi="Times New Roman" w:cs="Times New Roman"/>
          <w:sz w:val="24"/>
          <w:szCs w:val="24"/>
        </w:rPr>
        <w:t>eight</w:t>
      </w:r>
      <w:r>
        <w:rPr>
          <w:rFonts w:ascii="Times New Roman" w:hAnsi="Times New Roman" w:cs="Times New Roman"/>
          <w:sz w:val="24"/>
          <w:szCs w:val="24"/>
        </w:rPr>
        <w:t xml:space="preserve"> symphonies, two suites for orchestra, overtures, toccatas, fugues, and other symphonic works. </w:t>
      </w:r>
      <w:r w:rsidR="004138AD">
        <w:rPr>
          <w:rFonts w:ascii="Times New Roman" w:hAnsi="Times New Roman" w:cs="Times New Roman"/>
          <w:sz w:val="24"/>
          <w:szCs w:val="24"/>
        </w:rPr>
        <w:t xml:space="preserve">Other works include </w:t>
      </w:r>
      <w:r w:rsidR="004138AD">
        <w:rPr>
          <w:rFonts w:ascii="Times New Roman" w:hAnsi="Times New Roman" w:cs="Times New Roman"/>
          <w:i/>
          <w:sz w:val="24"/>
          <w:szCs w:val="24"/>
        </w:rPr>
        <w:t>Three Pieces for Flute, Clarinet, and Bassoon</w:t>
      </w:r>
      <w:r w:rsidR="004138AD">
        <w:rPr>
          <w:rFonts w:ascii="Times New Roman" w:hAnsi="Times New Roman" w:cs="Times New Roman"/>
          <w:sz w:val="24"/>
          <w:szCs w:val="24"/>
        </w:rPr>
        <w:t xml:space="preserve">, </w:t>
      </w:r>
      <w:r w:rsidR="00652DE3">
        <w:rPr>
          <w:rFonts w:ascii="Times New Roman" w:hAnsi="Times New Roman" w:cs="Times New Roman"/>
          <w:sz w:val="24"/>
          <w:szCs w:val="24"/>
        </w:rPr>
        <w:t>two violin concertos</w:t>
      </w:r>
      <w:r w:rsidR="009C1D97">
        <w:rPr>
          <w:rFonts w:ascii="Times New Roman" w:hAnsi="Times New Roman" w:cs="Times New Roman"/>
          <w:sz w:val="24"/>
          <w:szCs w:val="24"/>
        </w:rPr>
        <w:t>,</w:t>
      </w:r>
      <w:r w:rsidR="00652DE3">
        <w:rPr>
          <w:rFonts w:ascii="Times New Roman" w:hAnsi="Times New Roman" w:cs="Times New Roman"/>
          <w:sz w:val="24"/>
          <w:szCs w:val="24"/>
        </w:rPr>
        <w:t xml:space="preserve"> his </w:t>
      </w:r>
      <w:r w:rsidR="00652DE3">
        <w:rPr>
          <w:rFonts w:ascii="Times New Roman" w:hAnsi="Times New Roman" w:cs="Times New Roman"/>
          <w:i/>
          <w:sz w:val="24"/>
          <w:szCs w:val="24"/>
        </w:rPr>
        <w:t>Variations for Cello and Orchestra</w:t>
      </w:r>
      <w:r w:rsidR="00652DE3">
        <w:rPr>
          <w:rFonts w:ascii="Times New Roman" w:hAnsi="Times New Roman" w:cs="Times New Roman"/>
          <w:sz w:val="24"/>
          <w:szCs w:val="24"/>
        </w:rPr>
        <w:t>,</w:t>
      </w:r>
      <w:r w:rsidR="009C1D97">
        <w:rPr>
          <w:rFonts w:ascii="Times New Roman" w:hAnsi="Times New Roman" w:cs="Times New Roman"/>
          <w:sz w:val="24"/>
          <w:szCs w:val="24"/>
        </w:rPr>
        <w:t xml:space="preserve"> five</w:t>
      </w:r>
      <w:r w:rsidR="004138AD">
        <w:rPr>
          <w:rFonts w:ascii="Times New Roman" w:hAnsi="Times New Roman" w:cs="Times New Roman"/>
          <w:sz w:val="24"/>
          <w:szCs w:val="24"/>
        </w:rPr>
        <w:t xml:space="preserve"> string quartets, a piano sonata, an organ work, </w:t>
      </w:r>
      <w:r w:rsidR="004138AD">
        <w:rPr>
          <w:rFonts w:ascii="Times New Roman" w:hAnsi="Times New Roman" w:cs="Times New Roman"/>
          <w:i/>
          <w:sz w:val="24"/>
          <w:szCs w:val="24"/>
        </w:rPr>
        <w:t>Chromatic Study on the Name of BACH</w:t>
      </w:r>
      <w:r w:rsidR="004138AD">
        <w:rPr>
          <w:rFonts w:ascii="Times New Roman" w:hAnsi="Times New Roman" w:cs="Times New Roman"/>
          <w:sz w:val="24"/>
          <w:szCs w:val="24"/>
        </w:rPr>
        <w:t xml:space="preserve">, choral works and a number of other chamber music pieces. </w:t>
      </w:r>
      <w:r w:rsidR="007B5A72">
        <w:rPr>
          <w:rFonts w:ascii="Times New Roman" w:hAnsi="Times New Roman" w:cs="Times New Roman"/>
          <w:sz w:val="24"/>
          <w:szCs w:val="24"/>
        </w:rPr>
        <w:tab/>
      </w:r>
    </w:p>
    <w:p w:rsidR="00010593" w:rsidRDefault="00052994" w:rsidP="0001059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F4AF8">
        <w:rPr>
          <w:rFonts w:ascii="Times New Roman" w:hAnsi="Times New Roman" w:cs="Times New Roman"/>
          <w:sz w:val="24"/>
          <w:szCs w:val="24"/>
        </w:rPr>
        <w:t xml:space="preserve">Walter Piston’s influence on </w:t>
      </w:r>
      <w:r w:rsidR="00010593">
        <w:rPr>
          <w:rFonts w:ascii="Times New Roman" w:hAnsi="Times New Roman" w:cs="Times New Roman"/>
          <w:sz w:val="24"/>
          <w:szCs w:val="24"/>
        </w:rPr>
        <w:t xml:space="preserve">the </w:t>
      </w:r>
      <w:r w:rsidR="009F4AF8">
        <w:rPr>
          <w:rFonts w:ascii="Times New Roman" w:hAnsi="Times New Roman" w:cs="Times New Roman"/>
          <w:sz w:val="24"/>
          <w:szCs w:val="24"/>
        </w:rPr>
        <w:t xml:space="preserve">education of future generations of students is evident </w:t>
      </w:r>
      <w:r w:rsidR="00B64EB3">
        <w:rPr>
          <w:rFonts w:ascii="Times New Roman" w:hAnsi="Times New Roman" w:cs="Times New Roman"/>
          <w:sz w:val="24"/>
          <w:szCs w:val="24"/>
        </w:rPr>
        <w:t>in his</w:t>
      </w:r>
      <w:r w:rsidR="009F4AF8">
        <w:rPr>
          <w:rFonts w:ascii="Times New Roman" w:hAnsi="Times New Roman" w:cs="Times New Roman"/>
          <w:sz w:val="24"/>
          <w:szCs w:val="24"/>
        </w:rPr>
        <w:t xml:space="preserve"> teaching at Harvard as well as his writing and publishing. </w:t>
      </w:r>
      <w:r w:rsidR="00AD7B5E">
        <w:rPr>
          <w:rFonts w:ascii="Times New Roman" w:hAnsi="Times New Roman" w:cs="Times New Roman"/>
          <w:sz w:val="24"/>
          <w:szCs w:val="24"/>
        </w:rPr>
        <w:t xml:space="preserve">Piston’s </w:t>
      </w:r>
      <w:r w:rsidR="00AD7B5E">
        <w:rPr>
          <w:rFonts w:ascii="Times New Roman" w:hAnsi="Times New Roman" w:cs="Times New Roman"/>
          <w:i/>
          <w:sz w:val="24"/>
          <w:szCs w:val="24"/>
        </w:rPr>
        <w:t>Harmony</w:t>
      </w:r>
      <w:r w:rsidR="00AD7B5E">
        <w:rPr>
          <w:rFonts w:ascii="Times New Roman" w:hAnsi="Times New Roman" w:cs="Times New Roman"/>
          <w:sz w:val="24"/>
          <w:szCs w:val="24"/>
        </w:rPr>
        <w:t xml:space="preserve"> </w:t>
      </w:r>
      <w:r w:rsidR="00C22A37">
        <w:rPr>
          <w:rFonts w:ascii="Times New Roman" w:hAnsi="Times New Roman" w:cs="Times New Roman"/>
          <w:sz w:val="24"/>
          <w:szCs w:val="24"/>
        </w:rPr>
        <w:t>remains</w:t>
      </w:r>
      <w:r w:rsidR="00AD7B5E">
        <w:rPr>
          <w:rFonts w:ascii="Times New Roman" w:hAnsi="Times New Roman" w:cs="Times New Roman"/>
          <w:sz w:val="24"/>
          <w:szCs w:val="24"/>
        </w:rPr>
        <w:t xml:space="preserve"> an extremely popular music theory textbook across the United States. While at Harvard, Piston taught Elliot Carter, Harold Shapero, Leonard Bernstein, and Arthur Berger among others. </w:t>
      </w:r>
      <w:r w:rsidR="00442F4F">
        <w:rPr>
          <w:rFonts w:ascii="Times New Roman" w:hAnsi="Times New Roman" w:cs="Times New Roman"/>
          <w:sz w:val="24"/>
          <w:szCs w:val="24"/>
        </w:rPr>
        <w:t>Piston is credited, according to Gilbert Chase with bri</w:t>
      </w:r>
      <w:r w:rsidR="00CE007B">
        <w:rPr>
          <w:rFonts w:ascii="Times New Roman" w:hAnsi="Times New Roman" w:cs="Times New Roman"/>
          <w:sz w:val="24"/>
          <w:szCs w:val="24"/>
        </w:rPr>
        <w:t>nging neoclassicism to Harvard.</w:t>
      </w:r>
      <w:r w:rsidR="00CE007B">
        <w:rPr>
          <w:rStyle w:val="FootnoteReference"/>
          <w:rFonts w:ascii="Times New Roman" w:hAnsi="Times New Roman" w:cs="Times New Roman"/>
          <w:sz w:val="24"/>
          <w:szCs w:val="24"/>
        </w:rPr>
        <w:footnoteReference w:id="88"/>
      </w:r>
      <w:r w:rsidR="00990282">
        <w:rPr>
          <w:rFonts w:ascii="Times New Roman" w:hAnsi="Times New Roman" w:cs="Times New Roman"/>
          <w:sz w:val="24"/>
          <w:szCs w:val="24"/>
        </w:rPr>
        <w:t xml:space="preserve"> Piston’s works have remained in the repertoire and are </w:t>
      </w:r>
      <w:r w:rsidR="00010593">
        <w:rPr>
          <w:rFonts w:ascii="Times New Roman" w:hAnsi="Times New Roman" w:cs="Times New Roman"/>
          <w:sz w:val="24"/>
          <w:szCs w:val="24"/>
        </w:rPr>
        <w:t>performed more frequently</w:t>
      </w:r>
      <w:r w:rsidR="00990282">
        <w:rPr>
          <w:rFonts w:ascii="Times New Roman" w:hAnsi="Times New Roman" w:cs="Times New Roman"/>
          <w:sz w:val="24"/>
          <w:szCs w:val="24"/>
        </w:rPr>
        <w:t xml:space="preserve"> </w:t>
      </w:r>
      <w:r w:rsidR="00990282">
        <w:rPr>
          <w:rFonts w:ascii="Times New Roman" w:hAnsi="Times New Roman" w:cs="Times New Roman"/>
          <w:sz w:val="24"/>
          <w:szCs w:val="24"/>
        </w:rPr>
        <w:lastRenderedPageBreak/>
        <w:t>than those of his colleague and contemporary, Roger Sessions.</w:t>
      </w:r>
      <w:r w:rsidR="00990282">
        <w:rPr>
          <w:rStyle w:val="FootnoteReference"/>
          <w:rFonts w:ascii="Times New Roman" w:hAnsi="Times New Roman" w:cs="Times New Roman"/>
          <w:sz w:val="24"/>
          <w:szCs w:val="24"/>
        </w:rPr>
        <w:footnoteReference w:id="89"/>
      </w:r>
      <w:r w:rsidR="00990282">
        <w:rPr>
          <w:rFonts w:ascii="Times New Roman" w:hAnsi="Times New Roman" w:cs="Times New Roman"/>
          <w:sz w:val="24"/>
          <w:szCs w:val="24"/>
        </w:rPr>
        <w:t xml:space="preserve"> </w:t>
      </w:r>
      <w:r w:rsidR="00010593" w:rsidRPr="00010593">
        <w:rPr>
          <w:rFonts w:ascii="Times New Roman" w:hAnsi="Times New Roman" w:cs="Times New Roman"/>
          <w:sz w:val="24"/>
          <w:szCs w:val="24"/>
        </w:rPr>
        <w:t>These two composers represent a continuation of the goals of composers from the Second New England School, uninterested in creating a purely “American” form of music, but creating American compositions equally important to American audiences as to audiences and composers worldwide.</w:t>
      </w:r>
    </w:p>
    <w:p w:rsidR="00675844" w:rsidRDefault="00675844"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Henry Cowell (1897-1965) was a musical progressive, concerned with creating new sound possibilities using western instruments, especially the piano. Cowell studied with Charles Seeger at the Uni</w:t>
      </w:r>
      <w:r w:rsidR="00010593">
        <w:rPr>
          <w:rFonts w:ascii="Times New Roman" w:hAnsi="Times New Roman" w:cs="Times New Roman"/>
          <w:sz w:val="24"/>
          <w:szCs w:val="24"/>
        </w:rPr>
        <w:t xml:space="preserve">versity of California, Berkley </w:t>
      </w:r>
      <w:r>
        <w:rPr>
          <w:rFonts w:ascii="Times New Roman" w:hAnsi="Times New Roman" w:cs="Times New Roman"/>
          <w:sz w:val="24"/>
          <w:szCs w:val="24"/>
        </w:rPr>
        <w:t xml:space="preserve">beginning in 1914. Cowell and Seeger were interested in what they called “dissonant counterpoint,” a method of composing works of species counterpoint, but with the traditional rules reversed, </w:t>
      </w:r>
      <w:r w:rsidR="00010593">
        <w:rPr>
          <w:rFonts w:ascii="Times New Roman" w:hAnsi="Times New Roman" w:cs="Times New Roman"/>
          <w:sz w:val="24"/>
          <w:szCs w:val="24"/>
        </w:rPr>
        <w:t xml:space="preserve">where dissonances are the goal </w:t>
      </w:r>
      <w:r>
        <w:rPr>
          <w:rFonts w:ascii="Times New Roman" w:hAnsi="Times New Roman" w:cs="Times New Roman"/>
          <w:sz w:val="24"/>
          <w:szCs w:val="24"/>
        </w:rPr>
        <w:t>and consonances must be resolved.</w:t>
      </w:r>
      <w:r>
        <w:rPr>
          <w:rStyle w:val="FootnoteReference"/>
          <w:rFonts w:ascii="Times New Roman" w:hAnsi="Times New Roman" w:cs="Times New Roman"/>
          <w:sz w:val="24"/>
          <w:szCs w:val="24"/>
        </w:rPr>
        <w:footnoteReference w:id="90"/>
      </w:r>
      <w:r>
        <w:rPr>
          <w:rFonts w:ascii="Times New Roman" w:hAnsi="Times New Roman" w:cs="Times New Roman"/>
          <w:sz w:val="24"/>
          <w:szCs w:val="24"/>
        </w:rPr>
        <w:t xml:space="preserve"> </w:t>
      </w:r>
      <w:r w:rsidR="00E64E56">
        <w:rPr>
          <w:rFonts w:ascii="Times New Roman" w:hAnsi="Times New Roman" w:cs="Times New Roman"/>
          <w:sz w:val="24"/>
          <w:szCs w:val="24"/>
        </w:rPr>
        <w:t>Out of his experimentation, Cowell wrote his book</w:t>
      </w:r>
      <w:r w:rsidR="00010593">
        <w:rPr>
          <w:rFonts w:ascii="Times New Roman" w:hAnsi="Times New Roman" w:cs="Times New Roman"/>
          <w:sz w:val="24"/>
          <w:szCs w:val="24"/>
        </w:rPr>
        <w:t>,</w:t>
      </w:r>
      <w:r w:rsidR="00E64E56">
        <w:rPr>
          <w:rFonts w:ascii="Times New Roman" w:hAnsi="Times New Roman" w:cs="Times New Roman"/>
          <w:sz w:val="24"/>
          <w:szCs w:val="24"/>
        </w:rPr>
        <w:t xml:space="preserve"> </w:t>
      </w:r>
      <w:r w:rsidR="00E64E56">
        <w:rPr>
          <w:rFonts w:ascii="Times New Roman" w:hAnsi="Times New Roman" w:cs="Times New Roman"/>
          <w:i/>
          <w:sz w:val="24"/>
          <w:szCs w:val="24"/>
        </w:rPr>
        <w:t>New Musical Resources</w:t>
      </w:r>
      <w:r w:rsidR="00E64E56">
        <w:rPr>
          <w:rFonts w:ascii="Times New Roman" w:hAnsi="Times New Roman" w:cs="Times New Roman"/>
          <w:sz w:val="24"/>
          <w:szCs w:val="24"/>
        </w:rPr>
        <w:t xml:space="preserve">, which discusses new methods of using tonal materials, as well as new ways of playing traditional instruments, especially the piano. Later in life, Cowell became a champion of the music of Charles Ives, writing </w:t>
      </w:r>
      <w:r w:rsidR="00181898">
        <w:rPr>
          <w:rFonts w:ascii="Times New Roman" w:hAnsi="Times New Roman" w:cs="Times New Roman"/>
          <w:sz w:val="24"/>
          <w:szCs w:val="24"/>
        </w:rPr>
        <w:t xml:space="preserve">a biography of the composer. Cowell also supported the performance of contemporary works through his quarterly journal, </w:t>
      </w:r>
      <w:r w:rsidR="00181898">
        <w:rPr>
          <w:rFonts w:ascii="Times New Roman" w:hAnsi="Times New Roman" w:cs="Times New Roman"/>
          <w:i/>
          <w:sz w:val="24"/>
          <w:szCs w:val="24"/>
        </w:rPr>
        <w:t>New Music</w:t>
      </w:r>
      <w:r w:rsidR="00181898">
        <w:rPr>
          <w:rFonts w:ascii="Times New Roman" w:hAnsi="Times New Roman" w:cs="Times New Roman"/>
          <w:sz w:val="24"/>
          <w:szCs w:val="24"/>
        </w:rPr>
        <w:t>, publishing works of Adolph Weiss, John Becker, and Ruth Crawford Seeger.</w:t>
      </w:r>
      <w:r w:rsidR="00181898">
        <w:rPr>
          <w:rStyle w:val="FootnoteReference"/>
          <w:rFonts w:ascii="Times New Roman" w:hAnsi="Times New Roman" w:cs="Times New Roman"/>
          <w:sz w:val="24"/>
          <w:szCs w:val="24"/>
        </w:rPr>
        <w:footnoteReference w:id="91"/>
      </w:r>
    </w:p>
    <w:p w:rsidR="00181898" w:rsidRPr="009C2C99" w:rsidRDefault="00181898"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Stylistically, Cowell is unique in that </w:t>
      </w:r>
      <w:r w:rsidR="00010593">
        <w:rPr>
          <w:rFonts w:ascii="Times New Roman" w:hAnsi="Times New Roman" w:cs="Times New Roman"/>
          <w:sz w:val="24"/>
          <w:szCs w:val="24"/>
        </w:rPr>
        <w:t>many</w:t>
      </w:r>
      <w:r>
        <w:rPr>
          <w:rFonts w:ascii="Times New Roman" w:hAnsi="Times New Roman" w:cs="Times New Roman"/>
          <w:sz w:val="24"/>
          <w:szCs w:val="24"/>
        </w:rPr>
        <w:t xml:space="preserve"> of his works incorporate innovative techniques for playing instruments, while </w:t>
      </w:r>
      <w:r w:rsidR="00010593">
        <w:rPr>
          <w:rFonts w:ascii="Times New Roman" w:hAnsi="Times New Roman" w:cs="Times New Roman"/>
          <w:sz w:val="24"/>
          <w:szCs w:val="24"/>
        </w:rPr>
        <w:t>often using</w:t>
      </w:r>
      <w:r>
        <w:rPr>
          <w:rFonts w:ascii="Times New Roman" w:hAnsi="Times New Roman" w:cs="Times New Roman"/>
          <w:sz w:val="24"/>
          <w:szCs w:val="24"/>
        </w:rPr>
        <w:t xml:space="preserve"> traditional forms. His </w:t>
      </w:r>
      <w:r w:rsidR="00010593">
        <w:rPr>
          <w:rFonts w:ascii="Times New Roman" w:hAnsi="Times New Roman" w:cs="Times New Roman"/>
          <w:sz w:val="24"/>
          <w:szCs w:val="24"/>
        </w:rPr>
        <w:t>work</w:t>
      </w:r>
      <w:r>
        <w:rPr>
          <w:rFonts w:ascii="Times New Roman" w:hAnsi="Times New Roman" w:cs="Times New Roman"/>
          <w:sz w:val="24"/>
          <w:szCs w:val="24"/>
        </w:rPr>
        <w:t xml:space="preserve">, </w:t>
      </w:r>
      <w:r>
        <w:rPr>
          <w:rFonts w:ascii="Times New Roman" w:hAnsi="Times New Roman" w:cs="Times New Roman"/>
          <w:i/>
          <w:sz w:val="24"/>
          <w:szCs w:val="24"/>
        </w:rPr>
        <w:t>The Tides of Manaunaun</w:t>
      </w:r>
      <w:r>
        <w:rPr>
          <w:rFonts w:ascii="Times New Roman" w:hAnsi="Times New Roman" w:cs="Times New Roman"/>
          <w:sz w:val="24"/>
          <w:szCs w:val="24"/>
        </w:rPr>
        <w:t xml:space="preserve"> features sweeping melodic material, similar to Edward MacDowell, accompanied by roaring clusters of notes produced by the </w:t>
      </w:r>
      <w:r>
        <w:rPr>
          <w:rFonts w:ascii="Times New Roman" w:hAnsi="Times New Roman" w:cs="Times New Roman"/>
          <w:sz w:val="24"/>
          <w:szCs w:val="24"/>
        </w:rPr>
        <w:lastRenderedPageBreak/>
        <w:t>left forearm on the piano.</w:t>
      </w:r>
      <w:r>
        <w:rPr>
          <w:rStyle w:val="FootnoteReference"/>
          <w:rFonts w:ascii="Times New Roman" w:hAnsi="Times New Roman" w:cs="Times New Roman"/>
          <w:sz w:val="24"/>
          <w:szCs w:val="24"/>
        </w:rPr>
        <w:footnoteReference w:id="92"/>
      </w:r>
      <w:r>
        <w:rPr>
          <w:rFonts w:ascii="Times New Roman" w:hAnsi="Times New Roman" w:cs="Times New Roman"/>
          <w:sz w:val="24"/>
          <w:szCs w:val="24"/>
        </w:rPr>
        <w:t xml:space="preserve"> His </w:t>
      </w:r>
      <w:r>
        <w:rPr>
          <w:rFonts w:ascii="Times New Roman" w:hAnsi="Times New Roman" w:cs="Times New Roman"/>
          <w:i/>
          <w:sz w:val="24"/>
          <w:szCs w:val="24"/>
        </w:rPr>
        <w:t>Banshee</w:t>
      </w:r>
      <w:r>
        <w:rPr>
          <w:rFonts w:ascii="Times New Roman" w:hAnsi="Times New Roman" w:cs="Times New Roman"/>
          <w:sz w:val="24"/>
          <w:szCs w:val="24"/>
        </w:rPr>
        <w:t xml:space="preserve"> calls for the pianist to strike and scrape the strings of the piano. Other works call for a combination of a traditional instrument and non-traditional accompaniment, like his </w:t>
      </w:r>
      <w:r>
        <w:rPr>
          <w:rFonts w:ascii="Times New Roman" w:hAnsi="Times New Roman" w:cs="Times New Roman"/>
          <w:i/>
          <w:sz w:val="24"/>
          <w:szCs w:val="24"/>
        </w:rPr>
        <w:t>Adagio for Cello and Thunderstick</w:t>
      </w:r>
      <w:r>
        <w:rPr>
          <w:rFonts w:ascii="Times New Roman" w:hAnsi="Times New Roman" w:cs="Times New Roman"/>
          <w:sz w:val="24"/>
          <w:szCs w:val="24"/>
        </w:rPr>
        <w:t xml:space="preserve">. </w:t>
      </w:r>
      <w:r w:rsidR="009C2C99">
        <w:rPr>
          <w:rFonts w:ascii="Times New Roman" w:hAnsi="Times New Roman" w:cs="Times New Roman"/>
          <w:sz w:val="24"/>
          <w:szCs w:val="24"/>
        </w:rPr>
        <w:t xml:space="preserve">In addition to these experimental works, Cowell composed three string quartets, a set of eighteen </w:t>
      </w:r>
      <w:r w:rsidR="009C2C99">
        <w:rPr>
          <w:rFonts w:ascii="Times New Roman" w:hAnsi="Times New Roman" w:cs="Times New Roman"/>
          <w:i/>
          <w:sz w:val="24"/>
          <w:szCs w:val="24"/>
        </w:rPr>
        <w:t>Hymn and Fuguing Tunes</w:t>
      </w:r>
      <w:r w:rsidR="009C2C99">
        <w:rPr>
          <w:rFonts w:ascii="Times New Roman" w:hAnsi="Times New Roman" w:cs="Times New Roman"/>
          <w:sz w:val="24"/>
          <w:szCs w:val="24"/>
        </w:rPr>
        <w:t xml:space="preserve"> for various instruments, vocal works, chamber music and symphonies.</w:t>
      </w:r>
    </w:p>
    <w:p w:rsidR="009F4AF8" w:rsidRDefault="009F4AF8"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2576E">
        <w:rPr>
          <w:rFonts w:ascii="Times New Roman" w:hAnsi="Times New Roman" w:cs="Times New Roman"/>
          <w:sz w:val="24"/>
          <w:szCs w:val="24"/>
        </w:rPr>
        <w:t xml:space="preserve">While </w:t>
      </w:r>
      <w:r w:rsidR="00E232C3">
        <w:rPr>
          <w:rFonts w:ascii="Times New Roman" w:hAnsi="Times New Roman" w:cs="Times New Roman"/>
          <w:sz w:val="24"/>
          <w:szCs w:val="24"/>
        </w:rPr>
        <w:t xml:space="preserve">Cowell wrote experimental works, and </w:t>
      </w:r>
      <w:r w:rsidR="00C2576E">
        <w:rPr>
          <w:rFonts w:ascii="Times New Roman" w:hAnsi="Times New Roman" w:cs="Times New Roman"/>
          <w:sz w:val="24"/>
          <w:szCs w:val="24"/>
        </w:rPr>
        <w:t>Sessions and Piston wrote concert music based on abstract themes and were concerned with writing pieces that fit into the larger context of western concert music, two composers, George Gershwin and Aaron Copland, were concerned with writing music that was more accessible to the mainstream American public</w:t>
      </w:r>
      <w:r w:rsidR="00FE147B">
        <w:rPr>
          <w:rFonts w:ascii="Times New Roman" w:hAnsi="Times New Roman" w:cs="Times New Roman"/>
          <w:sz w:val="24"/>
          <w:szCs w:val="24"/>
        </w:rPr>
        <w:t>, while still writing very sophisticated works</w:t>
      </w:r>
      <w:r w:rsidR="00C2576E">
        <w:rPr>
          <w:rFonts w:ascii="Times New Roman" w:hAnsi="Times New Roman" w:cs="Times New Roman"/>
          <w:sz w:val="24"/>
          <w:szCs w:val="24"/>
        </w:rPr>
        <w:t xml:space="preserve">. </w:t>
      </w:r>
      <w:r w:rsidR="003442F8">
        <w:rPr>
          <w:rFonts w:ascii="Times New Roman" w:hAnsi="Times New Roman" w:cs="Times New Roman"/>
          <w:sz w:val="24"/>
          <w:szCs w:val="24"/>
        </w:rPr>
        <w:t xml:space="preserve">George Gershwin (1898-1937) was an extremely successful composer of commercial music, writing popular songs like “Swanee,” as well as music for musical theater, including scores for </w:t>
      </w:r>
      <w:r w:rsidR="003442F8">
        <w:rPr>
          <w:rFonts w:ascii="Times New Roman" w:hAnsi="Times New Roman" w:cs="Times New Roman"/>
          <w:i/>
          <w:sz w:val="24"/>
          <w:szCs w:val="24"/>
        </w:rPr>
        <w:t>Funny Face</w:t>
      </w:r>
      <w:r w:rsidR="003442F8">
        <w:rPr>
          <w:rFonts w:ascii="Times New Roman" w:hAnsi="Times New Roman" w:cs="Times New Roman"/>
          <w:sz w:val="24"/>
          <w:szCs w:val="24"/>
        </w:rPr>
        <w:t xml:space="preserve">, </w:t>
      </w:r>
      <w:r w:rsidR="003442F8">
        <w:rPr>
          <w:rFonts w:ascii="Times New Roman" w:hAnsi="Times New Roman" w:cs="Times New Roman"/>
          <w:i/>
          <w:sz w:val="24"/>
          <w:szCs w:val="24"/>
        </w:rPr>
        <w:t>Show Girl</w:t>
      </w:r>
      <w:r w:rsidR="003442F8">
        <w:rPr>
          <w:rFonts w:ascii="Times New Roman" w:hAnsi="Times New Roman" w:cs="Times New Roman"/>
          <w:sz w:val="24"/>
          <w:szCs w:val="24"/>
        </w:rPr>
        <w:t xml:space="preserve">, and </w:t>
      </w:r>
      <w:r w:rsidR="003442F8">
        <w:rPr>
          <w:rFonts w:ascii="Times New Roman" w:hAnsi="Times New Roman" w:cs="Times New Roman"/>
          <w:i/>
          <w:sz w:val="24"/>
          <w:szCs w:val="24"/>
        </w:rPr>
        <w:t>Girl Crazy</w:t>
      </w:r>
      <w:r w:rsidR="003442F8">
        <w:rPr>
          <w:rFonts w:ascii="Times New Roman" w:hAnsi="Times New Roman" w:cs="Times New Roman"/>
          <w:sz w:val="24"/>
          <w:szCs w:val="24"/>
        </w:rPr>
        <w:t>. In addition to his commercial music, Gershwin was fascinated by concert music, and studied composition with Rubin Goldmark, Henry Cowell, and Joseph Schillinger.</w:t>
      </w:r>
      <w:r w:rsidR="003442F8">
        <w:rPr>
          <w:rStyle w:val="FootnoteReference"/>
          <w:rFonts w:ascii="Times New Roman" w:hAnsi="Times New Roman" w:cs="Times New Roman"/>
          <w:sz w:val="24"/>
          <w:szCs w:val="24"/>
        </w:rPr>
        <w:footnoteReference w:id="93"/>
      </w:r>
      <w:r w:rsidR="003442F8">
        <w:rPr>
          <w:rFonts w:ascii="Times New Roman" w:hAnsi="Times New Roman" w:cs="Times New Roman"/>
          <w:sz w:val="24"/>
          <w:szCs w:val="24"/>
        </w:rPr>
        <w:t xml:space="preserve"> His continued studies throughout his career are the result of his belief that “a composer needs to understand all the intricacies of counterpoint and orchestration, and be able to create new forms for each advance in his work.”</w:t>
      </w:r>
      <w:r w:rsidR="003442F8">
        <w:rPr>
          <w:rStyle w:val="FootnoteReference"/>
          <w:rFonts w:ascii="Times New Roman" w:hAnsi="Times New Roman" w:cs="Times New Roman"/>
          <w:sz w:val="24"/>
          <w:szCs w:val="24"/>
        </w:rPr>
        <w:footnoteReference w:id="94"/>
      </w:r>
    </w:p>
    <w:p w:rsidR="00010593" w:rsidRDefault="005D7C82" w:rsidP="0001059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Gershwin’s concert music shows his blurring of the boundaries between classical concert music and commercially popular music. Gershwin’s first major concert work, </w:t>
      </w:r>
      <w:r>
        <w:rPr>
          <w:rFonts w:ascii="Times New Roman" w:hAnsi="Times New Roman" w:cs="Times New Roman"/>
          <w:i/>
          <w:sz w:val="24"/>
          <w:szCs w:val="24"/>
        </w:rPr>
        <w:t>Rhapsody in Blue</w:t>
      </w:r>
      <w:r>
        <w:rPr>
          <w:rFonts w:ascii="Times New Roman" w:hAnsi="Times New Roman" w:cs="Times New Roman"/>
          <w:sz w:val="24"/>
          <w:szCs w:val="24"/>
        </w:rPr>
        <w:t xml:space="preserve">, a work for solo piano and orchestra, features </w:t>
      </w:r>
      <w:r w:rsidR="00602EF6">
        <w:rPr>
          <w:rFonts w:ascii="Times New Roman" w:hAnsi="Times New Roman" w:cs="Times New Roman"/>
          <w:sz w:val="24"/>
          <w:szCs w:val="24"/>
        </w:rPr>
        <w:t xml:space="preserve">jazz </w:t>
      </w:r>
      <w:r w:rsidR="00602EF6">
        <w:rPr>
          <w:rFonts w:ascii="Times New Roman" w:hAnsi="Times New Roman" w:cs="Times New Roman"/>
          <w:sz w:val="24"/>
          <w:szCs w:val="24"/>
        </w:rPr>
        <w:lastRenderedPageBreak/>
        <w:t>harmonies</w:t>
      </w:r>
      <w:r w:rsidR="001C04A9">
        <w:rPr>
          <w:rFonts w:ascii="Times New Roman" w:hAnsi="Times New Roman" w:cs="Times New Roman"/>
          <w:sz w:val="24"/>
          <w:szCs w:val="24"/>
        </w:rPr>
        <w:t xml:space="preserve"> and</w:t>
      </w:r>
      <w:r w:rsidR="00602EF6">
        <w:rPr>
          <w:rFonts w:ascii="Times New Roman" w:hAnsi="Times New Roman" w:cs="Times New Roman"/>
          <w:sz w:val="24"/>
          <w:szCs w:val="24"/>
        </w:rPr>
        <w:t xml:space="preserve"> a wealth of jazz-related rhythmic syncopation</w:t>
      </w:r>
      <w:r w:rsidR="001C04A9">
        <w:rPr>
          <w:rFonts w:ascii="Times New Roman" w:hAnsi="Times New Roman" w:cs="Times New Roman"/>
          <w:sz w:val="24"/>
          <w:szCs w:val="24"/>
        </w:rPr>
        <w:t>. The</w:t>
      </w:r>
      <w:r w:rsidR="00602EF6">
        <w:rPr>
          <w:rFonts w:ascii="Times New Roman" w:hAnsi="Times New Roman" w:cs="Times New Roman"/>
          <w:sz w:val="24"/>
          <w:szCs w:val="24"/>
        </w:rPr>
        <w:t xml:space="preserve"> original 1924 </w:t>
      </w:r>
      <w:r w:rsidR="00286BE7">
        <w:rPr>
          <w:rFonts w:ascii="Times New Roman" w:hAnsi="Times New Roman" w:cs="Times New Roman"/>
          <w:sz w:val="24"/>
          <w:szCs w:val="24"/>
        </w:rPr>
        <w:t>edition, which was orchestrated by Ferde Grofé,</w:t>
      </w:r>
      <w:r w:rsidR="00602EF6">
        <w:rPr>
          <w:rFonts w:ascii="Times New Roman" w:hAnsi="Times New Roman" w:cs="Times New Roman"/>
          <w:sz w:val="24"/>
          <w:szCs w:val="24"/>
        </w:rPr>
        <w:t xml:space="preserve"> includes parts for saxophones, banjo, and accordion, though today is performed by a large symphony orchestra.</w:t>
      </w:r>
      <w:r w:rsidR="00543E1E">
        <w:rPr>
          <w:rStyle w:val="FootnoteReference"/>
          <w:rFonts w:ascii="Times New Roman" w:hAnsi="Times New Roman" w:cs="Times New Roman"/>
          <w:sz w:val="24"/>
          <w:szCs w:val="24"/>
        </w:rPr>
        <w:footnoteReference w:id="95"/>
      </w:r>
      <w:r w:rsidR="009D2269">
        <w:rPr>
          <w:rFonts w:ascii="Times New Roman" w:hAnsi="Times New Roman" w:cs="Times New Roman"/>
          <w:sz w:val="24"/>
          <w:szCs w:val="24"/>
        </w:rPr>
        <w:t xml:space="preserve"> In addition to </w:t>
      </w:r>
      <w:r w:rsidR="009D2269">
        <w:rPr>
          <w:rFonts w:ascii="Times New Roman" w:hAnsi="Times New Roman" w:cs="Times New Roman"/>
          <w:i/>
          <w:sz w:val="24"/>
          <w:szCs w:val="24"/>
        </w:rPr>
        <w:t>Rhapsody in Blue</w:t>
      </w:r>
      <w:r w:rsidR="009D2269">
        <w:rPr>
          <w:rFonts w:ascii="Times New Roman" w:hAnsi="Times New Roman" w:cs="Times New Roman"/>
          <w:sz w:val="24"/>
          <w:szCs w:val="24"/>
        </w:rPr>
        <w:t xml:space="preserve">, Gershwin composed a number of other works that used jazz idioms within a classical context, including his </w:t>
      </w:r>
      <w:r w:rsidR="009D2269">
        <w:rPr>
          <w:rFonts w:ascii="Times New Roman" w:hAnsi="Times New Roman" w:cs="Times New Roman"/>
          <w:i/>
          <w:sz w:val="24"/>
          <w:szCs w:val="24"/>
        </w:rPr>
        <w:t>Concerto in F</w:t>
      </w:r>
      <w:r w:rsidR="009D2269">
        <w:rPr>
          <w:rFonts w:ascii="Times New Roman" w:hAnsi="Times New Roman" w:cs="Times New Roman"/>
          <w:sz w:val="24"/>
          <w:szCs w:val="24"/>
        </w:rPr>
        <w:t xml:space="preserve">, </w:t>
      </w:r>
      <w:r w:rsidR="009D2269">
        <w:rPr>
          <w:rFonts w:ascii="Times New Roman" w:hAnsi="Times New Roman" w:cs="Times New Roman"/>
          <w:i/>
          <w:sz w:val="24"/>
          <w:szCs w:val="24"/>
        </w:rPr>
        <w:t>Three Preludes for Piano</w:t>
      </w:r>
      <w:r w:rsidR="009D2269">
        <w:rPr>
          <w:rFonts w:ascii="Times New Roman" w:hAnsi="Times New Roman" w:cs="Times New Roman"/>
          <w:sz w:val="24"/>
          <w:szCs w:val="24"/>
        </w:rPr>
        <w:t xml:space="preserve">, </w:t>
      </w:r>
      <w:r w:rsidR="009D2269">
        <w:rPr>
          <w:rFonts w:ascii="Times New Roman" w:hAnsi="Times New Roman" w:cs="Times New Roman"/>
          <w:i/>
          <w:sz w:val="24"/>
          <w:szCs w:val="24"/>
        </w:rPr>
        <w:t>An American in Paris</w:t>
      </w:r>
      <w:r w:rsidR="009D2269">
        <w:rPr>
          <w:rFonts w:ascii="Times New Roman" w:hAnsi="Times New Roman" w:cs="Times New Roman"/>
          <w:sz w:val="24"/>
          <w:szCs w:val="24"/>
        </w:rPr>
        <w:t xml:space="preserve">, </w:t>
      </w:r>
      <w:r w:rsidR="009D2269">
        <w:rPr>
          <w:rFonts w:ascii="Times New Roman" w:hAnsi="Times New Roman" w:cs="Times New Roman"/>
          <w:i/>
          <w:sz w:val="24"/>
          <w:szCs w:val="24"/>
        </w:rPr>
        <w:t xml:space="preserve">Variations on “I Got Rhythm,” </w:t>
      </w:r>
      <w:r w:rsidR="009D2269">
        <w:rPr>
          <w:rFonts w:ascii="Times New Roman" w:hAnsi="Times New Roman" w:cs="Times New Roman"/>
          <w:sz w:val="24"/>
          <w:szCs w:val="24"/>
        </w:rPr>
        <w:t xml:space="preserve">and two operas, </w:t>
      </w:r>
      <w:r w:rsidR="009D2269">
        <w:rPr>
          <w:rFonts w:ascii="Times New Roman" w:hAnsi="Times New Roman" w:cs="Times New Roman"/>
          <w:i/>
          <w:sz w:val="24"/>
          <w:szCs w:val="24"/>
        </w:rPr>
        <w:t>Blue Monday</w:t>
      </w:r>
      <w:r w:rsidR="009D2269">
        <w:rPr>
          <w:rFonts w:ascii="Times New Roman" w:hAnsi="Times New Roman" w:cs="Times New Roman"/>
          <w:sz w:val="24"/>
          <w:szCs w:val="24"/>
        </w:rPr>
        <w:t xml:space="preserve">, and </w:t>
      </w:r>
      <w:r w:rsidR="009D2269">
        <w:rPr>
          <w:rFonts w:ascii="Times New Roman" w:hAnsi="Times New Roman" w:cs="Times New Roman"/>
          <w:i/>
          <w:sz w:val="24"/>
          <w:szCs w:val="24"/>
        </w:rPr>
        <w:t>Porgy and Bess</w:t>
      </w:r>
      <w:r w:rsidR="009D2269">
        <w:rPr>
          <w:rFonts w:ascii="Times New Roman" w:hAnsi="Times New Roman" w:cs="Times New Roman"/>
          <w:sz w:val="24"/>
          <w:szCs w:val="24"/>
        </w:rPr>
        <w:t xml:space="preserve">. </w:t>
      </w:r>
      <w:r w:rsidR="00D022D2">
        <w:rPr>
          <w:rFonts w:ascii="Times New Roman" w:hAnsi="Times New Roman" w:cs="Times New Roman"/>
          <w:sz w:val="24"/>
          <w:szCs w:val="24"/>
        </w:rPr>
        <w:t>By incorporating the jazz</w:t>
      </w:r>
      <w:r w:rsidR="00160118">
        <w:rPr>
          <w:rFonts w:ascii="Times New Roman" w:hAnsi="Times New Roman" w:cs="Times New Roman"/>
          <w:sz w:val="24"/>
          <w:szCs w:val="24"/>
        </w:rPr>
        <w:t xml:space="preserve"> idioms</w:t>
      </w:r>
      <w:r w:rsidR="00D022D2">
        <w:rPr>
          <w:rFonts w:ascii="Times New Roman" w:hAnsi="Times New Roman" w:cs="Times New Roman"/>
          <w:sz w:val="24"/>
          <w:szCs w:val="24"/>
        </w:rPr>
        <w:t xml:space="preserve"> into concert music, </w:t>
      </w:r>
      <w:r w:rsidR="00010593" w:rsidRPr="00010593">
        <w:rPr>
          <w:rFonts w:ascii="Times New Roman" w:hAnsi="Times New Roman" w:cs="Times New Roman"/>
          <w:sz w:val="24"/>
          <w:szCs w:val="24"/>
        </w:rPr>
        <w:t xml:space="preserve">Gershwin </w:t>
      </w:r>
      <w:r w:rsidR="001C04A9">
        <w:rPr>
          <w:rFonts w:ascii="Times New Roman" w:hAnsi="Times New Roman" w:cs="Times New Roman"/>
          <w:sz w:val="24"/>
          <w:szCs w:val="24"/>
        </w:rPr>
        <w:t>created</w:t>
      </w:r>
      <w:r w:rsidR="00010593" w:rsidRPr="00010593">
        <w:rPr>
          <w:rFonts w:ascii="Times New Roman" w:hAnsi="Times New Roman" w:cs="Times New Roman"/>
          <w:sz w:val="24"/>
          <w:szCs w:val="24"/>
        </w:rPr>
        <w:t xml:space="preserve"> both </w:t>
      </w:r>
      <w:r w:rsidR="001C04A9">
        <w:rPr>
          <w:rFonts w:ascii="Times New Roman" w:hAnsi="Times New Roman" w:cs="Times New Roman"/>
          <w:sz w:val="24"/>
          <w:szCs w:val="24"/>
        </w:rPr>
        <w:t xml:space="preserve">concert </w:t>
      </w:r>
      <w:r w:rsidR="00010593" w:rsidRPr="00010593">
        <w:rPr>
          <w:rFonts w:ascii="Times New Roman" w:hAnsi="Times New Roman" w:cs="Times New Roman"/>
          <w:sz w:val="24"/>
          <w:szCs w:val="24"/>
        </w:rPr>
        <w:t>music that was popular with a wide segment of the American population</w:t>
      </w:r>
      <w:r w:rsidR="001C04A9">
        <w:rPr>
          <w:rFonts w:ascii="Times New Roman" w:hAnsi="Times New Roman" w:cs="Times New Roman"/>
          <w:sz w:val="24"/>
          <w:szCs w:val="24"/>
        </w:rPr>
        <w:t>, along with</w:t>
      </w:r>
      <w:r w:rsidR="00010593" w:rsidRPr="00010593">
        <w:rPr>
          <w:rFonts w:ascii="Times New Roman" w:hAnsi="Times New Roman" w:cs="Times New Roman"/>
          <w:sz w:val="24"/>
          <w:szCs w:val="24"/>
        </w:rPr>
        <w:t xml:space="preserve"> concert music based on one of America’s forms of folk music as Dvořák had urged twenty years earlier.</w:t>
      </w:r>
    </w:p>
    <w:p w:rsidR="00C13779" w:rsidRDefault="00C13779"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F3792">
        <w:rPr>
          <w:rFonts w:ascii="Times New Roman" w:hAnsi="Times New Roman" w:cs="Times New Roman"/>
          <w:sz w:val="24"/>
          <w:szCs w:val="24"/>
        </w:rPr>
        <w:t xml:space="preserve">Aaron Copland (1900-1990) </w:t>
      </w:r>
      <w:r w:rsidR="00B84161">
        <w:rPr>
          <w:rFonts w:ascii="Times New Roman" w:hAnsi="Times New Roman" w:cs="Times New Roman"/>
          <w:sz w:val="24"/>
          <w:szCs w:val="24"/>
        </w:rPr>
        <w:t xml:space="preserve">also wrote concert music hoping to bring a wider audience to concert halls, but from a different perspective than Gershwin. While Gershwin started his career writing commercial music, Copland began his career in the concert music field directly. Copland, born in Brooklyn, New York, studied with Rubin Goldmark before traveling to France to study at the </w:t>
      </w:r>
      <w:r w:rsidR="00571F73">
        <w:rPr>
          <w:rFonts w:ascii="Times New Roman" w:hAnsi="Times New Roman" w:cs="Times New Roman"/>
          <w:sz w:val="24"/>
          <w:szCs w:val="24"/>
        </w:rPr>
        <w:t>Fontainebleau</w:t>
      </w:r>
      <w:r w:rsidR="00B84161">
        <w:rPr>
          <w:rFonts w:ascii="Times New Roman" w:hAnsi="Times New Roman" w:cs="Times New Roman"/>
          <w:sz w:val="24"/>
          <w:szCs w:val="24"/>
        </w:rPr>
        <w:t xml:space="preserve"> Conservatory with Nadia Boulanger. Boulanger was a strong influence and supporter of Copland, c</w:t>
      </w:r>
      <w:r w:rsidR="00BD0A02">
        <w:rPr>
          <w:rFonts w:ascii="Times New Roman" w:hAnsi="Times New Roman" w:cs="Times New Roman"/>
          <w:sz w:val="24"/>
          <w:szCs w:val="24"/>
        </w:rPr>
        <w:t>ommissioning his First Symphony</w:t>
      </w:r>
      <w:r w:rsidR="00B84161">
        <w:rPr>
          <w:rFonts w:ascii="Times New Roman" w:hAnsi="Times New Roman" w:cs="Times New Roman"/>
          <w:sz w:val="24"/>
          <w:szCs w:val="24"/>
        </w:rPr>
        <w:t xml:space="preserve"> for organ and orchestra.</w:t>
      </w:r>
      <w:r w:rsidR="00B84161">
        <w:rPr>
          <w:rStyle w:val="FootnoteReference"/>
          <w:rFonts w:ascii="Times New Roman" w:hAnsi="Times New Roman" w:cs="Times New Roman"/>
          <w:sz w:val="24"/>
          <w:szCs w:val="24"/>
        </w:rPr>
        <w:footnoteReference w:id="96"/>
      </w:r>
      <w:r w:rsidR="00B84161">
        <w:rPr>
          <w:rFonts w:ascii="Times New Roman" w:hAnsi="Times New Roman" w:cs="Times New Roman"/>
          <w:sz w:val="24"/>
          <w:szCs w:val="24"/>
        </w:rPr>
        <w:t>Boulanger was a strict teacher, grounding her students in the fundamentals of Eu</w:t>
      </w:r>
      <w:r w:rsidR="00010593">
        <w:rPr>
          <w:rFonts w:ascii="Times New Roman" w:hAnsi="Times New Roman" w:cs="Times New Roman"/>
          <w:sz w:val="24"/>
          <w:szCs w:val="24"/>
        </w:rPr>
        <w:t xml:space="preserve">ropean compositional technique, </w:t>
      </w:r>
      <w:r w:rsidR="00010593" w:rsidRPr="00010593">
        <w:rPr>
          <w:rFonts w:ascii="Times New Roman" w:hAnsi="Times New Roman" w:cs="Times New Roman"/>
          <w:sz w:val="24"/>
          <w:szCs w:val="24"/>
        </w:rPr>
        <w:t>a level of precision evidenced</w:t>
      </w:r>
      <w:r w:rsidR="00010593">
        <w:rPr>
          <w:rFonts w:ascii="Times New Roman" w:hAnsi="Times New Roman" w:cs="Times New Roman"/>
          <w:sz w:val="24"/>
          <w:szCs w:val="24"/>
        </w:rPr>
        <w:t xml:space="preserve"> </w:t>
      </w:r>
      <w:r w:rsidR="00B84161">
        <w:rPr>
          <w:rFonts w:ascii="Times New Roman" w:hAnsi="Times New Roman" w:cs="Times New Roman"/>
          <w:sz w:val="24"/>
          <w:szCs w:val="24"/>
        </w:rPr>
        <w:t>in Copland’s work.</w:t>
      </w:r>
      <w:r w:rsidR="00B84161">
        <w:rPr>
          <w:rStyle w:val="FootnoteReference"/>
          <w:rFonts w:ascii="Times New Roman" w:hAnsi="Times New Roman" w:cs="Times New Roman"/>
          <w:sz w:val="24"/>
          <w:szCs w:val="24"/>
        </w:rPr>
        <w:footnoteReference w:id="97"/>
      </w:r>
      <w:r w:rsidR="00B84161">
        <w:rPr>
          <w:rFonts w:ascii="Times New Roman" w:hAnsi="Times New Roman" w:cs="Times New Roman"/>
          <w:sz w:val="24"/>
          <w:szCs w:val="24"/>
        </w:rPr>
        <w:t xml:space="preserve"> </w:t>
      </w:r>
    </w:p>
    <w:p w:rsidR="00207B48" w:rsidRDefault="00B84161"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Copland’s musical style shift</w:t>
      </w:r>
      <w:r w:rsidR="001C04A9">
        <w:rPr>
          <w:rFonts w:ascii="Times New Roman" w:hAnsi="Times New Roman" w:cs="Times New Roman"/>
          <w:sz w:val="24"/>
          <w:szCs w:val="24"/>
        </w:rPr>
        <w:t>ed</w:t>
      </w:r>
      <w:r>
        <w:rPr>
          <w:rFonts w:ascii="Times New Roman" w:hAnsi="Times New Roman" w:cs="Times New Roman"/>
          <w:sz w:val="24"/>
          <w:szCs w:val="24"/>
        </w:rPr>
        <w:t xml:space="preserve"> over the course of his career. </w:t>
      </w:r>
      <w:r w:rsidR="004B7D72">
        <w:rPr>
          <w:rFonts w:ascii="Times New Roman" w:hAnsi="Times New Roman" w:cs="Times New Roman"/>
          <w:sz w:val="24"/>
          <w:szCs w:val="24"/>
        </w:rPr>
        <w:t xml:space="preserve">His most famous early work, the </w:t>
      </w:r>
      <w:r w:rsidR="004B7D72">
        <w:rPr>
          <w:rFonts w:ascii="Times New Roman" w:hAnsi="Times New Roman" w:cs="Times New Roman"/>
          <w:i/>
          <w:sz w:val="24"/>
          <w:szCs w:val="24"/>
        </w:rPr>
        <w:t>Piano Variations</w:t>
      </w:r>
      <w:r w:rsidR="004B7D72">
        <w:rPr>
          <w:rFonts w:ascii="Times New Roman" w:hAnsi="Times New Roman" w:cs="Times New Roman"/>
          <w:sz w:val="24"/>
          <w:szCs w:val="24"/>
        </w:rPr>
        <w:t xml:space="preserve"> from 1930</w:t>
      </w:r>
      <w:r w:rsidR="00010593">
        <w:rPr>
          <w:rFonts w:ascii="Times New Roman" w:hAnsi="Times New Roman" w:cs="Times New Roman"/>
          <w:sz w:val="24"/>
          <w:szCs w:val="24"/>
        </w:rPr>
        <w:t>,</w:t>
      </w:r>
      <w:r w:rsidR="004B7D72">
        <w:rPr>
          <w:rFonts w:ascii="Times New Roman" w:hAnsi="Times New Roman" w:cs="Times New Roman"/>
          <w:sz w:val="24"/>
          <w:szCs w:val="24"/>
        </w:rPr>
        <w:t xml:space="preserve"> is an example of his abstract serious tone, and related more to the work of Schoenberg and the Second Viennese School than his later populist works. Some of Copland’s early works also show the inspiration of Stravinsky and neoclassicism. His </w:t>
      </w:r>
      <w:r w:rsidR="004B7D72">
        <w:rPr>
          <w:rFonts w:ascii="Times New Roman" w:hAnsi="Times New Roman" w:cs="Times New Roman"/>
          <w:i/>
          <w:sz w:val="24"/>
          <w:szCs w:val="24"/>
        </w:rPr>
        <w:t>Music for the Theater</w:t>
      </w:r>
      <w:r w:rsidR="004B7D72">
        <w:rPr>
          <w:rFonts w:ascii="Times New Roman" w:hAnsi="Times New Roman" w:cs="Times New Roman"/>
          <w:sz w:val="24"/>
          <w:szCs w:val="24"/>
        </w:rPr>
        <w:t xml:space="preserve"> is a suite in five movements, including a “Dance,” an “Interlude,” and a “Burlesque.” The “Dance” movement shows his early use of American jazz techniques in his concert music.</w:t>
      </w:r>
      <w:r w:rsidR="004B7D72">
        <w:rPr>
          <w:rStyle w:val="FootnoteReference"/>
          <w:rFonts w:ascii="Times New Roman" w:hAnsi="Times New Roman" w:cs="Times New Roman"/>
          <w:sz w:val="24"/>
          <w:szCs w:val="24"/>
        </w:rPr>
        <w:footnoteReference w:id="98"/>
      </w:r>
      <w:r w:rsidR="00207B48">
        <w:rPr>
          <w:rFonts w:ascii="Times New Roman" w:hAnsi="Times New Roman" w:cs="Times New Roman"/>
          <w:sz w:val="24"/>
          <w:szCs w:val="24"/>
        </w:rPr>
        <w:t xml:space="preserve"> Copland’s compositional style </w:t>
      </w:r>
      <w:r w:rsidR="0025369D">
        <w:rPr>
          <w:rFonts w:ascii="Times New Roman" w:hAnsi="Times New Roman" w:cs="Times New Roman"/>
          <w:sz w:val="24"/>
          <w:szCs w:val="24"/>
        </w:rPr>
        <w:t>shifted</w:t>
      </w:r>
      <w:r w:rsidR="00207B48">
        <w:rPr>
          <w:rFonts w:ascii="Times New Roman" w:hAnsi="Times New Roman" w:cs="Times New Roman"/>
          <w:sz w:val="24"/>
          <w:szCs w:val="24"/>
        </w:rPr>
        <w:t xml:space="preserve"> as a result in part of his view that works like the </w:t>
      </w:r>
      <w:r w:rsidR="00207B48">
        <w:rPr>
          <w:rFonts w:ascii="Times New Roman" w:hAnsi="Times New Roman" w:cs="Times New Roman"/>
          <w:i/>
          <w:sz w:val="24"/>
          <w:szCs w:val="24"/>
        </w:rPr>
        <w:t>Piano Variations</w:t>
      </w:r>
      <w:r w:rsidR="00207B48">
        <w:rPr>
          <w:rFonts w:ascii="Times New Roman" w:hAnsi="Times New Roman" w:cs="Times New Roman"/>
          <w:sz w:val="24"/>
          <w:szCs w:val="24"/>
        </w:rPr>
        <w:t xml:space="preserve"> and </w:t>
      </w:r>
      <w:r w:rsidR="00207B48">
        <w:rPr>
          <w:rFonts w:ascii="Times New Roman" w:hAnsi="Times New Roman" w:cs="Times New Roman"/>
          <w:i/>
          <w:sz w:val="24"/>
          <w:szCs w:val="24"/>
        </w:rPr>
        <w:t>Statements for Orchestra</w:t>
      </w:r>
      <w:r w:rsidR="00207B48">
        <w:rPr>
          <w:rFonts w:ascii="Times New Roman" w:hAnsi="Times New Roman" w:cs="Times New Roman"/>
          <w:sz w:val="24"/>
          <w:szCs w:val="24"/>
        </w:rPr>
        <w:t xml:space="preserve"> are “difficult to perform and difficult for an audience to comprehend.”</w:t>
      </w:r>
      <w:r w:rsidR="00207B48">
        <w:rPr>
          <w:rStyle w:val="FootnoteReference"/>
          <w:rFonts w:ascii="Times New Roman" w:hAnsi="Times New Roman" w:cs="Times New Roman"/>
          <w:sz w:val="24"/>
          <w:szCs w:val="24"/>
        </w:rPr>
        <w:footnoteReference w:id="99"/>
      </w:r>
      <w:r w:rsidR="009D5AC1">
        <w:rPr>
          <w:rFonts w:ascii="Times New Roman" w:hAnsi="Times New Roman" w:cs="Times New Roman"/>
          <w:sz w:val="24"/>
          <w:szCs w:val="24"/>
        </w:rPr>
        <w:t xml:space="preserve"> He feared that he and other contemporary composers “were in danger of working in a vacuum,” and that he needed to write music in “the simplest possible terms.”</w:t>
      </w:r>
      <w:r w:rsidR="009D5AC1">
        <w:rPr>
          <w:rStyle w:val="FootnoteReference"/>
          <w:rFonts w:ascii="Times New Roman" w:hAnsi="Times New Roman" w:cs="Times New Roman"/>
          <w:sz w:val="24"/>
          <w:szCs w:val="24"/>
        </w:rPr>
        <w:footnoteReference w:id="100"/>
      </w:r>
      <w:r w:rsidR="009D5AC1">
        <w:rPr>
          <w:rFonts w:ascii="Times New Roman" w:hAnsi="Times New Roman" w:cs="Times New Roman"/>
          <w:sz w:val="24"/>
          <w:szCs w:val="24"/>
        </w:rPr>
        <w:t xml:space="preserve">Copland was seeking a way to alter the relationship between composer and public, and to galvanize audiences to enjoy the works of new composers, rather than composers of past eras. </w:t>
      </w:r>
    </w:p>
    <w:p w:rsidR="009D5AC1" w:rsidRDefault="009D5AC1"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His later works are the result of his efforts to write a simpler music. Among these, his </w:t>
      </w:r>
      <w:r>
        <w:rPr>
          <w:rFonts w:ascii="Times New Roman" w:hAnsi="Times New Roman" w:cs="Times New Roman"/>
          <w:i/>
          <w:sz w:val="24"/>
          <w:szCs w:val="24"/>
        </w:rPr>
        <w:t>El Salón México</w:t>
      </w:r>
      <w:r>
        <w:rPr>
          <w:rFonts w:ascii="Times New Roman" w:hAnsi="Times New Roman" w:cs="Times New Roman"/>
          <w:sz w:val="24"/>
          <w:szCs w:val="24"/>
        </w:rPr>
        <w:t xml:space="preserve"> is based on music he heard in a popular dance hall in Mexico City, Mexico. Other populist works include his </w:t>
      </w:r>
      <w:r>
        <w:rPr>
          <w:rFonts w:ascii="Times New Roman" w:hAnsi="Times New Roman" w:cs="Times New Roman"/>
          <w:i/>
          <w:sz w:val="24"/>
          <w:szCs w:val="24"/>
        </w:rPr>
        <w:t>Appalachian Spring</w:t>
      </w:r>
      <w:r>
        <w:rPr>
          <w:rFonts w:ascii="Times New Roman" w:hAnsi="Times New Roman" w:cs="Times New Roman"/>
          <w:sz w:val="24"/>
          <w:szCs w:val="24"/>
        </w:rPr>
        <w:t xml:space="preserve">, a ballet commissioned by Martha Graham, </w:t>
      </w:r>
      <w:r>
        <w:rPr>
          <w:rFonts w:ascii="Times New Roman" w:hAnsi="Times New Roman" w:cs="Times New Roman"/>
          <w:i/>
          <w:sz w:val="24"/>
          <w:szCs w:val="24"/>
        </w:rPr>
        <w:t>Lincoln Portrait</w:t>
      </w:r>
      <w:r>
        <w:rPr>
          <w:rFonts w:ascii="Times New Roman" w:hAnsi="Times New Roman" w:cs="Times New Roman"/>
          <w:sz w:val="24"/>
          <w:szCs w:val="24"/>
        </w:rPr>
        <w:t xml:space="preserve">, which includes a narrator reciting excerpts from speeches by President Abraham Lincoln, </w:t>
      </w:r>
      <w:r w:rsidR="003412D5">
        <w:rPr>
          <w:rFonts w:ascii="Times New Roman" w:hAnsi="Times New Roman" w:cs="Times New Roman"/>
          <w:sz w:val="24"/>
          <w:szCs w:val="24"/>
        </w:rPr>
        <w:t xml:space="preserve">and the ballets </w:t>
      </w:r>
      <w:r>
        <w:rPr>
          <w:rFonts w:ascii="Times New Roman" w:hAnsi="Times New Roman" w:cs="Times New Roman"/>
          <w:i/>
          <w:sz w:val="24"/>
          <w:szCs w:val="24"/>
        </w:rPr>
        <w:t>Billy the Kid</w:t>
      </w:r>
      <w:r w:rsidR="00BF3BB3">
        <w:rPr>
          <w:rFonts w:ascii="Times New Roman" w:hAnsi="Times New Roman" w:cs="Times New Roman"/>
          <w:sz w:val="24"/>
          <w:szCs w:val="24"/>
        </w:rPr>
        <w:t>,</w:t>
      </w:r>
      <w:r>
        <w:rPr>
          <w:rFonts w:ascii="Times New Roman" w:hAnsi="Times New Roman" w:cs="Times New Roman"/>
          <w:sz w:val="24"/>
          <w:szCs w:val="24"/>
        </w:rPr>
        <w:t xml:space="preserve"> and </w:t>
      </w:r>
      <w:r>
        <w:rPr>
          <w:rFonts w:ascii="Times New Roman" w:hAnsi="Times New Roman" w:cs="Times New Roman"/>
          <w:i/>
          <w:sz w:val="24"/>
          <w:szCs w:val="24"/>
        </w:rPr>
        <w:t>Rodeo</w:t>
      </w:r>
      <w:r>
        <w:rPr>
          <w:rFonts w:ascii="Times New Roman" w:hAnsi="Times New Roman" w:cs="Times New Roman"/>
          <w:sz w:val="24"/>
          <w:szCs w:val="24"/>
        </w:rPr>
        <w:t xml:space="preserve">. While all of these works contain programmatic themes, even his abstract works reflect a shift towards “a simpler </w:t>
      </w:r>
      <w:r>
        <w:rPr>
          <w:rFonts w:ascii="Times New Roman" w:hAnsi="Times New Roman" w:cs="Times New Roman"/>
          <w:sz w:val="24"/>
          <w:szCs w:val="24"/>
        </w:rPr>
        <w:lastRenderedPageBreak/>
        <w:t xml:space="preserve">music” in his compositions. Copland’s Third </w:t>
      </w:r>
      <w:r w:rsidR="00B475A8">
        <w:rPr>
          <w:rFonts w:ascii="Times New Roman" w:hAnsi="Times New Roman" w:cs="Times New Roman"/>
          <w:sz w:val="24"/>
          <w:szCs w:val="24"/>
        </w:rPr>
        <w:t xml:space="preserve">Symphony, while not having any jazz or popular idioms, is an example of what Copland believed was “unconscious Americanism,” a theory that “if an American composer writes his own kind of music that the result will </w:t>
      </w:r>
      <w:r w:rsidR="00B475A8">
        <w:rPr>
          <w:rFonts w:ascii="Times New Roman" w:hAnsi="Times New Roman" w:cs="Times New Roman"/>
          <w:i/>
          <w:sz w:val="24"/>
          <w:szCs w:val="24"/>
        </w:rPr>
        <w:t xml:space="preserve">ipso facto </w:t>
      </w:r>
      <w:r w:rsidR="00B475A8">
        <w:rPr>
          <w:rFonts w:ascii="Times New Roman" w:hAnsi="Times New Roman" w:cs="Times New Roman"/>
          <w:sz w:val="24"/>
          <w:szCs w:val="24"/>
        </w:rPr>
        <w:t xml:space="preserve">be ‘American.’” </w:t>
      </w:r>
      <w:r w:rsidR="00B475A8">
        <w:rPr>
          <w:rStyle w:val="FootnoteReference"/>
          <w:rFonts w:ascii="Times New Roman" w:hAnsi="Times New Roman" w:cs="Times New Roman"/>
          <w:sz w:val="24"/>
          <w:szCs w:val="24"/>
        </w:rPr>
        <w:footnoteReference w:id="101"/>
      </w:r>
      <w:r w:rsidR="00B475A8">
        <w:rPr>
          <w:rFonts w:ascii="Times New Roman" w:hAnsi="Times New Roman" w:cs="Times New Roman"/>
          <w:sz w:val="24"/>
          <w:szCs w:val="24"/>
        </w:rPr>
        <w:t xml:space="preserve"> The final movement of the Third Symphony opens with the popular </w:t>
      </w:r>
      <w:r w:rsidR="00B475A8">
        <w:rPr>
          <w:rFonts w:ascii="Times New Roman" w:hAnsi="Times New Roman" w:cs="Times New Roman"/>
          <w:i/>
          <w:sz w:val="24"/>
          <w:szCs w:val="24"/>
        </w:rPr>
        <w:t>Fanfare for the Common Man</w:t>
      </w:r>
      <w:r w:rsidR="00B475A8">
        <w:rPr>
          <w:rFonts w:ascii="Times New Roman" w:hAnsi="Times New Roman" w:cs="Times New Roman"/>
          <w:sz w:val="24"/>
          <w:szCs w:val="24"/>
        </w:rPr>
        <w:t xml:space="preserve">. Copland composed three symphonies, a number of populist works for orchestra, his </w:t>
      </w:r>
      <w:r w:rsidR="00B475A8">
        <w:rPr>
          <w:rFonts w:ascii="Times New Roman" w:hAnsi="Times New Roman" w:cs="Times New Roman"/>
          <w:i/>
          <w:sz w:val="24"/>
          <w:szCs w:val="24"/>
        </w:rPr>
        <w:t>Piano Variations</w:t>
      </w:r>
      <w:r w:rsidR="00B475A8">
        <w:rPr>
          <w:rFonts w:ascii="Times New Roman" w:hAnsi="Times New Roman" w:cs="Times New Roman"/>
          <w:sz w:val="24"/>
          <w:szCs w:val="24"/>
        </w:rPr>
        <w:t xml:space="preserve">, as well as music for films, winning the 1949 Academy Award for best film score for music for the film, </w:t>
      </w:r>
      <w:r w:rsidR="00B475A8">
        <w:rPr>
          <w:rFonts w:ascii="Times New Roman" w:hAnsi="Times New Roman" w:cs="Times New Roman"/>
          <w:i/>
          <w:sz w:val="24"/>
          <w:szCs w:val="24"/>
        </w:rPr>
        <w:t>The Heiress</w:t>
      </w:r>
      <w:r w:rsidR="00B475A8">
        <w:rPr>
          <w:rFonts w:ascii="Times New Roman" w:hAnsi="Times New Roman" w:cs="Times New Roman"/>
          <w:sz w:val="24"/>
          <w:szCs w:val="24"/>
        </w:rPr>
        <w:t>.</w:t>
      </w:r>
      <w:r w:rsidR="00B475A8">
        <w:rPr>
          <w:rStyle w:val="FootnoteReference"/>
          <w:rFonts w:ascii="Times New Roman" w:hAnsi="Times New Roman" w:cs="Times New Roman"/>
          <w:sz w:val="24"/>
          <w:szCs w:val="24"/>
        </w:rPr>
        <w:footnoteReference w:id="102"/>
      </w:r>
    </w:p>
    <w:p w:rsidR="00B723F2" w:rsidRDefault="00DB0088"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8141A">
        <w:rPr>
          <w:rFonts w:ascii="Times New Roman" w:hAnsi="Times New Roman" w:cs="Times New Roman"/>
          <w:sz w:val="24"/>
          <w:szCs w:val="24"/>
        </w:rPr>
        <w:t>Ruth Crawford Seeger (1901-1953) stood at odds with the populist movement. Seeger studied with her future husband, Charles Seeger in New York before traveling to Europe where she studied the music of Alban Berg and B</w:t>
      </w:r>
      <w:r w:rsidR="00BC0B42">
        <w:rPr>
          <w:rFonts w:ascii="Times New Roman" w:hAnsi="Times New Roman" w:cs="Times New Roman"/>
          <w:sz w:val="24"/>
          <w:szCs w:val="24"/>
        </w:rPr>
        <w:t>é</w:t>
      </w:r>
      <w:r w:rsidR="00B8141A">
        <w:rPr>
          <w:rFonts w:ascii="Times New Roman" w:hAnsi="Times New Roman" w:cs="Times New Roman"/>
          <w:sz w:val="24"/>
          <w:szCs w:val="24"/>
        </w:rPr>
        <w:t>la Bartók.</w:t>
      </w:r>
      <w:r w:rsidR="00B8141A">
        <w:rPr>
          <w:rStyle w:val="FootnoteReference"/>
          <w:rFonts w:ascii="Times New Roman" w:hAnsi="Times New Roman" w:cs="Times New Roman"/>
          <w:sz w:val="24"/>
          <w:szCs w:val="24"/>
        </w:rPr>
        <w:footnoteReference w:id="103"/>
      </w:r>
      <w:r w:rsidR="003E4B24">
        <w:rPr>
          <w:rFonts w:ascii="Times New Roman" w:hAnsi="Times New Roman" w:cs="Times New Roman"/>
          <w:sz w:val="24"/>
          <w:szCs w:val="24"/>
        </w:rPr>
        <w:t>Seeger’s compositions are atonal, but she never employed the twelve-tone method of Schoenberg. She was a serialist composer, employing serial techniques to parameters other than pitch, most notably to dynamics, which were termed, “contrapuntal dynamics.”</w:t>
      </w:r>
      <w:r w:rsidR="003E4B24">
        <w:rPr>
          <w:rStyle w:val="FootnoteReference"/>
          <w:rFonts w:ascii="Times New Roman" w:hAnsi="Times New Roman" w:cs="Times New Roman"/>
          <w:sz w:val="24"/>
          <w:szCs w:val="24"/>
        </w:rPr>
        <w:footnoteReference w:id="104"/>
      </w:r>
    </w:p>
    <w:p w:rsidR="00EB7125" w:rsidRDefault="003E4B24"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Seeger’s works fit into two categories, her early serialist works, which are abstract concert music, and her later works</w:t>
      </w:r>
      <w:r w:rsidR="00010593">
        <w:rPr>
          <w:rFonts w:ascii="Times New Roman" w:hAnsi="Times New Roman" w:cs="Times New Roman"/>
          <w:sz w:val="24"/>
          <w:szCs w:val="24"/>
        </w:rPr>
        <w:t>,</w:t>
      </w:r>
      <w:r>
        <w:rPr>
          <w:rFonts w:ascii="Times New Roman" w:hAnsi="Times New Roman" w:cs="Times New Roman"/>
          <w:sz w:val="24"/>
          <w:szCs w:val="24"/>
        </w:rPr>
        <w:t xml:space="preserve"> which are based on her </w:t>
      </w:r>
      <w:r w:rsidR="00660B50">
        <w:rPr>
          <w:rFonts w:ascii="Times New Roman" w:hAnsi="Times New Roman" w:cs="Times New Roman"/>
          <w:sz w:val="24"/>
          <w:szCs w:val="24"/>
        </w:rPr>
        <w:t xml:space="preserve">exploration of American folksongs. Her most famous serial pieces are her </w:t>
      </w:r>
      <w:r w:rsidR="00660B50">
        <w:rPr>
          <w:rFonts w:ascii="Times New Roman" w:hAnsi="Times New Roman" w:cs="Times New Roman"/>
          <w:i/>
          <w:sz w:val="24"/>
          <w:szCs w:val="24"/>
        </w:rPr>
        <w:t>String Quartet</w:t>
      </w:r>
      <w:r w:rsidR="00660B50">
        <w:rPr>
          <w:rFonts w:ascii="Times New Roman" w:hAnsi="Times New Roman" w:cs="Times New Roman"/>
          <w:sz w:val="24"/>
          <w:szCs w:val="24"/>
        </w:rPr>
        <w:t xml:space="preserve"> and her </w:t>
      </w:r>
      <w:r w:rsidR="00660B50">
        <w:rPr>
          <w:rFonts w:ascii="Times New Roman" w:hAnsi="Times New Roman" w:cs="Times New Roman"/>
          <w:i/>
          <w:sz w:val="24"/>
          <w:szCs w:val="24"/>
        </w:rPr>
        <w:t>Violin Sonata.</w:t>
      </w:r>
      <w:r w:rsidR="00660B50">
        <w:rPr>
          <w:rFonts w:ascii="Times New Roman" w:hAnsi="Times New Roman" w:cs="Times New Roman"/>
          <w:sz w:val="24"/>
          <w:szCs w:val="24"/>
        </w:rPr>
        <w:t xml:space="preserve"> In addition to her serial pieces, she collected American folk songs for use in her works, </w:t>
      </w:r>
      <w:r w:rsidR="00010593">
        <w:rPr>
          <w:rFonts w:ascii="Times New Roman" w:hAnsi="Times New Roman" w:cs="Times New Roman"/>
          <w:sz w:val="24"/>
          <w:szCs w:val="24"/>
        </w:rPr>
        <w:t>just as</w:t>
      </w:r>
      <w:r w:rsidR="00660B50">
        <w:rPr>
          <w:rFonts w:ascii="Times New Roman" w:hAnsi="Times New Roman" w:cs="Times New Roman"/>
          <w:sz w:val="24"/>
          <w:szCs w:val="24"/>
        </w:rPr>
        <w:t xml:space="preserve"> Bartók had done with Hungarian folk music. Seeger’s folk song </w:t>
      </w:r>
      <w:r w:rsidR="00AC55A4">
        <w:rPr>
          <w:rFonts w:ascii="Times New Roman" w:hAnsi="Times New Roman" w:cs="Times New Roman"/>
          <w:sz w:val="24"/>
          <w:szCs w:val="24"/>
        </w:rPr>
        <w:t>pieces</w:t>
      </w:r>
      <w:r w:rsidR="00660B50">
        <w:rPr>
          <w:rFonts w:ascii="Times New Roman" w:hAnsi="Times New Roman" w:cs="Times New Roman"/>
          <w:sz w:val="24"/>
          <w:szCs w:val="24"/>
        </w:rPr>
        <w:t xml:space="preserve"> continue the work started by Burleigh and Farwell as first </w:t>
      </w:r>
      <w:r w:rsidR="00660B50">
        <w:rPr>
          <w:rFonts w:ascii="Times New Roman" w:hAnsi="Times New Roman" w:cs="Times New Roman"/>
          <w:sz w:val="24"/>
          <w:szCs w:val="24"/>
        </w:rPr>
        <w:lastRenderedPageBreak/>
        <w:t xml:space="preserve">suggested by Antonín Dvořák. </w:t>
      </w:r>
      <w:r w:rsidR="00010593" w:rsidRPr="00010593">
        <w:rPr>
          <w:rFonts w:ascii="Times New Roman" w:hAnsi="Times New Roman" w:cs="Times New Roman"/>
          <w:sz w:val="24"/>
          <w:szCs w:val="24"/>
        </w:rPr>
        <w:t xml:space="preserve">Among her folk-inspired works are her </w:t>
      </w:r>
      <w:r w:rsidR="00010593" w:rsidRPr="00010593">
        <w:rPr>
          <w:rFonts w:ascii="Times New Roman" w:hAnsi="Times New Roman" w:cs="Times New Roman"/>
          <w:i/>
          <w:sz w:val="24"/>
          <w:szCs w:val="24"/>
        </w:rPr>
        <w:t xml:space="preserve">Nineteen American Folk Songs for Piano </w:t>
      </w:r>
      <w:r w:rsidR="00010593" w:rsidRPr="00010593">
        <w:rPr>
          <w:rFonts w:ascii="Times New Roman" w:hAnsi="Times New Roman" w:cs="Times New Roman"/>
          <w:sz w:val="24"/>
          <w:szCs w:val="24"/>
        </w:rPr>
        <w:t xml:space="preserve">and </w:t>
      </w:r>
      <w:r w:rsidR="00010593" w:rsidRPr="00010593">
        <w:rPr>
          <w:rFonts w:ascii="Times New Roman" w:hAnsi="Times New Roman" w:cs="Times New Roman"/>
          <w:i/>
          <w:sz w:val="24"/>
          <w:szCs w:val="24"/>
        </w:rPr>
        <w:t>American Folk Songs for Children</w:t>
      </w:r>
      <w:r w:rsidR="00010593">
        <w:rPr>
          <w:rFonts w:ascii="Times New Roman" w:hAnsi="Times New Roman" w:cs="Times New Roman"/>
          <w:sz w:val="24"/>
          <w:szCs w:val="24"/>
        </w:rPr>
        <w:t xml:space="preserve">. Seeger collaborated with </w:t>
      </w:r>
      <w:r w:rsidR="00010593" w:rsidRPr="00010593">
        <w:rPr>
          <w:rFonts w:ascii="Times New Roman" w:hAnsi="Times New Roman" w:cs="Times New Roman"/>
          <w:sz w:val="24"/>
          <w:szCs w:val="24"/>
        </w:rPr>
        <w:t xml:space="preserve">Carl Sandburg for her </w:t>
      </w:r>
      <w:r w:rsidR="00010593" w:rsidRPr="00010593">
        <w:rPr>
          <w:rFonts w:ascii="Times New Roman" w:hAnsi="Times New Roman" w:cs="Times New Roman"/>
          <w:i/>
          <w:sz w:val="24"/>
          <w:szCs w:val="24"/>
        </w:rPr>
        <w:t>Three Songs to Poems by Carl Sandburg</w:t>
      </w:r>
      <w:r w:rsidR="00660B50" w:rsidRPr="00010593">
        <w:rPr>
          <w:rFonts w:ascii="Times New Roman" w:hAnsi="Times New Roman" w:cs="Times New Roman"/>
          <w:sz w:val="24"/>
          <w:szCs w:val="24"/>
        </w:rPr>
        <w:t>.</w:t>
      </w:r>
      <w:r w:rsidR="00660B50">
        <w:rPr>
          <w:rFonts w:ascii="Times New Roman" w:hAnsi="Times New Roman" w:cs="Times New Roman"/>
          <w:sz w:val="24"/>
          <w:szCs w:val="24"/>
        </w:rPr>
        <w:t xml:space="preserve"> </w:t>
      </w:r>
      <w:r w:rsidR="00FB05D6">
        <w:rPr>
          <w:rFonts w:ascii="Times New Roman" w:hAnsi="Times New Roman" w:cs="Times New Roman"/>
          <w:sz w:val="24"/>
          <w:szCs w:val="24"/>
        </w:rPr>
        <w:t>She wrote no symphonic works, but a number of piano pieces and chamber music</w:t>
      </w:r>
      <w:r w:rsidR="00BF089B">
        <w:rPr>
          <w:rFonts w:ascii="Times New Roman" w:hAnsi="Times New Roman" w:cs="Times New Roman"/>
          <w:sz w:val="24"/>
          <w:szCs w:val="24"/>
        </w:rPr>
        <w:t>, and was an important American musico</w:t>
      </w:r>
      <w:r w:rsidR="006867A6">
        <w:rPr>
          <w:rFonts w:ascii="Times New Roman" w:hAnsi="Times New Roman" w:cs="Times New Roman"/>
          <w:sz w:val="24"/>
          <w:szCs w:val="24"/>
        </w:rPr>
        <w:t>lo</w:t>
      </w:r>
      <w:r w:rsidR="00BF089B">
        <w:rPr>
          <w:rFonts w:ascii="Times New Roman" w:hAnsi="Times New Roman" w:cs="Times New Roman"/>
          <w:sz w:val="24"/>
          <w:szCs w:val="24"/>
        </w:rPr>
        <w:t>gist.</w:t>
      </w:r>
    </w:p>
    <w:p w:rsidR="007E2DE5" w:rsidRDefault="006867A6"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third generation of American concert music composers brought innovation and new ideas to the question, “What is our national music?” While some chose to produce </w:t>
      </w:r>
      <w:r w:rsidR="00890758">
        <w:rPr>
          <w:rFonts w:ascii="Times New Roman" w:hAnsi="Times New Roman" w:cs="Times New Roman"/>
          <w:sz w:val="24"/>
          <w:szCs w:val="24"/>
        </w:rPr>
        <w:t xml:space="preserve">abstract </w:t>
      </w:r>
      <w:r>
        <w:rPr>
          <w:rFonts w:ascii="Times New Roman" w:hAnsi="Times New Roman" w:cs="Times New Roman"/>
          <w:sz w:val="24"/>
          <w:szCs w:val="24"/>
        </w:rPr>
        <w:t xml:space="preserve">works that were American simply by being composed by an American author, others added folk music and jazz idioms to their works, continuing to find new responses to Dvořák’s </w:t>
      </w:r>
      <w:r w:rsidR="00890758">
        <w:rPr>
          <w:rFonts w:ascii="Times New Roman" w:hAnsi="Times New Roman" w:cs="Times New Roman"/>
          <w:sz w:val="24"/>
          <w:szCs w:val="24"/>
        </w:rPr>
        <w:t xml:space="preserve">appeal for a national school of American music based on indigenous song. </w:t>
      </w:r>
      <w:r w:rsidR="00504B25">
        <w:rPr>
          <w:rFonts w:ascii="Times New Roman" w:hAnsi="Times New Roman" w:cs="Times New Roman"/>
          <w:sz w:val="24"/>
          <w:szCs w:val="24"/>
        </w:rPr>
        <w:t>Composers were asked what the shape of our national musical style will look like, and many responded saying that we will not have one particular defining characteristic like other countries, but a diverse blend of influences and styles.</w:t>
      </w:r>
    </w:p>
    <w:p w:rsidR="004363B6" w:rsidRDefault="00962499" w:rsidP="00DB75C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651B5">
        <w:rPr>
          <w:rFonts w:ascii="Times New Roman" w:hAnsi="Times New Roman" w:cs="Times New Roman"/>
          <w:sz w:val="24"/>
          <w:szCs w:val="24"/>
        </w:rPr>
        <w:t xml:space="preserve"> </w:t>
      </w:r>
      <w:r w:rsidR="00A94E8B" w:rsidRPr="003D495C">
        <w:rPr>
          <w:rFonts w:ascii="Times New Roman" w:hAnsi="Times New Roman" w:cs="Times New Roman"/>
          <w:sz w:val="24"/>
          <w:szCs w:val="24"/>
        </w:rPr>
        <w:t xml:space="preserve"> Howard</w:t>
      </w:r>
      <w:r w:rsidR="004363B6" w:rsidRPr="003D495C">
        <w:rPr>
          <w:rFonts w:ascii="Times New Roman" w:hAnsi="Times New Roman" w:cs="Times New Roman"/>
          <w:sz w:val="24"/>
          <w:szCs w:val="24"/>
        </w:rPr>
        <w:t xml:space="preserve"> </w:t>
      </w:r>
      <w:r w:rsidR="00A94E8B" w:rsidRPr="003D495C">
        <w:rPr>
          <w:rFonts w:ascii="Times New Roman" w:hAnsi="Times New Roman" w:cs="Times New Roman"/>
          <w:sz w:val="24"/>
          <w:szCs w:val="24"/>
        </w:rPr>
        <w:t>Hanson, a contemporary of both David Stanley Smith and Charles Ives, addressed the convention of the Music Teachers National Association in 1926 with regard to these questions. In his address, Hanson state</w:t>
      </w:r>
      <w:r w:rsidR="00AC55A4">
        <w:rPr>
          <w:rFonts w:ascii="Times New Roman" w:hAnsi="Times New Roman" w:cs="Times New Roman"/>
          <w:sz w:val="24"/>
          <w:szCs w:val="24"/>
        </w:rPr>
        <w:t>d</w:t>
      </w:r>
      <w:r w:rsidR="00A94E8B" w:rsidRPr="003D495C">
        <w:rPr>
          <w:rFonts w:ascii="Times New Roman" w:hAnsi="Times New Roman" w:cs="Times New Roman"/>
          <w:sz w:val="24"/>
          <w:szCs w:val="24"/>
        </w:rPr>
        <w:t>, “If you want to develop a type of serious music of so marked a character that you will say immediately on hearing it, ‘Ah, that is American music’ I do not believe that you will succeed.”</w:t>
      </w:r>
      <w:r w:rsidR="00A94E8B" w:rsidRPr="003D495C">
        <w:rPr>
          <w:rStyle w:val="FootnoteReference"/>
          <w:rFonts w:ascii="Times New Roman" w:hAnsi="Times New Roman" w:cs="Times New Roman"/>
          <w:sz w:val="24"/>
          <w:szCs w:val="24"/>
        </w:rPr>
        <w:footnoteReference w:id="105"/>
      </w:r>
      <w:r w:rsidR="00A94E8B" w:rsidRPr="003D495C">
        <w:rPr>
          <w:rFonts w:ascii="Times New Roman" w:hAnsi="Times New Roman" w:cs="Times New Roman"/>
          <w:sz w:val="24"/>
          <w:szCs w:val="24"/>
        </w:rPr>
        <w:t xml:space="preserve">  Hanson </w:t>
      </w:r>
      <w:r w:rsidR="00AC55A4">
        <w:rPr>
          <w:rFonts w:ascii="Times New Roman" w:hAnsi="Times New Roman" w:cs="Times New Roman"/>
          <w:sz w:val="24"/>
          <w:szCs w:val="24"/>
        </w:rPr>
        <w:t>argued</w:t>
      </w:r>
      <w:r w:rsidR="00A94E8B" w:rsidRPr="003D495C">
        <w:rPr>
          <w:rFonts w:ascii="Times New Roman" w:hAnsi="Times New Roman" w:cs="Times New Roman"/>
          <w:sz w:val="24"/>
          <w:szCs w:val="24"/>
        </w:rPr>
        <w:t xml:space="preserve"> that no one school or style will dominate American composition like the nationalistic traditions of many European nations. He </w:t>
      </w:r>
      <w:r w:rsidR="00AC55A4">
        <w:rPr>
          <w:rFonts w:ascii="Times New Roman" w:hAnsi="Times New Roman" w:cs="Times New Roman"/>
          <w:sz w:val="24"/>
          <w:szCs w:val="24"/>
        </w:rPr>
        <w:t>said</w:t>
      </w:r>
      <w:r w:rsidR="00A94E8B" w:rsidRPr="003D495C">
        <w:rPr>
          <w:rFonts w:ascii="Times New Roman" w:hAnsi="Times New Roman" w:cs="Times New Roman"/>
          <w:sz w:val="24"/>
          <w:szCs w:val="24"/>
        </w:rPr>
        <w:t xml:space="preserve"> that instead a number of regional schools </w:t>
      </w:r>
      <w:r w:rsidR="00571F73" w:rsidRPr="003D495C">
        <w:rPr>
          <w:rFonts w:ascii="Times New Roman" w:hAnsi="Times New Roman" w:cs="Times New Roman"/>
          <w:sz w:val="24"/>
          <w:szCs w:val="24"/>
        </w:rPr>
        <w:t>would</w:t>
      </w:r>
      <w:r w:rsidR="00A94E8B" w:rsidRPr="003D495C">
        <w:rPr>
          <w:rFonts w:ascii="Times New Roman" w:hAnsi="Times New Roman" w:cs="Times New Roman"/>
          <w:sz w:val="24"/>
          <w:szCs w:val="24"/>
        </w:rPr>
        <w:t xml:space="preserve"> </w:t>
      </w:r>
      <w:r w:rsidR="00A94E8B" w:rsidRPr="003D495C">
        <w:rPr>
          <w:rFonts w:ascii="Times New Roman" w:hAnsi="Times New Roman" w:cs="Times New Roman"/>
          <w:sz w:val="24"/>
          <w:szCs w:val="24"/>
        </w:rPr>
        <w:lastRenderedPageBreak/>
        <w:t>develop which incorporate a variety of different musical ideas and possibly some new styles as well.</w:t>
      </w:r>
      <w:r w:rsidR="00A94E8B" w:rsidRPr="003D495C">
        <w:rPr>
          <w:rStyle w:val="FootnoteReference"/>
          <w:rFonts w:ascii="Times New Roman" w:hAnsi="Times New Roman" w:cs="Times New Roman"/>
          <w:sz w:val="24"/>
          <w:szCs w:val="24"/>
        </w:rPr>
        <w:footnoteReference w:id="106"/>
      </w:r>
      <w:r w:rsidR="00A94E8B" w:rsidRPr="003D495C">
        <w:rPr>
          <w:rFonts w:ascii="Times New Roman" w:hAnsi="Times New Roman" w:cs="Times New Roman"/>
          <w:sz w:val="24"/>
          <w:szCs w:val="24"/>
        </w:rPr>
        <w:t xml:space="preserve"> He contend</w:t>
      </w:r>
      <w:r w:rsidR="00AC55A4">
        <w:rPr>
          <w:rFonts w:ascii="Times New Roman" w:hAnsi="Times New Roman" w:cs="Times New Roman"/>
          <w:sz w:val="24"/>
          <w:szCs w:val="24"/>
        </w:rPr>
        <w:t>ed</w:t>
      </w:r>
      <w:r w:rsidR="00A94E8B" w:rsidRPr="003D495C">
        <w:rPr>
          <w:rFonts w:ascii="Times New Roman" w:hAnsi="Times New Roman" w:cs="Times New Roman"/>
          <w:sz w:val="24"/>
          <w:szCs w:val="24"/>
        </w:rPr>
        <w:t xml:space="preserve"> further that the best way to help cultivate these American schools is to publish more of the music of young, living American composers and to pursue more public performances of their works.</w:t>
      </w:r>
      <w:r w:rsidR="00A94E8B" w:rsidRPr="003D495C">
        <w:rPr>
          <w:rStyle w:val="FootnoteReference"/>
          <w:rFonts w:ascii="Times New Roman" w:hAnsi="Times New Roman" w:cs="Times New Roman"/>
          <w:sz w:val="24"/>
          <w:szCs w:val="24"/>
        </w:rPr>
        <w:footnoteReference w:id="107"/>
      </w:r>
      <w:r w:rsidR="00A94E8B">
        <w:rPr>
          <w:rFonts w:ascii="Times New Roman" w:hAnsi="Times New Roman" w:cs="Times New Roman"/>
          <w:sz w:val="24"/>
          <w:szCs w:val="24"/>
        </w:rPr>
        <w:t xml:space="preserve">  </w:t>
      </w:r>
    </w:p>
    <w:p w:rsidR="00A165A0" w:rsidRPr="003A010D" w:rsidRDefault="00A165A0" w:rsidP="00DB75C9">
      <w:pPr>
        <w:spacing w:after="0" w:line="480" w:lineRule="auto"/>
        <w:rPr>
          <w:rFonts w:ascii="Times New Roman" w:hAnsi="Times New Roman" w:cs="Times New Roman"/>
          <w:sz w:val="24"/>
          <w:szCs w:val="24"/>
          <w:highlight w:val="yellow"/>
        </w:rPr>
      </w:pPr>
      <w:r>
        <w:rPr>
          <w:rFonts w:ascii="Times New Roman" w:hAnsi="Times New Roman" w:cs="Times New Roman"/>
          <w:sz w:val="24"/>
          <w:szCs w:val="24"/>
        </w:rPr>
        <w:tab/>
      </w:r>
      <w:r w:rsidR="00F13951">
        <w:rPr>
          <w:rFonts w:ascii="Times New Roman" w:hAnsi="Times New Roman" w:cs="Times New Roman"/>
          <w:sz w:val="24"/>
          <w:szCs w:val="24"/>
        </w:rPr>
        <w:t xml:space="preserve">David Stanley Smith and Charles Ives both fit within the second generation of American concert music composers. </w:t>
      </w:r>
      <w:r>
        <w:rPr>
          <w:rFonts w:ascii="Times New Roman" w:hAnsi="Times New Roman" w:cs="Times New Roman"/>
          <w:sz w:val="24"/>
          <w:szCs w:val="24"/>
        </w:rPr>
        <w:t>David Stanley Smith</w:t>
      </w:r>
      <w:r w:rsidR="003A010D">
        <w:rPr>
          <w:rFonts w:ascii="Times New Roman" w:hAnsi="Times New Roman" w:cs="Times New Roman"/>
          <w:sz w:val="24"/>
          <w:szCs w:val="24"/>
        </w:rPr>
        <w:t xml:space="preserve"> </w:t>
      </w:r>
      <w:r w:rsidR="000E170D">
        <w:rPr>
          <w:rFonts w:ascii="Times New Roman" w:hAnsi="Times New Roman" w:cs="Times New Roman"/>
          <w:sz w:val="24"/>
          <w:szCs w:val="24"/>
        </w:rPr>
        <w:t xml:space="preserve">(1877-1949) </w:t>
      </w:r>
      <w:r w:rsidR="003A010D">
        <w:rPr>
          <w:rFonts w:ascii="Times New Roman" w:hAnsi="Times New Roman" w:cs="Times New Roman"/>
          <w:sz w:val="24"/>
          <w:szCs w:val="24"/>
        </w:rPr>
        <w:t>was born in Toledo, Ohio and</w:t>
      </w:r>
      <w:r>
        <w:rPr>
          <w:rFonts w:ascii="Times New Roman" w:hAnsi="Times New Roman" w:cs="Times New Roman"/>
          <w:sz w:val="24"/>
          <w:szCs w:val="24"/>
        </w:rPr>
        <w:t xml:space="preserve"> </w:t>
      </w:r>
      <w:r w:rsidR="003A010D">
        <w:rPr>
          <w:rFonts w:ascii="Times New Roman" w:hAnsi="Times New Roman" w:cs="Times New Roman"/>
          <w:sz w:val="24"/>
          <w:szCs w:val="24"/>
        </w:rPr>
        <w:t>studied at</w:t>
      </w:r>
      <w:r>
        <w:rPr>
          <w:rFonts w:ascii="Times New Roman" w:hAnsi="Times New Roman" w:cs="Times New Roman"/>
          <w:sz w:val="24"/>
          <w:szCs w:val="24"/>
        </w:rPr>
        <w:t xml:space="preserve"> Yale with Horatio </w:t>
      </w:r>
      <w:r w:rsidR="003A010D">
        <w:rPr>
          <w:rFonts w:ascii="Times New Roman" w:hAnsi="Times New Roman" w:cs="Times New Roman"/>
          <w:sz w:val="24"/>
          <w:szCs w:val="24"/>
        </w:rPr>
        <w:t>Parker</w:t>
      </w:r>
      <w:r>
        <w:rPr>
          <w:rFonts w:ascii="Times New Roman" w:hAnsi="Times New Roman" w:cs="Times New Roman"/>
          <w:sz w:val="24"/>
          <w:szCs w:val="24"/>
        </w:rPr>
        <w:t xml:space="preserve">. </w:t>
      </w:r>
      <w:r w:rsidR="003A010D">
        <w:rPr>
          <w:rFonts w:ascii="Times New Roman" w:hAnsi="Times New Roman" w:cs="Times New Roman"/>
          <w:sz w:val="24"/>
          <w:szCs w:val="24"/>
        </w:rPr>
        <w:t>As mentioned previously, Parker’s</w:t>
      </w:r>
      <w:r>
        <w:rPr>
          <w:rFonts w:ascii="Times New Roman" w:hAnsi="Times New Roman" w:cs="Times New Roman"/>
          <w:sz w:val="24"/>
          <w:szCs w:val="24"/>
        </w:rPr>
        <w:t xml:space="preserve"> music </w:t>
      </w:r>
      <w:r w:rsidR="00F15560">
        <w:rPr>
          <w:rFonts w:ascii="Times New Roman" w:hAnsi="Times New Roman" w:cs="Times New Roman"/>
          <w:sz w:val="24"/>
          <w:szCs w:val="24"/>
        </w:rPr>
        <w:t>was frequently performed</w:t>
      </w:r>
      <w:r>
        <w:rPr>
          <w:rFonts w:ascii="Times New Roman" w:hAnsi="Times New Roman" w:cs="Times New Roman"/>
          <w:sz w:val="24"/>
          <w:szCs w:val="24"/>
        </w:rPr>
        <w:t xml:space="preserve"> in New York</w:t>
      </w:r>
      <w:r w:rsidR="00F15560">
        <w:rPr>
          <w:rFonts w:ascii="Times New Roman" w:hAnsi="Times New Roman" w:cs="Times New Roman"/>
          <w:sz w:val="24"/>
          <w:szCs w:val="24"/>
        </w:rPr>
        <w:t>,</w:t>
      </w:r>
      <w:r>
        <w:rPr>
          <w:rFonts w:ascii="Times New Roman" w:hAnsi="Times New Roman" w:cs="Times New Roman"/>
          <w:sz w:val="24"/>
          <w:szCs w:val="24"/>
        </w:rPr>
        <w:t xml:space="preserve"> as well as in Europe and received much acclaim. </w:t>
      </w:r>
      <w:r w:rsidR="002B6C30">
        <w:rPr>
          <w:rFonts w:ascii="Times New Roman" w:hAnsi="Times New Roman" w:cs="Times New Roman"/>
          <w:sz w:val="24"/>
          <w:szCs w:val="24"/>
        </w:rPr>
        <w:t>Smith</w:t>
      </w:r>
      <w:r w:rsidRPr="00210058">
        <w:rPr>
          <w:rFonts w:ascii="Times New Roman" w:hAnsi="Times New Roman" w:cs="Times New Roman"/>
          <w:sz w:val="24"/>
          <w:szCs w:val="24"/>
        </w:rPr>
        <w:t xml:space="preserve"> modeled himself on Parker</w:t>
      </w:r>
      <w:r w:rsidR="00210058" w:rsidRPr="00210058">
        <w:rPr>
          <w:rFonts w:ascii="Times New Roman" w:hAnsi="Times New Roman" w:cs="Times New Roman"/>
          <w:sz w:val="24"/>
          <w:szCs w:val="24"/>
        </w:rPr>
        <w:t xml:space="preserve"> and the Second New England School composers by</w:t>
      </w:r>
      <w:r w:rsidRPr="00210058">
        <w:rPr>
          <w:rFonts w:ascii="Times New Roman" w:hAnsi="Times New Roman" w:cs="Times New Roman"/>
          <w:sz w:val="24"/>
          <w:szCs w:val="24"/>
        </w:rPr>
        <w:t xml:space="preserve"> continuing his education in Europe</w:t>
      </w:r>
      <w:r w:rsidR="00210058" w:rsidRPr="00210058">
        <w:rPr>
          <w:rFonts w:ascii="Times New Roman" w:hAnsi="Times New Roman" w:cs="Times New Roman"/>
          <w:sz w:val="24"/>
          <w:szCs w:val="24"/>
        </w:rPr>
        <w:t>, studying</w:t>
      </w:r>
      <w:r w:rsidRPr="00210058">
        <w:rPr>
          <w:rFonts w:ascii="Times New Roman" w:hAnsi="Times New Roman" w:cs="Times New Roman"/>
          <w:sz w:val="24"/>
          <w:szCs w:val="24"/>
        </w:rPr>
        <w:t xml:space="preserve"> with </w:t>
      </w:r>
      <w:r w:rsidR="0014059E" w:rsidRPr="00210058">
        <w:rPr>
          <w:rFonts w:ascii="Times New Roman" w:hAnsi="Times New Roman" w:cs="Times New Roman"/>
          <w:sz w:val="24"/>
          <w:szCs w:val="24"/>
        </w:rPr>
        <w:t>Charles Widor and later</w:t>
      </w:r>
      <w:r w:rsidRPr="00210058">
        <w:rPr>
          <w:rFonts w:ascii="Times New Roman" w:hAnsi="Times New Roman" w:cs="Times New Roman"/>
          <w:sz w:val="24"/>
          <w:szCs w:val="24"/>
        </w:rPr>
        <w:t xml:space="preserve"> becoming a member of </w:t>
      </w:r>
      <w:r w:rsidR="0014059E" w:rsidRPr="00210058">
        <w:rPr>
          <w:rFonts w:ascii="Times New Roman" w:hAnsi="Times New Roman" w:cs="Times New Roman"/>
          <w:sz w:val="24"/>
          <w:szCs w:val="24"/>
        </w:rPr>
        <w:t xml:space="preserve">the Yale School of Music faculty. </w:t>
      </w:r>
      <w:r w:rsidR="00210058">
        <w:rPr>
          <w:rFonts w:ascii="Times New Roman" w:hAnsi="Times New Roman" w:cs="Times New Roman"/>
          <w:sz w:val="24"/>
          <w:szCs w:val="24"/>
        </w:rPr>
        <w:t xml:space="preserve">Smith had an opportunity to study with Vincent </w:t>
      </w:r>
      <w:r w:rsidR="00571F73">
        <w:rPr>
          <w:rFonts w:ascii="Times New Roman" w:hAnsi="Times New Roman" w:cs="Times New Roman"/>
          <w:sz w:val="24"/>
          <w:szCs w:val="24"/>
        </w:rPr>
        <w:t>d ‘Indy</w:t>
      </w:r>
      <w:r w:rsidR="00210058">
        <w:rPr>
          <w:rFonts w:ascii="Times New Roman" w:hAnsi="Times New Roman" w:cs="Times New Roman"/>
          <w:sz w:val="24"/>
          <w:szCs w:val="24"/>
        </w:rPr>
        <w:t xml:space="preserve"> while in France, but declined, wanting to focus on his studies with Widor.</w:t>
      </w:r>
      <w:r w:rsidR="00210058">
        <w:rPr>
          <w:rStyle w:val="FootnoteReference"/>
          <w:rFonts w:ascii="Times New Roman" w:hAnsi="Times New Roman" w:cs="Times New Roman"/>
          <w:sz w:val="24"/>
          <w:szCs w:val="24"/>
        </w:rPr>
        <w:footnoteReference w:id="108"/>
      </w:r>
      <w:r w:rsidR="00210058">
        <w:rPr>
          <w:rFonts w:ascii="Times New Roman" w:hAnsi="Times New Roman" w:cs="Times New Roman"/>
          <w:sz w:val="24"/>
          <w:szCs w:val="24"/>
        </w:rPr>
        <w:t xml:space="preserve"> </w:t>
      </w:r>
      <w:r w:rsidR="0014059E" w:rsidRPr="00210058">
        <w:rPr>
          <w:rFonts w:ascii="Times New Roman" w:hAnsi="Times New Roman" w:cs="Times New Roman"/>
          <w:sz w:val="24"/>
          <w:szCs w:val="24"/>
        </w:rPr>
        <w:t xml:space="preserve">He succeeded Parker as Dean of the School of Music in 1920 and retired in 1946. </w:t>
      </w:r>
    </w:p>
    <w:p w:rsidR="00F15560" w:rsidRDefault="00210058" w:rsidP="00DB75C9">
      <w:pPr>
        <w:spacing w:after="0" w:line="480" w:lineRule="auto"/>
        <w:rPr>
          <w:rFonts w:ascii="Times New Roman" w:hAnsi="Times New Roman" w:cs="Times New Roman"/>
          <w:sz w:val="24"/>
          <w:szCs w:val="24"/>
        </w:rPr>
      </w:pPr>
      <w:r w:rsidRPr="00210058">
        <w:rPr>
          <w:rFonts w:ascii="Times New Roman" w:hAnsi="Times New Roman" w:cs="Times New Roman"/>
          <w:sz w:val="24"/>
          <w:szCs w:val="24"/>
        </w:rPr>
        <w:tab/>
        <w:t xml:space="preserve">Smith’s compositional style is </w:t>
      </w:r>
      <w:r w:rsidR="007E536A" w:rsidRPr="00210058">
        <w:rPr>
          <w:rFonts w:ascii="Times New Roman" w:hAnsi="Times New Roman" w:cs="Times New Roman"/>
          <w:sz w:val="24"/>
          <w:szCs w:val="24"/>
        </w:rPr>
        <w:t>mod</w:t>
      </w:r>
      <w:r w:rsidRPr="00210058">
        <w:rPr>
          <w:rFonts w:ascii="Times New Roman" w:hAnsi="Times New Roman" w:cs="Times New Roman"/>
          <w:sz w:val="24"/>
          <w:szCs w:val="24"/>
        </w:rPr>
        <w:t xml:space="preserve">eled after European Romanticism, heavily influenced by his teacher, Parker, </w:t>
      </w:r>
      <w:r w:rsidR="007E536A" w:rsidRPr="00210058">
        <w:rPr>
          <w:rFonts w:ascii="Times New Roman" w:hAnsi="Times New Roman" w:cs="Times New Roman"/>
          <w:sz w:val="24"/>
          <w:szCs w:val="24"/>
        </w:rPr>
        <w:t xml:space="preserve">and specifically </w:t>
      </w:r>
      <w:r w:rsidRPr="00210058">
        <w:rPr>
          <w:rFonts w:ascii="Times New Roman" w:hAnsi="Times New Roman" w:cs="Times New Roman"/>
          <w:sz w:val="24"/>
          <w:szCs w:val="24"/>
        </w:rPr>
        <w:t>characteristic of the music</w:t>
      </w:r>
      <w:r w:rsidR="007E536A" w:rsidRPr="00210058">
        <w:rPr>
          <w:rFonts w:ascii="Times New Roman" w:hAnsi="Times New Roman" w:cs="Times New Roman"/>
          <w:sz w:val="24"/>
          <w:szCs w:val="24"/>
        </w:rPr>
        <w:t xml:space="preserve"> of Johannes Brahms. </w:t>
      </w:r>
      <w:r>
        <w:rPr>
          <w:rFonts w:ascii="Times New Roman" w:hAnsi="Times New Roman" w:cs="Times New Roman"/>
          <w:sz w:val="24"/>
          <w:szCs w:val="24"/>
        </w:rPr>
        <w:t>Smith</w:t>
      </w:r>
      <w:r w:rsidR="00584F77">
        <w:rPr>
          <w:rFonts w:ascii="Times New Roman" w:hAnsi="Times New Roman" w:cs="Times New Roman"/>
          <w:sz w:val="24"/>
          <w:szCs w:val="24"/>
        </w:rPr>
        <w:t xml:space="preserve"> uses</w:t>
      </w:r>
      <w:r>
        <w:rPr>
          <w:rFonts w:ascii="Times New Roman" w:hAnsi="Times New Roman" w:cs="Times New Roman"/>
          <w:sz w:val="24"/>
          <w:szCs w:val="24"/>
        </w:rPr>
        <w:t xml:space="preserve"> high c</w:t>
      </w:r>
      <w:r w:rsidR="007E536A" w:rsidRPr="00210058">
        <w:rPr>
          <w:rFonts w:ascii="Times New Roman" w:hAnsi="Times New Roman" w:cs="Times New Roman"/>
          <w:sz w:val="24"/>
          <w:szCs w:val="24"/>
        </w:rPr>
        <w:t xml:space="preserve">lassical forms, motivic development, traditional late Romantic harmony, and abstract themes to create </w:t>
      </w:r>
      <w:r>
        <w:rPr>
          <w:rFonts w:ascii="Times New Roman" w:hAnsi="Times New Roman" w:cs="Times New Roman"/>
          <w:sz w:val="24"/>
          <w:szCs w:val="24"/>
        </w:rPr>
        <w:t xml:space="preserve">abstract instrumental works. </w:t>
      </w:r>
      <w:r w:rsidR="00FB74D5">
        <w:rPr>
          <w:rFonts w:ascii="Times New Roman" w:hAnsi="Times New Roman" w:cs="Times New Roman"/>
          <w:sz w:val="24"/>
          <w:szCs w:val="24"/>
        </w:rPr>
        <w:t xml:space="preserve">In his </w:t>
      </w:r>
      <w:r w:rsidR="00FB74D5">
        <w:rPr>
          <w:rFonts w:ascii="Times New Roman" w:hAnsi="Times New Roman" w:cs="Times New Roman"/>
          <w:i/>
          <w:sz w:val="24"/>
          <w:szCs w:val="24"/>
        </w:rPr>
        <w:t xml:space="preserve">Three Poems for Violoncello and Piano, Op. </w:t>
      </w:r>
      <w:r w:rsidR="00FB74D5" w:rsidRPr="00FB74D5">
        <w:rPr>
          <w:rFonts w:ascii="Times New Roman" w:hAnsi="Times New Roman" w:cs="Times New Roman"/>
          <w:i/>
          <w:sz w:val="24"/>
          <w:szCs w:val="24"/>
        </w:rPr>
        <w:t>97bis</w:t>
      </w:r>
      <w:r w:rsidR="00FB74D5">
        <w:rPr>
          <w:rFonts w:ascii="Times New Roman" w:hAnsi="Times New Roman" w:cs="Times New Roman"/>
          <w:i/>
          <w:sz w:val="24"/>
          <w:szCs w:val="24"/>
        </w:rPr>
        <w:t xml:space="preserve">, </w:t>
      </w:r>
      <w:r w:rsidR="00FB74D5">
        <w:rPr>
          <w:rFonts w:ascii="Times New Roman" w:hAnsi="Times New Roman" w:cs="Times New Roman"/>
          <w:sz w:val="24"/>
          <w:szCs w:val="24"/>
        </w:rPr>
        <w:t xml:space="preserve">Smith uses a cycle of thirds progression within each movement and within the larger three-movement work, akin to the style of late German romanticism. It </w:t>
      </w:r>
      <w:r w:rsidR="00FB74D5">
        <w:rPr>
          <w:rFonts w:ascii="Times New Roman" w:hAnsi="Times New Roman" w:cs="Times New Roman"/>
          <w:sz w:val="24"/>
          <w:szCs w:val="24"/>
        </w:rPr>
        <w:lastRenderedPageBreak/>
        <w:t xml:space="preserve">is striking that he is using a tonal plan reminiscent of the late nineteenth century as late as 1947. </w:t>
      </w:r>
      <w:r w:rsidR="00E22F77" w:rsidRPr="00FB74D5">
        <w:rPr>
          <w:rFonts w:ascii="Times New Roman" w:hAnsi="Times New Roman" w:cs="Times New Roman"/>
          <w:sz w:val="24"/>
          <w:szCs w:val="24"/>
        </w:rPr>
        <w:t>According</w:t>
      </w:r>
      <w:r w:rsidR="00E22F77">
        <w:rPr>
          <w:rFonts w:ascii="Times New Roman" w:hAnsi="Times New Roman" w:cs="Times New Roman"/>
          <w:sz w:val="24"/>
          <w:szCs w:val="24"/>
        </w:rPr>
        <w:t xml:space="preserve"> to Mary Hubbell Osburn, “Smith’s compositions show the harmonic power and skill of a master, and are counted among the best of American music.”</w:t>
      </w:r>
      <w:r w:rsidR="00E22F77">
        <w:rPr>
          <w:rStyle w:val="FootnoteReference"/>
          <w:rFonts w:ascii="Times New Roman" w:hAnsi="Times New Roman" w:cs="Times New Roman"/>
          <w:sz w:val="24"/>
          <w:szCs w:val="24"/>
        </w:rPr>
        <w:footnoteReference w:id="109"/>
      </w:r>
      <w:r w:rsidR="00E22F77">
        <w:rPr>
          <w:rFonts w:ascii="Times New Roman" w:hAnsi="Times New Roman" w:cs="Times New Roman"/>
          <w:sz w:val="24"/>
          <w:szCs w:val="24"/>
        </w:rPr>
        <w:t xml:space="preserve"> </w:t>
      </w:r>
      <w:r>
        <w:rPr>
          <w:rFonts w:ascii="Times New Roman" w:hAnsi="Times New Roman" w:cs="Times New Roman"/>
          <w:sz w:val="24"/>
          <w:szCs w:val="24"/>
        </w:rPr>
        <w:t xml:space="preserve">Often, as in his </w:t>
      </w:r>
      <w:r>
        <w:rPr>
          <w:rFonts w:ascii="Times New Roman" w:hAnsi="Times New Roman" w:cs="Times New Roman"/>
          <w:i/>
          <w:sz w:val="24"/>
          <w:szCs w:val="24"/>
        </w:rPr>
        <w:t>Violoncello Sonata, Op. 59</w:t>
      </w:r>
      <w:r>
        <w:rPr>
          <w:rFonts w:ascii="Times New Roman" w:hAnsi="Times New Roman" w:cs="Times New Roman"/>
          <w:sz w:val="24"/>
          <w:szCs w:val="24"/>
        </w:rPr>
        <w:t>, he quotes Gregorian plainchant</w:t>
      </w:r>
      <w:r w:rsidR="00F15560">
        <w:rPr>
          <w:rFonts w:ascii="Times New Roman" w:hAnsi="Times New Roman" w:cs="Times New Roman"/>
          <w:sz w:val="24"/>
          <w:szCs w:val="24"/>
        </w:rPr>
        <w:t xml:space="preserve">, and other European sources in contrast to his Yale colleague, Ives, who uses English-language hymn tunes in his works. </w:t>
      </w:r>
      <w:r w:rsidR="00FB74D5">
        <w:rPr>
          <w:rFonts w:ascii="Times New Roman" w:hAnsi="Times New Roman" w:cs="Times New Roman"/>
          <w:sz w:val="24"/>
          <w:szCs w:val="24"/>
        </w:rPr>
        <w:t>While Smith does quote plainchant</w:t>
      </w:r>
      <w:r w:rsidR="007E66E2">
        <w:rPr>
          <w:rFonts w:ascii="Times New Roman" w:hAnsi="Times New Roman" w:cs="Times New Roman"/>
          <w:sz w:val="24"/>
          <w:szCs w:val="24"/>
        </w:rPr>
        <w:t xml:space="preserve"> in this work</w:t>
      </w:r>
      <w:r w:rsidR="00FB74D5">
        <w:rPr>
          <w:rFonts w:ascii="Times New Roman" w:hAnsi="Times New Roman" w:cs="Times New Roman"/>
          <w:sz w:val="24"/>
          <w:szCs w:val="24"/>
        </w:rPr>
        <w:t xml:space="preserve">, he does not develop it as primary thematic material, but rather as a new theme in the development section of the second movement. Both works, the </w:t>
      </w:r>
      <w:r w:rsidR="00FB74D5">
        <w:rPr>
          <w:rFonts w:ascii="Times New Roman" w:hAnsi="Times New Roman" w:cs="Times New Roman"/>
          <w:i/>
          <w:sz w:val="24"/>
          <w:szCs w:val="24"/>
        </w:rPr>
        <w:t xml:space="preserve">Violoncello Sonata, Op. 59 </w:t>
      </w:r>
      <w:r w:rsidR="00FB74D5">
        <w:rPr>
          <w:rFonts w:ascii="Times New Roman" w:hAnsi="Times New Roman" w:cs="Times New Roman"/>
          <w:sz w:val="24"/>
          <w:szCs w:val="24"/>
        </w:rPr>
        <w:t xml:space="preserve">and the </w:t>
      </w:r>
      <w:r w:rsidR="00FB74D5">
        <w:rPr>
          <w:rFonts w:ascii="Times New Roman" w:hAnsi="Times New Roman" w:cs="Times New Roman"/>
          <w:i/>
          <w:sz w:val="24"/>
          <w:szCs w:val="24"/>
        </w:rPr>
        <w:t>Three Poems for Violoncello and Piano, Op. 97bis</w:t>
      </w:r>
      <w:r w:rsidR="00FB74D5">
        <w:rPr>
          <w:rFonts w:ascii="Times New Roman" w:hAnsi="Times New Roman" w:cs="Times New Roman"/>
          <w:sz w:val="24"/>
          <w:szCs w:val="24"/>
        </w:rPr>
        <w:t xml:space="preserve"> will be discussed in greater detail later in this document.</w:t>
      </w:r>
    </w:p>
    <w:p w:rsidR="00FB74D5" w:rsidRDefault="00FB74D5" w:rsidP="00DB75C9">
      <w:pPr>
        <w:spacing w:after="0" w:line="480" w:lineRule="auto"/>
        <w:rPr>
          <w:rFonts w:ascii="Times New Roman" w:hAnsi="Times New Roman" w:cs="Times New Roman"/>
          <w:sz w:val="24"/>
          <w:szCs w:val="24"/>
        </w:rPr>
      </w:pPr>
      <w:r>
        <w:rPr>
          <w:rFonts w:ascii="Times New Roman" w:hAnsi="Times New Roman" w:cs="Times New Roman"/>
          <w:sz w:val="24"/>
          <w:szCs w:val="24"/>
        </w:rPr>
        <w:tab/>
        <w:t>David Stanley Smith</w:t>
      </w:r>
      <w:r w:rsidR="00355F4B">
        <w:rPr>
          <w:rFonts w:ascii="Times New Roman" w:hAnsi="Times New Roman" w:cs="Times New Roman"/>
          <w:sz w:val="24"/>
          <w:szCs w:val="24"/>
        </w:rPr>
        <w:t>, throughout his career as professor,</w:t>
      </w:r>
      <w:r>
        <w:rPr>
          <w:rFonts w:ascii="Times New Roman" w:hAnsi="Times New Roman" w:cs="Times New Roman"/>
          <w:sz w:val="24"/>
          <w:szCs w:val="24"/>
        </w:rPr>
        <w:t xml:space="preserve"> was asked about using jazz and folk idioms in concert music. In an interview for </w:t>
      </w:r>
      <w:r>
        <w:rPr>
          <w:rFonts w:ascii="Times New Roman" w:hAnsi="Times New Roman" w:cs="Times New Roman"/>
          <w:i/>
          <w:sz w:val="24"/>
          <w:szCs w:val="24"/>
        </w:rPr>
        <w:t>The Sun</w:t>
      </w:r>
      <w:r>
        <w:rPr>
          <w:rFonts w:ascii="Times New Roman" w:hAnsi="Times New Roman" w:cs="Times New Roman"/>
          <w:sz w:val="24"/>
          <w:szCs w:val="24"/>
        </w:rPr>
        <w:t xml:space="preserve"> in 1918, Smith said</w:t>
      </w:r>
      <w:r w:rsidR="00151141">
        <w:rPr>
          <w:rFonts w:ascii="Times New Roman" w:hAnsi="Times New Roman" w:cs="Times New Roman"/>
          <w:sz w:val="24"/>
          <w:szCs w:val="24"/>
        </w:rPr>
        <w:t xml:space="preserve"> about using Native American and African American music as source material</w:t>
      </w:r>
      <w:r>
        <w:rPr>
          <w:rFonts w:ascii="Times New Roman" w:hAnsi="Times New Roman" w:cs="Times New Roman"/>
          <w:sz w:val="24"/>
          <w:szCs w:val="24"/>
        </w:rPr>
        <w:t>:</w:t>
      </w:r>
    </w:p>
    <w:p w:rsidR="00FB74D5" w:rsidRDefault="00FB74D5" w:rsidP="00DB75C9">
      <w:pPr>
        <w:spacing w:after="0" w:line="480" w:lineRule="auto"/>
        <w:rPr>
          <w:rFonts w:ascii="Times New Roman" w:hAnsi="Times New Roman" w:cs="Times New Roman"/>
          <w:sz w:val="24"/>
          <w:szCs w:val="24"/>
        </w:rPr>
      </w:pPr>
    </w:p>
    <w:p w:rsidR="00FB74D5" w:rsidRDefault="00FB74D5" w:rsidP="00FB74D5">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I never write any articles for musical magazines, but now and then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I have opinions, particularly about how it is said now, American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composers should build their compositions upon negro and Indian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themes. For my part I prefer to take what I find myself and make it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as beautiful as I can, rather than to adapt the feeling of two races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with which I have nothing in common but geographical locality.</w:t>
      </w:r>
      <w:r>
        <w:rPr>
          <w:rStyle w:val="FootnoteReference"/>
          <w:rFonts w:ascii="Times New Roman" w:hAnsi="Times New Roman" w:cs="Times New Roman"/>
          <w:sz w:val="24"/>
          <w:szCs w:val="24"/>
        </w:rPr>
        <w:footnoteReference w:id="110"/>
      </w:r>
    </w:p>
    <w:p w:rsidR="00FB74D5" w:rsidRDefault="00FB74D5" w:rsidP="00DB75C9">
      <w:pPr>
        <w:spacing w:after="0" w:line="480" w:lineRule="auto"/>
        <w:rPr>
          <w:rFonts w:ascii="Times New Roman" w:hAnsi="Times New Roman" w:cs="Times New Roman"/>
          <w:sz w:val="24"/>
          <w:szCs w:val="24"/>
        </w:rPr>
      </w:pPr>
    </w:p>
    <w:p w:rsidR="00FB74D5" w:rsidRPr="00FB74D5" w:rsidRDefault="00151141" w:rsidP="00DB75C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This statement echoes Hanson’s sentiment that while he admires both African-American and Native American music, he is not a part of either race, and so his creating music bas</w:t>
      </w:r>
      <w:r w:rsidR="000C3258">
        <w:rPr>
          <w:rFonts w:ascii="Times New Roman" w:hAnsi="Times New Roman" w:cs="Times New Roman"/>
          <w:sz w:val="24"/>
          <w:szCs w:val="24"/>
        </w:rPr>
        <w:t xml:space="preserve">ed on those sources would be </w:t>
      </w:r>
      <w:r w:rsidR="006F4CCE">
        <w:rPr>
          <w:rFonts w:ascii="Times New Roman" w:hAnsi="Times New Roman" w:cs="Times New Roman"/>
          <w:sz w:val="24"/>
          <w:szCs w:val="24"/>
        </w:rPr>
        <w:t>flawed, though he does admit that some good works written by American composers do feature Native American and African-American themes.</w:t>
      </w:r>
      <w:r>
        <w:rPr>
          <w:rStyle w:val="FootnoteReference"/>
          <w:rFonts w:ascii="Times New Roman" w:hAnsi="Times New Roman" w:cs="Times New Roman"/>
          <w:sz w:val="24"/>
          <w:szCs w:val="24"/>
        </w:rPr>
        <w:footnoteReference w:id="111"/>
      </w:r>
      <w:r w:rsidR="00630863">
        <w:rPr>
          <w:rFonts w:ascii="Times New Roman" w:hAnsi="Times New Roman" w:cs="Times New Roman"/>
          <w:sz w:val="24"/>
          <w:szCs w:val="24"/>
        </w:rPr>
        <w:t xml:space="preserve"> While Smith believed jazz should be a part of the music curriculum of schools and colleges, he </w:t>
      </w:r>
      <w:r w:rsidR="008D614F">
        <w:rPr>
          <w:rFonts w:ascii="Times New Roman" w:hAnsi="Times New Roman" w:cs="Times New Roman"/>
          <w:sz w:val="24"/>
          <w:szCs w:val="24"/>
        </w:rPr>
        <w:t>cautioned the listener from holding symphonic composers to different standards than jazz composers. Smith warned composers against writing to be in “a perfectly safe and profitable conformity to the style of the moment,” instead seeking the “energy, aspiration, the spirit of adventure, [and] a loving look to the past and a hopeful look to the future,” in abstract symphonic composition.</w:t>
      </w:r>
      <w:r w:rsidR="008D614F">
        <w:rPr>
          <w:rStyle w:val="FootnoteReference"/>
          <w:rFonts w:ascii="Times New Roman" w:hAnsi="Times New Roman" w:cs="Times New Roman"/>
          <w:sz w:val="24"/>
          <w:szCs w:val="24"/>
        </w:rPr>
        <w:footnoteReference w:id="112"/>
      </w:r>
      <w:r w:rsidR="008D614F">
        <w:rPr>
          <w:rFonts w:ascii="Times New Roman" w:hAnsi="Times New Roman" w:cs="Times New Roman"/>
          <w:sz w:val="24"/>
          <w:szCs w:val="24"/>
        </w:rPr>
        <w:t xml:space="preserve"> </w:t>
      </w:r>
    </w:p>
    <w:p w:rsidR="00544857" w:rsidRDefault="00F15560" w:rsidP="00DB75C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Smith catalogued his favorite works in his “musical will,” written for his wife in </w:t>
      </w:r>
      <w:r w:rsidR="00010593">
        <w:rPr>
          <w:rFonts w:ascii="Times New Roman" w:hAnsi="Times New Roman" w:cs="Times New Roman"/>
          <w:sz w:val="24"/>
          <w:szCs w:val="24"/>
        </w:rPr>
        <w:t>September</w:t>
      </w:r>
      <w:r>
        <w:rPr>
          <w:rFonts w:ascii="Times New Roman" w:hAnsi="Times New Roman" w:cs="Times New Roman"/>
          <w:sz w:val="24"/>
          <w:szCs w:val="24"/>
        </w:rPr>
        <w:t xml:space="preserve"> 1949. Among the listed works, he includes his </w:t>
      </w:r>
      <w:r>
        <w:rPr>
          <w:rFonts w:ascii="Times New Roman" w:hAnsi="Times New Roman" w:cs="Times New Roman"/>
          <w:i/>
          <w:sz w:val="24"/>
          <w:szCs w:val="24"/>
        </w:rPr>
        <w:t>Prince Hal Overture, Op. 31</w:t>
      </w:r>
      <w:r>
        <w:rPr>
          <w:rFonts w:ascii="Times New Roman" w:hAnsi="Times New Roman" w:cs="Times New Roman"/>
          <w:sz w:val="24"/>
          <w:szCs w:val="24"/>
        </w:rPr>
        <w:t xml:space="preserve">, his </w:t>
      </w:r>
      <w:r>
        <w:rPr>
          <w:rFonts w:ascii="Times New Roman" w:hAnsi="Times New Roman" w:cs="Times New Roman"/>
          <w:i/>
          <w:sz w:val="24"/>
          <w:szCs w:val="24"/>
        </w:rPr>
        <w:t>Violin Sonata, Op. 51</w:t>
      </w:r>
      <w:r>
        <w:rPr>
          <w:rFonts w:ascii="Times New Roman" w:hAnsi="Times New Roman" w:cs="Times New Roman"/>
          <w:sz w:val="24"/>
          <w:szCs w:val="24"/>
        </w:rPr>
        <w:t xml:space="preserve">, the </w:t>
      </w:r>
      <w:r>
        <w:rPr>
          <w:rFonts w:ascii="Times New Roman" w:hAnsi="Times New Roman" w:cs="Times New Roman"/>
          <w:i/>
          <w:sz w:val="24"/>
          <w:szCs w:val="24"/>
        </w:rPr>
        <w:t>Violoncello Sonata, Op. 59</w:t>
      </w:r>
      <w:r>
        <w:rPr>
          <w:rFonts w:ascii="Times New Roman" w:hAnsi="Times New Roman" w:cs="Times New Roman"/>
          <w:sz w:val="24"/>
          <w:szCs w:val="24"/>
        </w:rPr>
        <w:t xml:space="preserve">, his </w:t>
      </w:r>
      <w:r>
        <w:rPr>
          <w:rFonts w:ascii="Times New Roman" w:hAnsi="Times New Roman" w:cs="Times New Roman"/>
          <w:i/>
          <w:sz w:val="24"/>
          <w:szCs w:val="24"/>
        </w:rPr>
        <w:t>Cathedral Prelude for Organ, Op. 54</w:t>
      </w:r>
      <w:r>
        <w:rPr>
          <w:rFonts w:ascii="Times New Roman" w:hAnsi="Times New Roman" w:cs="Times New Roman"/>
          <w:sz w:val="24"/>
          <w:szCs w:val="24"/>
        </w:rPr>
        <w:t xml:space="preserve">, and his </w:t>
      </w:r>
      <w:r>
        <w:rPr>
          <w:rFonts w:ascii="Times New Roman" w:hAnsi="Times New Roman" w:cs="Times New Roman"/>
          <w:i/>
          <w:sz w:val="24"/>
          <w:szCs w:val="24"/>
        </w:rPr>
        <w:t>F</w:t>
      </w:r>
      <w:r w:rsidR="00584F77">
        <w:rPr>
          <w:rFonts w:ascii="Times New Roman" w:hAnsi="Times New Roman" w:cs="Times New Roman"/>
          <w:i/>
          <w:sz w:val="24"/>
          <w:szCs w:val="24"/>
        </w:rPr>
        <w:t>ê</w:t>
      </w:r>
      <w:r>
        <w:rPr>
          <w:rFonts w:ascii="Times New Roman" w:hAnsi="Times New Roman" w:cs="Times New Roman"/>
          <w:i/>
          <w:sz w:val="24"/>
          <w:szCs w:val="24"/>
        </w:rPr>
        <w:t>te Galante for Flute, Op. 48</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13"/>
      </w:r>
      <w:r>
        <w:rPr>
          <w:rFonts w:ascii="Times New Roman" w:hAnsi="Times New Roman" w:cs="Times New Roman"/>
          <w:sz w:val="24"/>
          <w:szCs w:val="24"/>
        </w:rPr>
        <w:t xml:space="preserve">  In addition to these works, Smith composed an opera, </w:t>
      </w:r>
      <w:r>
        <w:rPr>
          <w:rFonts w:ascii="Times New Roman" w:hAnsi="Times New Roman" w:cs="Times New Roman"/>
          <w:i/>
          <w:sz w:val="24"/>
          <w:szCs w:val="24"/>
        </w:rPr>
        <w:t>Merrymount</w:t>
      </w:r>
      <w:r>
        <w:rPr>
          <w:rFonts w:ascii="Times New Roman" w:hAnsi="Times New Roman" w:cs="Times New Roman"/>
          <w:sz w:val="24"/>
          <w:szCs w:val="24"/>
        </w:rPr>
        <w:t>, ten string quartets, five symphonies, two violin concertos, and choral music and art song.</w:t>
      </w:r>
      <w:r>
        <w:rPr>
          <w:rFonts w:ascii="Times New Roman" w:hAnsi="Times New Roman" w:cs="Times New Roman"/>
          <w:sz w:val="24"/>
          <w:szCs w:val="24"/>
        </w:rPr>
        <w:tab/>
        <w:t xml:space="preserve">As a faculty member at Yale, Smith </w:t>
      </w:r>
      <w:r w:rsidR="00584F77">
        <w:rPr>
          <w:rFonts w:ascii="Times New Roman" w:hAnsi="Times New Roman" w:cs="Times New Roman"/>
          <w:sz w:val="24"/>
          <w:szCs w:val="24"/>
        </w:rPr>
        <w:t>taught composition classes a</w:t>
      </w:r>
      <w:r w:rsidR="00010593">
        <w:rPr>
          <w:rFonts w:ascii="Times New Roman" w:hAnsi="Times New Roman" w:cs="Times New Roman"/>
          <w:sz w:val="24"/>
          <w:szCs w:val="24"/>
        </w:rPr>
        <w:t xml:space="preserve">longside his teacher and mentor, Horatio </w:t>
      </w:r>
      <w:r w:rsidR="00584F77">
        <w:rPr>
          <w:rFonts w:ascii="Times New Roman" w:hAnsi="Times New Roman" w:cs="Times New Roman"/>
          <w:sz w:val="24"/>
          <w:szCs w:val="24"/>
        </w:rPr>
        <w:t xml:space="preserve">Parker, and eventually succeeded Parker as Dean of the school in 1920. </w:t>
      </w:r>
      <w:r w:rsidR="00390ADD">
        <w:rPr>
          <w:rFonts w:ascii="Times New Roman" w:hAnsi="Times New Roman" w:cs="Times New Roman"/>
          <w:sz w:val="24"/>
          <w:szCs w:val="24"/>
        </w:rPr>
        <w:t>Smith’s most famous pupil was Quincy Porter</w:t>
      </w:r>
      <w:r w:rsidR="00544857">
        <w:rPr>
          <w:rFonts w:ascii="Times New Roman" w:hAnsi="Times New Roman" w:cs="Times New Roman"/>
          <w:sz w:val="24"/>
          <w:szCs w:val="24"/>
        </w:rPr>
        <w:t>.</w:t>
      </w:r>
      <w:r w:rsidR="00AC55A4">
        <w:rPr>
          <w:rFonts w:ascii="Times New Roman" w:hAnsi="Times New Roman" w:cs="Times New Roman"/>
          <w:sz w:val="24"/>
          <w:szCs w:val="24"/>
        </w:rPr>
        <w:t xml:space="preserve"> </w:t>
      </w:r>
      <w:r w:rsidR="00544857">
        <w:rPr>
          <w:rFonts w:ascii="Times New Roman" w:hAnsi="Times New Roman" w:cs="Times New Roman"/>
          <w:sz w:val="24"/>
          <w:szCs w:val="24"/>
        </w:rPr>
        <w:t xml:space="preserve">As Dean of </w:t>
      </w:r>
      <w:r w:rsidR="00544857">
        <w:rPr>
          <w:rFonts w:ascii="Times New Roman" w:hAnsi="Times New Roman" w:cs="Times New Roman"/>
          <w:sz w:val="24"/>
          <w:szCs w:val="24"/>
        </w:rPr>
        <w:lastRenderedPageBreak/>
        <w:t xml:space="preserve">the School of Music, </w:t>
      </w:r>
      <w:r w:rsidR="00390ADD">
        <w:rPr>
          <w:rFonts w:ascii="Times New Roman" w:hAnsi="Times New Roman" w:cs="Times New Roman"/>
          <w:sz w:val="24"/>
          <w:szCs w:val="24"/>
        </w:rPr>
        <w:t xml:space="preserve">Smith was responsible for the growth of the building </w:t>
      </w:r>
      <w:r w:rsidR="00010593" w:rsidRPr="00010593">
        <w:rPr>
          <w:rFonts w:ascii="Times New Roman" w:hAnsi="Times New Roman" w:cs="Times New Roman"/>
          <w:sz w:val="24"/>
          <w:szCs w:val="24"/>
        </w:rPr>
        <w:t>space and</w:t>
      </w:r>
      <w:r w:rsidR="00816531">
        <w:rPr>
          <w:rFonts w:ascii="Times New Roman" w:hAnsi="Times New Roman" w:cs="Times New Roman"/>
          <w:sz w:val="24"/>
          <w:szCs w:val="24"/>
        </w:rPr>
        <w:t xml:space="preserve"> in no small measure</w:t>
      </w:r>
      <w:r w:rsidR="00010593" w:rsidRPr="00010593">
        <w:rPr>
          <w:rFonts w:ascii="Times New Roman" w:hAnsi="Times New Roman" w:cs="Times New Roman"/>
          <w:sz w:val="24"/>
          <w:szCs w:val="24"/>
        </w:rPr>
        <w:t xml:space="preserve"> the reputation of the Yale School of Music. During his tenure, Smith helped </w:t>
      </w:r>
      <w:r w:rsidR="00544857">
        <w:rPr>
          <w:rFonts w:ascii="Times New Roman" w:hAnsi="Times New Roman" w:cs="Times New Roman"/>
          <w:sz w:val="24"/>
          <w:szCs w:val="24"/>
        </w:rPr>
        <w:t>begin</w:t>
      </w:r>
      <w:r w:rsidR="00010593" w:rsidRPr="00010593">
        <w:rPr>
          <w:rFonts w:ascii="Times New Roman" w:hAnsi="Times New Roman" w:cs="Times New Roman"/>
          <w:sz w:val="24"/>
          <w:szCs w:val="24"/>
        </w:rPr>
        <w:t xml:space="preserve"> the construction of Albert Arnold Sprague Memorial Hall, which Yale University still uses today. </w:t>
      </w:r>
      <w:r w:rsidR="00010593" w:rsidRPr="00010593">
        <w:rPr>
          <w:rFonts w:ascii="Times New Roman" w:hAnsi="Times New Roman" w:cs="Times New Roman"/>
          <w:sz w:val="24"/>
          <w:szCs w:val="24"/>
        </w:rPr>
        <w:tab/>
      </w:r>
      <w:r w:rsidR="00FC0AFC">
        <w:rPr>
          <w:rFonts w:ascii="Times New Roman" w:hAnsi="Times New Roman" w:cs="Times New Roman"/>
          <w:sz w:val="24"/>
          <w:szCs w:val="24"/>
        </w:rPr>
        <w:tab/>
      </w:r>
    </w:p>
    <w:p w:rsidR="00944BAC" w:rsidRDefault="00544857" w:rsidP="00DB75C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C0AFC">
        <w:rPr>
          <w:rFonts w:ascii="Times New Roman" w:hAnsi="Times New Roman" w:cs="Times New Roman"/>
          <w:sz w:val="24"/>
          <w:szCs w:val="24"/>
        </w:rPr>
        <w:t>Charles Ives</w:t>
      </w:r>
      <w:r w:rsidR="00F87F9E">
        <w:rPr>
          <w:rFonts w:ascii="Times New Roman" w:hAnsi="Times New Roman" w:cs="Times New Roman"/>
          <w:sz w:val="24"/>
          <w:szCs w:val="24"/>
        </w:rPr>
        <w:t xml:space="preserve"> (1874-1954)</w:t>
      </w:r>
      <w:r w:rsidR="00FC0AFC">
        <w:rPr>
          <w:rFonts w:ascii="Times New Roman" w:hAnsi="Times New Roman" w:cs="Times New Roman"/>
          <w:sz w:val="24"/>
          <w:szCs w:val="24"/>
        </w:rPr>
        <w:t xml:space="preserve"> </w:t>
      </w:r>
      <w:r w:rsidR="00F87F9E">
        <w:rPr>
          <w:rFonts w:ascii="Times New Roman" w:hAnsi="Times New Roman" w:cs="Times New Roman"/>
          <w:sz w:val="24"/>
          <w:szCs w:val="24"/>
        </w:rPr>
        <w:t>was born in New Haven, Connecticut and came</w:t>
      </w:r>
      <w:r w:rsidR="00FC0AFC">
        <w:rPr>
          <w:rFonts w:ascii="Times New Roman" w:hAnsi="Times New Roman" w:cs="Times New Roman"/>
          <w:sz w:val="24"/>
          <w:szCs w:val="24"/>
        </w:rPr>
        <w:t xml:space="preserve"> to Yale to study with Horatio Parker, but unlike Smith, did not follow Parker’s ideas and career decisions. Ives had previously studied music from childhood with his father, George Ives, a municipal bandleader, who taught him strict rules of form, harmony, and counterpoint, but then would teach his son to break those very same rules. Ives withheld his experimental pieces from Parker and eventually parted ways with his teacher entirely. Ives </w:t>
      </w:r>
      <w:r w:rsidR="00FB7684">
        <w:rPr>
          <w:rFonts w:ascii="Times New Roman" w:hAnsi="Times New Roman" w:cs="Times New Roman"/>
          <w:sz w:val="24"/>
          <w:szCs w:val="24"/>
        </w:rPr>
        <w:t>eschewed</w:t>
      </w:r>
      <w:r w:rsidR="00FC0AFC">
        <w:rPr>
          <w:rFonts w:ascii="Times New Roman" w:hAnsi="Times New Roman" w:cs="Times New Roman"/>
          <w:sz w:val="24"/>
          <w:szCs w:val="24"/>
        </w:rPr>
        <w:t xml:space="preserve"> an academic career and instead pursue</w:t>
      </w:r>
      <w:r w:rsidR="00FB7684">
        <w:rPr>
          <w:rFonts w:ascii="Times New Roman" w:hAnsi="Times New Roman" w:cs="Times New Roman"/>
          <w:sz w:val="24"/>
          <w:szCs w:val="24"/>
        </w:rPr>
        <w:t>d</w:t>
      </w:r>
      <w:r w:rsidR="00FC0AFC">
        <w:rPr>
          <w:rFonts w:ascii="Times New Roman" w:hAnsi="Times New Roman" w:cs="Times New Roman"/>
          <w:sz w:val="24"/>
          <w:szCs w:val="24"/>
        </w:rPr>
        <w:t xml:space="preserve"> a successful career in the insurance industry. </w:t>
      </w:r>
      <w:r w:rsidR="00465936">
        <w:rPr>
          <w:rFonts w:ascii="Times New Roman" w:hAnsi="Times New Roman" w:cs="Times New Roman"/>
          <w:sz w:val="24"/>
          <w:szCs w:val="24"/>
        </w:rPr>
        <w:t xml:space="preserve">While working in the insurance industry, </w:t>
      </w:r>
      <w:r w:rsidR="00FC0AFC">
        <w:rPr>
          <w:rFonts w:ascii="Times New Roman" w:hAnsi="Times New Roman" w:cs="Times New Roman"/>
          <w:sz w:val="24"/>
          <w:szCs w:val="24"/>
        </w:rPr>
        <w:t>Ives continued to compose music</w:t>
      </w:r>
      <w:r w:rsidR="00465936">
        <w:rPr>
          <w:rFonts w:ascii="Times New Roman" w:hAnsi="Times New Roman" w:cs="Times New Roman"/>
          <w:sz w:val="24"/>
          <w:szCs w:val="24"/>
        </w:rPr>
        <w:t>. U</w:t>
      </w:r>
      <w:r w:rsidR="00FC0AFC">
        <w:rPr>
          <w:rFonts w:ascii="Times New Roman" w:hAnsi="Times New Roman" w:cs="Times New Roman"/>
          <w:sz w:val="24"/>
          <w:szCs w:val="24"/>
        </w:rPr>
        <w:t>nfettered by musical society,</w:t>
      </w:r>
      <w:r w:rsidR="00465936">
        <w:rPr>
          <w:rFonts w:ascii="Times New Roman" w:hAnsi="Times New Roman" w:cs="Times New Roman"/>
          <w:sz w:val="24"/>
          <w:szCs w:val="24"/>
        </w:rPr>
        <w:t xml:space="preserve"> he</w:t>
      </w:r>
      <w:r w:rsidR="00FC0AFC">
        <w:rPr>
          <w:rFonts w:ascii="Times New Roman" w:hAnsi="Times New Roman" w:cs="Times New Roman"/>
          <w:sz w:val="24"/>
          <w:szCs w:val="24"/>
        </w:rPr>
        <w:t xml:space="preserve"> </w:t>
      </w:r>
      <w:r w:rsidR="00465936">
        <w:rPr>
          <w:rFonts w:ascii="Times New Roman" w:hAnsi="Times New Roman" w:cs="Times New Roman"/>
          <w:sz w:val="24"/>
          <w:szCs w:val="24"/>
        </w:rPr>
        <w:t>continued producing his experimental compositions, often while criticizing</w:t>
      </w:r>
      <w:r w:rsidR="0071155E" w:rsidRPr="00465936">
        <w:rPr>
          <w:rFonts w:ascii="Times New Roman" w:hAnsi="Times New Roman" w:cs="Times New Roman"/>
          <w:sz w:val="24"/>
          <w:szCs w:val="24"/>
        </w:rPr>
        <w:t xml:space="preserve"> </w:t>
      </w:r>
      <w:r w:rsidR="00FC0AFC" w:rsidRPr="00465936">
        <w:rPr>
          <w:rFonts w:ascii="Times New Roman" w:hAnsi="Times New Roman" w:cs="Times New Roman"/>
          <w:sz w:val="24"/>
          <w:szCs w:val="24"/>
        </w:rPr>
        <w:t>the musical establishment.</w:t>
      </w:r>
      <w:r w:rsidR="00B60236">
        <w:rPr>
          <w:rFonts w:ascii="Times New Roman" w:hAnsi="Times New Roman" w:cs="Times New Roman"/>
          <w:sz w:val="24"/>
          <w:szCs w:val="24"/>
        </w:rPr>
        <w:t xml:space="preserve"> Ives often supported the performance of his works by sending copies of music to admiring students and performer, as well as financially subsidizing performances by concert promoters.</w:t>
      </w:r>
      <w:r w:rsidR="00B60236">
        <w:rPr>
          <w:rStyle w:val="FootnoteReference"/>
          <w:rFonts w:ascii="Times New Roman" w:hAnsi="Times New Roman" w:cs="Times New Roman"/>
          <w:sz w:val="24"/>
          <w:szCs w:val="24"/>
        </w:rPr>
        <w:footnoteReference w:id="114"/>
      </w:r>
    </w:p>
    <w:p w:rsidR="00FC0AFC" w:rsidRDefault="00944BAC" w:rsidP="00DB75C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C0AFC">
        <w:rPr>
          <w:rFonts w:ascii="Times New Roman" w:hAnsi="Times New Roman" w:cs="Times New Roman"/>
          <w:sz w:val="24"/>
          <w:szCs w:val="24"/>
        </w:rPr>
        <w:t>Ives’s music is certainly progressive for its time</w:t>
      </w:r>
      <w:r w:rsidR="00FB7684">
        <w:rPr>
          <w:rFonts w:ascii="Times New Roman" w:hAnsi="Times New Roman" w:cs="Times New Roman"/>
          <w:sz w:val="24"/>
          <w:szCs w:val="24"/>
        </w:rPr>
        <w:t xml:space="preserve">. </w:t>
      </w:r>
      <w:r w:rsidR="00FC0AFC">
        <w:rPr>
          <w:rFonts w:ascii="Times New Roman" w:hAnsi="Times New Roman" w:cs="Times New Roman"/>
          <w:sz w:val="24"/>
          <w:szCs w:val="24"/>
        </w:rPr>
        <w:t>He often quotes American hymn music, but not in a traditional way. Rather than stating his quotation at the beginning of a work and then breaking it down into fragments for compositional development</w:t>
      </w:r>
      <w:r w:rsidR="00FE471F">
        <w:rPr>
          <w:rFonts w:ascii="Times New Roman" w:hAnsi="Times New Roman" w:cs="Times New Roman"/>
          <w:sz w:val="24"/>
          <w:szCs w:val="24"/>
        </w:rPr>
        <w:t xml:space="preserve"> as most composers do</w:t>
      </w:r>
      <w:r w:rsidR="00FC0AFC">
        <w:rPr>
          <w:rFonts w:ascii="Times New Roman" w:hAnsi="Times New Roman" w:cs="Times New Roman"/>
          <w:sz w:val="24"/>
          <w:szCs w:val="24"/>
        </w:rPr>
        <w:t xml:space="preserve">, he begins with the fragments and over the course of the piece “develops” these fragments into the final </w:t>
      </w:r>
      <w:r w:rsidR="00FC0AFC">
        <w:rPr>
          <w:rFonts w:ascii="Times New Roman" w:hAnsi="Times New Roman" w:cs="Times New Roman"/>
          <w:sz w:val="24"/>
          <w:szCs w:val="24"/>
        </w:rPr>
        <w:lastRenderedPageBreak/>
        <w:t>statement of the entire musical quotation</w:t>
      </w:r>
      <w:r w:rsidR="000A58AA">
        <w:rPr>
          <w:rFonts w:ascii="Times New Roman" w:hAnsi="Times New Roman" w:cs="Times New Roman"/>
          <w:sz w:val="24"/>
          <w:szCs w:val="24"/>
        </w:rPr>
        <w:t>,</w:t>
      </w:r>
      <w:r w:rsidR="00FC0AFC">
        <w:rPr>
          <w:rFonts w:ascii="Times New Roman" w:hAnsi="Times New Roman" w:cs="Times New Roman"/>
          <w:sz w:val="24"/>
          <w:szCs w:val="24"/>
        </w:rPr>
        <w:t xml:space="preserve"> which </w:t>
      </w:r>
      <w:r w:rsidR="00FE471F">
        <w:rPr>
          <w:rFonts w:ascii="Times New Roman" w:hAnsi="Times New Roman" w:cs="Times New Roman"/>
          <w:sz w:val="24"/>
          <w:szCs w:val="24"/>
        </w:rPr>
        <w:t xml:space="preserve">typically </w:t>
      </w:r>
      <w:r w:rsidR="00FC0AFC">
        <w:rPr>
          <w:rFonts w:ascii="Times New Roman" w:hAnsi="Times New Roman" w:cs="Times New Roman"/>
          <w:sz w:val="24"/>
          <w:szCs w:val="24"/>
        </w:rPr>
        <w:t xml:space="preserve">occurs at the end of the piece. </w:t>
      </w:r>
      <w:r w:rsidR="00FE471F">
        <w:rPr>
          <w:rFonts w:ascii="Times New Roman" w:hAnsi="Times New Roman" w:cs="Times New Roman"/>
          <w:sz w:val="24"/>
          <w:szCs w:val="24"/>
        </w:rPr>
        <w:t xml:space="preserve">This “cumulative form,” as J. Peter Burkholder describes, is one of his most common practices in sonata form movements, as demonstrated in the first movement of his Fourth Violin Sonata. </w:t>
      </w:r>
      <w:r w:rsidRPr="000779B1">
        <w:rPr>
          <w:rFonts w:ascii="Times New Roman" w:hAnsi="Times New Roman" w:cs="Times New Roman"/>
          <w:sz w:val="24"/>
          <w:szCs w:val="24"/>
        </w:rPr>
        <w:t xml:space="preserve">Ives’s </w:t>
      </w:r>
      <w:r w:rsidR="00FE471F" w:rsidRPr="000779B1">
        <w:rPr>
          <w:rFonts w:ascii="Times New Roman" w:hAnsi="Times New Roman" w:cs="Times New Roman"/>
          <w:sz w:val="24"/>
          <w:szCs w:val="24"/>
        </w:rPr>
        <w:t xml:space="preserve">formal </w:t>
      </w:r>
      <w:r w:rsidRPr="000779B1">
        <w:rPr>
          <w:rFonts w:ascii="Times New Roman" w:hAnsi="Times New Roman" w:cs="Times New Roman"/>
          <w:sz w:val="24"/>
          <w:szCs w:val="24"/>
        </w:rPr>
        <w:t xml:space="preserve">style is often </w:t>
      </w:r>
      <w:r w:rsidR="00FE471F" w:rsidRPr="000779B1">
        <w:rPr>
          <w:rFonts w:ascii="Times New Roman" w:hAnsi="Times New Roman" w:cs="Times New Roman"/>
          <w:sz w:val="24"/>
          <w:szCs w:val="24"/>
        </w:rPr>
        <w:t>misinterpreted</w:t>
      </w:r>
      <w:r w:rsidRPr="000779B1">
        <w:rPr>
          <w:rFonts w:ascii="Times New Roman" w:hAnsi="Times New Roman" w:cs="Times New Roman"/>
          <w:sz w:val="24"/>
          <w:szCs w:val="24"/>
        </w:rPr>
        <w:t xml:space="preserve"> </w:t>
      </w:r>
      <w:r w:rsidR="00FE471F" w:rsidRPr="000779B1">
        <w:rPr>
          <w:rFonts w:ascii="Times New Roman" w:hAnsi="Times New Roman" w:cs="Times New Roman"/>
          <w:sz w:val="24"/>
          <w:szCs w:val="24"/>
        </w:rPr>
        <w:t xml:space="preserve">as </w:t>
      </w:r>
      <w:r w:rsidR="000779B1" w:rsidRPr="000779B1">
        <w:rPr>
          <w:rFonts w:ascii="Times New Roman" w:hAnsi="Times New Roman" w:cs="Times New Roman"/>
          <w:sz w:val="24"/>
          <w:szCs w:val="24"/>
        </w:rPr>
        <w:t>simply an</w:t>
      </w:r>
      <w:r w:rsidRPr="000779B1">
        <w:rPr>
          <w:rFonts w:ascii="Times New Roman" w:hAnsi="Times New Roman" w:cs="Times New Roman"/>
          <w:sz w:val="24"/>
          <w:szCs w:val="24"/>
        </w:rPr>
        <w:t xml:space="preserve"> antithesis to </w:t>
      </w:r>
      <w:r w:rsidR="00FE471F" w:rsidRPr="000779B1">
        <w:rPr>
          <w:rFonts w:ascii="Times New Roman" w:hAnsi="Times New Roman" w:cs="Times New Roman"/>
          <w:sz w:val="24"/>
          <w:szCs w:val="24"/>
        </w:rPr>
        <w:t xml:space="preserve">high Classical European </w:t>
      </w:r>
      <w:r w:rsidRPr="000779B1">
        <w:rPr>
          <w:rFonts w:ascii="Times New Roman" w:hAnsi="Times New Roman" w:cs="Times New Roman"/>
          <w:sz w:val="24"/>
          <w:szCs w:val="24"/>
        </w:rPr>
        <w:t xml:space="preserve">form. Instead, Ives’s </w:t>
      </w:r>
      <w:r w:rsidR="00FE471F" w:rsidRPr="000779B1">
        <w:rPr>
          <w:rFonts w:ascii="Times New Roman" w:hAnsi="Times New Roman" w:cs="Times New Roman"/>
          <w:sz w:val="24"/>
          <w:szCs w:val="24"/>
        </w:rPr>
        <w:t xml:space="preserve">formal </w:t>
      </w:r>
      <w:r w:rsidRPr="000779B1">
        <w:rPr>
          <w:rFonts w:ascii="Times New Roman" w:hAnsi="Times New Roman" w:cs="Times New Roman"/>
          <w:sz w:val="24"/>
          <w:szCs w:val="24"/>
        </w:rPr>
        <w:t xml:space="preserve">style is </w:t>
      </w:r>
      <w:r w:rsidR="00FE471F" w:rsidRPr="000779B1">
        <w:rPr>
          <w:rFonts w:ascii="Times New Roman" w:hAnsi="Times New Roman" w:cs="Times New Roman"/>
          <w:sz w:val="24"/>
          <w:szCs w:val="24"/>
        </w:rPr>
        <w:t>demonstration of his synthesis</w:t>
      </w:r>
      <w:r w:rsidRPr="000779B1">
        <w:rPr>
          <w:rFonts w:ascii="Times New Roman" w:hAnsi="Times New Roman" w:cs="Times New Roman"/>
          <w:sz w:val="24"/>
          <w:szCs w:val="24"/>
        </w:rPr>
        <w:t xml:space="preserve"> of European musical form </w:t>
      </w:r>
      <w:r w:rsidR="00FE471F" w:rsidRPr="000779B1">
        <w:rPr>
          <w:rFonts w:ascii="Times New Roman" w:hAnsi="Times New Roman" w:cs="Times New Roman"/>
          <w:sz w:val="24"/>
          <w:szCs w:val="24"/>
        </w:rPr>
        <w:t>with</w:t>
      </w:r>
      <w:r w:rsidRPr="000779B1">
        <w:rPr>
          <w:rFonts w:ascii="Times New Roman" w:hAnsi="Times New Roman" w:cs="Times New Roman"/>
          <w:sz w:val="24"/>
          <w:szCs w:val="24"/>
        </w:rPr>
        <w:t xml:space="preserve"> his </w:t>
      </w:r>
      <w:r w:rsidR="00FE471F" w:rsidRPr="000779B1">
        <w:rPr>
          <w:rFonts w:ascii="Times New Roman" w:hAnsi="Times New Roman" w:cs="Times New Roman"/>
          <w:sz w:val="24"/>
          <w:szCs w:val="24"/>
        </w:rPr>
        <w:t>own unique stylistic traits</w:t>
      </w:r>
      <w:r w:rsidRPr="000779B1">
        <w:rPr>
          <w:rFonts w:ascii="Times New Roman" w:hAnsi="Times New Roman" w:cs="Times New Roman"/>
          <w:sz w:val="24"/>
          <w:szCs w:val="24"/>
        </w:rPr>
        <w:t>.</w:t>
      </w:r>
      <w:r>
        <w:rPr>
          <w:rFonts w:ascii="Times New Roman" w:hAnsi="Times New Roman" w:cs="Times New Roman"/>
          <w:sz w:val="24"/>
          <w:szCs w:val="24"/>
        </w:rPr>
        <w:t xml:space="preserve"> </w:t>
      </w:r>
      <w:r w:rsidR="00244E75">
        <w:rPr>
          <w:rFonts w:ascii="Times New Roman" w:hAnsi="Times New Roman" w:cs="Times New Roman"/>
          <w:sz w:val="24"/>
          <w:szCs w:val="24"/>
        </w:rPr>
        <w:t>As Burkholder states, Ives creates new ways of following the traditional rules and logic.</w:t>
      </w:r>
      <w:r w:rsidR="00244E75">
        <w:rPr>
          <w:rStyle w:val="FootnoteReference"/>
          <w:rFonts w:ascii="Times New Roman" w:hAnsi="Times New Roman" w:cs="Times New Roman"/>
          <w:sz w:val="24"/>
          <w:szCs w:val="24"/>
        </w:rPr>
        <w:footnoteReference w:id="115"/>
      </w:r>
      <w:r w:rsidR="00244E75">
        <w:rPr>
          <w:rFonts w:ascii="Times New Roman" w:hAnsi="Times New Roman" w:cs="Times New Roman"/>
          <w:sz w:val="24"/>
          <w:szCs w:val="24"/>
        </w:rPr>
        <w:t xml:space="preserve"> His personal sytle</w:t>
      </w:r>
      <w:r>
        <w:rPr>
          <w:rFonts w:ascii="Times New Roman" w:hAnsi="Times New Roman" w:cs="Times New Roman"/>
          <w:sz w:val="24"/>
          <w:szCs w:val="24"/>
        </w:rPr>
        <w:t xml:space="preserve"> is an example of Tocqueville’s larger belief about American society’s use of science, literature and the arts</w:t>
      </w:r>
      <w:r w:rsidR="00F55ECB">
        <w:rPr>
          <w:rFonts w:ascii="Times New Roman" w:hAnsi="Times New Roman" w:cs="Times New Roman"/>
          <w:sz w:val="24"/>
          <w:szCs w:val="24"/>
        </w:rPr>
        <w:t>:</w:t>
      </w:r>
    </w:p>
    <w:p w:rsidR="00944BAC" w:rsidRDefault="00944BAC" w:rsidP="00DB75C9">
      <w:pPr>
        <w:spacing w:after="0" w:line="480" w:lineRule="auto"/>
        <w:rPr>
          <w:rFonts w:ascii="Times New Roman" w:hAnsi="Times New Roman" w:cs="Times New Roman"/>
          <w:sz w:val="24"/>
          <w:szCs w:val="24"/>
        </w:rPr>
      </w:pPr>
    </w:p>
    <w:p w:rsidR="00944BAC" w:rsidRDefault="00944BAC" w:rsidP="00442B1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r>
      <w:r w:rsidR="00442B14">
        <w:rPr>
          <w:rFonts w:ascii="Times New Roman" w:hAnsi="Times New Roman" w:cs="Times New Roman"/>
          <w:sz w:val="24"/>
          <w:szCs w:val="24"/>
        </w:rPr>
        <w:t>It is therefore not true to sa</w:t>
      </w:r>
      <w:r>
        <w:rPr>
          <w:rFonts w:ascii="Times New Roman" w:hAnsi="Times New Roman" w:cs="Times New Roman"/>
          <w:sz w:val="24"/>
          <w:szCs w:val="24"/>
        </w:rPr>
        <w:t>y that men who live in democratic cultures are naturally indifferent to the sciences, literature, and the arts; one must only recognize that they cultivate them in their own manner, and that they bring in this way the qualities and faults that are their own.</w:t>
      </w:r>
      <w:r>
        <w:rPr>
          <w:rStyle w:val="FootnoteReference"/>
          <w:rFonts w:ascii="Times New Roman" w:hAnsi="Times New Roman" w:cs="Times New Roman"/>
          <w:sz w:val="24"/>
          <w:szCs w:val="24"/>
        </w:rPr>
        <w:footnoteReference w:id="116"/>
      </w:r>
    </w:p>
    <w:p w:rsidR="00442B14" w:rsidRDefault="00442B14" w:rsidP="00442B14">
      <w:pPr>
        <w:spacing w:after="0" w:line="240" w:lineRule="auto"/>
        <w:ind w:left="720" w:hanging="720"/>
        <w:rPr>
          <w:rFonts w:ascii="Times New Roman" w:hAnsi="Times New Roman" w:cs="Times New Roman"/>
          <w:sz w:val="24"/>
          <w:szCs w:val="24"/>
        </w:rPr>
      </w:pPr>
    </w:p>
    <w:p w:rsidR="00F55ECB" w:rsidRDefault="00F55ECB" w:rsidP="00442B14">
      <w:pPr>
        <w:spacing w:after="0" w:line="240" w:lineRule="auto"/>
        <w:ind w:left="720" w:hanging="720"/>
        <w:rPr>
          <w:rFonts w:ascii="Times New Roman" w:hAnsi="Times New Roman" w:cs="Times New Roman"/>
          <w:sz w:val="24"/>
          <w:szCs w:val="24"/>
        </w:rPr>
      </w:pPr>
    </w:p>
    <w:p w:rsidR="00D44AD1" w:rsidRDefault="00F55ECB" w:rsidP="007E2DE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this way, Ives </w:t>
      </w:r>
      <w:r w:rsidR="004C3A6E">
        <w:rPr>
          <w:rFonts w:ascii="Times New Roman" w:hAnsi="Times New Roman" w:cs="Times New Roman"/>
          <w:sz w:val="24"/>
          <w:szCs w:val="24"/>
        </w:rPr>
        <w:t>begins to form his</w:t>
      </w:r>
      <w:r w:rsidR="00A22BF1">
        <w:rPr>
          <w:rFonts w:ascii="Times New Roman" w:hAnsi="Times New Roman" w:cs="Times New Roman"/>
          <w:sz w:val="24"/>
          <w:szCs w:val="24"/>
        </w:rPr>
        <w:t xml:space="preserve"> own</w:t>
      </w:r>
      <w:r w:rsidR="004C3A6E">
        <w:rPr>
          <w:rFonts w:ascii="Times New Roman" w:hAnsi="Times New Roman" w:cs="Times New Roman"/>
          <w:sz w:val="24"/>
          <w:szCs w:val="24"/>
        </w:rPr>
        <w:t xml:space="preserve"> unique and progressive</w:t>
      </w:r>
      <w:r>
        <w:rPr>
          <w:rFonts w:ascii="Times New Roman" w:hAnsi="Times New Roman" w:cs="Times New Roman"/>
          <w:sz w:val="24"/>
          <w:szCs w:val="24"/>
        </w:rPr>
        <w:t xml:space="preserve"> niche of </w:t>
      </w:r>
      <w:r w:rsidR="004C3A6E">
        <w:rPr>
          <w:rFonts w:ascii="Times New Roman" w:hAnsi="Times New Roman" w:cs="Times New Roman"/>
          <w:sz w:val="24"/>
          <w:szCs w:val="24"/>
        </w:rPr>
        <w:t xml:space="preserve">American </w:t>
      </w:r>
      <w:r>
        <w:rPr>
          <w:rFonts w:ascii="Times New Roman" w:hAnsi="Times New Roman" w:cs="Times New Roman"/>
          <w:sz w:val="24"/>
          <w:szCs w:val="24"/>
        </w:rPr>
        <w:t>concert music.</w:t>
      </w:r>
      <w:r w:rsidR="004C3A6E">
        <w:rPr>
          <w:rFonts w:ascii="Times New Roman" w:hAnsi="Times New Roman" w:cs="Times New Roman"/>
          <w:sz w:val="24"/>
          <w:szCs w:val="24"/>
        </w:rPr>
        <w:tab/>
      </w:r>
      <w:r w:rsidR="009711FB">
        <w:rPr>
          <w:rFonts w:ascii="Times New Roman" w:hAnsi="Times New Roman" w:cs="Times New Roman"/>
          <w:sz w:val="24"/>
          <w:szCs w:val="24"/>
        </w:rPr>
        <w:t xml:space="preserve"> </w:t>
      </w:r>
    </w:p>
    <w:p w:rsidR="004C3A6E" w:rsidRDefault="00D44AD1" w:rsidP="00F55EC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David Stanley Smith was asked </w:t>
      </w:r>
      <w:r w:rsidR="007E2DE5">
        <w:rPr>
          <w:rFonts w:ascii="Times New Roman" w:hAnsi="Times New Roman" w:cs="Times New Roman"/>
          <w:sz w:val="24"/>
          <w:szCs w:val="24"/>
        </w:rPr>
        <w:t>about the national style of American concert music composition</w:t>
      </w:r>
      <w:r>
        <w:rPr>
          <w:rFonts w:ascii="Times New Roman" w:hAnsi="Times New Roman" w:cs="Times New Roman"/>
          <w:sz w:val="24"/>
          <w:szCs w:val="24"/>
        </w:rPr>
        <w:t>. Smith argues against the worries of many composers and even the press with regard to American music comparing favorably against European composers. He says, “We will have to overcome a fear which I feel some of our advanced musicians are subject to: that our music be less elaborate than Strauss’s, or that it be lacking in the subtlety which would</w:t>
      </w:r>
      <w:r w:rsidR="00766AC8">
        <w:rPr>
          <w:rFonts w:ascii="Times New Roman" w:hAnsi="Times New Roman" w:cs="Times New Roman"/>
          <w:sz w:val="24"/>
          <w:szCs w:val="24"/>
        </w:rPr>
        <w:t xml:space="preserve"> a</w:t>
      </w:r>
      <w:r>
        <w:rPr>
          <w:rFonts w:ascii="Times New Roman" w:hAnsi="Times New Roman" w:cs="Times New Roman"/>
          <w:sz w:val="24"/>
          <w:szCs w:val="24"/>
        </w:rPr>
        <w:t xml:space="preserve">ppeal to Ravel’s </w:t>
      </w:r>
      <w:r>
        <w:rPr>
          <w:rFonts w:ascii="Times New Roman" w:hAnsi="Times New Roman" w:cs="Times New Roman"/>
          <w:sz w:val="24"/>
          <w:szCs w:val="24"/>
        </w:rPr>
        <w:lastRenderedPageBreak/>
        <w:t>fastidious taste.”</w:t>
      </w:r>
      <w:r>
        <w:rPr>
          <w:rStyle w:val="FootnoteReference"/>
          <w:rFonts w:ascii="Times New Roman" w:hAnsi="Times New Roman" w:cs="Times New Roman"/>
          <w:sz w:val="24"/>
          <w:szCs w:val="24"/>
        </w:rPr>
        <w:footnoteReference w:id="117"/>
      </w:r>
      <w:r>
        <w:rPr>
          <w:rFonts w:ascii="Times New Roman" w:hAnsi="Times New Roman" w:cs="Times New Roman"/>
          <w:sz w:val="24"/>
          <w:szCs w:val="24"/>
        </w:rPr>
        <w:t xml:space="preserve"> </w:t>
      </w:r>
      <w:r w:rsidR="000C2A2E">
        <w:rPr>
          <w:rFonts w:ascii="Times New Roman" w:hAnsi="Times New Roman" w:cs="Times New Roman"/>
          <w:sz w:val="24"/>
          <w:szCs w:val="24"/>
        </w:rPr>
        <w:t>Smith said that rather than adapt any particular niche or style trait common to the whole country that American music need to incorporate a “natural style.”</w:t>
      </w:r>
      <w:r w:rsidR="00766AC8">
        <w:rPr>
          <w:rStyle w:val="FootnoteReference"/>
          <w:rFonts w:ascii="Times New Roman" w:hAnsi="Times New Roman" w:cs="Times New Roman"/>
          <w:sz w:val="24"/>
          <w:szCs w:val="24"/>
        </w:rPr>
        <w:footnoteReference w:id="118"/>
      </w:r>
      <w:r w:rsidR="000C2A2E">
        <w:rPr>
          <w:rFonts w:ascii="Times New Roman" w:hAnsi="Times New Roman" w:cs="Times New Roman"/>
          <w:sz w:val="24"/>
          <w:szCs w:val="24"/>
        </w:rPr>
        <w:t xml:space="preserve"> </w:t>
      </w:r>
      <w:r w:rsidR="00766AC8">
        <w:rPr>
          <w:rFonts w:ascii="Times New Roman" w:hAnsi="Times New Roman" w:cs="Times New Roman"/>
          <w:sz w:val="24"/>
          <w:szCs w:val="24"/>
        </w:rPr>
        <w:t>He continues…</w:t>
      </w:r>
    </w:p>
    <w:p w:rsidR="00766AC8" w:rsidRDefault="00766AC8" w:rsidP="00F55ECB">
      <w:pPr>
        <w:spacing w:after="0" w:line="480" w:lineRule="auto"/>
        <w:rPr>
          <w:rFonts w:ascii="Times New Roman" w:hAnsi="Times New Roman" w:cs="Times New Roman"/>
          <w:sz w:val="24"/>
          <w:szCs w:val="24"/>
        </w:rPr>
      </w:pPr>
    </w:p>
    <w:p w:rsidR="00766AC8" w:rsidRDefault="00766AC8" w:rsidP="00766AC8">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t>The current discussion about Americanism in music has, however, brought out much that is valuable. I agree that there should be a more natural expression on the part of our composers and a consequent breaking away from European models and traditions.</w:t>
      </w:r>
      <w:r>
        <w:rPr>
          <w:rStyle w:val="FootnoteReference"/>
          <w:rFonts w:ascii="Times New Roman" w:hAnsi="Times New Roman" w:cs="Times New Roman"/>
          <w:sz w:val="24"/>
          <w:szCs w:val="24"/>
        </w:rPr>
        <w:footnoteReference w:id="119"/>
      </w:r>
    </w:p>
    <w:p w:rsidR="00F55ECB" w:rsidRDefault="00F55ECB" w:rsidP="00F55ECB">
      <w:pPr>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5708EF" w:rsidRDefault="00ED1F33" w:rsidP="00F55ECB">
      <w:pPr>
        <w:spacing w:after="0" w:line="480" w:lineRule="auto"/>
        <w:rPr>
          <w:rFonts w:ascii="Times New Roman" w:hAnsi="Times New Roman" w:cs="Times New Roman"/>
          <w:sz w:val="24"/>
          <w:szCs w:val="24"/>
        </w:rPr>
        <w:sectPr w:rsidR="005708EF" w:rsidSect="008778BC">
          <w:headerReference w:type="first" r:id="rId14"/>
          <w:footerReference w:type="first" r:id="rId15"/>
          <w:pgSz w:w="12240" w:h="15840"/>
          <w:pgMar w:top="1440" w:right="1440" w:bottom="1440" w:left="2880" w:header="720" w:footer="720" w:gutter="0"/>
          <w:pgNumType w:start="1"/>
          <w:cols w:space="720"/>
          <w:titlePg/>
          <w:docGrid w:linePitch="360"/>
        </w:sectPr>
      </w:pPr>
      <w:r>
        <w:rPr>
          <w:rFonts w:ascii="Times New Roman" w:hAnsi="Times New Roman" w:cs="Times New Roman"/>
          <w:sz w:val="24"/>
          <w:szCs w:val="24"/>
        </w:rPr>
        <w:t>Smith states that a natural style is “something more than a conscious assimilation of influences…It is wholly a personal and subjective expression.”</w:t>
      </w:r>
      <w:r>
        <w:rPr>
          <w:rStyle w:val="FootnoteReference"/>
          <w:rFonts w:ascii="Times New Roman" w:hAnsi="Times New Roman" w:cs="Times New Roman"/>
          <w:sz w:val="24"/>
          <w:szCs w:val="24"/>
        </w:rPr>
        <w:footnoteReference w:id="120"/>
      </w:r>
      <w:r w:rsidR="001D06E1">
        <w:rPr>
          <w:rFonts w:ascii="Times New Roman" w:hAnsi="Times New Roman" w:cs="Times New Roman"/>
          <w:sz w:val="24"/>
          <w:szCs w:val="24"/>
        </w:rPr>
        <w:t xml:space="preserve"> The wholly personal and subjective expression of both Charles Ives and David Stanley Smith </w:t>
      </w:r>
      <w:r w:rsidR="00EA39DF">
        <w:rPr>
          <w:rFonts w:ascii="Times New Roman" w:hAnsi="Times New Roman" w:cs="Times New Roman"/>
          <w:sz w:val="24"/>
          <w:szCs w:val="24"/>
        </w:rPr>
        <w:t xml:space="preserve">evidenced in their </w:t>
      </w:r>
      <w:r w:rsidR="00536CC3">
        <w:rPr>
          <w:rFonts w:ascii="Times New Roman" w:hAnsi="Times New Roman" w:cs="Times New Roman"/>
          <w:sz w:val="24"/>
          <w:szCs w:val="24"/>
        </w:rPr>
        <w:t>compositions</w:t>
      </w:r>
      <w:r w:rsidR="00EA39DF">
        <w:rPr>
          <w:rFonts w:ascii="Times New Roman" w:hAnsi="Times New Roman" w:cs="Times New Roman"/>
          <w:sz w:val="24"/>
          <w:szCs w:val="24"/>
        </w:rPr>
        <w:t xml:space="preserve"> </w:t>
      </w:r>
      <w:r w:rsidR="001D06E1">
        <w:rPr>
          <w:rFonts w:ascii="Times New Roman" w:hAnsi="Times New Roman" w:cs="Times New Roman"/>
          <w:sz w:val="24"/>
          <w:szCs w:val="24"/>
        </w:rPr>
        <w:t xml:space="preserve">is what separates the two composers and explains </w:t>
      </w:r>
      <w:r w:rsidR="00FE471F">
        <w:rPr>
          <w:rFonts w:ascii="Times New Roman" w:hAnsi="Times New Roman" w:cs="Times New Roman"/>
          <w:sz w:val="24"/>
          <w:szCs w:val="24"/>
        </w:rPr>
        <w:t>how two students</w:t>
      </w:r>
      <w:r w:rsidR="00536CC3">
        <w:rPr>
          <w:rFonts w:ascii="Times New Roman" w:hAnsi="Times New Roman" w:cs="Times New Roman"/>
          <w:sz w:val="24"/>
          <w:szCs w:val="24"/>
        </w:rPr>
        <w:t>,</w:t>
      </w:r>
      <w:r w:rsidR="00FE471F">
        <w:rPr>
          <w:rFonts w:ascii="Times New Roman" w:hAnsi="Times New Roman" w:cs="Times New Roman"/>
          <w:sz w:val="24"/>
          <w:szCs w:val="24"/>
        </w:rPr>
        <w:t xml:space="preserve"> who studied </w:t>
      </w:r>
      <w:r w:rsidR="00EA39DF">
        <w:rPr>
          <w:rFonts w:ascii="Times New Roman" w:hAnsi="Times New Roman" w:cs="Times New Roman"/>
          <w:sz w:val="24"/>
          <w:szCs w:val="24"/>
        </w:rPr>
        <w:t xml:space="preserve">together </w:t>
      </w:r>
      <w:r w:rsidR="00FE471F">
        <w:rPr>
          <w:rFonts w:ascii="Times New Roman" w:hAnsi="Times New Roman" w:cs="Times New Roman"/>
          <w:sz w:val="24"/>
          <w:szCs w:val="24"/>
        </w:rPr>
        <w:t>with the same mentor at the same school</w:t>
      </w:r>
      <w:r w:rsidR="001D06E1">
        <w:rPr>
          <w:rFonts w:ascii="Times New Roman" w:hAnsi="Times New Roman" w:cs="Times New Roman"/>
          <w:sz w:val="24"/>
          <w:szCs w:val="24"/>
        </w:rPr>
        <w:t xml:space="preserve">, </w:t>
      </w:r>
      <w:r w:rsidR="00EA39DF">
        <w:rPr>
          <w:rFonts w:ascii="Times New Roman" w:hAnsi="Times New Roman" w:cs="Times New Roman"/>
          <w:sz w:val="24"/>
          <w:szCs w:val="24"/>
        </w:rPr>
        <w:t>wrote music in remarkably different st</w:t>
      </w:r>
      <w:r w:rsidR="001D06E1">
        <w:rPr>
          <w:rFonts w:ascii="Times New Roman" w:hAnsi="Times New Roman" w:cs="Times New Roman"/>
          <w:sz w:val="24"/>
          <w:szCs w:val="24"/>
        </w:rPr>
        <w:t>yles of composition and had entirely different careers.</w:t>
      </w:r>
    </w:p>
    <w:p w:rsidR="00446F22" w:rsidRDefault="009722CC" w:rsidP="00E746E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IV. </w:t>
      </w:r>
      <w:r w:rsidR="00E746EC" w:rsidRPr="00E746EC">
        <w:rPr>
          <w:rFonts w:ascii="Times New Roman" w:hAnsi="Times New Roman" w:cs="Times New Roman"/>
          <w:b/>
          <w:sz w:val="24"/>
          <w:szCs w:val="24"/>
        </w:rPr>
        <w:t>ANALYSIS OF THE</w:t>
      </w:r>
      <w:r w:rsidR="00446F22">
        <w:rPr>
          <w:rFonts w:ascii="Times New Roman" w:hAnsi="Times New Roman" w:cs="Times New Roman"/>
          <w:b/>
          <w:sz w:val="24"/>
          <w:szCs w:val="24"/>
        </w:rPr>
        <w:t xml:space="preserve"> CELLO WORKS OF DAVID STANLEY SMITH</w:t>
      </w:r>
    </w:p>
    <w:p w:rsidR="00446F22" w:rsidRDefault="00446F22" w:rsidP="00E746EC">
      <w:pPr>
        <w:spacing w:after="0" w:line="240" w:lineRule="auto"/>
        <w:jc w:val="center"/>
        <w:rPr>
          <w:rFonts w:ascii="Times New Roman" w:hAnsi="Times New Roman" w:cs="Times New Roman"/>
          <w:b/>
          <w:sz w:val="24"/>
          <w:szCs w:val="24"/>
        </w:rPr>
      </w:pPr>
    </w:p>
    <w:p w:rsidR="00446F22" w:rsidRDefault="00E746EC" w:rsidP="00E746EC">
      <w:pPr>
        <w:spacing w:after="0" w:line="240" w:lineRule="auto"/>
        <w:jc w:val="center"/>
        <w:rPr>
          <w:rFonts w:ascii="Times New Roman" w:hAnsi="Times New Roman" w:cs="Times New Roman"/>
          <w:b/>
          <w:sz w:val="24"/>
          <w:szCs w:val="24"/>
        </w:rPr>
      </w:pPr>
      <w:r w:rsidRPr="00E746EC">
        <w:rPr>
          <w:rFonts w:ascii="Times New Roman" w:hAnsi="Times New Roman" w:cs="Times New Roman"/>
          <w:b/>
          <w:sz w:val="24"/>
          <w:szCs w:val="24"/>
        </w:rPr>
        <w:t xml:space="preserve"> </w:t>
      </w:r>
    </w:p>
    <w:p w:rsidR="00B3394D" w:rsidRDefault="00B3394D" w:rsidP="00E746EC">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SONATA FOR VIOLONCELLO AND PIANO, OP. 59</w:t>
      </w:r>
    </w:p>
    <w:p w:rsidR="00B3394D" w:rsidRDefault="00B3394D" w:rsidP="00E746EC">
      <w:pPr>
        <w:spacing w:after="0" w:line="240" w:lineRule="auto"/>
        <w:jc w:val="center"/>
        <w:rPr>
          <w:rFonts w:ascii="Times New Roman" w:hAnsi="Times New Roman" w:cs="Times New Roman"/>
          <w:b/>
          <w:i/>
          <w:sz w:val="24"/>
          <w:szCs w:val="24"/>
        </w:rPr>
      </w:pPr>
    </w:p>
    <w:p w:rsidR="00B3394D" w:rsidRDefault="00B3394D" w:rsidP="00E746EC">
      <w:pPr>
        <w:spacing w:after="0" w:line="240" w:lineRule="auto"/>
        <w:jc w:val="center"/>
        <w:rPr>
          <w:rFonts w:ascii="Times New Roman" w:hAnsi="Times New Roman" w:cs="Times New Roman"/>
          <w:b/>
          <w:i/>
          <w:sz w:val="24"/>
          <w:szCs w:val="24"/>
        </w:rPr>
      </w:pPr>
    </w:p>
    <w:p w:rsidR="009103C4" w:rsidRDefault="002817F3" w:rsidP="002817F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David Stanley Smith wrote his </w:t>
      </w:r>
      <w:r>
        <w:rPr>
          <w:rFonts w:ascii="Times New Roman" w:hAnsi="Times New Roman" w:cs="Times New Roman"/>
          <w:i/>
          <w:sz w:val="24"/>
          <w:szCs w:val="24"/>
        </w:rPr>
        <w:t>Sonata for Violoncello and piano, Op. 59</w:t>
      </w:r>
      <w:r>
        <w:rPr>
          <w:rFonts w:ascii="Times New Roman" w:hAnsi="Times New Roman" w:cs="Times New Roman"/>
          <w:sz w:val="24"/>
          <w:szCs w:val="24"/>
        </w:rPr>
        <w:t xml:space="preserve"> </w:t>
      </w:r>
      <w:r w:rsidR="00413856">
        <w:rPr>
          <w:rFonts w:ascii="Times New Roman" w:hAnsi="Times New Roman" w:cs="Times New Roman"/>
          <w:sz w:val="24"/>
          <w:szCs w:val="24"/>
        </w:rPr>
        <w:t xml:space="preserve">in 1928, and </w:t>
      </w:r>
      <w:r w:rsidR="00150B80">
        <w:rPr>
          <w:rFonts w:ascii="Times New Roman" w:hAnsi="Times New Roman" w:cs="Times New Roman"/>
          <w:sz w:val="24"/>
          <w:szCs w:val="24"/>
        </w:rPr>
        <w:t>G. Schirmer published it</w:t>
      </w:r>
      <w:r w:rsidR="00413856">
        <w:rPr>
          <w:rFonts w:ascii="Times New Roman" w:hAnsi="Times New Roman" w:cs="Times New Roman"/>
          <w:sz w:val="24"/>
          <w:szCs w:val="24"/>
        </w:rPr>
        <w:t xml:space="preserve"> the following year. He dedicated the work to his Yale colleague, cellist Emmeran Stoeber. The B-flat major </w:t>
      </w:r>
      <w:r w:rsidR="00150B80">
        <w:rPr>
          <w:rFonts w:ascii="Times New Roman" w:hAnsi="Times New Roman" w:cs="Times New Roman"/>
          <w:sz w:val="24"/>
          <w:szCs w:val="24"/>
        </w:rPr>
        <w:t xml:space="preserve">sonata </w:t>
      </w:r>
      <w:r w:rsidR="00413856">
        <w:rPr>
          <w:rFonts w:ascii="Times New Roman" w:hAnsi="Times New Roman" w:cs="Times New Roman"/>
          <w:sz w:val="24"/>
          <w:szCs w:val="24"/>
        </w:rPr>
        <w:t xml:space="preserve">is in two movements, the </w:t>
      </w:r>
      <w:r w:rsidR="00413856">
        <w:rPr>
          <w:rFonts w:ascii="Times New Roman" w:hAnsi="Times New Roman" w:cs="Times New Roman"/>
          <w:i/>
          <w:sz w:val="24"/>
          <w:szCs w:val="24"/>
        </w:rPr>
        <w:t>Largo-Allegro Appassionato</w:t>
      </w:r>
      <w:r w:rsidR="00413856">
        <w:rPr>
          <w:rFonts w:ascii="Times New Roman" w:hAnsi="Times New Roman" w:cs="Times New Roman"/>
          <w:sz w:val="24"/>
          <w:szCs w:val="24"/>
        </w:rPr>
        <w:t xml:space="preserve"> and the </w:t>
      </w:r>
      <w:r w:rsidR="00413856">
        <w:rPr>
          <w:rFonts w:ascii="Times New Roman" w:hAnsi="Times New Roman" w:cs="Times New Roman"/>
          <w:i/>
          <w:sz w:val="24"/>
          <w:szCs w:val="24"/>
        </w:rPr>
        <w:t>Andante-solemne-Sanctus-Allegro</w:t>
      </w:r>
      <w:r w:rsidR="00413856">
        <w:rPr>
          <w:rFonts w:ascii="Times New Roman" w:hAnsi="Times New Roman" w:cs="Times New Roman"/>
          <w:sz w:val="24"/>
          <w:szCs w:val="24"/>
        </w:rPr>
        <w:t>. Interestingly, the sonata begins in the C Dorian</w:t>
      </w:r>
      <w:r w:rsidR="005F2B04">
        <w:rPr>
          <w:rFonts w:ascii="Times New Roman" w:hAnsi="Times New Roman" w:cs="Times New Roman"/>
          <w:sz w:val="24"/>
          <w:szCs w:val="24"/>
        </w:rPr>
        <w:t xml:space="preserve"> mode</w:t>
      </w:r>
      <w:r w:rsidR="00413856">
        <w:rPr>
          <w:rFonts w:ascii="Times New Roman" w:hAnsi="Times New Roman" w:cs="Times New Roman"/>
          <w:sz w:val="24"/>
          <w:szCs w:val="24"/>
        </w:rPr>
        <w:t xml:space="preserve">, </w:t>
      </w:r>
      <w:r w:rsidR="00150B80">
        <w:rPr>
          <w:rFonts w:ascii="Times New Roman" w:hAnsi="Times New Roman" w:cs="Times New Roman"/>
          <w:sz w:val="24"/>
          <w:szCs w:val="24"/>
        </w:rPr>
        <w:t>which shares the same key signature as B-flat major</w:t>
      </w:r>
      <w:r w:rsidR="00413856">
        <w:rPr>
          <w:rFonts w:ascii="Times New Roman" w:hAnsi="Times New Roman" w:cs="Times New Roman"/>
          <w:sz w:val="24"/>
          <w:szCs w:val="24"/>
        </w:rPr>
        <w:t xml:space="preserve">. </w:t>
      </w:r>
      <w:r w:rsidR="008153D1">
        <w:rPr>
          <w:rFonts w:ascii="Times New Roman" w:hAnsi="Times New Roman" w:cs="Times New Roman"/>
          <w:sz w:val="24"/>
          <w:szCs w:val="24"/>
        </w:rPr>
        <w:t>Throughout both</w:t>
      </w:r>
      <w:r w:rsidR="00667827">
        <w:rPr>
          <w:rFonts w:ascii="Times New Roman" w:hAnsi="Times New Roman" w:cs="Times New Roman"/>
          <w:sz w:val="24"/>
          <w:szCs w:val="24"/>
        </w:rPr>
        <w:t xml:space="preserve"> movements</w:t>
      </w:r>
      <w:r w:rsidR="00413856">
        <w:rPr>
          <w:rFonts w:ascii="Times New Roman" w:hAnsi="Times New Roman" w:cs="Times New Roman"/>
          <w:sz w:val="24"/>
          <w:szCs w:val="24"/>
        </w:rPr>
        <w:t xml:space="preserve">, </w:t>
      </w:r>
      <w:r w:rsidR="00667827">
        <w:rPr>
          <w:rFonts w:ascii="Times New Roman" w:hAnsi="Times New Roman" w:cs="Times New Roman"/>
          <w:sz w:val="24"/>
          <w:szCs w:val="24"/>
        </w:rPr>
        <w:t xml:space="preserve">Smith incorporates </w:t>
      </w:r>
      <w:r w:rsidR="005F2B04">
        <w:rPr>
          <w:rFonts w:ascii="Times New Roman" w:hAnsi="Times New Roman" w:cs="Times New Roman"/>
          <w:sz w:val="24"/>
          <w:szCs w:val="24"/>
        </w:rPr>
        <w:t>key centered tonality and modes</w:t>
      </w:r>
      <w:r w:rsidR="00667827">
        <w:rPr>
          <w:rFonts w:ascii="Times New Roman" w:hAnsi="Times New Roman" w:cs="Times New Roman"/>
          <w:sz w:val="24"/>
          <w:szCs w:val="24"/>
        </w:rPr>
        <w:t xml:space="preserve">. </w:t>
      </w:r>
      <w:r w:rsidR="00301747">
        <w:rPr>
          <w:rFonts w:ascii="Times New Roman" w:hAnsi="Times New Roman" w:cs="Times New Roman"/>
          <w:sz w:val="24"/>
          <w:szCs w:val="24"/>
        </w:rPr>
        <w:t>His</w:t>
      </w:r>
      <w:r w:rsidR="005F2B04">
        <w:rPr>
          <w:rFonts w:ascii="Times New Roman" w:hAnsi="Times New Roman" w:cs="Times New Roman"/>
          <w:sz w:val="24"/>
          <w:szCs w:val="24"/>
        </w:rPr>
        <w:t xml:space="preserve"> use of modes</w:t>
      </w:r>
      <w:r w:rsidR="00667827">
        <w:rPr>
          <w:rFonts w:ascii="Times New Roman" w:hAnsi="Times New Roman" w:cs="Times New Roman"/>
          <w:sz w:val="24"/>
          <w:szCs w:val="24"/>
        </w:rPr>
        <w:t xml:space="preserve"> </w:t>
      </w:r>
      <w:r w:rsidR="00301747">
        <w:rPr>
          <w:rFonts w:ascii="Times New Roman" w:hAnsi="Times New Roman" w:cs="Times New Roman"/>
          <w:sz w:val="24"/>
          <w:szCs w:val="24"/>
        </w:rPr>
        <w:t xml:space="preserve">is especially </w:t>
      </w:r>
      <w:r w:rsidR="008153D1">
        <w:rPr>
          <w:rFonts w:ascii="Times New Roman" w:hAnsi="Times New Roman" w:cs="Times New Roman"/>
          <w:sz w:val="24"/>
          <w:szCs w:val="24"/>
        </w:rPr>
        <w:t>suitable</w:t>
      </w:r>
      <w:r w:rsidR="00667827">
        <w:rPr>
          <w:rFonts w:ascii="Times New Roman" w:hAnsi="Times New Roman" w:cs="Times New Roman"/>
          <w:sz w:val="24"/>
          <w:szCs w:val="24"/>
        </w:rPr>
        <w:t xml:space="preserve"> in his second movement, </w:t>
      </w:r>
      <w:r w:rsidR="00301747">
        <w:rPr>
          <w:rFonts w:ascii="Times New Roman" w:hAnsi="Times New Roman" w:cs="Times New Roman"/>
          <w:sz w:val="24"/>
          <w:szCs w:val="24"/>
        </w:rPr>
        <w:t>because it</w:t>
      </w:r>
      <w:r w:rsidR="00667827">
        <w:rPr>
          <w:rFonts w:ascii="Times New Roman" w:hAnsi="Times New Roman" w:cs="Times New Roman"/>
          <w:sz w:val="24"/>
          <w:szCs w:val="24"/>
        </w:rPr>
        <w:t xml:space="preserve"> directly quotes a 10</w:t>
      </w:r>
      <w:r w:rsidR="00667827" w:rsidRPr="00667827">
        <w:rPr>
          <w:rFonts w:ascii="Times New Roman" w:hAnsi="Times New Roman" w:cs="Times New Roman"/>
          <w:sz w:val="24"/>
          <w:szCs w:val="24"/>
          <w:vertAlign w:val="superscript"/>
        </w:rPr>
        <w:t>th</w:t>
      </w:r>
      <w:r w:rsidR="00667827">
        <w:rPr>
          <w:rFonts w:ascii="Times New Roman" w:hAnsi="Times New Roman" w:cs="Times New Roman"/>
          <w:sz w:val="24"/>
          <w:szCs w:val="24"/>
        </w:rPr>
        <w:t xml:space="preserve"> century plainchant melody</w:t>
      </w:r>
      <w:r w:rsidR="00301747">
        <w:rPr>
          <w:rFonts w:ascii="Times New Roman" w:hAnsi="Times New Roman" w:cs="Times New Roman"/>
          <w:sz w:val="24"/>
          <w:szCs w:val="24"/>
        </w:rPr>
        <w:t>, which</w:t>
      </w:r>
      <w:r w:rsidR="00434ED4">
        <w:rPr>
          <w:rFonts w:ascii="Times New Roman" w:hAnsi="Times New Roman" w:cs="Times New Roman"/>
          <w:sz w:val="24"/>
          <w:szCs w:val="24"/>
        </w:rPr>
        <w:t xml:space="preserve"> historically</w:t>
      </w:r>
      <w:r w:rsidR="00301747">
        <w:rPr>
          <w:rFonts w:ascii="Times New Roman" w:hAnsi="Times New Roman" w:cs="Times New Roman"/>
          <w:sz w:val="24"/>
          <w:szCs w:val="24"/>
        </w:rPr>
        <w:t xml:space="preserve"> would have been set in a modal harmony</w:t>
      </w:r>
      <w:r w:rsidR="00667827">
        <w:rPr>
          <w:rFonts w:ascii="Times New Roman" w:hAnsi="Times New Roman" w:cs="Times New Roman"/>
          <w:sz w:val="24"/>
          <w:szCs w:val="24"/>
        </w:rPr>
        <w:t xml:space="preserve">. </w:t>
      </w:r>
      <w:r w:rsidR="00E93A15">
        <w:rPr>
          <w:rFonts w:ascii="Times New Roman" w:hAnsi="Times New Roman" w:cs="Times New Roman"/>
          <w:sz w:val="24"/>
          <w:szCs w:val="24"/>
        </w:rPr>
        <w:t xml:space="preserve">Both movements end in the key of B-flat major, </w:t>
      </w:r>
      <w:r w:rsidR="003C5885">
        <w:rPr>
          <w:rFonts w:ascii="Times New Roman" w:hAnsi="Times New Roman" w:cs="Times New Roman"/>
          <w:sz w:val="24"/>
          <w:szCs w:val="24"/>
        </w:rPr>
        <w:t>creating</w:t>
      </w:r>
      <w:r w:rsidR="00E93A15">
        <w:rPr>
          <w:rFonts w:ascii="Times New Roman" w:hAnsi="Times New Roman" w:cs="Times New Roman"/>
          <w:sz w:val="24"/>
          <w:szCs w:val="24"/>
        </w:rPr>
        <w:t xml:space="preserve"> a </w:t>
      </w:r>
      <w:r w:rsidR="002E1C9D">
        <w:rPr>
          <w:rFonts w:ascii="Times New Roman" w:hAnsi="Times New Roman" w:cs="Times New Roman"/>
          <w:sz w:val="24"/>
          <w:szCs w:val="24"/>
        </w:rPr>
        <w:t xml:space="preserve">harmonic </w:t>
      </w:r>
      <w:r w:rsidR="00E93A15">
        <w:rPr>
          <w:rFonts w:ascii="Times New Roman" w:hAnsi="Times New Roman" w:cs="Times New Roman"/>
          <w:sz w:val="24"/>
          <w:szCs w:val="24"/>
        </w:rPr>
        <w:t>trajectory over the course of each movement</w:t>
      </w:r>
      <w:r w:rsidR="00434ED4">
        <w:rPr>
          <w:rFonts w:ascii="Times New Roman" w:hAnsi="Times New Roman" w:cs="Times New Roman"/>
          <w:sz w:val="24"/>
          <w:szCs w:val="24"/>
        </w:rPr>
        <w:t xml:space="preserve"> by ending in a different key than they began</w:t>
      </w:r>
      <w:r w:rsidR="00E93A15">
        <w:rPr>
          <w:rFonts w:ascii="Times New Roman" w:hAnsi="Times New Roman" w:cs="Times New Roman"/>
          <w:sz w:val="24"/>
          <w:szCs w:val="24"/>
        </w:rPr>
        <w:t>.</w:t>
      </w:r>
      <w:r w:rsidR="00434ED4">
        <w:rPr>
          <w:rFonts w:ascii="Times New Roman" w:hAnsi="Times New Roman" w:cs="Times New Roman"/>
          <w:sz w:val="24"/>
          <w:szCs w:val="24"/>
        </w:rPr>
        <w:t xml:space="preserve"> This is unconventional.</w:t>
      </w:r>
      <w:r w:rsidR="00E93A15">
        <w:rPr>
          <w:rFonts w:ascii="Times New Roman" w:hAnsi="Times New Roman" w:cs="Times New Roman"/>
          <w:sz w:val="24"/>
          <w:szCs w:val="24"/>
        </w:rPr>
        <w:t xml:space="preserve"> The first movement travels from C Dorian to B-flat major, and the second movement begins in </w:t>
      </w:r>
      <w:r w:rsidR="008153D1">
        <w:rPr>
          <w:rFonts w:ascii="Times New Roman" w:hAnsi="Times New Roman" w:cs="Times New Roman"/>
          <w:sz w:val="24"/>
          <w:szCs w:val="24"/>
        </w:rPr>
        <w:t>B-flat minor</w:t>
      </w:r>
      <w:r w:rsidR="00E93A15">
        <w:rPr>
          <w:rFonts w:ascii="Times New Roman" w:hAnsi="Times New Roman" w:cs="Times New Roman"/>
          <w:sz w:val="24"/>
          <w:szCs w:val="24"/>
        </w:rPr>
        <w:t xml:space="preserve">, and </w:t>
      </w:r>
      <w:r w:rsidR="008153D1">
        <w:rPr>
          <w:rFonts w:ascii="Times New Roman" w:hAnsi="Times New Roman" w:cs="Times New Roman"/>
          <w:sz w:val="24"/>
          <w:szCs w:val="24"/>
        </w:rPr>
        <w:t>concludes in</w:t>
      </w:r>
      <w:r w:rsidR="00E93A15">
        <w:rPr>
          <w:rFonts w:ascii="Times New Roman" w:hAnsi="Times New Roman" w:cs="Times New Roman"/>
          <w:sz w:val="24"/>
          <w:szCs w:val="24"/>
        </w:rPr>
        <w:t xml:space="preserve"> B-flat major. </w:t>
      </w:r>
    </w:p>
    <w:p w:rsidR="009103C4" w:rsidRDefault="009103C4" w:rsidP="00126A3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93A15">
        <w:rPr>
          <w:rFonts w:ascii="Times New Roman" w:hAnsi="Times New Roman" w:cs="Times New Roman"/>
          <w:sz w:val="24"/>
          <w:szCs w:val="24"/>
        </w:rPr>
        <w:t xml:space="preserve">Throughout his sonata, Smith develops themes organically, often immediately following their initial statement, and uses cycle of thirds harmonic relationships in addition </w:t>
      </w:r>
      <w:r w:rsidR="00822931">
        <w:rPr>
          <w:rFonts w:ascii="Times New Roman" w:hAnsi="Times New Roman" w:cs="Times New Roman"/>
          <w:sz w:val="24"/>
          <w:szCs w:val="24"/>
        </w:rPr>
        <w:t>key centered tonality and modal harmonies</w:t>
      </w:r>
      <w:r w:rsidR="00E93A15">
        <w:rPr>
          <w:rFonts w:ascii="Times New Roman" w:hAnsi="Times New Roman" w:cs="Times New Roman"/>
          <w:sz w:val="24"/>
          <w:szCs w:val="24"/>
        </w:rPr>
        <w:t xml:space="preserve">. </w:t>
      </w:r>
      <w:r w:rsidR="00126A36">
        <w:rPr>
          <w:rFonts w:ascii="Times New Roman" w:hAnsi="Times New Roman" w:cs="Times New Roman"/>
          <w:sz w:val="24"/>
          <w:szCs w:val="24"/>
        </w:rPr>
        <w:t xml:space="preserve">In the first movement, episodes follow the initial statements of themes. These episodes both develop previous thematic material and foreshadow later themes. </w:t>
      </w:r>
      <w:r w:rsidR="008153D1">
        <w:rPr>
          <w:rFonts w:ascii="Times New Roman" w:hAnsi="Times New Roman" w:cs="Times New Roman"/>
          <w:sz w:val="24"/>
          <w:szCs w:val="24"/>
        </w:rPr>
        <w:t xml:space="preserve">The second movement combines three major theme areas into an overall sonata form </w:t>
      </w:r>
      <w:r w:rsidR="008153D1">
        <w:rPr>
          <w:rFonts w:ascii="Times New Roman" w:hAnsi="Times New Roman" w:cs="Times New Roman"/>
          <w:sz w:val="24"/>
          <w:szCs w:val="24"/>
        </w:rPr>
        <w:lastRenderedPageBreak/>
        <w:t xml:space="preserve">movement. </w:t>
      </w:r>
      <w:r w:rsidR="00E93A15">
        <w:rPr>
          <w:rFonts w:ascii="Times New Roman" w:hAnsi="Times New Roman" w:cs="Times New Roman"/>
          <w:sz w:val="24"/>
          <w:szCs w:val="24"/>
        </w:rPr>
        <w:t>Emmeran Stoeber and Bruce Simmonds premiered the sonata at Yale in 1929, and Stoeber and James Friskin performed it in New York in 1931.</w:t>
      </w:r>
      <w:r w:rsidR="00E93A15">
        <w:rPr>
          <w:rStyle w:val="FootnoteReference"/>
          <w:rFonts w:ascii="Times New Roman" w:hAnsi="Times New Roman" w:cs="Times New Roman"/>
          <w:sz w:val="24"/>
          <w:szCs w:val="24"/>
        </w:rPr>
        <w:footnoteReference w:id="121"/>
      </w:r>
      <w:r w:rsidR="00E93A15">
        <w:rPr>
          <w:rFonts w:ascii="Times New Roman" w:hAnsi="Times New Roman" w:cs="Times New Roman"/>
          <w:sz w:val="24"/>
          <w:szCs w:val="24"/>
        </w:rPr>
        <w:t xml:space="preserve"> </w:t>
      </w:r>
    </w:p>
    <w:p w:rsidR="00126A36" w:rsidRDefault="00126A36" w:rsidP="00126A36">
      <w:pPr>
        <w:spacing w:after="0" w:line="480" w:lineRule="auto"/>
        <w:rPr>
          <w:rFonts w:ascii="Times New Roman" w:hAnsi="Times New Roman" w:cs="Times New Roman"/>
          <w:b/>
          <w:sz w:val="24"/>
          <w:szCs w:val="24"/>
        </w:rPr>
      </w:pPr>
    </w:p>
    <w:p w:rsidR="00AE1586" w:rsidRDefault="006122B9" w:rsidP="00AE1586">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LARGO – ALLEGRO APPASSIONATO</w:t>
      </w:r>
    </w:p>
    <w:p w:rsidR="006122B9" w:rsidRDefault="006122B9" w:rsidP="00E17AFC">
      <w:pPr>
        <w:spacing w:after="0" w:line="480" w:lineRule="auto"/>
        <w:rPr>
          <w:rFonts w:ascii="Times New Roman" w:hAnsi="Times New Roman" w:cs="Times New Roman"/>
          <w:b/>
          <w:sz w:val="24"/>
          <w:szCs w:val="24"/>
        </w:rPr>
      </w:pPr>
    </w:p>
    <w:p w:rsidR="00B575BA" w:rsidRDefault="004337F6" w:rsidP="00940323">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A5026B">
        <w:rPr>
          <w:rFonts w:ascii="Times New Roman" w:hAnsi="Times New Roman" w:cs="Times New Roman"/>
          <w:sz w:val="24"/>
          <w:szCs w:val="24"/>
        </w:rPr>
        <w:t xml:space="preserve">The first movement is </w:t>
      </w:r>
      <w:r w:rsidR="00434ED4">
        <w:rPr>
          <w:rFonts w:ascii="Times New Roman" w:hAnsi="Times New Roman" w:cs="Times New Roman"/>
          <w:sz w:val="24"/>
          <w:szCs w:val="24"/>
        </w:rPr>
        <w:t>modeled on</w:t>
      </w:r>
      <w:r w:rsidR="00A5026B">
        <w:rPr>
          <w:rFonts w:ascii="Times New Roman" w:hAnsi="Times New Roman" w:cs="Times New Roman"/>
          <w:sz w:val="24"/>
          <w:szCs w:val="24"/>
        </w:rPr>
        <w:t xml:space="preserve"> </w:t>
      </w:r>
      <w:r w:rsidR="00940323">
        <w:rPr>
          <w:rFonts w:ascii="Times New Roman" w:hAnsi="Times New Roman" w:cs="Times New Roman"/>
          <w:sz w:val="24"/>
          <w:szCs w:val="24"/>
        </w:rPr>
        <w:t>sonata</w:t>
      </w:r>
      <w:r w:rsidR="008836BB">
        <w:rPr>
          <w:rFonts w:ascii="Times New Roman" w:hAnsi="Times New Roman" w:cs="Times New Roman"/>
          <w:sz w:val="24"/>
          <w:szCs w:val="24"/>
        </w:rPr>
        <w:t>-rondo</w:t>
      </w:r>
      <w:r w:rsidR="00940323">
        <w:rPr>
          <w:rFonts w:ascii="Times New Roman" w:hAnsi="Times New Roman" w:cs="Times New Roman"/>
          <w:sz w:val="24"/>
          <w:szCs w:val="24"/>
        </w:rPr>
        <w:t xml:space="preserve"> form, </w:t>
      </w:r>
      <w:r w:rsidR="00434ED4">
        <w:rPr>
          <w:rFonts w:ascii="Times New Roman" w:hAnsi="Times New Roman" w:cs="Times New Roman"/>
          <w:sz w:val="24"/>
          <w:szCs w:val="24"/>
        </w:rPr>
        <w:t xml:space="preserve">but with several structural departures. It begins </w:t>
      </w:r>
      <w:r w:rsidR="00940323">
        <w:rPr>
          <w:rFonts w:ascii="Times New Roman" w:hAnsi="Times New Roman" w:cs="Times New Roman"/>
          <w:sz w:val="24"/>
          <w:szCs w:val="24"/>
        </w:rPr>
        <w:t xml:space="preserve">with a slow introduction and </w:t>
      </w:r>
      <w:r w:rsidR="00434ED4">
        <w:rPr>
          <w:rFonts w:ascii="Times New Roman" w:hAnsi="Times New Roman" w:cs="Times New Roman"/>
          <w:sz w:val="24"/>
          <w:szCs w:val="24"/>
        </w:rPr>
        <w:t xml:space="preserve">concludes with </w:t>
      </w:r>
      <w:r w:rsidR="00940323">
        <w:rPr>
          <w:rFonts w:ascii="Times New Roman" w:hAnsi="Times New Roman" w:cs="Times New Roman"/>
          <w:sz w:val="24"/>
          <w:szCs w:val="24"/>
        </w:rPr>
        <w:t xml:space="preserve">a coda. </w:t>
      </w:r>
      <w:r w:rsidR="00A5026B">
        <w:rPr>
          <w:rFonts w:ascii="Times New Roman" w:hAnsi="Times New Roman" w:cs="Times New Roman"/>
          <w:sz w:val="24"/>
          <w:szCs w:val="24"/>
        </w:rPr>
        <w:t>While</w:t>
      </w:r>
      <w:r w:rsidR="00940323">
        <w:rPr>
          <w:rFonts w:ascii="Times New Roman" w:hAnsi="Times New Roman" w:cs="Times New Roman"/>
          <w:sz w:val="24"/>
          <w:szCs w:val="24"/>
        </w:rPr>
        <w:t xml:space="preserve"> the overall </w:t>
      </w:r>
      <w:r w:rsidR="00A5026B">
        <w:rPr>
          <w:rFonts w:ascii="Times New Roman" w:hAnsi="Times New Roman" w:cs="Times New Roman"/>
          <w:sz w:val="24"/>
          <w:szCs w:val="24"/>
        </w:rPr>
        <w:t xml:space="preserve">structure is </w:t>
      </w:r>
      <w:r w:rsidR="00940323">
        <w:rPr>
          <w:rFonts w:ascii="Times New Roman" w:hAnsi="Times New Roman" w:cs="Times New Roman"/>
          <w:sz w:val="24"/>
          <w:szCs w:val="24"/>
        </w:rPr>
        <w:t>sonata form, episodes suggest the influence of rondo form. Further, features within the movement suggest alteration from traditional high-classical sonata form. The major boundaries of the movement are as follows</w:t>
      </w:r>
      <w:r w:rsidR="00A5026B">
        <w:rPr>
          <w:rFonts w:ascii="Times New Roman" w:hAnsi="Times New Roman" w:cs="Times New Roman"/>
          <w:sz w:val="24"/>
          <w:szCs w:val="24"/>
        </w:rPr>
        <w:t>:</w:t>
      </w:r>
      <w:r w:rsidR="00940323">
        <w:rPr>
          <w:rFonts w:ascii="Times New Roman" w:hAnsi="Times New Roman" w:cs="Times New Roman"/>
          <w:sz w:val="24"/>
          <w:szCs w:val="24"/>
        </w:rPr>
        <w:t xml:space="preserve"> A </w:t>
      </w:r>
      <w:r w:rsidR="00940323">
        <w:rPr>
          <w:rFonts w:ascii="Times New Roman" w:hAnsi="Times New Roman" w:cs="Times New Roman"/>
          <w:i/>
          <w:sz w:val="24"/>
          <w:szCs w:val="24"/>
        </w:rPr>
        <w:t>Largo</w:t>
      </w:r>
      <w:r w:rsidR="00940323">
        <w:rPr>
          <w:rFonts w:ascii="Times New Roman" w:hAnsi="Times New Roman" w:cs="Times New Roman"/>
          <w:sz w:val="24"/>
          <w:szCs w:val="24"/>
        </w:rPr>
        <w:t xml:space="preserve"> introduction begins the movement, lasting 22 measures before the </w:t>
      </w:r>
      <w:r w:rsidR="00940323">
        <w:rPr>
          <w:rFonts w:ascii="Times New Roman" w:hAnsi="Times New Roman" w:cs="Times New Roman"/>
          <w:i/>
          <w:sz w:val="24"/>
          <w:szCs w:val="24"/>
        </w:rPr>
        <w:t>Allegro appassionato</w:t>
      </w:r>
      <w:r w:rsidR="00940323">
        <w:rPr>
          <w:rFonts w:ascii="Times New Roman" w:hAnsi="Times New Roman" w:cs="Times New Roman"/>
          <w:sz w:val="24"/>
          <w:szCs w:val="24"/>
        </w:rPr>
        <w:t xml:space="preserve"> exposition begins. The exposition section begins in measure 23 and ends in measure 121. The development section begins in measure 122 and lasts until measure 209. The recapitulation section begins in measure 210 and ends in measure 299. The coda begins in measure 300 and concludes the movement in measure 341.</w:t>
      </w:r>
    </w:p>
    <w:p w:rsidR="004337F6" w:rsidRDefault="004337F6" w:rsidP="0094032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B41E5">
        <w:rPr>
          <w:rFonts w:ascii="Times New Roman" w:hAnsi="Times New Roman" w:cs="Times New Roman"/>
          <w:sz w:val="24"/>
          <w:szCs w:val="24"/>
        </w:rPr>
        <w:t>The tonal plan of the movement</w:t>
      </w:r>
      <w:r w:rsidR="00822931">
        <w:rPr>
          <w:rFonts w:ascii="Times New Roman" w:hAnsi="Times New Roman" w:cs="Times New Roman"/>
          <w:sz w:val="24"/>
          <w:szCs w:val="24"/>
        </w:rPr>
        <w:t xml:space="preserve"> presents a combination of modes</w:t>
      </w:r>
      <w:r w:rsidR="008B41E5">
        <w:rPr>
          <w:rFonts w:ascii="Times New Roman" w:hAnsi="Times New Roman" w:cs="Times New Roman"/>
          <w:sz w:val="24"/>
          <w:szCs w:val="24"/>
        </w:rPr>
        <w:t xml:space="preserve"> and </w:t>
      </w:r>
      <w:r w:rsidR="00822931">
        <w:rPr>
          <w:rFonts w:ascii="Times New Roman" w:hAnsi="Times New Roman" w:cs="Times New Roman"/>
          <w:sz w:val="24"/>
          <w:szCs w:val="24"/>
        </w:rPr>
        <w:t>key centered tonal</w:t>
      </w:r>
      <w:r w:rsidR="008B41E5">
        <w:rPr>
          <w:rFonts w:ascii="Times New Roman" w:hAnsi="Times New Roman" w:cs="Times New Roman"/>
          <w:sz w:val="24"/>
          <w:szCs w:val="24"/>
        </w:rPr>
        <w:t xml:space="preserve"> harmonies. </w:t>
      </w:r>
      <w:r w:rsidR="007C3E74">
        <w:rPr>
          <w:rFonts w:ascii="Times New Roman" w:hAnsi="Times New Roman" w:cs="Times New Roman"/>
          <w:sz w:val="24"/>
          <w:szCs w:val="24"/>
        </w:rPr>
        <w:t>Both the</w:t>
      </w:r>
      <w:r w:rsidR="008B41E5">
        <w:rPr>
          <w:rFonts w:ascii="Times New Roman" w:hAnsi="Times New Roman" w:cs="Times New Roman"/>
          <w:sz w:val="24"/>
          <w:szCs w:val="24"/>
        </w:rPr>
        <w:t xml:space="preserve"> introduction and exposition </w:t>
      </w:r>
      <w:r w:rsidR="007C3E74">
        <w:rPr>
          <w:rFonts w:ascii="Times New Roman" w:hAnsi="Times New Roman" w:cs="Times New Roman"/>
          <w:sz w:val="24"/>
          <w:szCs w:val="24"/>
        </w:rPr>
        <w:t>begin</w:t>
      </w:r>
      <w:r w:rsidR="008B41E5">
        <w:rPr>
          <w:rFonts w:ascii="Times New Roman" w:hAnsi="Times New Roman" w:cs="Times New Roman"/>
          <w:sz w:val="24"/>
          <w:szCs w:val="24"/>
        </w:rPr>
        <w:t xml:space="preserve"> in C Dorian, </w:t>
      </w:r>
      <w:r w:rsidR="00971F25">
        <w:rPr>
          <w:rFonts w:ascii="Times New Roman" w:hAnsi="Times New Roman" w:cs="Times New Roman"/>
          <w:sz w:val="24"/>
          <w:szCs w:val="24"/>
        </w:rPr>
        <w:t>which shares a key signature with</w:t>
      </w:r>
      <w:r w:rsidR="008B41E5">
        <w:rPr>
          <w:rFonts w:ascii="Times New Roman" w:hAnsi="Times New Roman" w:cs="Times New Roman"/>
          <w:sz w:val="24"/>
          <w:szCs w:val="24"/>
        </w:rPr>
        <w:t xml:space="preserve"> B-flat major. The development section begins in E-flat major, which has a cycle of thirds relationship to C Dorian. The recapitulation begins in B-flat major. C Dorian returns briefly in the coda before the movement modulates back to B-flat major</w:t>
      </w:r>
      <w:r w:rsidR="00A5026B">
        <w:rPr>
          <w:rFonts w:ascii="Times New Roman" w:hAnsi="Times New Roman" w:cs="Times New Roman"/>
          <w:sz w:val="24"/>
          <w:szCs w:val="24"/>
        </w:rPr>
        <w:t>, concluding the movement</w:t>
      </w:r>
      <w:r w:rsidR="008B41E5">
        <w:rPr>
          <w:rFonts w:ascii="Times New Roman" w:hAnsi="Times New Roman" w:cs="Times New Roman"/>
          <w:sz w:val="24"/>
          <w:szCs w:val="24"/>
        </w:rPr>
        <w:t xml:space="preserve">. </w:t>
      </w:r>
      <w:r w:rsidR="00971F25">
        <w:rPr>
          <w:rFonts w:ascii="Times New Roman" w:hAnsi="Times New Roman" w:cs="Times New Roman"/>
          <w:sz w:val="24"/>
          <w:szCs w:val="24"/>
        </w:rPr>
        <w:t>Smith’</w:t>
      </w:r>
      <w:r w:rsidR="008B41E5">
        <w:rPr>
          <w:rFonts w:ascii="Times New Roman" w:hAnsi="Times New Roman" w:cs="Times New Roman"/>
          <w:sz w:val="24"/>
          <w:szCs w:val="24"/>
        </w:rPr>
        <w:t>s</w:t>
      </w:r>
      <w:r w:rsidR="00971F25">
        <w:rPr>
          <w:rFonts w:ascii="Times New Roman" w:hAnsi="Times New Roman" w:cs="Times New Roman"/>
          <w:sz w:val="24"/>
          <w:szCs w:val="24"/>
        </w:rPr>
        <w:t xml:space="preserve"> use of both </w:t>
      </w:r>
      <w:r w:rsidR="00822931">
        <w:rPr>
          <w:rFonts w:ascii="Times New Roman" w:hAnsi="Times New Roman" w:cs="Times New Roman"/>
          <w:sz w:val="24"/>
          <w:szCs w:val="24"/>
        </w:rPr>
        <w:t xml:space="preserve">modes </w:t>
      </w:r>
      <w:r w:rsidR="008B41E5">
        <w:rPr>
          <w:rFonts w:ascii="Times New Roman" w:hAnsi="Times New Roman" w:cs="Times New Roman"/>
          <w:sz w:val="24"/>
          <w:szCs w:val="24"/>
        </w:rPr>
        <w:t>and</w:t>
      </w:r>
      <w:r w:rsidR="00822931">
        <w:rPr>
          <w:rFonts w:ascii="Times New Roman" w:hAnsi="Times New Roman" w:cs="Times New Roman"/>
          <w:sz w:val="24"/>
          <w:szCs w:val="24"/>
        </w:rPr>
        <w:t xml:space="preserve"> key centered</w:t>
      </w:r>
      <w:r w:rsidR="008B41E5">
        <w:rPr>
          <w:rFonts w:ascii="Times New Roman" w:hAnsi="Times New Roman" w:cs="Times New Roman"/>
          <w:sz w:val="24"/>
          <w:szCs w:val="24"/>
        </w:rPr>
        <w:t xml:space="preserve"> tonal </w:t>
      </w:r>
      <w:r w:rsidR="00971F25">
        <w:rPr>
          <w:rFonts w:ascii="Times New Roman" w:hAnsi="Times New Roman" w:cs="Times New Roman"/>
          <w:sz w:val="24"/>
          <w:szCs w:val="24"/>
        </w:rPr>
        <w:t>harmonies</w:t>
      </w:r>
      <w:r w:rsidR="008B41E5">
        <w:rPr>
          <w:rFonts w:ascii="Times New Roman" w:hAnsi="Times New Roman" w:cs="Times New Roman"/>
          <w:sz w:val="24"/>
          <w:szCs w:val="24"/>
        </w:rPr>
        <w:t xml:space="preserve"> </w:t>
      </w:r>
      <w:r w:rsidR="00A5026B">
        <w:rPr>
          <w:rFonts w:ascii="Times New Roman" w:hAnsi="Times New Roman" w:cs="Times New Roman"/>
          <w:sz w:val="24"/>
          <w:szCs w:val="24"/>
        </w:rPr>
        <w:t>creates</w:t>
      </w:r>
      <w:r w:rsidR="008B41E5">
        <w:rPr>
          <w:rFonts w:ascii="Times New Roman" w:hAnsi="Times New Roman" w:cs="Times New Roman"/>
          <w:sz w:val="24"/>
          <w:szCs w:val="24"/>
        </w:rPr>
        <w:t xml:space="preserve"> a trajectory</w:t>
      </w:r>
      <w:r w:rsidR="00971F25">
        <w:rPr>
          <w:rFonts w:ascii="Times New Roman" w:hAnsi="Times New Roman" w:cs="Times New Roman"/>
          <w:sz w:val="24"/>
          <w:szCs w:val="24"/>
        </w:rPr>
        <w:t xml:space="preserve"> over the </w:t>
      </w:r>
      <w:r w:rsidR="00971F25">
        <w:rPr>
          <w:rFonts w:ascii="Times New Roman" w:hAnsi="Times New Roman" w:cs="Times New Roman"/>
          <w:sz w:val="24"/>
          <w:szCs w:val="24"/>
        </w:rPr>
        <w:lastRenderedPageBreak/>
        <w:t>course of</w:t>
      </w:r>
      <w:r w:rsidR="007C3E74">
        <w:rPr>
          <w:rFonts w:ascii="Times New Roman" w:hAnsi="Times New Roman" w:cs="Times New Roman"/>
          <w:sz w:val="24"/>
          <w:szCs w:val="24"/>
        </w:rPr>
        <w:t xml:space="preserve"> the movement,</w:t>
      </w:r>
      <w:r w:rsidR="008B41E5">
        <w:rPr>
          <w:rFonts w:ascii="Times New Roman" w:hAnsi="Times New Roman" w:cs="Times New Roman"/>
          <w:sz w:val="24"/>
          <w:szCs w:val="24"/>
        </w:rPr>
        <w:t xml:space="preserve"> </w:t>
      </w:r>
      <w:r w:rsidR="00971F25">
        <w:rPr>
          <w:rFonts w:ascii="Times New Roman" w:hAnsi="Times New Roman" w:cs="Times New Roman"/>
          <w:sz w:val="24"/>
          <w:szCs w:val="24"/>
        </w:rPr>
        <w:t>beginning in a</w:t>
      </w:r>
      <w:r w:rsidR="008B41E5">
        <w:rPr>
          <w:rFonts w:ascii="Times New Roman" w:hAnsi="Times New Roman" w:cs="Times New Roman"/>
          <w:sz w:val="24"/>
          <w:szCs w:val="24"/>
        </w:rPr>
        <w:t xml:space="preserve"> solemn C Dorian</w:t>
      </w:r>
      <w:r w:rsidR="00971F25">
        <w:rPr>
          <w:rFonts w:ascii="Times New Roman" w:hAnsi="Times New Roman" w:cs="Times New Roman"/>
          <w:sz w:val="24"/>
          <w:szCs w:val="24"/>
        </w:rPr>
        <w:t>, and concluding in a</w:t>
      </w:r>
      <w:r w:rsidR="008B41E5">
        <w:rPr>
          <w:rFonts w:ascii="Times New Roman" w:hAnsi="Times New Roman" w:cs="Times New Roman"/>
          <w:sz w:val="24"/>
          <w:szCs w:val="24"/>
        </w:rPr>
        <w:t xml:space="preserve"> triumphant B-flat major, providing the listener with a sense of </w:t>
      </w:r>
      <w:r w:rsidR="007C3E74">
        <w:rPr>
          <w:rFonts w:ascii="Times New Roman" w:hAnsi="Times New Roman" w:cs="Times New Roman"/>
          <w:sz w:val="24"/>
          <w:szCs w:val="24"/>
        </w:rPr>
        <w:t xml:space="preserve">struggle </w:t>
      </w:r>
      <w:r w:rsidR="008B41E5">
        <w:rPr>
          <w:rFonts w:ascii="Times New Roman" w:hAnsi="Times New Roman" w:cs="Times New Roman"/>
          <w:sz w:val="24"/>
          <w:szCs w:val="24"/>
        </w:rPr>
        <w:t xml:space="preserve">and accomplishment over the course of the movement. </w:t>
      </w:r>
    </w:p>
    <w:p w:rsidR="00945125" w:rsidRDefault="00EA3AD1" w:rsidP="00945125">
      <w:pPr>
        <w:spacing w:after="0" w:line="480" w:lineRule="auto"/>
        <w:rPr>
          <w:rFonts w:ascii="Times New Roman" w:hAnsi="Times New Roman" w:cs="Times New Roman"/>
          <w:sz w:val="24"/>
          <w:szCs w:val="24"/>
        </w:rPr>
      </w:pPr>
      <w:r>
        <w:rPr>
          <w:rFonts w:ascii="Times New Roman" w:hAnsi="Times New Roman" w:cs="Times New Roman"/>
          <w:sz w:val="24"/>
          <w:szCs w:val="24"/>
        </w:rPr>
        <w:tab/>
        <w:t>The introduction begins in C Dorian</w:t>
      </w:r>
      <w:r w:rsidR="00A5026B">
        <w:rPr>
          <w:rFonts w:ascii="Times New Roman" w:hAnsi="Times New Roman" w:cs="Times New Roman"/>
          <w:sz w:val="24"/>
          <w:szCs w:val="24"/>
        </w:rPr>
        <w:t>,</w:t>
      </w:r>
      <w:r>
        <w:rPr>
          <w:rFonts w:ascii="Times New Roman" w:hAnsi="Times New Roman" w:cs="Times New Roman"/>
          <w:sz w:val="24"/>
          <w:szCs w:val="24"/>
        </w:rPr>
        <w:t xml:space="preserve"> with a </w:t>
      </w:r>
      <w:r w:rsidR="00A5026B">
        <w:rPr>
          <w:rFonts w:ascii="Times New Roman" w:hAnsi="Times New Roman" w:cs="Times New Roman"/>
          <w:sz w:val="24"/>
          <w:szCs w:val="24"/>
        </w:rPr>
        <w:t xml:space="preserve">sustained </w:t>
      </w:r>
      <w:r>
        <w:rPr>
          <w:rFonts w:ascii="Times New Roman" w:hAnsi="Times New Roman" w:cs="Times New Roman"/>
          <w:sz w:val="24"/>
          <w:szCs w:val="24"/>
        </w:rPr>
        <w:t xml:space="preserve">accented “A” in the cello, which </w:t>
      </w:r>
      <w:r w:rsidR="00A5026B">
        <w:rPr>
          <w:rFonts w:ascii="Times New Roman" w:hAnsi="Times New Roman" w:cs="Times New Roman"/>
          <w:sz w:val="24"/>
          <w:szCs w:val="24"/>
        </w:rPr>
        <w:t xml:space="preserve">lasts </w:t>
      </w:r>
      <w:r>
        <w:rPr>
          <w:rFonts w:ascii="Times New Roman" w:hAnsi="Times New Roman" w:cs="Times New Roman"/>
          <w:sz w:val="24"/>
          <w:szCs w:val="24"/>
        </w:rPr>
        <w:t>two full measures before descending on the second beat of measure three. Under</w:t>
      </w:r>
      <w:r w:rsidR="00A5026B">
        <w:rPr>
          <w:rFonts w:ascii="Times New Roman" w:hAnsi="Times New Roman" w:cs="Times New Roman"/>
          <w:sz w:val="24"/>
          <w:szCs w:val="24"/>
        </w:rPr>
        <w:t>neath</w:t>
      </w:r>
      <w:r>
        <w:rPr>
          <w:rFonts w:ascii="Times New Roman" w:hAnsi="Times New Roman" w:cs="Times New Roman"/>
          <w:sz w:val="24"/>
          <w:szCs w:val="24"/>
        </w:rPr>
        <w:t xml:space="preserve"> this, the piano plays what initially sounds like a cluster chord, but resolves itself into a C Dorian descending scale that ends on the downbeat of measure 3. The cello line descends, creating a motive that will become part of the primary theme in the </w:t>
      </w:r>
      <w:r>
        <w:rPr>
          <w:rFonts w:ascii="Times New Roman" w:hAnsi="Times New Roman" w:cs="Times New Roman"/>
          <w:i/>
          <w:sz w:val="24"/>
          <w:szCs w:val="24"/>
        </w:rPr>
        <w:t>Allegro appassionato</w:t>
      </w:r>
      <w:r>
        <w:rPr>
          <w:rFonts w:ascii="Times New Roman" w:hAnsi="Times New Roman" w:cs="Times New Roman"/>
          <w:sz w:val="24"/>
          <w:szCs w:val="24"/>
        </w:rPr>
        <w:t>. Figure 4.1 shows the opening melody in the cello and the C Dorian scale in the piano accompaniment.</w:t>
      </w:r>
      <w:r w:rsidR="00945125">
        <w:rPr>
          <w:rFonts w:ascii="Times New Roman" w:hAnsi="Times New Roman" w:cs="Times New Roman"/>
          <w:sz w:val="24"/>
          <w:szCs w:val="24"/>
        </w:rPr>
        <w:t xml:space="preserve"> The cello melody becomes a cadenza-like figure ascending back to the “A” in measure 9 (see figure 4.1). This cadenza-like figure will recur in measure 19-22. Underneath the second sustained “A” in the cello in measure 9, the piano descends sequentially by step, with a new arpeggio chord each measure, beginning with  C Dorian, until it reaches E-flat minor over the span of five measures. In measures 15 -19, the piano part intensifies the texture through lower neighbor motion, as the harmony cycles back to C Dorian. The cello plays trills on the C and G strings, eventually dissolving into the cadenza-like figure at measure 19. This cadenza-like figure ascends until reaching the sustained “A” a third time, which marks the beginning of the exposition, and the first statement of the primary theme. </w:t>
      </w:r>
    </w:p>
    <w:p w:rsidR="00EA3AD1" w:rsidRDefault="00EA3AD1" w:rsidP="00940323">
      <w:pPr>
        <w:spacing w:after="0" w:line="480" w:lineRule="auto"/>
        <w:rPr>
          <w:rFonts w:ascii="Times New Roman" w:hAnsi="Times New Roman" w:cs="Times New Roman"/>
          <w:sz w:val="24"/>
          <w:szCs w:val="24"/>
        </w:rPr>
      </w:pPr>
    </w:p>
    <w:p w:rsidR="00945125" w:rsidRDefault="00945125" w:rsidP="00940323">
      <w:pPr>
        <w:spacing w:after="0" w:line="480" w:lineRule="auto"/>
        <w:rPr>
          <w:rFonts w:ascii="Times New Roman" w:hAnsi="Times New Roman" w:cs="Times New Roman"/>
          <w:sz w:val="24"/>
          <w:szCs w:val="24"/>
        </w:rPr>
      </w:pPr>
    </w:p>
    <w:p w:rsidR="00EA3AD1" w:rsidRDefault="00EA3AD1" w:rsidP="00EA3AD1">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Figure 4.1</w:t>
      </w:r>
    </w:p>
    <w:p w:rsidR="00EA3AD1" w:rsidRDefault="00CF332A" w:rsidP="00EA3AD1">
      <w:pPr>
        <w:spacing w:after="0" w:line="240" w:lineRule="auto"/>
        <w:rPr>
          <w:rFonts w:ascii="Times New Roman" w:hAnsi="Times New Roman" w:cs="Times New Roman"/>
          <w:sz w:val="24"/>
          <w:szCs w:val="24"/>
        </w:rPr>
      </w:pPr>
      <w:r>
        <w:rPr>
          <w:rFonts w:ascii="Times New Roman" w:hAnsi="Times New Roman" w:cs="Times New Roman"/>
          <w:sz w:val="24"/>
          <w:szCs w:val="24"/>
        </w:rPr>
        <w:t>(M</w:t>
      </w:r>
      <w:r w:rsidR="00EA3AD1">
        <w:rPr>
          <w:rFonts w:ascii="Times New Roman" w:hAnsi="Times New Roman" w:cs="Times New Roman"/>
          <w:sz w:val="24"/>
          <w:szCs w:val="24"/>
        </w:rPr>
        <w:t>easures 1 – 8)</w:t>
      </w:r>
    </w:p>
    <w:p w:rsidR="00CF332A" w:rsidRDefault="00CF332A" w:rsidP="00EA3AD1">
      <w:pPr>
        <w:spacing w:after="0" w:line="240" w:lineRule="auto"/>
        <w:rPr>
          <w:rFonts w:ascii="Times New Roman" w:hAnsi="Times New Roman" w:cs="Times New Roman"/>
          <w:sz w:val="24"/>
          <w:szCs w:val="24"/>
        </w:rPr>
      </w:pPr>
    </w:p>
    <w:p w:rsidR="00945125" w:rsidRDefault="00113126" w:rsidP="00EA3AD1">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305A99" wp14:editId="3A1090E0">
            <wp:extent cx="4543425" cy="190514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a.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62437" cy="1913113"/>
                    </a:xfrm>
                    <a:prstGeom prst="rect">
                      <a:avLst/>
                    </a:prstGeom>
                  </pic:spPr>
                </pic:pic>
              </a:graphicData>
            </a:graphic>
          </wp:inline>
        </w:drawing>
      </w:r>
    </w:p>
    <w:p w:rsidR="00945125" w:rsidRDefault="00945125" w:rsidP="00EA3AD1">
      <w:pPr>
        <w:spacing w:after="0" w:line="240" w:lineRule="auto"/>
        <w:rPr>
          <w:rFonts w:ascii="Times New Roman" w:hAnsi="Times New Roman" w:cs="Times New Roman"/>
          <w:sz w:val="24"/>
          <w:szCs w:val="24"/>
        </w:rPr>
      </w:pPr>
    </w:p>
    <w:p w:rsidR="00EA3AD1" w:rsidRDefault="00C56FD8" w:rsidP="00EA3AD1">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92AD6E" wp14:editId="1E141673">
            <wp:extent cx="4067175" cy="1920610"/>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b.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67175" cy="1920610"/>
                    </a:xfrm>
                    <a:prstGeom prst="rect">
                      <a:avLst/>
                    </a:prstGeom>
                  </pic:spPr>
                </pic:pic>
              </a:graphicData>
            </a:graphic>
          </wp:inline>
        </w:drawing>
      </w:r>
    </w:p>
    <w:p w:rsidR="00945125" w:rsidRDefault="00E64949" w:rsidP="00C01E73">
      <w:pPr>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C01E73" w:rsidRDefault="00945125" w:rsidP="00C01E7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64949">
        <w:rPr>
          <w:rFonts w:ascii="Times New Roman" w:hAnsi="Times New Roman" w:cs="Times New Roman"/>
          <w:sz w:val="24"/>
          <w:szCs w:val="24"/>
        </w:rPr>
        <w:t xml:space="preserve">The exposition of the </w:t>
      </w:r>
      <w:r w:rsidR="00E64949">
        <w:rPr>
          <w:rFonts w:ascii="Times New Roman" w:hAnsi="Times New Roman" w:cs="Times New Roman"/>
          <w:i/>
          <w:sz w:val="24"/>
          <w:szCs w:val="24"/>
        </w:rPr>
        <w:t xml:space="preserve">Allegro appassionato </w:t>
      </w:r>
      <w:r w:rsidR="00E64949">
        <w:rPr>
          <w:rFonts w:ascii="Times New Roman" w:hAnsi="Times New Roman" w:cs="Times New Roman"/>
          <w:sz w:val="24"/>
          <w:szCs w:val="24"/>
        </w:rPr>
        <w:t>begins in measure 23 in C Dorian. The primary theme begins in the cello, evolving from the initial motive found in measures 1-4 of the introduction. A sustained “A” descends initially, before a combination of sixteenth note lower neighbor patterns slurred together with sustained dotted quarter notes takes over the melody</w:t>
      </w:r>
      <w:r w:rsidR="000C4EB6">
        <w:rPr>
          <w:rFonts w:ascii="Times New Roman" w:hAnsi="Times New Roman" w:cs="Times New Roman"/>
          <w:sz w:val="24"/>
          <w:szCs w:val="24"/>
        </w:rPr>
        <w:t xml:space="preserve">, creating a rhapsodic theme. </w:t>
      </w:r>
      <w:r w:rsidR="00E64949">
        <w:rPr>
          <w:rFonts w:ascii="Times New Roman" w:hAnsi="Times New Roman" w:cs="Times New Roman"/>
          <w:sz w:val="24"/>
          <w:szCs w:val="24"/>
        </w:rPr>
        <w:t>Smith uses asymmetrical phrasing throughout this movement, and this primary theme is a great example. The first phrase of the theme lasts five measures (measures 23-27), but the second phrase continues onward, with no clear cadential point until the end of the section at measure 44. Figure 4.2 represents the primary theme found in the cello part.</w:t>
      </w:r>
      <w:r w:rsidR="00C01E73">
        <w:rPr>
          <w:rFonts w:ascii="Times New Roman" w:hAnsi="Times New Roman" w:cs="Times New Roman"/>
          <w:sz w:val="24"/>
          <w:szCs w:val="24"/>
        </w:rPr>
        <w:t xml:space="preserve"> The piano part accompanies </w:t>
      </w:r>
      <w:r w:rsidR="00C01E73">
        <w:rPr>
          <w:rFonts w:ascii="Times New Roman" w:hAnsi="Times New Roman" w:cs="Times New Roman"/>
          <w:sz w:val="24"/>
          <w:szCs w:val="24"/>
        </w:rPr>
        <w:lastRenderedPageBreak/>
        <w:t>the primary theme with syncopated chords in C Dorian. During the sustained notes in the melody, the piano part becomes more active rhythmically.</w:t>
      </w:r>
    </w:p>
    <w:p w:rsidR="00945125" w:rsidRDefault="00945125" w:rsidP="00C01E73">
      <w:pPr>
        <w:spacing w:after="0" w:line="480" w:lineRule="auto"/>
        <w:rPr>
          <w:rFonts w:ascii="Times New Roman" w:hAnsi="Times New Roman" w:cs="Times New Roman"/>
          <w:sz w:val="24"/>
          <w:szCs w:val="24"/>
        </w:rPr>
      </w:pPr>
    </w:p>
    <w:p w:rsidR="00E64949" w:rsidRDefault="00E64949" w:rsidP="00C01E73">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4.2</w:t>
      </w:r>
    </w:p>
    <w:p w:rsidR="00E64949" w:rsidRDefault="00E64949" w:rsidP="00C01E73">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571F73">
        <w:rPr>
          <w:rFonts w:ascii="Times New Roman" w:hAnsi="Times New Roman" w:cs="Times New Roman"/>
          <w:sz w:val="24"/>
          <w:szCs w:val="24"/>
        </w:rPr>
        <w:t>Measures</w:t>
      </w:r>
      <w:r>
        <w:rPr>
          <w:rFonts w:ascii="Times New Roman" w:hAnsi="Times New Roman" w:cs="Times New Roman"/>
          <w:sz w:val="24"/>
          <w:szCs w:val="24"/>
        </w:rPr>
        <w:t xml:space="preserve"> 23-44, cello part)</w:t>
      </w:r>
    </w:p>
    <w:p w:rsidR="00C56FD8" w:rsidRDefault="00C56FD8" w:rsidP="00E64949">
      <w:pPr>
        <w:spacing w:after="0" w:line="240" w:lineRule="auto"/>
        <w:rPr>
          <w:rFonts w:ascii="Times New Roman" w:hAnsi="Times New Roman" w:cs="Times New Roman"/>
          <w:sz w:val="24"/>
          <w:szCs w:val="24"/>
        </w:rPr>
      </w:pPr>
    </w:p>
    <w:p w:rsidR="0095257C" w:rsidRDefault="0095257C" w:rsidP="00E64949">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BC8C9A" wp14:editId="3B6AEB94">
            <wp:extent cx="5029200" cy="90360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a.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29200" cy="903605"/>
                    </a:xfrm>
                    <a:prstGeom prst="rect">
                      <a:avLst/>
                    </a:prstGeom>
                  </pic:spPr>
                </pic:pic>
              </a:graphicData>
            </a:graphic>
          </wp:inline>
        </w:drawing>
      </w:r>
    </w:p>
    <w:p w:rsidR="0095257C" w:rsidRDefault="0095257C" w:rsidP="00E64949">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DC5B85" wp14:editId="13AFAD20">
            <wp:extent cx="5029200" cy="74358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b.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29200" cy="743585"/>
                    </a:xfrm>
                    <a:prstGeom prst="rect">
                      <a:avLst/>
                    </a:prstGeom>
                  </pic:spPr>
                </pic:pic>
              </a:graphicData>
            </a:graphic>
          </wp:inline>
        </w:drawing>
      </w:r>
    </w:p>
    <w:p w:rsidR="0095257C" w:rsidRDefault="0095257C" w:rsidP="00E64949">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59153C1" wp14:editId="4346F69E">
            <wp:extent cx="5029200" cy="63436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c.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29200" cy="634365"/>
                    </a:xfrm>
                    <a:prstGeom prst="rect">
                      <a:avLst/>
                    </a:prstGeom>
                  </pic:spPr>
                </pic:pic>
              </a:graphicData>
            </a:graphic>
          </wp:inline>
        </w:drawing>
      </w:r>
    </w:p>
    <w:p w:rsidR="0095257C" w:rsidRDefault="00217176" w:rsidP="00E64949">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6FEDA2" wp14:editId="24FC1859">
            <wp:extent cx="1604871" cy="605642"/>
            <wp:effectExtent l="0" t="0" r="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d.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01187" cy="604252"/>
                    </a:xfrm>
                    <a:prstGeom prst="rect">
                      <a:avLst/>
                    </a:prstGeom>
                  </pic:spPr>
                </pic:pic>
              </a:graphicData>
            </a:graphic>
          </wp:inline>
        </w:drawing>
      </w:r>
    </w:p>
    <w:p w:rsidR="006E1388" w:rsidRDefault="006E1388" w:rsidP="00E64949">
      <w:pPr>
        <w:spacing w:after="0" w:line="240" w:lineRule="auto"/>
        <w:rPr>
          <w:rFonts w:ascii="Times New Roman" w:hAnsi="Times New Roman" w:cs="Times New Roman"/>
          <w:sz w:val="24"/>
          <w:szCs w:val="24"/>
        </w:rPr>
      </w:pPr>
    </w:p>
    <w:p w:rsidR="00E64949" w:rsidRDefault="00E64949" w:rsidP="00E64949">
      <w:pPr>
        <w:spacing w:after="0" w:line="240" w:lineRule="auto"/>
        <w:rPr>
          <w:rFonts w:ascii="Times New Roman" w:hAnsi="Times New Roman" w:cs="Times New Roman"/>
          <w:sz w:val="24"/>
          <w:szCs w:val="24"/>
        </w:rPr>
      </w:pPr>
    </w:p>
    <w:p w:rsidR="00E64949" w:rsidRDefault="00E64949" w:rsidP="00E64949">
      <w:pPr>
        <w:spacing w:after="0" w:line="240" w:lineRule="auto"/>
        <w:rPr>
          <w:rFonts w:ascii="Times New Roman" w:hAnsi="Times New Roman" w:cs="Times New Roman"/>
          <w:sz w:val="24"/>
          <w:szCs w:val="24"/>
        </w:rPr>
      </w:pPr>
    </w:p>
    <w:p w:rsidR="00E64949" w:rsidRDefault="004B7B60" w:rsidP="00E6494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Triplet arpeggios jump out of the texture during beats three and four underneath the cello’s sustained notes in measures 27 and 29. Beginning in measure 33, the piano part condenses to ascending triplet and sixteenth note arpeggios, in a harmonic sequence that traverses </w:t>
      </w:r>
      <w:r w:rsidR="00CB15E6">
        <w:rPr>
          <w:rFonts w:ascii="Times New Roman" w:hAnsi="Times New Roman" w:cs="Times New Roman"/>
          <w:sz w:val="24"/>
          <w:szCs w:val="24"/>
        </w:rPr>
        <w:t xml:space="preserve">a C-flat dominant seven, F major seven, C flat dominant seven, D seven, B minor, E minor seven, and concludes on an  E minor triad in measure 36. </w:t>
      </w:r>
      <w:r w:rsidR="000C4EB6">
        <w:rPr>
          <w:rFonts w:ascii="Times New Roman" w:hAnsi="Times New Roman" w:cs="Times New Roman"/>
          <w:sz w:val="24"/>
          <w:szCs w:val="24"/>
        </w:rPr>
        <w:t>Interestingly, the primary theme never resolves back to the original C Dorian</w:t>
      </w:r>
      <w:r w:rsidR="005F2B04">
        <w:rPr>
          <w:rFonts w:ascii="Times New Roman" w:hAnsi="Times New Roman" w:cs="Times New Roman"/>
          <w:sz w:val="24"/>
          <w:szCs w:val="24"/>
        </w:rPr>
        <w:t xml:space="preserve"> mode</w:t>
      </w:r>
      <w:r w:rsidR="000C4EB6">
        <w:rPr>
          <w:rFonts w:ascii="Times New Roman" w:hAnsi="Times New Roman" w:cs="Times New Roman"/>
          <w:sz w:val="24"/>
          <w:szCs w:val="24"/>
        </w:rPr>
        <w:t xml:space="preserve">, but instead ends in measure 44 in B-flat major, </w:t>
      </w:r>
      <w:r w:rsidR="00971F25">
        <w:rPr>
          <w:rFonts w:ascii="Times New Roman" w:hAnsi="Times New Roman" w:cs="Times New Roman"/>
          <w:sz w:val="24"/>
          <w:szCs w:val="24"/>
        </w:rPr>
        <w:t xml:space="preserve">replacing a </w:t>
      </w:r>
      <w:r w:rsidR="005F2B04">
        <w:rPr>
          <w:rFonts w:ascii="Times New Roman" w:hAnsi="Times New Roman" w:cs="Times New Roman"/>
          <w:sz w:val="24"/>
          <w:szCs w:val="24"/>
        </w:rPr>
        <w:t>mode</w:t>
      </w:r>
      <w:r w:rsidR="00971F25">
        <w:rPr>
          <w:rFonts w:ascii="Times New Roman" w:hAnsi="Times New Roman" w:cs="Times New Roman"/>
          <w:sz w:val="24"/>
          <w:szCs w:val="24"/>
        </w:rPr>
        <w:t xml:space="preserve"> with a tonal key, but maintaining the same key signature</w:t>
      </w:r>
      <w:r w:rsidR="000C4EB6">
        <w:rPr>
          <w:rFonts w:ascii="Times New Roman" w:hAnsi="Times New Roman" w:cs="Times New Roman"/>
          <w:sz w:val="24"/>
          <w:szCs w:val="24"/>
        </w:rPr>
        <w:t xml:space="preserve">. This is a deviation from traditional examples of sonata form, where the primary theme </w:t>
      </w:r>
      <w:r w:rsidR="000C4EB6">
        <w:rPr>
          <w:rFonts w:ascii="Times New Roman" w:hAnsi="Times New Roman" w:cs="Times New Roman"/>
          <w:sz w:val="24"/>
          <w:szCs w:val="24"/>
        </w:rPr>
        <w:lastRenderedPageBreak/>
        <w:t xml:space="preserve">resolves in the tonic key before a transitional passage modulates to the next tonal area. </w:t>
      </w:r>
      <w:r w:rsidR="00C84DFE">
        <w:rPr>
          <w:rFonts w:ascii="Times New Roman" w:hAnsi="Times New Roman" w:cs="Times New Roman"/>
          <w:sz w:val="24"/>
          <w:szCs w:val="24"/>
        </w:rPr>
        <w:t xml:space="preserve"> In addition to tonal deviation from standard sonata form practices, Smith only states the full primary theme </w:t>
      </w:r>
      <w:r w:rsidR="00971F25">
        <w:rPr>
          <w:rFonts w:ascii="Times New Roman" w:hAnsi="Times New Roman" w:cs="Times New Roman"/>
          <w:sz w:val="24"/>
          <w:szCs w:val="24"/>
        </w:rPr>
        <w:t>once</w:t>
      </w:r>
      <w:r w:rsidR="00C84DFE">
        <w:rPr>
          <w:rFonts w:ascii="Times New Roman" w:hAnsi="Times New Roman" w:cs="Times New Roman"/>
          <w:sz w:val="24"/>
          <w:szCs w:val="24"/>
        </w:rPr>
        <w:t xml:space="preserve"> </w:t>
      </w:r>
      <w:r w:rsidR="00971F25">
        <w:rPr>
          <w:rFonts w:ascii="Times New Roman" w:hAnsi="Times New Roman" w:cs="Times New Roman"/>
          <w:sz w:val="24"/>
          <w:szCs w:val="24"/>
        </w:rPr>
        <w:t>in its original form</w:t>
      </w:r>
      <w:r w:rsidR="00C84DFE">
        <w:rPr>
          <w:rFonts w:ascii="Times New Roman" w:hAnsi="Times New Roman" w:cs="Times New Roman"/>
          <w:sz w:val="24"/>
          <w:szCs w:val="24"/>
        </w:rPr>
        <w:t xml:space="preserve">. </w:t>
      </w:r>
      <w:r w:rsidR="00971F25">
        <w:rPr>
          <w:rFonts w:ascii="Times New Roman" w:hAnsi="Times New Roman" w:cs="Times New Roman"/>
          <w:sz w:val="24"/>
          <w:szCs w:val="24"/>
        </w:rPr>
        <w:t>After he states the primary theme</w:t>
      </w:r>
      <w:r w:rsidR="00A5026B">
        <w:rPr>
          <w:rFonts w:ascii="Times New Roman" w:hAnsi="Times New Roman" w:cs="Times New Roman"/>
          <w:sz w:val="24"/>
          <w:szCs w:val="24"/>
        </w:rPr>
        <w:t>, a</w:t>
      </w:r>
      <w:r w:rsidR="00C84DFE">
        <w:rPr>
          <w:rFonts w:ascii="Times New Roman" w:hAnsi="Times New Roman" w:cs="Times New Roman"/>
          <w:sz w:val="24"/>
          <w:szCs w:val="24"/>
        </w:rPr>
        <w:t xml:space="preserve"> long episode</w:t>
      </w:r>
      <w:r w:rsidR="00A5026B">
        <w:rPr>
          <w:rFonts w:ascii="Times New Roman" w:hAnsi="Times New Roman" w:cs="Times New Roman"/>
          <w:sz w:val="24"/>
          <w:szCs w:val="24"/>
        </w:rPr>
        <w:t xml:space="preserve"> follows</w:t>
      </w:r>
      <w:r w:rsidR="00971F25">
        <w:rPr>
          <w:rFonts w:ascii="Times New Roman" w:hAnsi="Times New Roman" w:cs="Times New Roman"/>
          <w:sz w:val="24"/>
          <w:szCs w:val="24"/>
        </w:rPr>
        <w:t>,</w:t>
      </w:r>
      <w:r w:rsidR="00C84DFE">
        <w:rPr>
          <w:rFonts w:ascii="Times New Roman" w:hAnsi="Times New Roman" w:cs="Times New Roman"/>
          <w:sz w:val="24"/>
          <w:szCs w:val="24"/>
        </w:rPr>
        <w:t xml:space="preserve"> </w:t>
      </w:r>
      <w:r w:rsidR="00971F25">
        <w:rPr>
          <w:rFonts w:ascii="Times New Roman" w:hAnsi="Times New Roman" w:cs="Times New Roman"/>
          <w:sz w:val="24"/>
          <w:szCs w:val="24"/>
        </w:rPr>
        <w:t>replacing</w:t>
      </w:r>
      <w:r w:rsidR="00C84DFE">
        <w:rPr>
          <w:rFonts w:ascii="Times New Roman" w:hAnsi="Times New Roman" w:cs="Times New Roman"/>
          <w:sz w:val="24"/>
          <w:szCs w:val="24"/>
        </w:rPr>
        <w:t xml:space="preserve"> the traditional sonat</w:t>
      </w:r>
      <w:r w:rsidR="00971F25">
        <w:rPr>
          <w:rFonts w:ascii="Times New Roman" w:hAnsi="Times New Roman" w:cs="Times New Roman"/>
          <w:sz w:val="24"/>
          <w:szCs w:val="24"/>
        </w:rPr>
        <w:t>a transition or bridge passage. This passage briefly quotes the primary theme and presents</w:t>
      </w:r>
      <w:r w:rsidR="00C84DFE">
        <w:rPr>
          <w:rFonts w:ascii="Times New Roman" w:hAnsi="Times New Roman" w:cs="Times New Roman"/>
          <w:sz w:val="24"/>
          <w:szCs w:val="24"/>
        </w:rPr>
        <w:t xml:space="preserve"> new material as well as foreshadowing the </w:t>
      </w:r>
      <w:r w:rsidR="00971F25">
        <w:rPr>
          <w:rFonts w:ascii="Times New Roman" w:hAnsi="Times New Roman" w:cs="Times New Roman"/>
          <w:sz w:val="24"/>
          <w:szCs w:val="24"/>
        </w:rPr>
        <w:t>second</w:t>
      </w:r>
      <w:r w:rsidR="00C84DFE">
        <w:rPr>
          <w:rFonts w:ascii="Times New Roman" w:hAnsi="Times New Roman" w:cs="Times New Roman"/>
          <w:sz w:val="24"/>
          <w:szCs w:val="24"/>
        </w:rPr>
        <w:t xml:space="preserve"> theme. </w:t>
      </w:r>
    </w:p>
    <w:p w:rsidR="00172AC9" w:rsidRDefault="000E38BE" w:rsidP="00E64949">
      <w:pPr>
        <w:spacing w:after="0" w:line="480" w:lineRule="auto"/>
        <w:rPr>
          <w:rFonts w:ascii="Times New Roman" w:hAnsi="Times New Roman" w:cs="Times New Roman"/>
          <w:sz w:val="24"/>
          <w:szCs w:val="24"/>
        </w:rPr>
      </w:pPr>
      <w:r>
        <w:rPr>
          <w:rFonts w:ascii="Times New Roman" w:hAnsi="Times New Roman" w:cs="Times New Roman"/>
          <w:sz w:val="24"/>
          <w:szCs w:val="24"/>
        </w:rPr>
        <w:tab/>
        <w:t>An episode in B-flat major</w:t>
      </w:r>
      <w:r w:rsidR="006B3828">
        <w:rPr>
          <w:rFonts w:ascii="Times New Roman" w:hAnsi="Times New Roman" w:cs="Times New Roman"/>
          <w:sz w:val="24"/>
          <w:szCs w:val="24"/>
        </w:rPr>
        <w:t xml:space="preserve"> </w:t>
      </w:r>
      <w:r w:rsidR="00A5026B">
        <w:rPr>
          <w:rFonts w:ascii="Times New Roman" w:hAnsi="Times New Roman" w:cs="Times New Roman"/>
          <w:sz w:val="24"/>
          <w:szCs w:val="24"/>
        </w:rPr>
        <w:t>begins</w:t>
      </w:r>
      <w:r w:rsidR="006B3828">
        <w:rPr>
          <w:rFonts w:ascii="Times New Roman" w:hAnsi="Times New Roman" w:cs="Times New Roman"/>
          <w:sz w:val="24"/>
          <w:szCs w:val="24"/>
        </w:rPr>
        <w:t xml:space="preserve"> in measure 4</w:t>
      </w:r>
      <w:r>
        <w:rPr>
          <w:rFonts w:ascii="Times New Roman" w:hAnsi="Times New Roman" w:cs="Times New Roman"/>
          <w:sz w:val="24"/>
          <w:szCs w:val="24"/>
        </w:rPr>
        <w:t xml:space="preserve">4 and </w:t>
      </w:r>
      <w:r w:rsidR="00A5026B">
        <w:rPr>
          <w:rFonts w:ascii="Times New Roman" w:hAnsi="Times New Roman" w:cs="Times New Roman"/>
          <w:sz w:val="24"/>
          <w:szCs w:val="24"/>
        </w:rPr>
        <w:t>concludes</w:t>
      </w:r>
      <w:r>
        <w:rPr>
          <w:rFonts w:ascii="Times New Roman" w:hAnsi="Times New Roman" w:cs="Times New Roman"/>
          <w:sz w:val="24"/>
          <w:szCs w:val="24"/>
        </w:rPr>
        <w:t xml:space="preserve"> in measure 91. This episode has no dominant theme, but </w:t>
      </w:r>
      <w:r w:rsidR="00172AC9">
        <w:rPr>
          <w:rFonts w:ascii="Times New Roman" w:hAnsi="Times New Roman" w:cs="Times New Roman"/>
          <w:sz w:val="24"/>
          <w:szCs w:val="24"/>
        </w:rPr>
        <w:t xml:space="preserve">instead foreshadows the </w:t>
      </w:r>
      <w:r w:rsidR="00971F25">
        <w:rPr>
          <w:rFonts w:ascii="Times New Roman" w:hAnsi="Times New Roman" w:cs="Times New Roman"/>
          <w:sz w:val="24"/>
          <w:szCs w:val="24"/>
        </w:rPr>
        <w:t>second</w:t>
      </w:r>
      <w:r w:rsidR="00172AC9">
        <w:rPr>
          <w:rFonts w:ascii="Times New Roman" w:hAnsi="Times New Roman" w:cs="Times New Roman"/>
          <w:sz w:val="24"/>
          <w:szCs w:val="24"/>
        </w:rPr>
        <w:t xml:space="preserve"> theme, </w:t>
      </w:r>
      <w:r>
        <w:rPr>
          <w:rFonts w:ascii="Times New Roman" w:hAnsi="Times New Roman" w:cs="Times New Roman"/>
          <w:sz w:val="24"/>
          <w:szCs w:val="24"/>
        </w:rPr>
        <w:t xml:space="preserve">using melodic motives from the </w:t>
      </w:r>
      <w:r w:rsidR="00971F25">
        <w:rPr>
          <w:rFonts w:ascii="Times New Roman" w:hAnsi="Times New Roman" w:cs="Times New Roman"/>
          <w:sz w:val="24"/>
          <w:szCs w:val="24"/>
        </w:rPr>
        <w:t>second</w:t>
      </w:r>
      <w:r>
        <w:rPr>
          <w:rFonts w:ascii="Times New Roman" w:hAnsi="Times New Roman" w:cs="Times New Roman"/>
          <w:sz w:val="24"/>
          <w:szCs w:val="24"/>
        </w:rPr>
        <w:t xml:space="preserve"> theme as the melodic content</w:t>
      </w:r>
      <w:r w:rsidR="00172AC9">
        <w:rPr>
          <w:rFonts w:ascii="Times New Roman" w:hAnsi="Times New Roman" w:cs="Times New Roman"/>
          <w:sz w:val="24"/>
          <w:szCs w:val="24"/>
        </w:rPr>
        <w:t xml:space="preserve"> in both piano and cello parts</w:t>
      </w:r>
      <w:r>
        <w:rPr>
          <w:rFonts w:ascii="Times New Roman" w:hAnsi="Times New Roman" w:cs="Times New Roman"/>
          <w:sz w:val="24"/>
          <w:szCs w:val="24"/>
        </w:rPr>
        <w:t xml:space="preserve">. </w:t>
      </w:r>
      <w:r w:rsidR="00172AC9">
        <w:rPr>
          <w:rFonts w:ascii="Times New Roman" w:hAnsi="Times New Roman" w:cs="Times New Roman"/>
          <w:sz w:val="24"/>
          <w:szCs w:val="24"/>
        </w:rPr>
        <w:t xml:space="preserve">Two main fragments, shown in figure 4.3, eventually become central parts of the </w:t>
      </w:r>
      <w:r w:rsidR="00971F25">
        <w:rPr>
          <w:rFonts w:ascii="Times New Roman" w:hAnsi="Times New Roman" w:cs="Times New Roman"/>
          <w:sz w:val="24"/>
          <w:szCs w:val="24"/>
        </w:rPr>
        <w:t>second</w:t>
      </w:r>
      <w:r w:rsidR="00172AC9">
        <w:rPr>
          <w:rFonts w:ascii="Times New Roman" w:hAnsi="Times New Roman" w:cs="Times New Roman"/>
          <w:sz w:val="24"/>
          <w:szCs w:val="24"/>
        </w:rPr>
        <w:t xml:space="preserve"> theme later in the movement. </w:t>
      </w:r>
    </w:p>
    <w:p w:rsidR="00172AC9" w:rsidRDefault="00172AC9" w:rsidP="00E64949">
      <w:pPr>
        <w:spacing w:after="0" w:line="480" w:lineRule="auto"/>
        <w:rPr>
          <w:rFonts w:ascii="Times New Roman" w:hAnsi="Times New Roman" w:cs="Times New Roman"/>
          <w:sz w:val="24"/>
          <w:szCs w:val="24"/>
        </w:rPr>
      </w:pPr>
    </w:p>
    <w:p w:rsidR="00172AC9" w:rsidRDefault="00172AC9" w:rsidP="00172AC9">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4.3</w:t>
      </w:r>
    </w:p>
    <w:p w:rsidR="00172AC9" w:rsidRDefault="00172AC9" w:rsidP="00172AC9">
      <w:pPr>
        <w:spacing w:after="0" w:line="240" w:lineRule="auto"/>
        <w:rPr>
          <w:rFonts w:ascii="Times New Roman" w:hAnsi="Times New Roman" w:cs="Times New Roman"/>
          <w:sz w:val="24"/>
          <w:szCs w:val="24"/>
        </w:rPr>
      </w:pPr>
      <w:r>
        <w:rPr>
          <w:rFonts w:ascii="Times New Roman" w:hAnsi="Times New Roman" w:cs="Times New Roman"/>
          <w:sz w:val="24"/>
          <w:szCs w:val="24"/>
        </w:rPr>
        <w:t>(Measures 60-6</w:t>
      </w:r>
      <w:r w:rsidR="00F0480C">
        <w:rPr>
          <w:rFonts w:ascii="Times New Roman" w:hAnsi="Times New Roman" w:cs="Times New Roman"/>
          <w:sz w:val="24"/>
          <w:szCs w:val="24"/>
        </w:rPr>
        <w:t>6</w:t>
      </w:r>
      <w:r w:rsidR="007B0C98">
        <w:rPr>
          <w:rFonts w:ascii="Times New Roman" w:hAnsi="Times New Roman" w:cs="Times New Roman"/>
          <w:sz w:val="24"/>
          <w:szCs w:val="24"/>
        </w:rPr>
        <w:t xml:space="preserve">, </w:t>
      </w:r>
      <w:r>
        <w:rPr>
          <w:rFonts w:ascii="Times New Roman" w:hAnsi="Times New Roman" w:cs="Times New Roman"/>
          <w:sz w:val="24"/>
          <w:szCs w:val="24"/>
        </w:rPr>
        <w:t>piano part)</w:t>
      </w:r>
    </w:p>
    <w:p w:rsidR="00172AC9" w:rsidRDefault="00172AC9" w:rsidP="00172AC9">
      <w:pPr>
        <w:spacing w:after="0" w:line="240" w:lineRule="auto"/>
        <w:rPr>
          <w:rFonts w:ascii="Times New Roman" w:hAnsi="Times New Roman" w:cs="Times New Roman"/>
          <w:sz w:val="24"/>
          <w:szCs w:val="24"/>
        </w:rPr>
      </w:pPr>
    </w:p>
    <w:p w:rsidR="00172AC9" w:rsidRDefault="006E1388" w:rsidP="00172AC9">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29200" cy="1351280"/>
            <wp:effectExtent l="0" t="0" r="0" b="12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a.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29200" cy="1351280"/>
                    </a:xfrm>
                    <a:prstGeom prst="rect">
                      <a:avLst/>
                    </a:prstGeom>
                  </pic:spPr>
                </pic:pic>
              </a:graphicData>
            </a:graphic>
          </wp:inline>
        </w:drawing>
      </w:r>
    </w:p>
    <w:p w:rsidR="00172AC9" w:rsidRDefault="00172AC9" w:rsidP="00172AC9">
      <w:pPr>
        <w:spacing w:after="0" w:line="240" w:lineRule="auto"/>
        <w:rPr>
          <w:rFonts w:ascii="Times New Roman" w:hAnsi="Times New Roman" w:cs="Times New Roman"/>
          <w:sz w:val="24"/>
          <w:szCs w:val="24"/>
        </w:rPr>
      </w:pPr>
    </w:p>
    <w:p w:rsidR="00172AC9" w:rsidRDefault="00172AC9" w:rsidP="00172AC9">
      <w:pPr>
        <w:spacing w:after="0" w:line="240" w:lineRule="auto"/>
        <w:rPr>
          <w:rFonts w:ascii="Times New Roman" w:hAnsi="Times New Roman" w:cs="Times New Roman"/>
          <w:sz w:val="24"/>
          <w:szCs w:val="24"/>
        </w:rPr>
      </w:pPr>
    </w:p>
    <w:p w:rsidR="00172AC9" w:rsidRDefault="00395BF6" w:rsidP="00172AC9">
      <w:pPr>
        <w:spacing w:after="0" w:line="240" w:lineRule="auto"/>
        <w:rPr>
          <w:rFonts w:ascii="Times New Roman" w:hAnsi="Times New Roman" w:cs="Times New Roman"/>
          <w:sz w:val="24"/>
          <w:szCs w:val="24"/>
        </w:rPr>
      </w:pPr>
      <w:r>
        <w:rPr>
          <w:rFonts w:ascii="Times New Roman" w:hAnsi="Times New Roman" w:cs="Times New Roman"/>
          <w:sz w:val="24"/>
          <w:szCs w:val="24"/>
        </w:rPr>
        <w:t>(Measures 66-70</w:t>
      </w:r>
      <w:r w:rsidR="00172AC9">
        <w:rPr>
          <w:rFonts w:ascii="Times New Roman" w:hAnsi="Times New Roman" w:cs="Times New Roman"/>
          <w:sz w:val="24"/>
          <w:szCs w:val="24"/>
        </w:rPr>
        <w:t xml:space="preserve"> cello part)</w:t>
      </w:r>
    </w:p>
    <w:p w:rsidR="00172AC9" w:rsidRDefault="00F76A0F" w:rsidP="00E64949">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15217" cy="1027430"/>
            <wp:effectExtent l="0" t="0" r="4445" b="12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b.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15217" cy="1027430"/>
                    </a:xfrm>
                    <a:prstGeom prst="rect">
                      <a:avLst/>
                    </a:prstGeom>
                  </pic:spPr>
                </pic:pic>
              </a:graphicData>
            </a:graphic>
          </wp:inline>
        </w:drawing>
      </w:r>
    </w:p>
    <w:p w:rsidR="00C01E73" w:rsidRDefault="00C01E73" w:rsidP="00E64949">
      <w:pPr>
        <w:spacing w:after="0" w:line="480" w:lineRule="auto"/>
        <w:rPr>
          <w:rFonts w:ascii="Times New Roman" w:hAnsi="Times New Roman" w:cs="Times New Roman"/>
          <w:sz w:val="24"/>
          <w:szCs w:val="24"/>
        </w:rPr>
      </w:pPr>
    </w:p>
    <w:p w:rsidR="00CC0210" w:rsidRDefault="000E38BE" w:rsidP="00E6494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In addition to foreshadowing the </w:t>
      </w:r>
      <w:r w:rsidR="00971F25">
        <w:rPr>
          <w:rFonts w:ascii="Times New Roman" w:hAnsi="Times New Roman" w:cs="Times New Roman"/>
          <w:sz w:val="24"/>
          <w:szCs w:val="24"/>
        </w:rPr>
        <w:t>second</w:t>
      </w:r>
      <w:r>
        <w:rPr>
          <w:rFonts w:ascii="Times New Roman" w:hAnsi="Times New Roman" w:cs="Times New Roman"/>
          <w:sz w:val="24"/>
          <w:szCs w:val="24"/>
        </w:rPr>
        <w:t xml:space="preserve"> theme, Smith quotes a fragment from the primary theme in the piano part in measures 71-74</w:t>
      </w:r>
      <w:r w:rsidR="00172AC9">
        <w:rPr>
          <w:rFonts w:ascii="Times New Roman" w:hAnsi="Times New Roman" w:cs="Times New Roman"/>
          <w:sz w:val="24"/>
          <w:szCs w:val="24"/>
        </w:rPr>
        <w:t>, as figure 4.4 illustrates</w:t>
      </w:r>
      <w:r>
        <w:rPr>
          <w:rFonts w:ascii="Times New Roman" w:hAnsi="Times New Roman" w:cs="Times New Roman"/>
          <w:sz w:val="24"/>
          <w:szCs w:val="24"/>
        </w:rPr>
        <w:t>.</w:t>
      </w:r>
      <w:r w:rsidR="00172AC9">
        <w:rPr>
          <w:rFonts w:ascii="Times New Roman" w:hAnsi="Times New Roman" w:cs="Times New Roman"/>
          <w:sz w:val="24"/>
          <w:szCs w:val="24"/>
        </w:rPr>
        <w:t xml:space="preserve"> The accompaniment to these melodic fragments is an </w:t>
      </w:r>
      <w:r w:rsidR="00783FF9">
        <w:rPr>
          <w:rFonts w:ascii="Times New Roman" w:hAnsi="Times New Roman" w:cs="Times New Roman"/>
          <w:sz w:val="24"/>
          <w:szCs w:val="24"/>
        </w:rPr>
        <w:t xml:space="preserve">eighth-note </w:t>
      </w:r>
      <w:r w:rsidR="00172AC9">
        <w:rPr>
          <w:rFonts w:ascii="Times New Roman" w:hAnsi="Times New Roman" w:cs="Times New Roman"/>
          <w:sz w:val="24"/>
          <w:szCs w:val="24"/>
        </w:rPr>
        <w:t xml:space="preserve">obbligato passage, first heard in the cello in measure 60, then in piano in measure 66. </w:t>
      </w:r>
      <w:r>
        <w:rPr>
          <w:rFonts w:ascii="Times New Roman" w:hAnsi="Times New Roman" w:cs="Times New Roman"/>
          <w:sz w:val="24"/>
          <w:szCs w:val="24"/>
        </w:rPr>
        <w:t xml:space="preserve"> The </w:t>
      </w:r>
      <w:r w:rsidR="00783FF9">
        <w:rPr>
          <w:rFonts w:ascii="Times New Roman" w:hAnsi="Times New Roman" w:cs="Times New Roman"/>
          <w:sz w:val="24"/>
          <w:szCs w:val="24"/>
        </w:rPr>
        <w:t xml:space="preserve">harmonic </w:t>
      </w:r>
      <w:r>
        <w:rPr>
          <w:rFonts w:ascii="Times New Roman" w:hAnsi="Times New Roman" w:cs="Times New Roman"/>
          <w:sz w:val="24"/>
          <w:szCs w:val="24"/>
        </w:rPr>
        <w:t>purpose of this episo</w:t>
      </w:r>
      <w:r w:rsidR="003D208A">
        <w:rPr>
          <w:rFonts w:ascii="Times New Roman" w:hAnsi="Times New Roman" w:cs="Times New Roman"/>
          <w:sz w:val="24"/>
          <w:szCs w:val="24"/>
        </w:rPr>
        <w:t xml:space="preserve">de is motion from B-flat major </w:t>
      </w:r>
      <w:r>
        <w:rPr>
          <w:rFonts w:ascii="Times New Roman" w:hAnsi="Times New Roman" w:cs="Times New Roman"/>
          <w:sz w:val="24"/>
          <w:szCs w:val="24"/>
        </w:rPr>
        <w:t xml:space="preserve">to D major, which is a major third away. Smith, following the tradition of Johannes Brahms and other late Romantic era composers, often uses cycle of thirds key relationships instead of </w:t>
      </w:r>
      <w:r w:rsidR="00783FF9">
        <w:rPr>
          <w:rFonts w:ascii="Times New Roman" w:hAnsi="Times New Roman" w:cs="Times New Roman"/>
          <w:sz w:val="24"/>
          <w:szCs w:val="24"/>
        </w:rPr>
        <w:t xml:space="preserve">the Classical tradition </w:t>
      </w:r>
      <w:r>
        <w:rPr>
          <w:rFonts w:ascii="Times New Roman" w:hAnsi="Times New Roman" w:cs="Times New Roman"/>
          <w:sz w:val="24"/>
          <w:szCs w:val="24"/>
        </w:rPr>
        <w:t>cycle of fifths relationships.</w:t>
      </w:r>
    </w:p>
    <w:p w:rsidR="00172AC9" w:rsidRDefault="00172AC9" w:rsidP="00E64949">
      <w:pPr>
        <w:spacing w:after="0" w:line="480" w:lineRule="auto"/>
        <w:rPr>
          <w:rFonts w:ascii="Times New Roman" w:hAnsi="Times New Roman" w:cs="Times New Roman"/>
          <w:sz w:val="24"/>
          <w:szCs w:val="24"/>
        </w:rPr>
      </w:pPr>
    </w:p>
    <w:p w:rsidR="00172AC9" w:rsidRDefault="00172AC9" w:rsidP="00265750">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4.4</w:t>
      </w:r>
    </w:p>
    <w:p w:rsidR="00265750" w:rsidRDefault="00265750" w:rsidP="00265750">
      <w:pPr>
        <w:spacing w:after="0" w:line="240" w:lineRule="auto"/>
        <w:rPr>
          <w:rFonts w:ascii="Times New Roman" w:hAnsi="Times New Roman" w:cs="Times New Roman"/>
          <w:sz w:val="24"/>
          <w:szCs w:val="24"/>
        </w:rPr>
      </w:pPr>
      <w:r>
        <w:rPr>
          <w:rFonts w:ascii="Times New Roman" w:hAnsi="Times New Roman" w:cs="Times New Roman"/>
          <w:sz w:val="24"/>
          <w:szCs w:val="24"/>
        </w:rPr>
        <w:t>(Measures 71-74, piano part)</w:t>
      </w:r>
    </w:p>
    <w:p w:rsidR="00265750" w:rsidRDefault="00265750" w:rsidP="00265750">
      <w:pPr>
        <w:spacing w:after="0" w:line="240" w:lineRule="auto"/>
        <w:rPr>
          <w:rFonts w:ascii="Times New Roman" w:hAnsi="Times New Roman" w:cs="Times New Roman"/>
          <w:sz w:val="24"/>
          <w:szCs w:val="24"/>
        </w:rPr>
      </w:pPr>
    </w:p>
    <w:p w:rsidR="000A5362" w:rsidRDefault="00BA3C09" w:rsidP="00265750">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29200" cy="1632585"/>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29200" cy="1632585"/>
                    </a:xfrm>
                    <a:prstGeom prst="rect">
                      <a:avLst/>
                    </a:prstGeom>
                  </pic:spPr>
                </pic:pic>
              </a:graphicData>
            </a:graphic>
          </wp:inline>
        </w:drawing>
      </w:r>
    </w:p>
    <w:p w:rsidR="00BA3C09" w:rsidRDefault="00BA3C09" w:rsidP="00265750">
      <w:pPr>
        <w:spacing w:after="0" w:line="240" w:lineRule="auto"/>
        <w:rPr>
          <w:rFonts w:ascii="Times New Roman" w:hAnsi="Times New Roman" w:cs="Times New Roman"/>
          <w:sz w:val="24"/>
          <w:szCs w:val="24"/>
        </w:rPr>
      </w:pPr>
    </w:p>
    <w:p w:rsidR="00BA3C09" w:rsidRDefault="00BA3C09" w:rsidP="00265750">
      <w:pPr>
        <w:spacing w:after="0" w:line="240" w:lineRule="auto"/>
        <w:rPr>
          <w:rFonts w:ascii="Times New Roman" w:hAnsi="Times New Roman" w:cs="Times New Roman"/>
          <w:sz w:val="24"/>
          <w:szCs w:val="24"/>
        </w:rPr>
      </w:pPr>
    </w:p>
    <w:p w:rsidR="00265750" w:rsidRDefault="00265750" w:rsidP="00265750">
      <w:pPr>
        <w:spacing w:after="0" w:line="240" w:lineRule="auto"/>
        <w:rPr>
          <w:rFonts w:ascii="Times New Roman" w:hAnsi="Times New Roman" w:cs="Times New Roman"/>
          <w:sz w:val="24"/>
          <w:szCs w:val="24"/>
        </w:rPr>
      </w:pPr>
    </w:p>
    <w:p w:rsidR="00265750" w:rsidRDefault="004009F4" w:rsidP="0026575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piano second theme motive continues, while modulating to D </w:t>
      </w:r>
      <w:r w:rsidR="000A5362">
        <w:rPr>
          <w:rFonts w:ascii="Times New Roman" w:hAnsi="Times New Roman" w:cs="Times New Roman"/>
          <w:sz w:val="24"/>
          <w:szCs w:val="24"/>
        </w:rPr>
        <w:t xml:space="preserve">major and decreasing </w:t>
      </w:r>
      <w:r w:rsidR="00783FF9">
        <w:rPr>
          <w:rFonts w:ascii="Times New Roman" w:hAnsi="Times New Roman" w:cs="Times New Roman"/>
          <w:sz w:val="24"/>
          <w:szCs w:val="24"/>
        </w:rPr>
        <w:t xml:space="preserve">in </w:t>
      </w:r>
      <w:r w:rsidR="000A5362">
        <w:rPr>
          <w:rFonts w:ascii="Times New Roman" w:hAnsi="Times New Roman" w:cs="Times New Roman"/>
          <w:sz w:val="24"/>
          <w:szCs w:val="24"/>
        </w:rPr>
        <w:t>volume. This</w:t>
      </w:r>
      <w:r>
        <w:rPr>
          <w:rFonts w:ascii="Times New Roman" w:hAnsi="Times New Roman" w:cs="Times New Roman"/>
          <w:sz w:val="24"/>
          <w:szCs w:val="24"/>
        </w:rPr>
        <w:t xml:space="preserve"> section ends with a </w:t>
      </w:r>
      <w:r>
        <w:rPr>
          <w:rFonts w:ascii="Times New Roman" w:hAnsi="Times New Roman" w:cs="Times New Roman"/>
          <w:i/>
          <w:sz w:val="24"/>
          <w:szCs w:val="24"/>
        </w:rPr>
        <w:t>poco ritardando</w:t>
      </w:r>
      <w:r>
        <w:rPr>
          <w:rFonts w:ascii="Times New Roman" w:hAnsi="Times New Roman" w:cs="Times New Roman"/>
          <w:sz w:val="24"/>
          <w:szCs w:val="24"/>
        </w:rPr>
        <w:t xml:space="preserve"> and a </w:t>
      </w:r>
      <w:r>
        <w:rPr>
          <w:rFonts w:ascii="Times New Roman" w:hAnsi="Times New Roman" w:cs="Times New Roman"/>
          <w:i/>
          <w:sz w:val="24"/>
          <w:szCs w:val="24"/>
        </w:rPr>
        <w:t>diminuendo</w:t>
      </w:r>
      <w:r>
        <w:rPr>
          <w:rFonts w:ascii="Times New Roman" w:hAnsi="Times New Roman" w:cs="Times New Roman"/>
          <w:sz w:val="24"/>
          <w:szCs w:val="24"/>
        </w:rPr>
        <w:t xml:space="preserve"> to </w:t>
      </w:r>
      <w:r>
        <w:rPr>
          <w:rFonts w:ascii="Times New Roman" w:hAnsi="Times New Roman" w:cs="Times New Roman"/>
          <w:i/>
          <w:sz w:val="24"/>
          <w:szCs w:val="24"/>
        </w:rPr>
        <w:t>pianississimo</w:t>
      </w:r>
      <w:r w:rsidR="000A5362">
        <w:rPr>
          <w:rFonts w:ascii="Times New Roman" w:hAnsi="Times New Roman" w:cs="Times New Roman"/>
          <w:sz w:val="24"/>
          <w:szCs w:val="24"/>
        </w:rPr>
        <w:t xml:space="preserve">, which segues into the </w:t>
      </w:r>
      <w:r w:rsidR="00971F25">
        <w:rPr>
          <w:rFonts w:ascii="Times New Roman" w:hAnsi="Times New Roman" w:cs="Times New Roman"/>
          <w:sz w:val="24"/>
          <w:szCs w:val="24"/>
        </w:rPr>
        <w:t>second</w:t>
      </w:r>
      <w:r w:rsidR="000A5362">
        <w:rPr>
          <w:rFonts w:ascii="Times New Roman" w:hAnsi="Times New Roman" w:cs="Times New Roman"/>
          <w:sz w:val="24"/>
          <w:szCs w:val="24"/>
        </w:rPr>
        <w:t xml:space="preserve"> theme in D major at measure 91. </w:t>
      </w:r>
    </w:p>
    <w:p w:rsidR="00B73243" w:rsidRDefault="00B73243" w:rsidP="0026575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w:t>
      </w:r>
      <w:r w:rsidR="00971F25">
        <w:rPr>
          <w:rFonts w:ascii="Times New Roman" w:hAnsi="Times New Roman" w:cs="Times New Roman"/>
          <w:sz w:val="24"/>
          <w:szCs w:val="24"/>
        </w:rPr>
        <w:t>second</w:t>
      </w:r>
      <w:r>
        <w:rPr>
          <w:rFonts w:ascii="Times New Roman" w:hAnsi="Times New Roman" w:cs="Times New Roman"/>
          <w:sz w:val="24"/>
          <w:szCs w:val="24"/>
        </w:rPr>
        <w:t xml:space="preserve"> theme is </w:t>
      </w:r>
      <w:r w:rsidR="003D208A">
        <w:rPr>
          <w:rFonts w:ascii="Times New Roman" w:hAnsi="Times New Roman" w:cs="Times New Roman"/>
          <w:sz w:val="24"/>
          <w:szCs w:val="24"/>
        </w:rPr>
        <w:t>dominates</w:t>
      </w:r>
      <w:r>
        <w:rPr>
          <w:rFonts w:ascii="Times New Roman" w:hAnsi="Times New Roman" w:cs="Times New Roman"/>
          <w:sz w:val="24"/>
          <w:szCs w:val="24"/>
        </w:rPr>
        <w:t xml:space="preserve"> the next section, beginning in measure 91, and concluding in measure 106. This section is very brief, and focuses on</w:t>
      </w:r>
      <w:r w:rsidR="00783FF9">
        <w:rPr>
          <w:rFonts w:ascii="Times New Roman" w:hAnsi="Times New Roman" w:cs="Times New Roman"/>
          <w:sz w:val="24"/>
          <w:szCs w:val="24"/>
        </w:rPr>
        <w:t xml:space="preserve"> the</w:t>
      </w:r>
      <w:r>
        <w:rPr>
          <w:rFonts w:ascii="Times New Roman" w:hAnsi="Times New Roman" w:cs="Times New Roman"/>
          <w:sz w:val="24"/>
          <w:szCs w:val="24"/>
        </w:rPr>
        <w:t xml:space="preserve"> presentation of the melody with little actual development, because Smith has already presented motives that develop into this melody in the previous section. </w:t>
      </w:r>
      <w:r>
        <w:rPr>
          <w:rFonts w:ascii="Times New Roman" w:hAnsi="Times New Roman" w:cs="Times New Roman"/>
          <w:sz w:val="24"/>
          <w:szCs w:val="24"/>
        </w:rPr>
        <w:lastRenderedPageBreak/>
        <w:t xml:space="preserve">The theme is heard in the cello beginning in measure 91. A more confined theme than the rhapsodic first theme, the </w:t>
      </w:r>
      <w:r w:rsidR="00971F25">
        <w:rPr>
          <w:rFonts w:ascii="Times New Roman" w:hAnsi="Times New Roman" w:cs="Times New Roman"/>
          <w:sz w:val="24"/>
          <w:szCs w:val="24"/>
        </w:rPr>
        <w:t>second</w:t>
      </w:r>
      <w:r>
        <w:rPr>
          <w:rFonts w:ascii="Times New Roman" w:hAnsi="Times New Roman" w:cs="Times New Roman"/>
          <w:sz w:val="24"/>
          <w:szCs w:val="24"/>
        </w:rPr>
        <w:t xml:space="preserve"> theme largely remains within a single octave.</w:t>
      </w:r>
      <w:r w:rsidR="008634FA">
        <w:rPr>
          <w:rFonts w:ascii="Times New Roman" w:hAnsi="Times New Roman" w:cs="Times New Roman"/>
          <w:sz w:val="24"/>
          <w:szCs w:val="24"/>
        </w:rPr>
        <w:t xml:space="preserve"> T</w:t>
      </w:r>
      <w:r>
        <w:rPr>
          <w:rFonts w:ascii="Times New Roman" w:hAnsi="Times New Roman" w:cs="Times New Roman"/>
          <w:sz w:val="24"/>
          <w:szCs w:val="24"/>
        </w:rPr>
        <w:t xml:space="preserve">he phrase structure is </w:t>
      </w:r>
      <w:r w:rsidR="008634FA">
        <w:rPr>
          <w:rFonts w:ascii="Times New Roman" w:hAnsi="Times New Roman" w:cs="Times New Roman"/>
          <w:sz w:val="24"/>
          <w:szCs w:val="24"/>
        </w:rPr>
        <w:t>asymmetrical</w:t>
      </w:r>
      <w:r>
        <w:rPr>
          <w:rFonts w:ascii="Times New Roman" w:hAnsi="Times New Roman" w:cs="Times New Roman"/>
          <w:sz w:val="24"/>
          <w:szCs w:val="24"/>
        </w:rPr>
        <w:t>, with a</w:t>
      </w:r>
      <w:r w:rsidR="008634FA">
        <w:rPr>
          <w:rFonts w:ascii="Times New Roman" w:hAnsi="Times New Roman" w:cs="Times New Roman"/>
          <w:sz w:val="24"/>
          <w:szCs w:val="24"/>
        </w:rPr>
        <w:t xml:space="preserve"> six measure</w:t>
      </w:r>
      <w:r>
        <w:rPr>
          <w:rFonts w:ascii="Times New Roman" w:hAnsi="Times New Roman" w:cs="Times New Roman"/>
          <w:sz w:val="24"/>
          <w:szCs w:val="24"/>
        </w:rPr>
        <w:t xml:space="preserve"> first phrase </w:t>
      </w:r>
      <w:r w:rsidR="008634FA">
        <w:rPr>
          <w:rFonts w:ascii="Times New Roman" w:hAnsi="Times New Roman" w:cs="Times New Roman"/>
          <w:sz w:val="24"/>
          <w:szCs w:val="24"/>
        </w:rPr>
        <w:t>that</w:t>
      </w:r>
      <w:r>
        <w:rPr>
          <w:rFonts w:ascii="Times New Roman" w:hAnsi="Times New Roman" w:cs="Times New Roman"/>
          <w:sz w:val="24"/>
          <w:szCs w:val="24"/>
        </w:rPr>
        <w:t xml:space="preserve"> </w:t>
      </w:r>
      <w:r w:rsidR="008634FA">
        <w:rPr>
          <w:rFonts w:ascii="Times New Roman" w:hAnsi="Times New Roman" w:cs="Times New Roman"/>
          <w:sz w:val="24"/>
          <w:szCs w:val="24"/>
        </w:rPr>
        <w:t>concludes</w:t>
      </w:r>
      <w:r>
        <w:rPr>
          <w:rFonts w:ascii="Times New Roman" w:hAnsi="Times New Roman" w:cs="Times New Roman"/>
          <w:sz w:val="24"/>
          <w:szCs w:val="24"/>
        </w:rPr>
        <w:t xml:space="preserve"> on a D major tonic triad, and a longer nine measure second phrase. </w:t>
      </w:r>
      <w:r w:rsidR="00D82A49">
        <w:rPr>
          <w:rFonts w:ascii="Times New Roman" w:hAnsi="Times New Roman" w:cs="Times New Roman"/>
          <w:sz w:val="24"/>
          <w:szCs w:val="24"/>
        </w:rPr>
        <w:t>The t</w:t>
      </w:r>
      <w:r w:rsidR="00783FF9">
        <w:rPr>
          <w:rFonts w:ascii="Times New Roman" w:hAnsi="Times New Roman" w:cs="Times New Roman"/>
          <w:sz w:val="24"/>
          <w:szCs w:val="24"/>
        </w:rPr>
        <w:t>heme is heard over a homophonic</w:t>
      </w:r>
      <w:r w:rsidR="00D82A49">
        <w:rPr>
          <w:rFonts w:ascii="Times New Roman" w:hAnsi="Times New Roman" w:cs="Times New Roman"/>
          <w:sz w:val="24"/>
          <w:szCs w:val="24"/>
        </w:rPr>
        <w:t xml:space="preserve">, uncomplicated accompaniment in the piano. </w:t>
      </w:r>
      <w:r>
        <w:rPr>
          <w:rFonts w:ascii="Times New Roman" w:hAnsi="Times New Roman" w:cs="Times New Roman"/>
          <w:sz w:val="24"/>
          <w:szCs w:val="24"/>
        </w:rPr>
        <w:t xml:space="preserve">The second phrase, like the conclusion of the primary theme, does not end in the tonic key, but cadences in A major, the dominant chord of D major. </w:t>
      </w:r>
      <w:r w:rsidR="000D41D4">
        <w:rPr>
          <w:rFonts w:ascii="Times New Roman" w:hAnsi="Times New Roman" w:cs="Times New Roman"/>
          <w:sz w:val="24"/>
          <w:szCs w:val="24"/>
        </w:rPr>
        <w:t xml:space="preserve">Figure 4.5 shows the </w:t>
      </w:r>
      <w:r w:rsidR="00971F25">
        <w:rPr>
          <w:rFonts w:ascii="Times New Roman" w:hAnsi="Times New Roman" w:cs="Times New Roman"/>
          <w:sz w:val="24"/>
          <w:szCs w:val="24"/>
        </w:rPr>
        <w:t>second</w:t>
      </w:r>
      <w:r w:rsidR="000D41D4">
        <w:rPr>
          <w:rFonts w:ascii="Times New Roman" w:hAnsi="Times New Roman" w:cs="Times New Roman"/>
          <w:sz w:val="24"/>
          <w:szCs w:val="24"/>
        </w:rPr>
        <w:t xml:space="preserve"> theme in the cello part.</w:t>
      </w:r>
    </w:p>
    <w:p w:rsidR="000D41D4" w:rsidRDefault="000D41D4" w:rsidP="00265750">
      <w:pPr>
        <w:spacing w:after="0" w:line="480" w:lineRule="auto"/>
        <w:rPr>
          <w:rFonts w:ascii="Times New Roman" w:hAnsi="Times New Roman" w:cs="Times New Roman"/>
          <w:sz w:val="24"/>
          <w:szCs w:val="24"/>
        </w:rPr>
      </w:pPr>
    </w:p>
    <w:p w:rsidR="000D41D4" w:rsidRDefault="000D41D4" w:rsidP="000D41D4">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4.5</w:t>
      </w:r>
    </w:p>
    <w:p w:rsidR="000D41D4" w:rsidRDefault="000D41D4" w:rsidP="000D41D4">
      <w:pPr>
        <w:spacing w:after="0" w:line="240" w:lineRule="auto"/>
        <w:rPr>
          <w:rFonts w:ascii="Times New Roman" w:hAnsi="Times New Roman" w:cs="Times New Roman"/>
          <w:sz w:val="24"/>
          <w:szCs w:val="24"/>
        </w:rPr>
      </w:pPr>
      <w:r>
        <w:rPr>
          <w:rFonts w:ascii="Times New Roman" w:hAnsi="Times New Roman" w:cs="Times New Roman"/>
          <w:sz w:val="24"/>
          <w:szCs w:val="24"/>
        </w:rPr>
        <w:t>(Measures 91-105, cello part)</w:t>
      </w:r>
    </w:p>
    <w:p w:rsidR="000D41D4" w:rsidRDefault="000D41D4" w:rsidP="000D41D4">
      <w:pPr>
        <w:spacing w:after="0" w:line="240" w:lineRule="auto"/>
        <w:rPr>
          <w:rFonts w:ascii="Times New Roman" w:hAnsi="Times New Roman" w:cs="Times New Roman"/>
          <w:sz w:val="24"/>
          <w:szCs w:val="24"/>
        </w:rPr>
      </w:pPr>
    </w:p>
    <w:p w:rsidR="00BA3C09" w:rsidRDefault="00BA3C09" w:rsidP="000D41D4">
      <w:pPr>
        <w:spacing w:after="0" w:line="240" w:lineRule="auto"/>
        <w:rPr>
          <w:rFonts w:ascii="Times New Roman" w:hAnsi="Times New Roman" w:cs="Times New Roman"/>
          <w:sz w:val="24"/>
          <w:szCs w:val="24"/>
        </w:rPr>
      </w:pPr>
    </w:p>
    <w:p w:rsidR="00BA3C09" w:rsidRDefault="00BA3C09" w:rsidP="000D41D4">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29200" cy="829310"/>
            <wp:effectExtent l="0" t="0" r="0"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a.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29200" cy="829310"/>
                    </a:xfrm>
                    <a:prstGeom prst="rect">
                      <a:avLst/>
                    </a:prstGeom>
                  </pic:spPr>
                </pic:pic>
              </a:graphicData>
            </a:graphic>
          </wp:inline>
        </w:drawing>
      </w:r>
    </w:p>
    <w:p w:rsidR="00BA3C09" w:rsidRDefault="00BA3C09" w:rsidP="000D41D4">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29200" cy="869315"/>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b.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29200" cy="869315"/>
                    </a:xfrm>
                    <a:prstGeom prst="rect">
                      <a:avLst/>
                    </a:prstGeom>
                  </pic:spPr>
                </pic:pic>
              </a:graphicData>
            </a:graphic>
          </wp:inline>
        </w:drawing>
      </w:r>
    </w:p>
    <w:p w:rsidR="000D41D4" w:rsidRDefault="00BA3C09" w:rsidP="000D41D4">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731325" cy="771102"/>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c.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58998" cy="778914"/>
                    </a:xfrm>
                    <a:prstGeom prst="rect">
                      <a:avLst/>
                    </a:prstGeom>
                  </pic:spPr>
                </pic:pic>
              </a:graphicData>
            </a:graphic>
          </wp:inline>
        </w:drawing>
      </w:r>
    </w:p>
    <w:p w:rsidR="00BA3C09" w:rsidRDefault="00BA3C09" w:rsidP="000D41D4">
      <w:pPr>
        <w:spacing w:after="0" w:line="240" w:lineRule="auto"/>
        <w:rPr>
          <w:rFonts w:ascii="Times New Roman" w:hAnsi="Times New Roman" w:cs="Times New Roman"/>
          <w:sz w:val="24"/>
          <w:szCs w:val="24"/>
        </w:rPr>
      </w:pPr>
    </w:p>
    <w:p w:rsidR="004661AA" w:rsidRPr="000D41D4" w:rsidRDefault="004661AA" w:rsidP="000D41D4">
      <w:pPr>
        <w:spacing w:after="0" w:line="240" w:lineRule="auto"/>
        <w:rPr>
          <w:rFonts w:ascii="Times New Roman" w:hAnsi="Times New Roman" w:cs="Times New Roman"/>
          <w:sz w:val="24"/>
          <w:szCs w:val="24"/>
        </w:rPr>
      </w:pPr>
    </w:p>
    <w:p w:rsidR="00C84DFE" w:rsidRDefault="000046B3" w:rsidP="00E6494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Following the </w:t>
      </w:r>
      <w:r w:rsidR="00971F25">
        <w:rPr>
          <w:rFonts w:ascii="Times New Roman" w:hAnsi="Times New Roman" w:cs="Times New Roman"/>
          <w:sz w:val="24"/>
          <w:szCs w:val="24"/>
        </w:rPr>
        <w:t>second</w:t>
      </w:r>
      <w:r>
        <w:rPr>
          <w:rFonts w:ascii="Times New Roman" w:hAnsi="Times New Roman" w:cs="Times New Roman"/>
          <w:sz w:val="24"/>
          <w:szCs w:val="24"/>
        </w:rPr>
        <w:t xml:space="preserve"> theme area, an episode, which concludes the exposition of the movement, begins in measure 106 and ends on the downbeat of measure 122.</w:t>
      </w:r>
      <w:r w:rsidR="00C84DFE">
        <w:rPr>
          <w:rFonts w:ascii="Times New Roman" w:hAnsi="Times New Roman" w:cs="Times New Roman"/>
          <w:sz w:val="24"/>
          <w:szCs w:val="24"/>
        </w:rPr>
        <w:tab/>
      </w:r>
      <w:r>
        <w:rPr>
          <w:rFonts w:ascii="Times New Roman" w:hAnsi="Times New Roman" w:cs="Times New Roman"/>
          <w:sz w:val="24"/>
          <w:szCs w:val="24"/>
        </w:rPr>
        <w:t xml:space="preserve">Like the previous episode, there is no dominant thematic material in this section. The cello echoes the final two measures of the </w:t>
      </w:r>
      <w:r w:rsidR="00971F25">
        <w:rPr>
          <w:rFonts w:ascii="Times New Roman" w:hAnsi="Times New Roman" w:cs="Times New Roman"/>
          <w:sz w:val="24"/>
          <w:szCs w:val="24"/>
        </w:rPr>
        <w:t>second</w:t>
      </w:r>
      <w:r>
        <w:rPr>
          <w:rFonts w:ascii="Times New Roman" w:hAnsi="Times New Roman" w:cs="Times New Roman"/>
          <w:sz w:val="24"/>
          <w:szCs w:val="24"/>
        </w:rPr>
        <w:t xml:space="preserve"> theme, first </w:t>
      </w:r>
      <w:r>
        <w:rPr>
          <w:rFonts w:ascii="Times New Roman" w:hAnsi="Times New Roman" w:cs="Times New Roman"/>
          <w:sz w:val="24"/>
          <w:szCs w:val="24"/>
        </w:rPr>
        <w:lastRenderedPageBreak/>
        <w:t xml:space="preserve">in A major, </w:t>
      </w:r>
      <w:r w:rsidR="00571F73">
        <w:rPr>
          <w:rFonts w:ascii="Times New Roman" w:hAnsi="Times New Roman" w:cs="Times New Roman"/>
          <w:sz w:val="24"/>
          <w:szCs w:val="24"/>
        </w:rPr>
        <w:t>and then</w:t>
      </w:r>
      <w:r>
        <w:rPr>
          <w:rFonts w:ascii="Times New Roman" w:hAnsi="Times New Roman" w:cs="Times New Roman"/>
          <w:sz w:val="24"/>
          <w:szCs w:val="24"/>
        </w:rPr>
        <w:t xml:space="preserve"> plays a variation of the same measures</w:t>
      </w:r>
      <w:r w:rsidR="005800D9">
        <w:rPr>
          <w:rFonts w:ascii="Times New Roman" w:hAnsi="Times New Roman" w:cs="Times New Roman"/>
          <w:sz w:val="24"/>
          <w:szCs w:val="24"/>
        </w:rPr>
        <w:t xml:space="preserve"> in A minor. In measures 118-122</w:t>
      </w:r>
      <w:r>
        <w:rPr>
          <w:rFonts w:ascii="Times New Roman" w:hAnsi="Times New Roman" w:cs="Times New Roman"/>
          <w:sz w:val="24"/>
          <w:szCs w:val="24"/>
        </w:rPr>
        <w:t xml:space="preserve">, Smith uses the beginning fragment of the primary theme to close the section. Figure 4.6 shows this fragment in the cello part. The </w:t>
      </w:r>
      <w:r w:rsidR="008634FA">
        <w:rPr>
          <w:rFonts w:ascii="Times New Roman" w:hAnsi="Times New Roman" w:cs="Times New Roman"/>
          <w:sz w:val="24"/>
          <w:szCs w:val="24"/>
        </w:rPr>
        <w:t xml:space="preserve">harmonic </w:t>
      </w:r>
      <w:r>
        <w:rPr>
          <w:rFonts w:ascii="Times New Roman" w:hAnsi="Times New Roman" w:cs="Times New Roman"/>
          <w:sz w:val="24"/>
          <w:szCs w:val="24"/>
        </w:rPr>
        <w:t xml:space="preserve">purpose of </w:t>
      </w:r>
      <w:r w:rsidR="008634FA">
        <w:rPr>
          <w:rFonts w:ascii="Times New Roman" w:hAnsi="Times New Roman" w:cs="Times New Roman"/>
          <w:sz w:val="24"/>
          <w:szCs w:val="24"/>
        </w:rPr>
        <w:t xml:space="preserve">this </w:t>
      </w:r>
      <w:r w:rsidR="00C01E73">
        <w:rPr>
          <w:rFonts w:ascii="Times New Roman" w:hAnsi="Times New Roman" w:cs="Times New Roman"/>
          <w:sz w:val="24"/>
          <w:szCs w:val="24"/>
        </w:rPr>
        <w:t>episode is</w:t>
      </w:r>
      <w:r>
        <w:rPr>
          <w:rFonts w:ascii="Times New Roman" w:hAnsi="Times New Roman" w:cs="Times New Roman"/>
          <w:sz w:val="24"/>
          <w:szCs w:val="24"/>
        </w:rPr>
        <w:t xml:space="preserve"> to modulate from the A major close of the </w:t>
      </w:r>
      <w:r w:rsidR="00971F25">
        <w:rPr>
          <w:rFonts w:ascii="Times New Roman" w:hAnsi="Times New Roman" w:cs="Times New Roman"/>
          <w:sz w:val="24"/>
          <w:szCs w:val="24"/>
        </w:rPr>
        <w:t>second</w:t>
      </w:r>
      <w:r>
        <w:rPr>
          <w:rFonts w:ascii="Times New Roman" w:hAnsi="Times New Roman" w:cs="Times New Roman"/>
          <w:sz w:val="24"/>
          <w:szCs w:val="24"/>
        </w:rPr>
        <w:t xml:space="preserve"> theme area to E-flat major, the key of the next section</w:t>
      </w:r>
      <w:r w:rsidR="003B406B">
        <w:rPr>
          <w:rFonts w:ascii="Times New Roman" w:hAnsi="Times New Roman" w:cs="Times New Roman"/>
          <w:sz w:val="24"/>
          <w:szCs w:val="24"/>
        </w:rPr>
        <w:t>. Smith</w:t>
      </w:r>
      <w:r w:rsidR="008634FA">
        <w:rPr>
          <w:rFonts w:ascii="Times New Roman" w:hAnsi="Times New Roman" w:cs="Times New Roman"/>
          <w:sz w:val="24"/>
          <w:szCs w:val="24"/>
        </w:rPr>
        <w:t xml:space="preserve"> first </w:t>
      </w:r>
      <w:r w:rsidR="003B406B">
        <w:rPr>
          <w:rFonts w:ascii="Times New Roman" w:hAnsi="Times New Roman" w:cs="Times New Roman"/>
          <w:sz w:val="24"/>
          <w:szCs w:val="24"/>
        </w:rPr>
        <w:t>uses</w:t>
      </w:r>
      <w:r w:rsidR="008634FA">
        <w:rPr>
          <w:rFonts w:ascii="Times New Roman" w:hAnsi="Times New Roman" w:cs="Times New Roman"/>
          <w:sz w:val="24"/>
          <w:szCs w:val="24"/>
        </w:rPr>
        <w:t xml:space="preserve"> mode mixture between A major and A minor, then </w:t>
      </w:r>
      <w:r w:rsidR="003B406B">
        <w:rPr>
          <w:rFonts w:ascii="Times New Roman" w:hAnsi="Times New Roman" w:cs="Times New Roman"/>
          <w:sz w:val="24"/>
          <w:szCs w:val="24"/>
        </w:rPr>
        <w:t>the ninth of an F major 9</w:t>
      </w:r>
      <w:r w:rsidR="003B406B" w:rsidRPr="003B406B">
        <w:rPr>
          <w:rFonts w:ascii="Times New Roman" w:hAnsi="Times New Roman" w:cs="Times New Roman"/>
          <w:sz w:val="24"/>
          <w:szCs w:val="24"/>
          <w:vertAlign w:val="superscript"/>
        </w:rPr>
        <w:t>th</w:t>
      </w:r>
      <w:r w:rsidR="003B406B">
        <w:rPr>
          <w:rFonts w:ascii="Times New Roman" w:hAnsi="Times New Roman" w:cs="Times New Roman"/>
          <w:sz w:val="24"/>
          <w:szCs w:val="24"/>
        </w:rPr>
        <w:t xml:space="preserve"> chord becomes the 3</w:t>
      </w:r>
      <w:r w:rsidR="003B406B" w:rsidRPr="003B406B">
        <w:rPr>
          <w:rFonts w:ascii="Times New Roman" w:hAnsi="Times New Roman" w:cs="Times New Roman"/>
          <w:sz w:val="24"/>
          <w:szCs w:val="24"/>
          <w:vertAlign w:val="superscript"/>
        </w:rPr>
        <w:t>rd</w:t>
      </w:r>
      <w:r w:rsidR="003B406B">
        <w:rPr>
          <w:rFonts w:ascii="Times New Roman" w:hAnsi="Times New Roman" w:cs="Times New Roman"/>
          <w:sz w:val="24"/>
          <w:szCs w:val="24"/>
        </w:rPr>
        <w:t xml:space="preserve"> of an E-flat major triad as the progression resolves to E-flat major</w:t>
      </w:r>
      <w:r>
        <w:rPr>
          <w:rFonts w:ascii="Times New Roman" w:hAnsi="Times New Roman" w:cs="Times New Roman"/>
          <w:sz w:val="24"/>
          <w:szCs w:val="24"/>
        </w:rPr>
        <w:t xml:space="preserve">. </w:t>
      </w:r>
    </w:p>
    <w:p w:rsidR="000046B3" w:rsidRDefault="000046B3" w:rsidP="00E64949">
      <w:pPr>
        <w:spacing w:after="0" w:line="480" w:lineRule="auto"/>
        <w:rPr>
          <w:rFonts w:ascii="Times New Roman" w:hAnsi="Times New Roman" w:cs="Times New Roman"/>
          <w:sz w:val="24"/>
          <w:szCs w:val="24"/>
        </w:rPr>
      </w:pPr>
    </w:p>
    <w:p w:rsidR="000046B3" w:rsidRDefault="000046B3" w:rsidP="000046B3">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4.6</w:t>
      </w:r>
    </w:p>
    <w:p w:rsidR="000046B3" w:rsidRDefault="005800D9" w:rsidP="000046B3">
      <w:pPr>
        <w:spacing w:after="0" w:line="240" w:lineRule="auto"/>
        <w:rPr>
          <w:rFonts w:ascii="Times New Roman" w:hAnsi="Times New Roman" w:cs="Times New Roman"/>
          <w:sz w:val="24"/>
          <w:szCs w:val="24"/>
        </w:rPr>
      </w:pPr>
      <w:r>
        <w:rPr>
          <w:rFonts w:ascii="Times New Roman" w:hAnsi="Times New Roman" w:cs="Times New Roman"/>
          <w:sz w:val="24"/>
          <w:szCs w:val="24"/>
        </w:rPr>
        <w:t>(Measures 118-122</w:t>
      </w:r>
      <w:r w:rsidR="000046B3">
        <w:rPr>
          <w:rFonts w:ascii="Times New Roman" w:hAnsi="Times New Roman" w:cs="Times New Roman"/>
          <w:sz w:val="24"/>
          <w:szCs w:val="24"/>
        </w:rPr>
        <w:t>, cello part)</w:t>
      </w:r>
    </w:p>
    <w:p w:rsidR="000046B3" w:rsidRDefault="000046B3" w:rsidP="000046B3">
      <w:pPr>
        <w:spacing w:after="0" w:line="240" w:lineRule="auto"/>
        <w:rPr>
          <w:rFonts w:ascii="Times New Roman" w:hAnsi="Times New Roman" w:cs="Times New Roman"/>
          <w:sz w:val="24"/>
          <w:szCs w:val="24"/>
        </w:rPr>
      </w:pPr>
    </w:p>
    <w:p w:rsidR="000046B3" w:rsidRDefault="002B7183" w:rsidP="000046B3">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010025" cy="839473"/>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13869" cy="840278"/>
                    </a:xfrm>
                    <a:prstGeom prst="rect">
                      <a:avLst/>
                    </a:prstGeom>
                  </pic:spPr>
                </pic:pic>
              </a:graphicData>
            </a:graphic>
          </wp:inline>
        </w:drawing>
      </w:r>
    </w:p>
    <w:p w:rsidR="000046B3" w:rsidRDefault="000046B3" w:rsidP="000046B3">
      <w:pPr>
        <w:spacing w:after="0" w:line="240" w:lineRule="auto"/>
        <w:rPr>
          <w:rFonts w:ascii="Times New Roman" w:hAnsi="Times New Roman" w:cs="Times New Roman"/>
          <w:sz w:val="24"/>
          <w:szCs w:val="24"/>
        </w:rPr>
      </w:pPr>
    </w:p>
    <w:p w:rsidR="000046B3" w:rsidRDefault="000046B3" w:rsidP="000046B3">
      <w:pPr>
        <w:spacing w:after="0" w:line="240" w:lineRule="auto"/>
        <w:rPr>
          <w:rFonts w:ascii="Times New Roman" w:hAnsi="Times New Roman" w:cs="Times New Roman"/>
          <w:sz w:val="24"/>
          <w:szCs w:val="24"/>
        </w:rPr>
      </w:pPr>
    </w:p>
    <w:p w:rsidR="000046B3" w:rsidRDefault="0008163D" w:rsidP="000046B3">
      <w:pPr>
        <w:spacing w:after="0" w:line="480" w:lineRule="auto"/>
        <w:rPr>
          <w:rFonts w:ascii="Times New Roman" w:hAnsi="Times New Roman" w:cs="Times New Roman"/>
          <w:sz w:val="24"/>
          <w:szCs w:val="24"/>
        </w:rPr>
      </w:pPr>
      <w:r>
        <w:rPr>
          <w:rFonts w:ascii="Times New Roman" w:hAnsi="Times New Roman" w:cs="Times New Roman"/>
          <w:sz w:val="24"/>
          <w:szCs w:val="24"/>
        </w:rPr>
        <w:tab/>
        <w:t>The development section begins in E-flat major, with the piano stating the first phrase of the middle or development theme. This theme will continue throughout this section,</w:t>
      </w:r>
      <w:r w:rsidR="007436B6">
        <w:rPr>
          <w:rFonts w:ascii="Times New Roman" w:hAnsi="Times New Roman" w:cs="Times New Roman"/>
          <w:sz w:val="24"/>
          <w:szCs w:val="24"/>
        </w:rPr>
        <w:t xml:space="preserve"> and is</w:t>
      </w:r>
      <w:r>
        <w:rPr>
          <w:rFonts w:ascii="Times New Roman" w:hAnsi="Times New Roman" w:cs="Times New Roman"/>
          <w:sz w:val="24"/>
          <w:szCs w:val="24"/>
        </w:rPr>
        <w:t xml:space="preserve"> the longest single section of the movement. </w:t>
      </w:r>
      <w:r w:rsidR="007436B6">
        <w:rPr>
          <w:rFonts w:ascii="Times New Roman" w:hAnsi="Times New Roman" w:cs="Times New Roman"/>
          <w:sz w:val="24"/>
          <w:szCs w:val="24"/>
        </w:rPr>
        <w:t>The cello fully states the theme</w:t>
      </w:r>
      <w:r>
        <w:rPr>
          <w:rFonts w:ascii="Times New Roman" w:hAnsi="Times New Roman" w:cs="Times New Roman"/>
          <w:sz w:val="24"/>
          <w:szCs w:val="24"/>
        </w:rPr>
        <w:t xml:space="preserve"> in measures 128 through 149. </w:t>
      </w:r>
      <w:r w:rsidR="007436B6">
        <w:rPr>
          <w:rFonts w:ascii="Times New Roman" w:hAnsi="Times New Roman" w:cs="Times New Roman"/>
          <w:sz w:val="24"/>
          <w:szCs w:val="24"/>
        </w:rPr>
        <w:t>Th</w:t>
      </w:r>
      <w:r w:rsidR="00783FF9">
        <w:rPr>
          <w:rFonts w:ascii="Times New Roman" w:hAnsi="Times New Roman" w:cs="Times New Roman"/>
          <w:sz w:val="24"/>
          <w:szCs w:val="24"/>
        </w:rPr>
        <w:t>e</w:t>
      </w:r>
      <w:r w:rsidR="007436B6">
        <w:rPr>
          <w:rFonts w:ascii="Times New Roman" w:hAnsi="Times New Roman" w:cs="Times New Roman"/>
          <w:sz w:val="24"/>
          <w:szCs w:val="24"/>
        </w:rPr>
        <w:t xml:space="preserve"> theme consists of three phrases, the first two phrases lasting seven measures, and the fi</w:t>
      </w:r>
      <w:r w:rsidR="00783FF9">
        <w:rPr>
          <w:rFonts w:ascii="Times New Roman" w:hAnsi="Times New Roman" w:cs="Times New Roman"/>
          <w:sz w:val="24"/>
          <w:szCs w:val="24"/>
        </w:rPr>
        <w:t>nal phrase of the theme extends</w:t>
      </w:r>
      <w:r w:rsidR="007436B6">
        <w:rPr>
          <w:rFonts w:ascii="Times New Roman" w:hAnsi="Times New Roman" w:cs="Times New Roman"/>
          <w:sz w:val="24"/>
          <w:szCs w:val="24"/>
        </w:rPr>
        <w:t xml:space="preserve"> to ten measures. The</w:t>
      </w:r>
      <w:r>
        <w:rPr>
          <w:rFonts w:ascii="Times New Roman" w:hAnsi="Times New Roman" w:cs="Times New Roman"/>
          <w:sz w:val="24"/>
          <w:szCs w:val="24"/>
        </w:rPr>
        <w:t xml:space="preserve"> theme’s character is almost chant-like; the first phrase centers around “B-flat,” which serves as the reciting tone, with only conjunct motion away from the B-flat before returning</w:t>
      </w:r>
      <w:r w:rsidR="007436B6">
        <w:rPr>
          <w:rFonts w:ascii="Times New Roman" w:hAnsi="Times New Roman" w:cs="Times New Roman"/>
          <w:sz w:val="24"/>
          <w:szCs w:val="24"/>
        </w:rPr>
        <w:t xml:space="preserve"> at the end of the phrase</w:t>
      </w:r>
      <w:r>
        <w:rPr>
          <w:rFonts w:ascii="Times New Roman" w:hAnsi="Times New Roman" w:cs="Times New Roman"/>
          <w:sz w:val="24"/>
          <w:szCs w:val="24"/>
        </w:rPr>
        <w:t>. Figure 4.7 shows the first phrase of the middle theme in the cello part.</w:t>
      </w:r>
      <w:r w:rsidR="00C01E73" w:rsidRPr="00C01E73">
        <w:rPr>
          <w:rFonts w:ascii="Times New Roman" w:hAnsi="Times New Roman" w:cs="Times New Roman"/>
          <w:sz w:val="24"/>
          <w:szCs w:val="24"/>
        </w:rPr>
        <w:t xml:space="preserve"> </w:t>
      </w:r>
      <w:r w:rsidR="00C01E73">
        <w:rPr>
          <w:rFonts w:ascii="Times New Roman" w:hAnsi="Times New Roman" w:cs="Times New Roman"/>
          <w:sz w:val="24"/>
          <w:szCs w:val="24"/>
        </w:rPr>
        <w:t xml:space="preserve">The first phrase does not resolve, instead ending on a C minor triad, which is expanded </w:t>
      </w:r>
      <w:r w:rsidR="00C01E73">
        <w:rPr>
          <w:rFonts w:ascii="Times New Roman" w:hAnsi="Times New Roman" w:cs="Times New Roman"/>
          <w:sz w:val="24"/>
          <w:szCs w:val="24"/>
        </w:rPr>
        <w:lastRenderedPageBreak/>
        <w:t>until reaching G minor in measure 134. The second phrase sounds initially like a response, but Smith resolves the phrase with a deceptive cadence, B minor.</w:t>
      </w:r>
    </w:p>
    <w:p w:rsidR="0008163D" w:rsidRDefault="0008163D" w:rsidP="000046B3">
      <w:pPr>
        <w:spacing w:after="0" w:line="480" w:lineRule="auto"/>
        <w:rPr>
          <w:rFonts w:ascii="Times New Roman" w:hAnsi="Times New Roman" w:cs="Times New Roman"/>
          <w:sz w:val="24"/>
          <w:szCs w:val="24"/>
        </w:rPr>
      </w:pPr>
    </w:p>
    <w:p w:rsidR="00C01E73" w:rsidRDefault="00C01E73" w:rsidP="000046B3">
      <w:pPr>
        <w:spacing w:after="0" w:line="480" w:lineRule="auto"/>
        <w:rPr>
          <w:rFonts w:ascii="Times New Roman" w:hAnsi="Times New Roman" w:cs="Times New Roman"/>
          <w:sz w:val="24"/>
          <w:szCs w:val="24"/>
        </w:rPr>
      </w:pPr>
    </w:p>
    <w:p w:rsidR="0008163D" w:rsidRDefault="0008163D" w:rsidP="0008163D">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4.7</w:t>
      </w:r>
    </w:p>
    <w:p w:rsidR="0008163D" w:rsidRDefault="0008163D" w:rsidP="0008163D">
      <w:pPr>
        <w:spacing w:after="0" w:line="240" w:lineRule="auto"/>
        <w:rPr>
          <w:rFonts w:ascii="Times New Roman" w:hAnsi="Times New Roman" w:cs="Times New Roman"/>
          <w:sz w:val="24"/>
          <w:szCs w:val="24"/>
        </w:rPr>
      </w:pPr>
      <w:r>
        <w:rPr>
          <w:rFonts w:ascii="Times New Roman" w:hAnsi="Times New Roman" w:cs="Times New Roman"/>
          <w:sz w:val="24"/>
          <w:szCs w:val="24"/>
        </w:rPr>
        <w:t>(Measures 128-134, cello part)</w:t>
      </w:r>
    </w:p>
    <w:p w:rsidR="0008163D" w:rsidRDefault="0008163D" w:rsidP="0008163D">
      <w:pPr>
        <w:spacing w:after="0" w:line="240" w:lineRule="auto"/>
        <w:rPr>
          <w:rFonts w:ascii="Times New Roman" w:hAnsi="Times New Roman" w:cs="Times New Roman"/>
          <w:sz w:val="24"/>
          <w:szCs w:val="24"/>
        </w:rPr>
      </w:pPr>
    </w:p>
    <w:p w:rsidR="00615518" w:rsidRDefault="002B7183" w:rsidP="0008163D">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E8151B9" wp14:editId="02290525">
            <wp:extent cx="4610100" cy="8382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610100" cy="838200"/>
                    </a:xfrm>
                    <a:prstGeom prst="rect">
                      <a:avLst/>
                    </a:prstGeom>
                  </pic:spPr>
                </pic:pic>
              </a:graphicData>
            </a:graphic>
          </wp:inline>
        </w:drawing>
      </w:r>
    </w:p>
    <w:p w:rsidR="0008163D" w:rsidRDefault="0008163D" w:rsidP="0008163D">
      <w:pPr>
        <w:spacing w:after="0" w:line="240" w:lineRule="auto"/>
        <w:rPr>
          <w:rFonts w:ascii="Times New Roman" w:hAnsi="Times New Roman" w:cs="Times New Roman"/>
          <w:sz w:val="24"/>
          <w:szCs w:val="24"/>
        </w:rPr>
      </w:pPr>
    </w:p>
    <w:p w:rsidR="0008163D" w:rsidRPr="0008163D" w:rsidRDefault="0008163D" w:rsidP="0008163D">
      <w:pPr>
        <w:spacing w:after="0" w:line="240" w:lineRule="auto"/>
        <w:rPr>
          <w:rFonts w:ascii="Times New Roman" w:hAnsi="Times New Roman" w:cs="Times New Roman"/>
          <w:sz w:val="24"/>
          <w:szCs w:val="24"/>
        </w:rPr>
      </w:pPr>
    </w:p>
    <w:p w:rsidR="00BD6E33" w:rsidRDefault="00252CCA" w:rsidP="00EA3AD1">
      <w:pPr>
        <w:spacing w:after="0" w:line="480" w:lineRule="auto"/>
        <w:rPr>
          <w:rFonts w:ascii="Times New Roman" w:hAnsi="Times New Roman" w:cs="Times New Roman"/>
          <w:sz w:val="24"/>
          <w:szCs w:val="24"/>
        </w:rPr>
      </w:pPr>
      <w:r>
        <w:rPr>
          <w:rFonts w:ascii="Times New Roman" w:hAnsi="Times New Roman" w:cs="Times New Roman"/>
          <w:sz w:val="24"/>
          <w:szCs w:val="24"/>
        </w:rPr>
        <w:t>Finally, the third phrase concludes the harmonic cycle, with an E-flat major triad in measure 146, as the cello descends to the third. Figure 4.8 illustrates the complete middle theme in cello and piano.</w:t>
      </w:r>
    </w:p>
    <w:p w:rsidR="007D4335" w:rsidRDefault="007D4335" w:rsidP="00252CCA">
      <w:pPr>
        <w:spacing w:after="0" w:line="240" w:lineRule="auto"/>
        <w:rPr>
          <w:rFonts w:ascii="Times New Roman" w:hAnsi="Times New Roman" w:cs="Times New Roman"/>
          <w:b/>
          <w:sz w:val="24"/>
          <w:szCs w:val="24"/>
        </w:rPr>
      </w:pPr>
    </w:p>
    <w:p w:rsidR="00252CCA" w:rsidRDefault="00252CCA" w:rsidP="00252CCA">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4.8</w:t>
      </w:r>
    </w:p>
    <w:p w:rsidR="00252CCA" w:rsidRDefault="00252CCA" w:rsidP="00252CCA">
      <w:pPr>
        <w:spacing w:after="0" w:line="240" w:lineRule="auto"/>
        <w:rPr>
          <w:rFonts w:ascii="Times New Roman" w:hAnsi="Times New Roman" w:cs="Times New Roman"/>
          <w:sz w:val="24"/>
          <w:szCs w:val="24"/>
        </w:rPr>
      </w:pPr>
      <w:r>
        <w:rPr>
          <w:rFonts w:ascii="Times New Roman" w:hAnsi="Times New Roman" w:cs="Times New Roman"/>
          <w:sz w:val="24"/>
          <w:szCs w:val="24"/>
        </w:rPr>
        <w:t>(Measures 128-149, cello and piano)</w:t>
      </w:r>
    </w:p>
    <w:p w:rsidR="00252CCA" w:rsidRDefault="00252CCA" w:rsidP="00252CCA">
      <w:pPr>
        <w:spacing w:after="0" w:line="240" w:lineRule="auto"/>
        <w:rPr>
          <w:rFonts w:ascii="Times New Roman" w:hAnsi="Times New Roman" w:cs="Times New Roman"/>
          <w:sz w:val="24"/>
          <w:szCs w:val="24"/>
        </w:rPr>
      </w:pPr>
    </w:p>
    <w:p w:rsidR="00252CCA" w:rsidRDefault="002B7183" w:rsidP="00252CCA">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29200" cy="818515"/>
            <wp:effectExtent l="0" t="0" r="0" b="6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a.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29200" cy="818515"/>
                    </a:xfrm>
                    <a:prstGeom prst="rect">
                      <a:avLst/>
                    </a:prstGeom>
                  </pic:spPr>
                </pic:pic>
              </a:graphicData>
            </a:graphic>
          </wp:inline>
        </w:drawing>
      </w:r>
    </w:p>
    <w:p w:rsidR="00615518" w:rsidRDefault="002B7183" w:rsidP="00252CCA">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29200" cy="850900"/>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b.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29200" cy="850900"/>
                    </a:xfrm>
                    <a:prstGeom prst="rect">
                      <a:avLst/>
                    </a:prstGeom>
                  </pic:spPr>
                </pic:pic>
              </a:graphicData>
            </a:graphic>
          </wp:inline>
        </w:drawing>
      </w:r>
    </w:p>
    <w:p w:rsidR="002B7183" w:rsidRDefault="002B7183" w:rsidP="00252CCA">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29200" cy="72707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c.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29200" cy="727075"/>
                    </a:xfrm>
                    <a:prstGeom prst="rect">
                      <a:avLst/>
                    </a:prstGeom>
                  </pic:spPr>
                </pic:pic>
              </a:graphicData>
            </a:graphic>
          </wp:inline>
        </w:drawing>
      </w:r>
    </w:p>
    <w:p w:rsidR="00C01E73" w:rsidRDefault="00C01E73" w:rsidP="00252CCA">
      <w:pPr>
        <w:spacing w:after="0" w:line="240" w:lineRule="auto"/>
        <w:rPr>
          <w:rFonts w:ascii="Times New Roman" w:hAnsi="Times New Roman" w:cs="Times New Roman"/>
          <w:sz w:val="24"/>
          <w:szCs w:val="24"/>
        </w:rPr>
      </w:pPr>
    </w:p>
    <w:p w:rsidR="00252CCA" w:rsidRPr="00252CCA" w:rsidRDefault="00252CCA" w:rsidP="00252CCA">
      <w:pPr>
        <w:spacing w:after="0" w:line="240" w:lineRule="auto"/>
        <w:rPr>
          <w:rFonts w:ascii="Times New Roman" w:hAnsi="Times New Roman" w:cs="Times New Roman"/>
          <w:sz w:val="24"/>
          <w:szCs w:val="24"/>
        </w:rPr>
      </w:pPr>
    </w:p>
    <w:p w:rsidR="00EA3AD1" w:rsidRDefault="00467814" w:rsidP="0094032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w:t>
      </w:r>
      <w:r w:rsidR="001A294E">
        <w:rPr>
          <w:rFonts w:ascii="Times New Roman" w:hAnsi="Times New Roman" w:cs="Times New Roman"/>
          <w:sz w:val="24"/>
          <w:szCs w:val="24"/>
        </w:rPr>
        <w:t>middle theme’s accompaniment</w:t>
      </w:r>
      <w:r>
        <w:rPr>
          <w:rFonts w:ascii="Times New Roman" w:hAnsi="Times New Roman" w:cs="Times New Roman"/>
          <w:sz w:val="24"/>
          <w:szCs w:val="24"/>
        </w:rPr>
        <w:t xml:space="preserve"> </w:t>
      </w:r>
      <w:r w:rsidR="001A294E">
        <w:rPr>
          <w:rFonts w:ascii="Times New Roman" w:hAnsi="Times New Roman" w:cs="Times New Roman"/>
          <w:sz w:val="24"/>
          <w:szCs w:val="24"/>
        </w:rPr>
        <w:t>originates</w:t>
      </w:r>
      <w:r>
        <w:rPr>
          <w:rFonts w:ascii="Times New Roman" w:hAnsi="Times New Roman" w:cs="Times New Roman"/>
          <w:sz w:val="24"/>
          <w:szCs w:val="24"/>
        </w:rPr>
        <w:t xml:space="preserve"> from the rhythmic content of the </w:t>
      </w:r>
      <w:r w:rsidR="00971F25">
        <w:rPr>
          <w:rFonts w:ascii="Times New Roman" w:hAnsi="Times New Roman" w:cs="Times New Roman"/>
          <w:sz w:val="24"/>
          <w:szCs w:val="24"/>
        </w:rPr>
        <w:t>second</w:t>
      </w:r>
      <w:r>
        <w:rPr>
          <w:rFonts w:ascii="Times New Roman" w:hAnsi="Times New Roman" w:cs="Times New Roman"/>
          <w:sz w:val="24"/>
          <w:szCs w:val="24"/>
        </w:rPr>
        <w:t xml:space="preserve"> theme. The piano accompaniment continues the dotted quarter, eighth </w:t>
      </w:r>
      <w:r>
        <w:rPr>
          <w:rFonts w:ascii="Times New Roman" w:hAnsi="Times New Roman" w:cs="Times New Roman"/>
          <w:sz w:val="24"/>
          <w:szCs w:val="24"/>
        </w:rPr>
        <w:lastRenderedPageBreak/>
        <w:t xml:space="preserve">pattern that characterized the rhythmic lilt of the </w:t>
      </w:r>
      <w:r w:rsidR="00971F25">
        <w:rPr>
          <w:rFonts w:ascii="Times New Roman" w:hAnsi="Times New Roman" w:cs="Times New Roman"/>
          <w:sz w:val="24"/>
          <w:szCs w:val="24"/>
        </w:rPr>
        <w:t>second</w:t>
      </w:r>
      <w:r>
        <w:rPr>
          <w:rFonts w:ascii="Times New Roman" w:hAnsi="Times New Roman" w:cs="Times New Roman"/>
          <w:sz w:val="24"/>
          <w:szCs w:val="24"/>
        </w:rPr>
        <w:t xml:space="preserve"> theme. Here, rather than ascending, the pattern </w:t>
      </w:r>
      <w:r w:rsidR="001A294E">
        <w:rPr>
          <w:rFonts w:ascii="Times New Roman" w:hAnsi="Times New Roman" w:cs="Times New Roman"/>
          <w:sz w:val="24"/>
          <w:szCs w:val="24"/>
        </w:rPr>
        <w:t>becomes</w:t>
      </w:r>
      <w:r>
        <w:rPr>
          <w:rFonts w:ascii="Times New Roman" w:hAnsi="Times New Roman" w:cs="Times New Roman"/>
          <w:sz w:val="24"/>
          <w:szCs w:val="24"/>
        </w:rPr>
        <w:t xml:space="preserve"> part of a diatonic descending scale that answers each statement of the middle theme.</w:t>
      </w:r>
    </w:p>
    <w:p w:rsidR="00402CCF" w:rsidRDefault="00402CCF" w:rsidP="0094032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After the full statement of the middle theme, </w:t>
      </w:r>
      <w:r w:rsidR="00615518">
        <w:rPr>
          <w:rFonts w:ascii="Times New Roman" w:hAnsi="Times New Roman" w:cs="Times New Roman"/>
          <w:sz w:val="24"/>
          <w:szCs w:val="24"/>
        </w:rPr>
        <w:t xml:space="preserve">a development of the middle theme ensues, and both the primary theme and the </w:t>
      </w:r>
      <w:r w:rsidR="00971F25">
        <w:rPr>
          <w:rFonts w:ascii="Times New Roman" w:hAnsi="Times New Roman" w:cs="Times New Roman"/>
          <w:sz w:val="24"/>
          <w:szCs w:val="24"/>
        </w:rPr>
        <w:t>second</w:t>
      </w:r>
      <w:r w:rsidR="00615518">
        <w:rPr>
          <w:rFonts w:ascii="Times New Roman" w:hAnsi="Times New Roman" w:cs="Times New Roman"/>
          <w:sz w:val="24"/>
          <w:szCs w:val="24"/>
        </w:rPr>
        <w:t xml:space="preserve"> theme are combined with the middle theme. </w:t>
      </w:r>
      <w:r>
        <w:rPr>
          <w:rFonts w:ascii="Times New Roman" w:hAnsi="Times New Roman" w:cs="Times New Roman"/>
          <w:sz w:val="24"/>
          <w:szCs w:val="24"/>
        </w:rPr>
        <w:t xml:space="preserve">Smith </w:t>
      </w:r>
      <w:r w:rsidR="00615518">
        <w:rPr>
          <w:rFonts w:ascii="Times New Roman" w:hAnsi="Times New Roman" w:cs="Times New Roman"/>
          <w:sz w:val="24"/>
          <w:szCs w:val="24"/>
        </w:rPr>
        <w:t>begins this process</w:t>
      </w:r>
      <w:r>
        <w:rPr>
          <w:rFonts w:ascii="Times New Roman" w:hAnsi="Times New Roman" w:cs="Times New Roman"/>
          <w:sz w:val="24"/>
          <w:szCs w:val="24"/>
        </w:rPr>
        <w:t xml:space="preserve"> using the middle theme in single phrase increments in the piano, interspersed with an inverted fragment derived from the primary theme.</w:t>
      </w:r>
      <w:r w:rsidR="00615518">
        <w:rPr>
          <w:rFonts w:ascii="Times New Roman" w:hAnsi="Times New Roman" w:cs="Times New Roman"/>
          <w:sz w:val="24"/>
          <w:szCs w:val="24"/>
        </w:rPr>
        <w:t xml:space="preserve"> </w:t>
      </w:r>
      <w:r>
        <w:rPr>
          <w:rFonts w:ascii="Times New Roman" w:hAnsi="Times New Roman" w:cs="Times New Roman"/>
          <w:sz w:val="24"/>
          <w:szCs w:val="24"/>
        </w:rPr>
        <w:t xml:space="preserve"> </w:t>
      </w:r>
      <w:r w:rsidR="0004253D">
        <w:rPr>
          <w:rFonts w:ascii="Times New Roman" w:hAnsi="Times New Roman" w:cs="Times New Roman"/>
          <w:sz w:val="24"/>
          <w:szCs w:val="24"/>
        </w:rPr>
        <w:t>In measures 150-167, a</w:t>
      </w:r>
      <w:r>
        <w:rPr>
          <w:rFonts w:ascii="Times New Roman" w:hAnsi="Times New Roman" w:cs="Times New Roman"/>
          <w:sz w:val="24"/>
          <w:szCs w:val="24"/>
        </w:rPr>
        <w:t xml:space="preserve">fter each phrase statement, rather than </w:t>
      </w:r>
      <w:r w:rsidR="0004253D">
        <w:rPr>
          <w:rFonts w:ascii="Times New Roman" w:hAnsi="Times New Roman" w:cs="Times New Roman"/>
          <w:sz w:val="24"/>
          <w:szCs w:val="24"/>
        </w:rPr>
        <w:t>sustaining the</w:t>
      </w:r>
      <w:r>
        <w:rPr>
          <w:rFonts w:ascii="Times New Roman" w:hAnsi="Times New Roman" w:cs="Times New Roman"/>
          <w:sz w:val="24"/>
          <w:szCs w:val="24"/>
        </w:rPr>
        <w:t xml:space="preserve"> final pitch as seen in </w:t>
      </w:r>
      <w:r w:rsidR="00615518">
        <w:rPr>
          <w:rFonts w:ascii="Times New Roman" w:hAnsi="Times New Roman" w:cs="Times New Roman"/>
          <w:sz w:val="24"/>
          <w:szCs w:val="24"/>
        </w:rPr>
        <w:t>measures 132-135 and 138-140</w:t>
      </w:r>
      <w:r>
        <w:rPr>
          <w:rFonts w:ascii="Times New Roman" w:hAnsi="Times New Roman" w:cs="Times New Roman"/>
          <w:sz w:val="24"/>
          <w:szCs w:val="24"/>
        </w:rPr>
        <w:t xml:space="preserve">, the cello interrupts the piano theme with the inverted </w:t>
      </w:r>
      <w:r w:rsidR="00615518">
        <w:rPr>
          <w:rFonts w:ascii="Times New Roman" w:hAnsi="Times New Roman" w:cs="Times New Roman"/>
          <w:sz w:val="24"/>
          <w:szCs w:val="24"/>
        </w:rPr>
        <w:t>fragment from the</w:t>
      </w:r>
      <w:r>
        <w:rPr>
          <w:rFonts w:ascii="Times New Roman" w:hAnsi="Times New Roman" w:cs="Times New Roman"/>
          <w:sz w:val="24"/>
          <w:szCs w:val="24"/>
        </w:rPr>
        <w:t xml:space="preserve"> primary theme, as seen in figure 4.9. Underneath, the middle theme accompaniment continues throughout this restatement of the theme.</w:t>
      </w:r>
    </w:p>
    <w:p w:rsidR="00402CCF" w:rsidRDefault="00402CCF" w:rsidP="00940323">
      <w:pPr>
        <w:spacing w:after="0" w:line="480" w:lineRule="auto"/>
        <w:rPr>
          <w:rFonts w:ascii="Times New Roman" w:hAnsi="Times New Roman" w:cs="Times New Roman"/>
          <w:sz w:val="24"/>
          <w:szCs w:val="24"/>
        </w:rPr>
      </w:pPr>
    </w:p>
    <w:p w:rsidR="00402CCF" w:rsidRDefault="00402CCF" w:rsidP="00402CCF">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4.9</w:t>
      </w:r>
    </w:p>
    <w:p w:rsidR="00112C87" w:rsidRDefault="00402CCF" w:rsidP="00402CCF">
      <w:pPr>
        <w:spacing w:after="0" w:line="240" w:lineRule="auto"/>
        <w:rPr>
          <w:rFonts w:ascii="Times New Roman" w:hAnsi="Times New Roman" w:cs="Times New Roman"/>
          <w:sz w:val="24"/>
          <w:szCs w:val="24"/>
        </w:rPr>
      </w:pPr>
      <w:r>
        <w:rPr>
          <w:rFonts w:ascii="Times New Roman" w:hAnsi="Times New Roman" w:cs="Times New Roman"/>
          <w:sz w:val="24"/>
          <w:szCs w:val="24"/>
        </w:rPr>
        <w:t>(Measures 150-</w:t>
      </w:r>
      <w:r w:rsidR="00112C87">
        <w:rPr>
          <w:rFonts w:ascii="Times New Roman" w:hAnsi="Times New Roman" w:cs="Times New Roman"/>
          <w:sz w:val="24"/>
          <w:szCs w:val="24"/>
        </w:rPr>
        <w:t>167</w:t>
      </w:r>
      <w:r w:rsidR="00CA7BE2">
        <w:rPr>
          <w:rFonts w:ascii="Times New Roman" w:hAnsi="Times New Roman" w:cs="Times New Roman"/>
          <w:sz w:val="24"/>
          <w:szCs w:val="24"/>
        </w:rPr>
        <w:t>)</w:t>
      </w:r>
    </w:p>
    <w:p w:rsidR="00112C87" w:rsidRDefault="004E3092" w:rsidP="00402CCF">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44856" cy="159067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a.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49227" cy="1592001"/>
                    </a:xfrm>
                    <a:prstGeom prst="rect">
                      <a:avLst/>
                    </a:prstGeom>
                  </pic:spPr>
                </pic:pic>
              </a:graphicData>
            </a:graphic>
          </wp:inline>
        </w:drawing>
      </w:r>
    </w:p>
    <w:p w:rsidR="004E3092" w:rsidRDefault="00945125" w:rsidP="00402CCF">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87C0AE" wp14:editId="63F7972B">
            <wp:extent cx="4438650" cy="1716054"/>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b.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460782" cy="1724611"/>
                    </a:xfrm>
                    <a:prstGeom prst="rect">
                      <a:avLst/>
                    </a:prstGeom>
                  </pic:spPr>
                </pic:pic>
              </a:graphicData>
            </a:graphic>
          </wp:inline>
        </w:drawing>
      </w:r>
    </w:p>
    <w:p w:rsidR="004E3092" w:rsidRDefault="004E3092" w:rsidP="00402CCF">
      <w:pPr>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209087" cy="1733798"/>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c.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220454" cy="1739939"/>
                    </a:xfrm>
                    <a:prstGeom prst="rect">
                      <a:avLst/>
                    </a:prstGeom>
                  </pic:spPr>
                </pic:pic>
              </a:graphicData>
            </a:graphic>
          </wp:inline>
        </w:drawing>
      </w:r>
    </w:p>
    <w:p w:rsidR="00261297" w:rsidRDefault="00261297" w:rsidP="00402CCF">
      <w:pPr>
        <w:spacing w:after="0" w:line="240" w:lineRule="auto"/>
        <w:rPr>
          <w:rFonts w:ascii="Times New Roman" w:hAnsi="Times New Roman" w:cs="Times New Roman"/>
          <w:sz w:val="24"/>
          <w:szCs w:val="24"/>
        </w:rPr>
      </w:pPr>
    </w:p>
    <w:p w:rsidR="00112C87" w:rsidRDefault="00112C87" w:rsidP="00402CCF">
      <w:pPr>
        <w:spacing w:after="0" w:line="240" w:lineRule="auto"/>
        <w:rPr>
          <w:rFonts w:ascii="Times New Roman" w:hAnsi="Times New Roman" w:cs="Times New Roman"/>
          <w:sz w:val="24"/>
          <w:szCs w:val="24"/>
        </w:rPr>
      </w:pPr>
    </w:p>
    <w:p w:rsidR="0013137A" w:rsidRDefault="0004253D" w:rsidP="009554F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After combining the primary theme and the middle theme, the </w:t>
      </w:r>
      <w:r w:rsidR="00971F25">
        <w:rPr>
          <w:rFonts w:ascii="Times New Roman" w:hAnsi="Times New Roman" w:cs="Times New Roman"/>
          <w:sz w:val="24"/>
          <w:szCs w:val="24"/>
        </w:rPr>
        <w:t>second</w:t>
      </w:r>
      <w:r>
        <w:rPr>
          <w:rFonts w:ascii="Times New Roman" w:hAnsi="Times New Roman" w:cs="Times New Roman"/>
          <w:sz w:val="24"/>
          <w:szCs w:val="24"/>
        </w:rPr>
        <w:t xml:space="preserve"> theme returns. The first measure of the </w:t>
      </w:r>
      <w:r w:rsidR="00971F25">
        <w:rPr>
          <w:rFonts w:ascii="Times New Roman" w:hAnsi="Times New Roman" w:cs="Times New Roman"/>
          <w:sz w:val="24"/>
          <w:szCs w:val="24"/>
        </w:rPr>
        <w:t>second</w:t>
      </w:r>
      <w:r>
        <w:rPr>
          <w:rFonts w:ascii="Times New Roman" w:hAnsi="Times New Roman" w:cs="Times New Roman"/>
          <w:sz w:val="24"/>
          <w:szCs w:val="24"/>
        </w:rPr>
        <w:t xml:space="preserve"> theme is inverted before the piano plays the first phrase of the middle theme. In between statements of the middle theme, the end of the </w:t>
      </w:r>
      <w:r w:rsidR="00971F25">
        <w:rPr>
          <w:rFonts w:ascii="Times New Roman" w:hAnsi="Times New Roman" w:cs="Times New Roman"/>
          <w:sz w:val="24"/>
          <w:szCs w:val="24"/>
        </w:rPr>
        <w:t>second</w:t>
      </w:r>
      <w:r>
        <w:rPr>
          <w:rFonts w:ascii="Times New Roman" w:hAnsi="Times New Roman" w:cs="Times New Roman"/>
          <w:sz w:val="24"/>
          <w:szCs w:val="24"/>
        </w:rPr>
        <w:t xml:space="preserve"> theme is</w:t>
      </w:r>
      <w:r w:rsidR="0013137A">
        <w:rPr>
          <w:rFonts w:ascii="Times New Roman" w:hAnsi="Times New Roman" w:cs="Times New Roman"/>
          <w:sz w:val="24"/>
          <w:szCs w:val="24"/>
        </w:rPr>
        <w:t xml:space="preserve"> heard, as shown in figure 4.10. </w:t>
      </w:r>
    </w:p>
    <w:p w:rsidR="00261297" w:rsidRDefault="00261297" w:rsidP="0013137A">
      <w:pPr>
        <w:spacing w:after="0" w:line="240" w:lineRule="auto"/>
        <w:rPr>
          <w:rFonts w:ascii="Times New Roman" w:hAnsi="Times New Roman" w:cs="Times New Roman"/>
          <w:b/>
          <w:sz w:val="24"/>
          <w:szCs w:val="24"/>
        </w:rPr>
      </w:pPr>
    </w:p>
    <w:p w:rsidR="0013137A" w:rsidRDefault="0013137A" w:rsidP="0013137A">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4.10</w:t>
      </w:r>
    </w:p>
    <w:p w:rsidR="00CA7BE2" w:rsidRDefault="00CA7BE2" w:rsidP="001313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(Measures 171-179) </w:t>
      </w:r>
    </w:p>
    <w:p w:rsidR="001C7A17" w:rsidRPr="0013137A" w:rsidRDefault="00CA7BE2" w:rsidP="0013137A">
      <w:pPr>
        <w:spacing w:after="0" w:line="240" w:lineRule="auto"/>
        <w:rPr>
          <w:rFonts w:ascii="Times New Roman" w:hAnsi="Times New Roman" w:cs="Times New Roman"/>
          <w:sz w:val="24"/>
          <w:szCs w:val="24"/>
        </w:rPr>
      </w:pPr>
      <w:r w:rsidRPr="0013137A">
        <w:rPr>
          <w:rFonts w:ascii="Times New Roman" w:hAnsi="Times New Roman" w:cs="Times New Roman"/>
          <w:sz w:val="24"/>
          <w:szCs w:val="24"/>
        </w:rPr>
        <w:t xml:space="preserve"> </w:t>
      </w:r>
    </w:p>
    <w:p w:rsidR="0013137A" w:rsidRDefault="001C7A17" w:rsidP="009554FC">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29200" cy="1689735"/>
            <wp:effectExtent l="0" t="0" r="0" b="571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0.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029200" cy="1689735"/>
                    </a:xfrm>
                    <a:prstGeom prst="rect">
                      <a:avLst/>
                    </a:prstGeom>
                  </pic:spPr>
                </pic:pic>
              </a:graphicData>
            </a:graphic>
          </wp:inline>
        </w:drawing>
      </w:r>
    </w:p>
    <w:p w:rsidR="009554FC" w:rsidRDefault="0004253D" w:rsidP="009554F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middle theme continues in the piano, while the cello plays a new, rhythmically active </w:t>
      </w:r>
      <w:r>
        <w:rPr>
          <w:rFonts w:ascii="Times New Roman" w:hAnsi="Times New Roman" w:cs="Times New Roman"/>
          <w:i/>
          <w:sz w:val="24"/>
          <w:szCs w:val="24"/>
        </w:rPr>
        <w:t xml:space="preserve">pizzicato </w:t>
      </w:r>
      <w:r>
        <w:rPr>
          <w:rFonts w:ascii="Times New Roman" w:hAnsi="Times New Roman" w:cs="Times New Roman"/>
          <w:sz w:val="24"/>
          <w:szCs w:val="24"/>
        </w:rPr>
        <w:t>accompaniment that lasts</w:t>
      </w:r>
      <w:r w:rsidR="00124E2D">
        <w:rPr>
          <w:rFonts w:ascii="Times New Roman" w:hAnsi="Times New Roman" w:cs="Times New Roman"/>
          <w:sz w:val="24"/>
          <w:szCs w:val="24"/>
        </w:rPr>
        <w:t xml:space="preserve"> six measures. The cello states an altered form of the middle theme one last time in the end of the development, in measures 184-195. This theme, like the previous two themes</w:t>
      </w:r>
      <w:r w:rsidR="00261297">
        <w:rPr>
          <w:rFonts w:ascii="Times New Roman" w:hAnsi="Times New Roman" w:cs="Times New Roman"/>
          <w:sz w:val="24"/>
          <w:szCs w:val="24"/>
        </w:rPr>
        <w:t>,</w:t>
      </w:r>
      <w:r w:rsidR="00124E2D">
        <w:rPr>
          <w:rFonts w:ascii="Times New Roman" w:hAnsi="Times New Roman" w:cs="Times New Roman"/>
          <w:sz w:val="24"/>
          <w:szCs w:val="24"/>
        </w:rPr>
        <w:t xml:space="preserve"> ends in a different key than it began. In this case, the theme concludes in A-flat major, a major fourth away from the development’s </w:t>
      </w:r>
      <w:r w:rsidR="00ED43BD">
        <w:rPr>
          <w:rFonts w:ascii="Times New Roman" w:hAnsi="Times New Roman" w:cs="Times New Roman"/>
          <w:sz w:val="24"/>
          <w:szCs w:val="24"/>
        </w:rPr>
        <w:t>opening</w:t>
      </w:r>
      <w:r w:rsidR="00124E2D">
        <w:rPr>
          <w:rFonts w:ascii="Times New Roman" w:hAnsi="Times New Roman" w:cs="Times New Roman"/>
          <w:sz w:val="24"/>
          <w:szCs w:val="24"/>
        </w:rPr>
        <w:t xml:space="preserve"> key, E-flat major.  </w:t>
      </w:r>
    </w:p>
    <w:p w:rsidR="00935B29" w:rsidRDefault="00935B29" w:rsidP="009554F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development concludes with an episode that begins in measure 195 and leads into the recapitulation at measure 210. This episode, like previous episodes, has no dominant thematic material, but continues fragments of previous themes. Here, Smith continues the regular half-note rhythmic pulse from the middle theme in the piano, while the cello ascends two octaves. Harmonically, this brief passage modulates from A-flat major, to C-flat major, another example of Smith’s preference for cycle of thirds key relationships. </w:t>
      </w:r>
      <w:r w:rsidR="009B2F6B">
        <w:rPr>
          <w:rFonts w:ascii="Times New Roman" w:hAnsi="Times New Roman" w:cs="Times New Roman"/>
          <w:sz w:val="24"/>
          <w:szCs w:val="24"/>
        </w:rPr>
        <w:t xml:space="preserve">Dynamically, this passage </w:t>
      </w:r>
      <w:r w:rsidR="00261297">
        <w:rPr>
          <w:rFonts w:ascii="Times New Roman" w:hAnsi="Times New Roman" w:cs="Times New Roman"/>
          <w:sz w:val="24"/>
          <w:szCs w:val="24"/>
        </w:rPr>
        <w:t>features a</w:t>
      </w:r>
      <w:r w:rsidR="009B2F6B">
        <w:rPr>
          <w:rFonts w:ascii="Times New Roman" w:hAnsi="Times New Roman" w:cs="Times New Roman"/>
          <w:sz w:val="24"/>
          <w:szCs w:val="24"/>
        </w:rPr>
        <w:t xml:space="preserve"> large </w:t>
      </w:r>
      <w:r w:rsidR="009B2F6B">
        <w:rPr>
          <w:rFonts w:ascii="Times New Roman" w:hAnsi="Times New Roman" w:cs="Times New Roman"/>
          <w:i/>
          <w:sz w:val="24"/>
          <w:szCs w:val="24"/>
        </w:rPr>
        <w:t xml:space="preserve">crescendo </w:t>
      </w:r>
      <w:r w:rsidR="009B2F6B">
        <w:rPr>
          <w:rFonts w:ascii="Times New Roman" w:hAnsi="Times New Roman" w:cs="Times New Roman"/>
          <w:sz w:val="24"/>
          <w:szCs w:val="24"/>
        </w:rPr>
        <w:t xml:space="preserve">from the </w:t>
      </w:r>
      <w:r w:rsidR="009B2F6B">
        <w:rPr>
          <w:rFonts w:ascii="Times New Roman" w:hAnsi="Times New Roman" w:cs="Times New Roman"/>
          <w:i/>
          <w:sz w:val="24"/>
          <w:szCs w:val="24"/>
        </w:rPr>
        <w:t xml:space="preserve">pianissimo </w:t>
      </w:r>
      <w:r w:rsidR="009B2F6B">
        <w:rPr>
          <w:rFonts w:ascii="Times New Roman" w:hAnsi="Times New Roman" w:cs="Times New Roman"/>
          <w:sz w:val="24"/>
          <w:szCs w:val="24"/>
        </w:rPr>
        <w:t xml:space="preserve">conclusion of the middle theme, to the </w:t>
      </w:r>
      <w:r w:rsidR="009B2F6B">
        <w:rPr>
          <w:rFonts w:ascii="Times New Roman" w:hAnsi="Times New Roman" w:cs="Times New Roman"/>
          <w:i/>
          <w:sz w:val="24"/>
          <w:szCs w:val="24"/>
        </w:rPr>
        <w:t xml:space="preserve">fortissimo </w:t>
      </w:r>
      <w:r w:rsidR="009B2F6B">
        <w:rPr>
          <w:rFonts w:ascii="Times New Roman" w:hAnsi="Times New Roman" w:cs="Times New Roman"/>
          <w:sz w:val="24"/>
          <w:szCs w:val="24"/>
        </w:rPr>
        <w:t>return of the primary theme in measure 210.</w:t>
      </w:r>
    </w:p>
    <w:p w:rsidR="0037514E" w:rsidRDefault="0037514E" w:rsidP="009554F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Beginning in measure 210, the primary theme and the corresponding accompaniment from the exposition both return. While traditionally the recapitulation of the main themes is in the tonic key, Smith recapitulates the primary theme in C-flat major. While this is a significant tonal difference from C Dorian, it maintains the cycle of thirds relationship with the previous development episode. C-flat major is a major third away from A-flat major, the key of the previous section. In the Classical sonata, key relationships were the most significant element in determining structural points in a sonata form movement. By the late nineteenth century, and certainly by the 1920s </w:t>
      </w:r>
      <w:r w:rsidR="00057A20">
        <w:rPr>
          <w:rFonts w:ascii="Times New Roman" w:hAnsi="Times New Roman" w:cs="Times New Roman"/>
          <w:sz w:val="24"/>
          <w:szCs w:val="24"/>
        </w:rPr>
        <w:t>at the time of this composition</w:t>
      </w:r>
      <w:r>
        <w:rPr>
          <w:rFonts w:ascii="Times New Roman" w:hAnsi="Times New Roman" w:cs="Times New Roman"/>
          <w:sz w:val="24"/>
          <w:szCs w:val="24"/>
        </w:rPr>
        <w:t>, key relationships were only one factor of a number of important factors determining structural points in sonata form.</w:t>
      </w:r>
      <w:r w:rsidR="0022566F">
        <w:rPr>
          <w:rStyle w:val="FootnoteReference"/>
          <w:rFonts w:ascii="Times New Roman" w:hAnsi="Times New Roman" w:cs="Times New Roman"/>
          <w:sz w:val="24"/>
          <w:szCs w:val="24"/>
        </w:rPr>
        <w:footnoteReference w:id="122"/>
      </w:r>
      <w:r>
        <w:rPr>
          <w:rFonts w:ascii="Times New Roman" w:hAnsi="Times New Roman" w:cs="Times New Roman"/>
          <w:sz w:val="24"/>
          <w:szCs w:val="24"/>
        </w:rPr>
        <w:t xml:space="preserve"> In addition to key relationships, thematic content, dynamics, meter, and motivic elements are all factors that can determine structural points in sonata form. In this instance, the </w:t>
      </w:r>
      <w:r>
        <w:rPr>
          <w:rFonts w:ascii="Times New Roman" w:hAnsi="Times New Roman" w:cs="Times New Roman"/>
          <w:sz w:val="24"/>
          <w:szCs w:val="24"/>
        </w:rPr>
        <w:lastRenderedPageBreak/>
        <w:t xml:space="preserve">fact that Smith does not immediately return to C Dorian is less important in determining the beginning of the recapitulation than the fact that the primary theme returns in its entirety, with only slight alterations to the contour and the melodic content of the melody. </w:t>
      </w:r>
      <w:r w:rsidR="006B3828">
        <w:rPr>
          <w:rFonts w:ascii="Times New Roman" w:hAnsi="Times New Roman" w:cs="Times New Roman"/>
          <w:sz w:val="24"/>
          <w:szCs w:val="24"/>
        </w:rPr>
        <w:t xml:space="preserve"> Just like in the exposition, the theme concludes in B-flat major, rather than returning to the tonic key.</w:t>
      </w:r>
    </w:p>
    <w:p w:rsidR="006B3828" w:rsidRDefault="00873817" w:rsidP="009554F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After the recapitulation of the primary theme, an episode similar </w:t>
      </w:r>
      <w:r w:rsidR="006B3828">
        <w:rPr>
          <w:rFonts w:ascii="Times New Roman" w:hAnsi="Times New Roman" w:cs="Times New Roman"/>
          <w:sz w:val="24"/>
          <w:szCs w:val="24"/>
        </w:rPr>
        <w:t>to the first episode (measures 4</w:t>
      </w:r>
      <w:r>
        <w:rPr>
          <w:rFonts w:ascii="Times New Roman" w:hAnsi="Times New Roman" w:cs="Times New Roman"/>
          <w:sz w:val="24"/>
          <w:szCs w:val="24"/>
        </w:rPr>
        <w:t>4-</w:t>
      </w:r>
      <w:r w:rsidR="006B3828">
        <w:rPr>
          <w:rFonts w:ascii="Times New Roman" w:hAnsi="Times New Roman" w:cs="Times New Roman"/>
          <w:sz w:val="24"/>
          <w:szCs w:val="24"/>
        </w:rPr>
        <w:t xml:space="preserve">91) follows, beginning in measure 229, and ending in measure 249. There is no dominant thematic material here, but instead the same melodic content from episode one returns. Smith maintains B-flat major throughout this episode leading into the recapitulation of the </w:t>
      </w:r>
      <w:r w:rsidR="00971F25">
        <w:rPr>
          <w:rFonts w:ascii="Times New Roman" w:hAnsi="Times New Roman" w:cs="Times New Roman"/>
          <w:sz w:val="24"/>
          <w:szCs w:val="24"/>
        </w:rPr>
        <w:t>second</w:t>
      </w:r>
      <w:r w:rsidR="006B3828">
        <w:rPr>
          <w:rFonts w:ascii="Times New Roman" w:hAnsi="Times New Roman" w:cs="Times New Roman"/>
          <w:sz w:val="24"/>
          <w:szCs w:val="24"/>
        </w:rPr>
        <w:t xml:space="preserve"> theme. Because there is no modulation, and since the listener is already familiar with the </w:t>
      </w:r>
      <w:r w:rsidR="00971F25">
        <w:rPr>
          <w:rFonts w:ascii="Times New Roman" w:hAnsi="Times New Roman" w:cs="Times New Roman"/>
          <w:sz w:val="24"/>
          <w:szCs w:val="24"/>
        </w:rPr>
        <w:t>second</w:t>
      </w:r>
      <w:r w:rsidR="006B3828">
        <w:rPr>
          <w:rFonts w:ascii="Times New Roman" w:hAnsi="Times New Roman" w:cs="Times New Roman"/>
          <w:sz w:val="24"/>
          <w:szCs w:val="24"/>
        </w:rPr>
        <w:t xml:space="preserve"> theme, the modulating passage from the exposition, measures 60-69, which foreshadows the </w:t>
      </w:r>
      <w:r w:rsidR="00971F25">
        <w:rPr>
          <w:rFonts w:ascii="Times New Roman" w:hAnsi="Times New Roman" w:cs="Times New Roman"/>
          <w:sz w:val="24"/>
          <w:szCs w:val="24"/>
        </w:rPr>
        <w:t>second</w:t>
      </w:r>
      <w:r w:rsidR="006B3828">
        <w:rPr>
          <w:rFonts w:ascii="Times New Roman" w:hAnsi="Times New Roman" w:cs="Times New Roman"/>
          <w:sz w:val="24"/>
          <w:szCs w:val="24"/>
        </w:rPr>
        <w:t xml:space="preserve"> theme, does not return, leaving this episode shorter than </w:t>
      </w:r>
      <w:r w:rsidR="006F7996">
        <w:rPr>
          <w:rFonts w:ascii="Times New Roman" w:hAnsi="Times New Roman" w:cs="Times New Roman"/>
          <w:sz w:val="24"/>
          <w:szCs w:val="24"/>
        </w:rPr>
        <w:t>the</w:t>
      </w:r>
      <w:r w:rsidR="006B3828">
        <w:rPr>
          <w:rFonts w:ascii="Times New Roman" w:hAnsi="Times New Roman" w:cs="Times New Roman"/>
          <w:sz w:val="24"/>
          <w:szCs w:val="24"/>
        </w:rPr>
        <w:t xml:space="preserve"> exposition</w:t>
      </w:r>
      <w:r w:rsidR="006F7996">
        <w:rPr>
          <w:rFonts w:ascii="Times New Roman" w:hAnsi="Times New Roman" w:cs="Times New Roman"/>
          <w:sz w:val="24"/>
          <w:szCs w:val="24"/>
        </w:rPr>
        <w:t>’s</w:t>
      </w:r>
      <w:r w:rsidR="006B3828">
        <w:rPr>
          <w:rFonts w:ascii="Times New Roman" w:hAnsi="Times New Roman" w:cs="Times New Roman"/>
          <w:sz w:val="24"/>
          <w:szCs w:val="24"/>
        </w:rPr>
        <w:t xml:space="preserve"> complement</w:t>
      </w:r>
      <w:r w:rsidR="006F7996">
        <w:rPr>
          <w:rFonts w:ascii="Times New Roman" w:hAnsi="Times New Roman" w:cs="Times New Roman"/>
          <w:sz w:val="24"/>
          <w:szCs w:val="24"/>
        </w:rPr>
        <w:t>ary passage</w:t>
      </w:r>
      <w:r w:rsidR="006B3828">
        <w:rPr>
          <w:rFonts w:ascii="Times New Roman" w:hAnsi="Times New Roman" w:cs="Times New Roman"/>
          <w:sz w:val="24"/>
          <w:szCs w:val="24"/>
        </w:rPr>
        <w:t xml:space="preserve">.  </w:t>
      </w:r>
    </w:p>
    <w:p w:rsidR="00C01E73" w:rsidRDefault="006B3828" w:rsidP="00C01E7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w:t>
      </w:r>
      <w:r w:rsidR="00971F25">
        <w:rPr>
          <w:rFonts w:ascii="Times New Roman" w:hAnsi="Times New Roman" w:cs="Times New Roman"/>
          <w:sz w:val="24"/>
          <w:szCs w:val="24"/>
        </w:rPr>
        <w:t>second</w:t>
      </w:r>
      <w:r>
        <w:rPr>
          <w:rFonts w:ascii="Times New Roman" w:hAnsi="Times New Roman" w:cs="Times New Roman"/>
          <w:sz w:val="24"/>
          <w:szCs w:val="24"/>
        </w:rPr>
        <w:t xml:space="preserve"> theme returns in measure </w:t>
      </w:r>
      <w:r w:rsidR="003B406B">
        <w:rPr>
          <w:rFonts w:ascii="Times New Roman" w:hAnsi="Times New Roman" w:cs="Times New Roman"/>
          <w:sz w:val="24"/>
          <w:szCs w:val="24"/>
        </w:rPr>
        <w:t xml:space="preserve">249, this time in B-flat major. </w:t>
      </w:r>
      <w:r>
        <w:rPr>
          <w:rFonts w:ascii="Times New Roman" w:hAnsi="Times New Roman" w:cs="Times New Roman"/>
          <w:sz w:val="24"/>
          <w:szCs w:val="24"/>
        </w:rPr>
        <w:t xml:space="preserve">Its homophonic quarter-note accompaniment also returns in the piano, and just like in the exposition, where the </w:t>
      </w:r>
      <w:r w:rsidR="00971F25">
        <w:rPr>
          <w:rFonts w:ascii="Times New Roman" w:hAnsi="Times New Roman" w:cs="Times New Roman"/>
          <w:sz w:val="24"/>
          <w:szCs w:val="24"/>
        </w:rPr>
        <w:t>second</w:t>
      </w:r>
      <w:r>
        <w:rPr>
          <w:rFonts w:ascii="Times New Roman" w:hAnsi="Times New Roman" w:cs="Times New Roman"/>
          <w:sz w:val="24"/>
          <w:szCs w:val="24"/>
        </w:rPr>
        <w:t xml:space="preserve"> theme ends in A major, the dominant </w:t>
      </w:r>
      <w:r w:rsidR="006F7996">
        <w:rPr>
          <w:rFonts w:ascii="Times New Roman" w:hAnsi="Times New Roman" w:cs="Times New Roman"/>
          <w:sz w:val="24"/>
          <w:szCs w:val="24"/>
        </w:rPr>
        <w:t xml:space="preserve">key </w:t>
      </w:r>
      <w:r>
        <w:rPr>
          <w:rFonts w:ascii="Times New Roman" w:hAnsi="Times New Roman" w:cs="Times New Roman"/>
          <w:sz w:val="24"/>
          <w:szCs w:val="24"/>
        </w:rPr>
        <w:t xml:space="preserve">of the </w:t>
      </w:r>
      <w:r w:rsidR="00971F25">
        <w:rPr>
          <w:rFonts w:ascii="Times New Roman" w:hAnsi="Times New Roman" w:cs="Times New Roman"/>
          <w:sz w:val="24"/>
          <w:szCs w:val="24"/>
        </w:rPr>
        <w:t>second</w:t>
      </w:r>
      <w:r>
        <w:rPr>
          <w:rFonts w:ascii="Times New Roman" w:hAnsi="Times New Roman" w:cs="Times New Roman"/>
          <w:sz w:val="24"/>
          <w:szCs w:val="24"/>
        </w:rPr>
        <w:t xml:space="preserve"> theme’s original D major, this theme concludes in F major, the dominant key of B-flat major. Interestingly, a false entry of the primary theme </w:t>
      </w:r>
      <w:r w:rsidR="00F0480C">
        <w:rPr>
          <w:rFonts w:ascii="Times New Roman" w:hAnsi="Times New Roman" w:cs="Times New Roman"/>
          <w:sz w:val="24"/>
          <w:szCs w:val="24"/>
        </w:rPr>
        <w:t xml:space="preserve">at measures 270-272, mirrors a similar statement of the primary theme in measures 118-121. Here, the primary theme material is heard in the cello line and links the end of the </w:t>
      </w:r>
      <w:r w:rsidR="00971F25">
        <w:rPr>
          <w:rFonts w:ascii="Times New Roman" w:hAnsi="Times New Roman" w:cs="Times New Roman"/>
          <w:sz w:val="24"/>
          <w:szCs w:val="24"/>
        </w:rPr>
        <w:t>second</w:t>
      </w:r>
      <w:r w:rsidR="00F0480C">
        <w:rPr>
          <w:rFonts w:ascii="Times New Roman" w:hAnsi="Times New Roman" w:cs="Times New Roman"/>
          <w:sz w:val="24"/>
          <w:szCs w:val="24"/>
        </w:rPr>
        <w:t xml:space="preserve"> theme’s recapitulation with the final episode secti</w:t>
      </w:r>
      <w:r w:rsidR="001C7A17">
        <w:rPr>
          <w:rFonts w:ascii="Times New Roman" w:hAnsi="Times New Roman" w:cs="Times New Roman"/>
          <w:sz w:val="24"/>
          <w:szCs w:val="24"/>
        </w:rPr>
        <w:t>on of the movement, (figure 4.11</w:t>
      </w:r>
      <w:r w:rsidR="00F0480C">
        <w:rPr>
          <w:rFonts w:ascii="Times New Roman" w:hAnsi="Times New Roman" w:cs="Times New Roman"/>
          <w:sz w:val="24"/>
          <w:szCs w:val="24"/>
        </w:rPr>
        <w:t>), see also figure 4.4.</w:t>
      </w:r>
    </w:p>
    <w:p w:rsidR="00F0480C" w:rsidRDefault="001C7A17" w:rsidP="00C01E73">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Figure 4.11</w:t>
      </w:r>
    </w:p>
    <w:p w:rsidR="006B3828" w:rsidRPr="009B2F6B" w:rsidRDefault="00F0480C" w:rsidP="00C01E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(Measures </w:t>
      </w:r>
      <w:r w:rsidR="004F6BE7">
        <w:rPr>
          <w:rFonts w:ascii="Times New Roman" w:hAnsi="Times New Roman" w:cs="Times New Roman"/>
          <w:sz w:val="24"/>
          <w:szCs w:val="24"/>
        </w:rPr>
        <w:t>270-272</w:t>
      </w:r>
      <w:r>
        <w:rPr>
          <w:rFonts w:ascii="Times New Roman" w:hAnsi="Times New Roman" w:cs="Times New Roman"/>
          <w:sz w:val="24"/>
          <w:szCs w:val="24"/>
        </w:rPr>
        <w:t>, cello part)</w:t>
      </w:r>
      <w:r w:rsidR="006B3828">
        <w:rPr>
          <w:rFonts w:ascii="Times New Roman" w:hAnsi="Times New Roman" w:cs="Times New Roman"/>
          <w:sz w:val="24"/>
          <w:szCs w:val="24"/>
        </w:rPr>
        <w:tab/>
      </w:r>
    </w:p>
    <w:p w:rsidR="00112C87" w:rsidRDefault="00112C87" w:rsidP="00402CCF">
      <w:pPr>
        <w:spacing w:after="0" w:line="240" w:lineRule="auto"/>
        <w:rPr>
          <w:rFonts w:ascii="Times New Roman" w:hAnsi="Times New Roman" w:cs="Times New Roman"/>
          <w:sz w:val="24"/>
          <w:szCs w:val="24"/>
        </w:rPr>
      </w:pPr>
    </w:p>
    <w:p w:rsidR="00F0480C" w:rsidRDefault="004F6BE7" w:rsidP="00402CCF">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767303" cy="8572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1.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83982" cy="862417"/>
                    </a:xfrm>
                    <a:prstGeom prst="rect">
                      <a:avLst/>
                    </a:prstGeom>
                  </pic:spPr>
                </pic:pic>
              </a:graphicData>
            </a:graphic>
          </wp:inline>
        </w:drawing>
      </w:r>
    </w:p>
    <w:p w:rsidR="00F0480C" w:rsidRDefault="00F0480C" w:rsidP="00402CCF">
      <w:pPr>
        <w:spacing w:after="0" w:line="240" w:lineRule="auto"/>
        <w:rPr>
          <w:rFonts w:ascii="Times New Roman" w:hAnsi="Times New Roman" w:cs="Times New Roman"/>
          <w:sz w:val="24"/>
          <w:szCs w:val="24"/>
        </w:rPr>
      </w:pPr>
    </w:p>
    <w:p w:rsidR="00F0480C" w:rsidRDefault="00F0480C" w:rsidP="00402CCF">
      <w:pPr>
        <w:spacing w:after="0" w:line="240" w:lineRule="auto"/>
        <w:rPr>
          <w:rFonts w:ascii="Times New Roman" w:hAnsi="Times New Roman" w:cs="Times New Roman"/>
          <w:sz w:val="24"/>
          <w:szCs w:val="24"/>
        </w:rPr>
      </w:pPr>
    </w:p>
    <w:p w:rsidR="00F0480C" w:rsidRDefault="00F224C9" w:rsidP="00F0480C">
      <w:pPr>
        <w:spacing w:after="0" w:line="480" w:lineRule="auto"/>
        <w:rPr>
          <w:rFonts w:ascii="Times New Roman" w:hAnsi="Times New Roman" w:cs="Times New Roman"/>
          <w:sz w:val="24"/>
          <w:szCs w:val="24"/>
        </w:rPr>
      </w:pPr>
      <w:r>
        <w:rPr>
          <w:rFonts w:ascii="Times New Roman" w:hAnsi="Times New Roman" w:cs="Times New Roman"/>
          <w:sz w:val="24"/>
          <w:szCs w:val="24"/>
        </w:rPr>
        <w:tab/>
        <w:t>A</w:t>
      </w:r>
      <w:r w:rsidR="003B406B">
        <w:rPr>
          <w:rFonts w:ascii="Times New Roman" w:hAnsi="Times New Roman" w:cs="Times New Roman"/>
          <w:sz w:val="24"/>
          <w:szCs w:val="24"/>
        </w:rPr>
        <w:t>n episode in</w:t>
      </w:r>
      <w:r>
        <w:rPr>
          <w:rFonts w:ascii="Times New Roman" w:hAnsi="Times New Roman" w:cs="Times New Roman"/>
          <w:sz w:val="24"/>
          <w:szCs w:val="24"/>
        </w:rPr>
        <w:t xml:space="preserve"> B </w:t>
      </w:r>
      <w:r w:rsidR="005A3D95">
        <w:rPr>
          <w:rFonts w:ascii="Times New Roman" w:hAnsi="Times New Roman" w:cs="Times New Roman"/>
          <w:sz w:val="24"/>
          <w:szCs w:val="24"/>
        </w:rPr>
        <w:t>minor</w:t>
      </w:r>
      <w:r>
        <w:rPr>
          <w:rFonts w:ascii="Times New Roman" w:hAnsi="Times New Roman" w:cs="Times New Roman"/>
          <w:sz w:val="24"/>
          <w:szCs w:val="24"/>
        </w:rPr>
        <w:t xml:space="preserve"> follows the </w:t>
      </w:r>
      <w:r w:rsidR="00971F25">
        <w:rPr>
          <w:rFonts w:ascii="Times New Roman" w:hAnsi="Times New Roman" w:cs="Times New Roman"/>
          <w:sz w:val="24"/>
          <w:szCs w:val="24"/>
        </w:rPr>
        <w:t>second</w:t>
      </w:r>
      <w:r>
        <w:rPr>
          <w:rFonts w:ascii="Times New Roman" w:hAnsi="Times New Roman" w:cs="Times New Roman"/>
          <w:sz w:val="24"/>
          <w:szCs w:val="24"/>
        </w:rPr>
        <w:t xml:space="preserve"> theme recapitulation, and sounds almost like a new development section. The passage begins in measure 273 and ends in measure 285. Here, the primary theme is reduced to </w:t>
      </w:r>
      <w:r>
        <w:rPr>
          <w:rFonts w:ascii="Times New Roman" w:hAnsi="Times New Roman" w:cs="Times New Roman"/>
          <w:i/>
          <w:sz w:val="24"/>
          <w:szCs w:val="24"/>
        </w:rPr>
        <w:t>nervoso</w:t>
      </w:r>
      <w:r w:rsidR="005A3D95">
        <w:rPr>
          <w:rFonts w:ascii="Times New Roman" w:hAnsi="Times New Roman" w:cs="Times New Roman"/>
          <w:i/>
          <w:sz w:val="24"/>
          <w:szCs w:val="24"/>
        </w:rPr>
        <w:t xml:space="preserve"> </w:t>
      </w:r>
      <w:r w:rsidR="005A3D95">
        <w:rPr>
          <w:rFonts w:ascii="Times New Roman" w:hAnsi="Times New Roman" w:cs="Times New Roman"/>
          <w:sz w:val="24"/>
          <w:szCs w:val="24"/>
        </w:rPr>
        <w:t>outbursts of sixteenth notes, over a b minor trill in the piano, figure 4.1</w:t>
      </w:r>
      <w:r w:rsidR="001C7A17">
        <w:rPr>
          <w:rFonts w:ascii="Times New Roman" w:hAnsi="Times New Roman" w:cs="Times New Roman"/>
          <w:sz w:val="24"/>
          <w:szCs w:val="24"/>
        </w:rPr>
        <w:t>2</w:t>
      </w:r>
      <w:r w:rsidR="005A3D95">
        <w:rPr>
          <w:rFonts w:ascii="Times New Roman" w:hAnsi="Times New Roman" w:cs="Times New Roman"/>
          <w:sz w:val="24"/>
          <w:szCs w:val="24"/>
        </w:rPr>
        <w:t>.</w:t>
      </w:r>
    </w:p>
    <w:p w:rsidR="00CA7BE2" w:rsidRDefault="00A62E2C" w:rsidP="00A62E2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between these outbursts of the primary theme, the middle theme returns in single statements of each phrase in the piano, foreshadowing the recapitulation of the middle theme. This section, in its combination of primary theme and middle theme statements, is similar to the development passage in measures 150-167, where inverted statements from the primary theme interrupt the middle theme. Here, the primary theme statements are not inverted, but are reduced to sixteenth note </w:t>
      </w:r>
      <w:r>
        <w:rPr>
          <w:rFonts w:ascii="Times New Roman" w:hAnsi="Times New Roman" w:cs="Times New Roman"/>
          <w:i/>
          <w:sz w:val="24"/>
          <w:szCs w:val="24"/>
        </w:rPr>
        <w:t>staccato</w:t>
      </w:r>
      <w:r>
        <w:rPr>
          <w:rFonts w:ascii="Times New Roman" w:hAnsi="Times New Roman" w:cs="Times New Roman"/>
          <w:sz w:val="24"/>
          <w:szCs w:val="24"/>
        </w:rPr>
        <w:t xml:space="preserve"> utterances. </w:t>
      </w:r>
    </w:p>
    <w:p w:rsidR="00C01E73" w:rsidRDefault="00C01E73" w:rsidP="00A62E2C">
      <w:pPr>
        <w:spacing w:after="0" w:line="480" w:lineRule="auto"/>
        <w:rPr>
          <w:rFonts w:ascii="Times New Roman" w:hAnsi="Times New Roman" w:cs="Times New Roman"/>
          <w:b/>
          <w:sz w:val="24"/>
          <w:szCs w:val="24"/>
        </w:rPr>
      </w:pPr>
    </w:p>
    <w:p w:rsidR="005A3D95" w:rsidRDefault="001C7A17" w:rsidP="00C01E73">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4.12</w:t>
      </w:r>
    </w:p>
    <w:p w:rsidR="005A3D95" w:rsidRDefault="005A3D95" w:rsidP="00C01E73">
      <w:pPr>
        <w:spacing w:after="0" w:line="240" w:lineRule="auto"/>
        <w:rPr>
          <w:rFonts w:ascii="Times New Roman" w:hAnsi="Times New Roman" w:cs="Times New Roman"/>
          <w:sz w:val="24"/>
          <w:szCs w:val="24"/>
        </w:rPr>
      </w:pPr>
      <w:r>
        <w:rPr>
          <w:rFonts w:ascii="Times New Roman" w:hAnsi="Times New Roman" w:cs="Times New Roman"/>
          <w:sz w:val="24"/>
          <w:szCs w:val="24"/>
        </w:rPr>
        <w:t>(Measure</w:t>
      </w:r>
      <w:r w:rsidR="00CA7BE2">
        <w:rPr>
          <w:rFonts w:ascii="Times New Roman" w:hAnsi="Times New Roman" w:cs="Times New Roman"/>
          <w:sz w:val="24"/>
          <w:szCs w:val="24"/>
        </w:rPr>
        <w:t>s 273-276)</w:t>
      </w:r>
    </w:p>
    <w:p w:rsidR="004F6BE7" w:rsidRDefault="00A62E2C" w:rsidP="005A3D95">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6734AC" wp14:editId="405C6C1F">
            <wp:extent cx="4505325" cy="1898835"/>
            <wp:effectExtent l="0" t="0" r="0"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2.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505325" cy="1898835"/>
                    </a:xfrm>
                    <a:prstGeom prst="rect">
                      <a:avLst/>
                    </a:prstGeom>
                  </pic:spPr>
                </pic:pic>
              </a:graphicData>
            </a:graphic>
          </wp:inline>
        </w:drawing>
      </w:r>
    </w:p>
    <w:p w:rsidR="003D3EAF" w:rsidRDefault="008A7A38" w:rsidP="00940323">
      <w:pPr>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ab/>
      </w:r>
      <w:r w:rsidR="00221B6B">
        <w:rPr>
          <w:rFonts w:ascii="Times New Roman" w:hAnsi="Times New Roman" w:cs="Times New Roman"/>
          <w:sz w:val="24"/>
          <w:szCs w:val="24"/>
        </w:rPr>
        <w:t>The middle theme returns in full at measure</w:t>
      </w:r>
      <w:r w:rsidR="003B406B">
        <w:rPr>
          <w:rFonts w:ascii="Times New Roman" w:hAnsi="Times New Roman" w:cs="Times New Roman"/>
          <w:sz w:val="24"/>
          <w:szCs w:val="24"/>
        </w:rPr>
        <w:t xml:space="preserve"> 286, this time in B-flat major.</w:t>
      </w:r>
      <w:r w:rsidR="00221B6B">
        <w:rPr>
          <w:rFonts w:ascii="Times New Roman" w:hAnsi="Times New Roman" w:cs="Times New Roman"/>
          <w:sz w:val="24"/>
          <w:szCs w:val="24"/>
        </w:rPr>
        <w:t xml:space="preserve"> </w:t>
      </w:r>
      <w:r w:rsidR="00BB4D6E">
        <w:rPr>
          <w:rFonts w:ascii="Times New Roman" w:hAnsi="Times New Roman" w:cs="Times New Roman"/>
          <w:sz w:val="24"/>
          <w:szCs w:val="24"/>
        </w:rPr>
        <w:t xml:space="preserve">The accompaniment is triumphant, </w:t>
      </w:r>
      <w:r w:rsidR="005F21E3">
        <w:rPr>
          <w:rFonts w:ascii="Times New Roman" w:hAnsi="Times New Roman" w:cs="Times New Roman"/>
          <w:sz w:val="24"/>
          <w:szCs w:val="24"/>
        </w:rPr>
        <w:t xml:space="preserve">replacing the descending E-flat </w:t>
      </w:r>
      <w:r w:rsidR="00BB4D6E">
        <w:rPr>
          <w:rFonts w:ascii="Times New Roman" w:hAnsi="Times New Roman" w:cs="Times New Roman"/>
          <w:sz w:val="24"/>
          <w:szCs w:val="24"/>
        </w:rPr>
        <w:t>c</w:t>
      </w:r>
      <w:r w:rsidR="005F21E3">
        <w:rPr>
          <w:rFonts w:ascii="Times New Roman" w:hAnsi="Times New Roman" w:cs="Times New Roman"/>
          <w:sz w:val="24"/>
          <w:szCs w:val="24"/>
        </w:rPr>
        <w:t>hant-like simple accompaniment with arpeggios spanning multiple octaves</w:t>
      </w:r>
      <w:r w:rsidR="009B7FC6">
        <w:rPr>
          <w:rFonts w:ascii="Times New Roman" w:hAnsi="Times New Roman" w:cs="Times New Roman"/>
          <w:sz w:val="24"/>
          <w:szCs w:val="24"/>
        </w:rPr>
        <w:t>.</w:t>
      </w:r>
      <w:r w:rsidR="005F21E3">
        <w:rPr>
          <w:rFonts w:ascii="Times New Roman" w:hAnsi="Times New Roman" w:cs="Times New Roman"/>
          <w:sz w:val="24"/>
          <w:szCs w:val="24"/>
        </w:rPr>
        <w:t xml:space="preserve"> </w:t>
      </w:r>
      <w:r w:rsidR="009B7FC6">
        <w:rPr>
          <w:rFonts w:ascii="Times New Roman" w:hAnsi="Times New Roman" w:cs="Times New Roman"/>
          <w:sz w:val="24"/>
          <w:szCs w:val="24"/>
        </w:rPr>
        <w:t>In measure 294, a</w:t>
      </w:r>
      <w:r w:rsidR="005F21E3">
        <w:rPr>
          <w:rFonts w:ascii="Times New Roman" w:hAnsi="Times New Roman" w:cs="Times New Roman"/>
          <w:sz w:val="24"/>
          <w:szCs w:val="24"/>
        </w:rPr>
        <w:t xml:space="preserve">n </w:t>
      </w:r>
      <w:r w:rsidR="005F21E3" w:rsidRPr="005F21E3">
        <w:rPr>
          <w:rFonts w:ascii="Times New Roman" w:hAnsi="Times New Roman" w:cs="Times New Roman"/>
          <w:i/>
          <w:sz w:val="24"/>
          <w:szCs w:val="24"/>
        </w:rPr>
        <w:t>obbligato</w:t>
      </w:r>
      <w:r w:rsidR="005F21E3">
        <w:rPr>
          <w:rFonts w:ascii="Times New Roman" w:hAnsi="Times New Roman" w:cs="Times New Roman"/>
          <w:sz w:val="24"/>
          <w:szCs w:val="24"/>
        </w:rPr>
        <w:t xml:space="preserve"> triplet passage</w:t>
      </w:r>
      <w:r w:rsidR="009B7FC6">
        <w:rPr>
          <w:rFonts w:ascii="Times New Roman" w:hAnsi="Times New Roman" w:cs="Times New Roman"/>
          <w:sz w:val="24"/>
          <w:szCs w:val="24"/>
        </w:rPr>
        <w:t xml:space="preserve"> in the piano ensues</w:t>
      </w:r>
      <w:r w:rsidR="005F21E3">
        <w:rPr>
          <w:rFonts w:ascii="Times New Roman" w:hAnsi="Times New Roman" w:cs="Times New Roman"/>
          <w:sz w:val="24"/>
          <w:szCs w:val="24"/>
        </w:rPr>
        <w:t xml:space="preserve">, before ending in a </w:t>
      </w:r>
      <w:r w:rsidR="005F21E3">
        <w:rPr>
          <w:rFonts w:ascii="Times New Roman" w:hAnsi="Times New Roman" w:cs="Times New Roman"/>
          <w:i/>
          <w:sz w:val="24"/>
          <w:szCs w:val="24"/>
        </w:rPr>
        <w:t>fortissimo</w:t>
      </w:r>
      <w:r w:rsidR="005F21E3">
        <w:rPr>
          <w:rFonts w:ascii="Times New Roman" w:hAnsi="Times New Roman" w:cs="Times New Roman"/>
          <w:sz w:val="24"/>
          <w:szCs w:val="24"/>
        </w:rPr>
        <w:t xml:space="preserve"> fermata in measure 299.</w:t>
      </w:r>
      <w:r w:rsidR="009B7FC6">
        <w:rPr>
          <w:rFonts w:ascii="Times New Roman" w:hAnsi="Times New Roman" w:cs="Times New Roman"/>
          <w:sz w:val="24"/>
          <w:szCs w:val="24"/>
        </w:rPr>
        <w:t xml:space="preserve">The cello presents the middle theme, this time </w:t>
      </w:r>
      <w:r w:rsidR="009B7FC6">
        <w:rPr>
          <w:rFonts w:ascii="Times New Roman" w:hAnsi="Times New Roman" w:cs="Times New Roman"/>
          <w:i/>
          <w:sz w:val="24"/>
          <w:szCs w:val="24"/>
        </w:rPr>
        <w:t>forte</w:t>
      </w:r>
      <w:r w:rsidR="009B7FC6">
        <w:rPr>
          <w:rFonts w:ascii="Times New Roman" w:hAnsi="Times New Roman" w:cs="Times New Roman"/>
          <w:sz w:val="24"/>
          <w:szCs w:val="24"/>
        </w:rPr>
        <w:t xml:space="preserve"> rather than </w:t>
      </w:r>
      <w:r w:rsidR="009B7FC6">
        <w:rPr>
          <w:rFonts w:ascii="Times New Roman" w:hAnsi="Times New Roman" w:cs="Times New Roman"/>
          <w:i/>
          <w:sz w:val="24"/>
          <w:szCs w:val="24"/>
        </w:rPr>
        <w:t>piano</w:t>
      </w:r>
      <w:r w:rsidR="009B7FC6">
        <w:rPr>
          <w:rFonts w:ascii="Times New Roman" w:hAnsi="Times New Roman" w:cs="Times New Roman"/>
          <w:sz w:val="24"/>
          <w:szCs w:val="24"/>
        </w:rPr>
        <w:t>, with accents over every pitch, making the theme much more emphatic and forceful than the original statement.</w:t>
      </w:r>
      <w:r w:rsidR="003D3EAF">
        <w:rPr>
          <w:rFonts w:ascii="Times New Roman" w:hAnsi="Times New Roman" w:cs="Times New Roman"/>
          <w:sz w:val="24"/>
          <w:szCs w:val="24"/>
        </w:rPr>
        <w:t xml:space="preserve"> The theme ends with a fermata on “A,” with a D major ninth chord underneath, avoiding a sense of conclusion.</w:t>
      </w:r>
    </w:p>
    <w:p w:rsidR="004F06AB" w:rsidRDefault="003D3EAF" w:rsidP="0094032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Material </w:t>
      </w:r>
      <w:r w:rsidR="00067AFF">
        <w:rPr>
          <w:rFonts w:ascii="Times New Roman" w:hAnsi="Times New Roman" w:cs="Times New Roman"/>
          <w:sz w:val="24"/>
          <w:szCs w:val="24"/>
        </w:rPr>
        <w:t>from the introduction returns, which begins the coda</w:t>
      </w:r>
      <w:r w:rsidR="001C7A17">
        <w:rPr>
          <w:rFonts w:ascii="Times New Roman" w:hAnsi="Times New Roman" w:cs="Times New Roman"/>
          <w:sz w:val="24"/>
          <w:szCs w:val="24"/>
        </w:rPr>
        <w:t xml:space="preserve">. Figure 4.13 </w:t>
      </w:r>
      <w:r>
        <w:rPr>
          <w:rFonts w:ascii="Times New Roman" w:hAnsi="Times New Roman" w:cs="Times New Roman"/>
          <w:sz w:val="24"/>
          <w:szCs w:val="24"/>
        </w:rPr>
        <w:t xml:space="preserve">illustrates the return of the trill passage in the cello and the cadenza-like solo cello passage that ascends two full octaves, leading back to the primary theme, and modulating to C Dorian, the original </w:t>
      </w:r>
      <w:r w:rsidR="00822931">
        <w:rPr>
          <w:rFonts w:ascii="Times New Roman" w:hAnsi="Times New Roman" w:cs="Times New Roman"/>
          <w:sz w:val="24"/>
          <w:szCs w:val="24"/>
        </w:rPr>
        <w:t>modal harmony</w:t>
      </w:r>
      <w:r>
        <w:rPr>
          <w:rFonts w:ascii="Times New Roman" w:hAnsi="Times New Roman" w:cs="Times New Roman"/>
          <w:sz w:val="24"/>
          <w:szCs w:val="24"/>
        </w:rPr>
        <w:t xml:space="preserve"> of the movement. </w:t>
      </w:r>
    </w:p>
    <w:p w:rsidR="00A62E2C" w:rsidRDefault="00A62E2C" w:rsidP="00940323">
      <w:pPr>
        <w:spacing w:after="0" w:line="480" w:lineRule="auto"/>
        <w:rPr>
          <w:rFonts w:ascii="Times New Roman" w:hAnsi="Times New Roman" w:cs="Times New Roman"/>
          <w:b/>
          <w:sz w:val="24"/>
          <w:szCs w:val="24"/>
        </w:rPr>
      </w:pPr>
    </w:p>
    <w:p w:rsidR="004F06AB" w:rsidRDefault="004F06AB" w:rsidP="004F06A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Figure </w:t>
      </w:r>
      <w:r w:rsidR="001C7A17">
        <w:rPr>
          <w:rFonts w:ascii="Times New Roman" w:hAnsi="Times New Roman" w:cs="Times New Roman"/>
          <w:b/>
          <w:sz w:val="24"/>
          <w:szCs w:val="24"/>
        </w:rPr>
        <w:t>4.13</w:t>
      </w:r>
    </w:p>
    <w:p w:rsidR="004F06AB" w:rsidRDefault="004F06AB" w:rsidP="004F06AB">
      <w:pPr>
        <w:spacing w:after="0" w:line="240" w:lineRule="auto"/>
        <w:rPr>
          <w:rFonts w:ascii="Times New Roman" w:hAnsi="Times New Roman" w:cs="Times New Roman"/>
          <w:sz w:val="24"/>
          <w:szCs w:val="24"/>
        </w:rPr>
      </w:pPr>
      <w:r>
        <w:rPr>
          <w:rFonts w:ascii="Times New Roman" w:hAnsi="Times New Roman" w:cs="Times New Roman"/>
          <w:sz w:val="24"/>
          <w:szCs w:val="24"/>
        </w:rPr>
        <w:t>(Me</w:t>
      </w:r>
      <w:r w:rsidR="00CA7BE2">
        <w:rPr>
          <w:rFonts w:ascii="Times New Roman" w:hAnsi="Times New Roman" w:cs="Times New Roman"/>
          <w:sz w:val="24"/>
          <w:szCs w:val="24"/>
        </w:rPr>
        <w:t>asures 300-313)</w:t>
      </w:r>
    </w:p>
    <w:p w:rsidR="004F06AB" w:rsidRDefault="004F06AB" w:rsidP="004F06AB">
      <w:pPr>
        <w:spacing w:after="0" w:line="240" w:lineRule="auto"/>
        <w:rPr>
          <w:rFonts w:ascii="Times New Roman" w:hAnsi="Times New Roman" w:cs="Times New Roman"/>
          <w:sz w:val="24"/>
          <w:szCs w:val="24"/>
        </w:rPr>
      </w:pPr>
    </w:p>
    <w:p w:rsidR="004F06AB" w:rsidRDefault="00056E9E" w:rsidP="004F06AB">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15796" cy="2324100"/>
            <wp:effectExtent l="0" t="0" r="889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320861" cy="2326828"/>
                    </a:xfrm>
                    <a:prstGeom prst="rect">
                      <a:avLst/>
                    </a:prstGeom>
                  </pic:spPr>
                </pic:pic>
              </a:graphicData>
            </a:graphic>
          </wp:inline>
        </w:drawing>
      </w:r>
    </w:p>
    <w:p w:rsidR="00056E9E" w:rsidRDefault="00056E9E" w:rsidP="004F06AB">
      <w:pPr>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333484" cy="233362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b.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338570" cy="2336364"/>
                    </a:xfrm>
                    <a:prstGeom prst="rect">
                      <a:avLst/>
                    </a:prstGeom>
                  </pic:spPr>
                </pic:pic>
              </a:graphicData>
            </a:graphic>
          </wp:inline>
        </w:drawing>
      </w:r>
    </w:p>
    <w:p w:rsidR="00056E9E" w:rsidRPr="004F06AB" w:rsidRDefault="00056E9E" w:rsidP="004F06AB">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26067" cy="181737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c.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426067" cy="1817370"/>
                    </a:xfrm>
                    <a:prstGeom prst="rect">
                      <a:avLst/>
                    </a:prstGeom>
                  </pic:spPr>
                </pic:pic>
              </a:graphicData>
            </a:graphic>
          </wp:inline>
        </w:drawing>
      </w:r>
    </w:p>
    <w:p w:rsidR="004F06AB" w:rsidRDefault="004F06AB" w:rsidP="00940323">
      <w:pPr>
        <w:spacing w:after="0" w:line="480" w:lineRule="auto"/>
        <w:rPr>
          <w:rFonts w:ascii="Times New Roman" w:hAnsi="Times New Roman" w:cs="Times New Roman"/>
          <w:sz w:val="24"/>
          <w:szCs w:val="24"/>
        </w:rPr>
      </w:pPr>
    </w:p>
    <w:p w:rsidR="004F06AB" w:rsidRDefault="004F06AB" w:rsidP="00940323">
      <w:pPr>
        <w:spacing w:after="0" w:line="480" w:lineRule="auto"/>
        <w:rPr>
          <w:rFonts w:ascii="Times New Roman" w:hAnsi="Times New Roman" w:cs="Times New Roman"/>
          <w:sz w:val="24"/>
          <w:szCs w:val="24"/>
        </w:rPr>
      </w:pPr>
      <w:r>
        <w:rPr>
          <w:rFonts w:ascii="Times New Roman" w:hAnsi="Times New Roman" w:cs="Times New Roman"/>
          <w:sz w:val="24"/>
          <w:szCs w:val="24"/>
        </w:rPr>
        <w:t>At measure 314, the primary theme returns in its original form in the cello with the original syncopated accompaniment in the piano. The primary theme is altered here, only lasting five measures, as seen in figur</w:t>
      </w:r>
      <w:r w:rsidR="001C7A17">
        <w:rPr>
          <w:rFonts w:ascii="Times New Roman" w:hAnsi="Times New Roman" w:cs="Times New Roman"/>
          <w:sz w:val="24"/>
          <w:szCs w:val="24"/>
        </w:rPr>
        <w:t>e 4.14</w:t>
      </w:r>
      <w:r>
        <w:rPr>
          <w:rFonts w:ascii="Times New Roman" w:hAnsi="Times New Roman" w:cs="Times New Roman"/>
          <w:sz w:val="24"/>
          <w:szCs w:val="24"/>
        </w:rPr>
        <w:t>.</w:t>
      </w:r>
    </w:p>
    <w:p w:rsidR="00C01E73" w:rsidRDefault="00C01E73" w:rsidP="004F06AB">
      <w:pPr>
        <w:spacing w:after="0" w:line="240" w:lineRule="auto"/>
        <w:rPr>
          <w:rFonts w:ascii="Times New Roman" w:hAnsi="Times New Roman" w:cs="Times New Roman"/>
          <w:b/>
          <w:sz w:val="24"/>
          <w:szCs w:val="24"/>
        </w:rPr>
      </w:pPr>
    </w:p>
    <w:p w:rsidR="004F06AB" w:rsidRDefault="001C7A17" w:rsidP="004F06AB">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4.14</w:t>
      </w:r>
    </w:p>
    <w:p w:rsidR="004F06AB" w:rsidRDefault="004F06AB" w:rsidP="004F06AB">
      <w:pPr>
        <w:spacing w:after="0" w:line="240" w:lineRule="auto"/>
        <w:rPr>
          <w:rFonts w:ascii="Times New Roman" w:hAnsi="Times New Roman" w:cs="Times New Roman"/>
          <w:sz w:val="24"/>
          <w:szCs w:val="24"/>
        </w:rPr>
      </w:pPr>
      <w:r>
        <w:rPr>
          <w:rFonts w:ascii="Times New Roman" w:hAnsi="Times New Roman" w:cs="Times New Roman"/>
          <w:sz w:val="24"/>
          <w:szCs w:val="24"/>
        </w:rPr>
        <w:t>(Me</w:t>
      </w:r>
      <w:r w:rsidR="00CA7BE2">
        <w:rPr>
          <w:rFonts w:ascii="Times New Roman" w:hAnsi="Times New Roman" w:cs="Times New Roman"/>
          <w:sz w:val="24"/>
          <w:szCs w:val="24"/>
        </w:rPr>
        <w:t>asures 314-318)</w:t>
      </w:r>
      <w:r w:rsidR="00C01E73">
        <w:rPr>
          <w:rFonts w:ascii="Times New Roman" w:hAnsi="Times New Roman" w:cs="Times New Roman"/>
          <w:sz w:val="24"/>
          <w:szCs w:val="24"/>
        </w:rPr>
        <w:t xml:space="preserve"> </w:t>
      </w:r>
    </w:p>
    <w:p w:rsidR="004F06AB" w:rsidRDefault="006D578A" w:rsidP="004F06AB">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3738F09" wp14:editId="434324E9">
            <wp:extent cx="4380800" cy="1866265"/>
            <wp:effectExtent l="0" t="0" r="1270"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4.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380800" cy="1866265"/>
                    </a:xfrm>
                    <a:prstGeom prst="rect">
                      <a:avLst/>
                    </a:prstGeom>
                  </pic:spPr>
                </pic:pic>
              </a:graphicData>
            </a:graphic>
          </wp:inline>
        </w:drawing>
      </w:r>
    </w:p>
    <w:p w:rsidR="004F06AB" w:rsidRDefault="00C847D7" w:rsidP="004F06AB">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A passage of trills in the cello follows, accompanied by a slowing of the tempo, and a crescendo to the </w:t>
      </w:r>
      <w:r w:rsidR="00067AFF">
        <w:rPr>
          <w:rFonts w:ascii="Times New Roman" w:hAnsi="Times New Roman" w:cs="Times New Roman"/>
          <w:sz w:val="24"/>
          <w:szCs w:val="24"/>
        </w:rPr>
        <w:t>strongest</w:t>
      </w:r>
      <w:r>
        <w:rPr>
          <w:rFonts w:ascii="Times New Roman" w:hAnsi="Times New Roman" w:cs="Times New Roman"/>
          <w:sz w:val="24"/>
          <w:szCs w:val="24"/>
        </w:rPr>
        <w:t xml:space="preserve"> dynamic of the entire movement, </w:t>
      </w:r>
      <w:r>
        <w:rPr>
          <w:rFonts w:ascii="Times New Roman" w:hAnsi="Times New Roman" w:cs="Times New Roman"/>
          <w:i/>
          <w:sz w:val="24"/>
          <w:szCs w:val="24"/>
        </w:rPr>
        <w:t xml:space="preserve">fortississimo </w:t>
      </w:r>
      <w:r>
        <w:rPr>
          <w:rFonts w:ascii="Times New Roman" w:hAnsi="Times New Roman" w:cs="Times New Roman"/>
          <w:sz w:val="24"/>
          <w:szCs w:val="24"/>
        </w:rPr>
        <w:t xml:space="preserve">in measure 324. </w:t>
      </w:r>
      <w:r w:rsidR="003B406B">
        <w:rPr>
          <w:rFonts w:ascii="Times New Roman" w:hAnsi="Times New Roman" w:cs="Times New Roman"/>
          <w:sz w:val="24"/>
          <w:szCs w:val="24"/>
        </w:rPr>
        <w:t>C minor c</w:t>
      </w:r>
      <w:r>
        <w:rPr>
          <w:rFonts w:ascii="Times New Roman" w:hAnsi="Times New Roman" w:cs="Times New Roman"/>
          <w:sz w:val="24"/>
          <w:szCs w:val="24"/>
        </w:rPr>
        <w:t xml:space="preserve">hords and arpeggios in </w:t>
      </w:r>
      <w:r w:rsidR="00067AFF">
        <w:rPr>
          <w:rFonts w:ascii="Times New Roman" w:hAnsi="Times New Roman" w:cs="Times New Roman"/>
          <w:sz w:val="24"/>
          <w:szCs w:val="24"/>
        </w:rPr>
        <w:t xml:space="preserve">measures </w:t>
      </w:r>
      <w:r>
        <w:rPr>
          <w:rFonts w:ascii="Times New Roman" w:hAnsi="Times New Roman" w:cs="Times New Roman"/>
          <w:sz w:val="24"/>
          <w:szCs w:val="24"/>
        </w:rPr>
        <w:t>328-334 contrast the previous passage, and eventually end in a fermata in E-flat minor with an added 11</w:t>
      </w:r>
      <w:r w:rsidRPr="00C847D7">
        <w:rPr>
          <w:rFonts w:ascii="Times New Roman" w:hAnsi="Times New Roman" w:cs="Times New Roman"/>
          <w:sz w:val="24"/>
          <w:szCs w:val="24"/>
          <w:vertAlign w:val="superscript"/>
        </w:rPr>
        <w:t>th</w:t>
      </w:r>
      <w:r>
        <w:rPr>
          <w:rFonts w:ascii="Times New Roman" w:hAnsi="Times New Roman" w:cs="Times New Roman"/>
          <w:sz w:val="24"/>
          <w:szCs w:val="24"/>
        </w:rPr>
        <w:t xml:space="preserve"> and 13</w:t>
      </w:r>
      <w:r w:rsidRPr="00C847D7">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A832B9">
        <w:rPr>
          <w:rFonts w:ascii="Times New Roman" w:hAnsi="Times New Roman" w:cs="Times New Roman"/>
          <w:sz w:val="24"/>
          <w:szCs w:val="24"/>
        </w:rPr>
        <w:t xml:space="preserve"> The cello restates E-flat minor 11 in a descending arpeggio that is accompanied by the piano with a progression from E-flat minor 11 to B-flat, the final ending key of the movement. Smith emphasizes the resolution to B-flat major with a perfect authentic cadence in the final two measur</w:t>
      </w:r>
      <w:r w:rsidR="002416C8">
        <w:rPr>
          <w:rFonts w:ascii="Times New Roman" w:hAnsi="Times New Roman" w:cs="Times New Roman"/>
          <w:sz w:val="24"/>
          <w:szCs w:val="24"/>
        </w:rPr>
        <w:t>es from F major to B-flat major, ending the movement</w:t>
      </w:r>
      <w:r w:rsidR="003B406B">
        <w:rPr>
          <w:rFonts w:ascii="Times New Roman" w:hAnsi="Times New Roman" w:cs="Times New Roman"/>
          <w:sz w:val="24"/>
          <w:szCs w:val="24"/>
        </w:rPr>
        <w:t xml:space="preserve"> in a tonal key, completing the movement’s journey from a </w:t>
      </w:r>
      <w:r w:rsidR="00822931">
        <w:rPr>
          <w:rFonts w:ascii="Times New Roman" w:hAnsi="Times New Roman" w:cs="Times New Roman"/>
          <w:sz w:val="24"/>
          <w:szCs w:val="24"/>
        </w:rPr>
        <w:t>mode</w:t>
      </w:r>
      <w:r w:rsidR="003B406B">
        <w:rPr>
          <w:rFonts w:ascii="Times New Roman" w:hAnsi="Times New Roman" w:cs="Times New Roman"/>
          <w:sz w:val="24"/>
          <w:szCs w:val="24"/>
        </w:rPr>
        <w:t xml:space="preserve"> to a</w:t>
      </w:r>
      <w:r w:rsidR="00822931">
        <w:rPr>
          <w:rFonts w:ascii="Times New Roman" w:hAnsi="Times New Roman" w:cs="Times New Roman"/>
          <w:sz w:val="24"/>
          <w:szCs w:val="24"/>
        </w:rPr>
        <w:t xml:space="preserve"> key centered tonality</w:t>
      </w:r>
      <w:r w:rsidR="002416C8">
        <w:rPr>
          <w:rFonts w:ascii="Times New Roman" w:hAnsi="Times New Roman" w:cs="Times New Roman"/>
          <w:sz w:val="24"/>
          <w:szCs w:val="24"/>
        </w:rPr>
        <w:t>.</w:t>
      </w:r>
    </w:p>
    <w:p w:rsidR="00CC10E4" w:rsidRDefault="006939E1" w:rsidP="004F06A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83E11">
        <w:rPr>
          <w:rFonts w:ascii="Times New Roman" w:hAnsi="Times New Roman" w:cs="Times New Roman"/>
          <w:sz w:val="24"/>
          <w:szCs w:val="24"/>
        </w:rPr>
        <w:t xml:space="preserve">While most of the compositional elements of the first movement are not unique, the way that Smith presents them is certainly original. Smith’s synthesis of Classical tradition, late Romantic style, and twentieth century elements makes a strikingly innovative work. </w:t>
      </w:r>
      <w:r w:rsidR="00CC10E4">
        <w:rPr>
          <w:rFonts w:ascii="Times New Roman" w:hAnsi="Times New Roman" w:cs="Times New Roman"/>
          <w:sz w:val="24"/>
          <w:szCs w:val="24"/>
        </w:rPr>
        <w:t>Smith uses both modal and tonal harmonies, key relationships based on cycle of thirds</w:t>
      </w:r>
      <w:r w:rsidR="00067AFF">
        <w:rPr>
          <w:rFonts w:ascii="Times New Roman" w:hAnsi="Times New Roman" w:cs="Times New Roman"/>
          <w:sz w:val="24"/>
          <w:szCs w:val="24"/>
        </w:rPr>
        <w:t xml:space="preserve"> relationships</w:t>
      </w:r>
      <w:r w:rsidR="00BA114D">
        <w:rPr>
          <w:rFonts w:ascii="Times New Roman" w:hAnsi="Times New Roman" w:cs="Times New Roman"/>
          <w:sz w:val="24"/>
          <w:szCs w:val="24"/>
        </w:rPr>
        <w:t xml:space="preserve">, </w:t>
      </w:r>
      <w:r w:rsidR="00CC10E4">
        <w:rPr>
          <w:rFonts w:ascii="Times New Roman" w:hAnsi="Times New Roman" w:cs="Times New Roman"/>
          <w:sz w:val="24"/>
          <w:szCs w:val="24"/>
        </w:rPr>
        <w:t xml:space="preserve">organic development of </w:t>
      </w:r>
      <w:r w:rsidR="00BA114D">
        <w:rPr>
          <w:rFonts w:ascii="Times New Roman" w:hAnsi="Times New Roman" w:cs="Times New Roman"/>
          <w:sz w:val="24"/>
          <w:szCs w:val="24"/>
        </w:rPr>
        <w:t xml:space="preserve">both </w:t>
      </w:r>
      <w:r w:rsidR="00CC10E4">
        <w:rPr>
          <w:rFonts w:ascii="Times New Roman" w:hAnsi="Times New Roman" w:cs="Times New Roman"/>
          <w:sz w:val="24"/>
          <w:szCs w:val="24"/>
        </w:rPr>
        <w:t>themes and accompaniments, a slow introduction, and</w:t>
      </w:r>
      <w:r w:rsidR="00BA114D">
        <w:rPr>
          <w:rFonts w:ascii="Times New Roman" w:hAnsi="Times New Roman" w:cs="Times New Roman"/>
          <w:sz w:val="24"/>
          <w:szCs w:val="24"/>
        </w:rPr>
        <w:t xml:space="preserve"> synthesizes</w:t>
      </w:r>
      <w:r w:rsidR="00CC10E4">
        <w:rPr>
          <w:rFonts w:ascii="Times New Roman" w:hAnsi="Times New Roman" w:cs="Times New Roman"/>
          <w:sz w:val="24"/>
          <w:szCs w:val="24"/>
        </w:rPr>
        <w:t xml:space="preserve"> sonata and rondo form elements in</w:t>
      </w:r>
      <w:r w:rsidR="00BA114D">
        <w:rPr>
          <w:rFonts w:ascii="Times New Roman" w:hAnsi="Times New Roman" w:cs="Times New Roman"/>
          <w:sz w:val="24"/>
          <w:szCs w:val="24"/>
        </w:rPr>
        <w:t xml:space="preserve"> the creation of this movement. In addition to these elements, this movement does not end in its original key, C Dorian, but instead concludes in B-flat major. </w:t>
      </w:r>
    </w:p>
    <w:p w:rsidR="006939E1" w:rsidRDefault="00CC10E4" w:rsidP="004F06A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67AFF">
        <w:rPr>
          <w:rFonts w:ascii="Times New Roman" w:hAnsi="Times New Roman" w:cs="Times New Roman"/>
          <w:sz w:val="24"/>
          <w:szCs w:val="24"/>
        </w:rPr>
        <w:t>Both the</w:t>
      </w:r>
      <w:r>
        <w:rPr>
          <w:rFonts w:ascii="Times New Roman" w:hAnsi="Times New Roman" w:cs="Times New Roman"/>
          <w:sz w:val="24"/>
          <w:szCs w:val="24"/>
        </w:rPr>
        <w:t xml:space="preserve"> introduction</w:t>
      </w:r>
      <w:r w:rsidR="00067AFF">
        <w:rPr>
          <w:rFonts w:ascii="Times New Roman" w:hAnsi="Times New Roman" w:cs="Times New Roman"/>
          <w:sz w:val="24"/>
          <w:szCs w:val="24"/>
        </w:rPr>
        <w:t xml:space="preserve"> and the primary theme area are </w:t>
      </w:r>
      <w:r>
        <w:rPr>
          <w:rFonts w:ascii="Times New Roman" w:hAnsi="Times New Roman" w:cs="Times New Roman"/>
          <w:sz w:val="24"/>
          <w:szCs w:val="24"/>
        </w:rPr>
        <w:t>presented in C Dorian mode. Modal harmony, a mainstay of pre-Baroqu</w:t>
      </w:r>
      <w:r w:rsidR="00E053B3">
        <w:rPr>
          <w:rFonts w:ascii="Times New Roman" w:hAnsi="Times New Roman" w:cs="Times New Roman"/>
          <w:sz w:val="24"/>
          <w:szCs w:val="24"/>
        </w:rPr>
        <w:t xml:space="preserve">e era music, had resurgence in the music of the early twentieth century, especially among European composers like Ralph Vaughan Williams, Jean Sibelius, and Claude </w:t>
      </w:r>
      <w:r w:rsidR="00E053B3">
        <w:rPr>
          <w:rFonts w:ascii="Times New Roman" w:hAnsi="Times New Roman" w:cs="Times New Roman"/>
          <w:sz w:val="24"/>
          <w:szCs w:val="24"/>
        </w:rPr>
        <w:lastRenderedPageBreak/>
        <w:t>Debussy.</w:t>
      </w:r>
      <w:r w:rsidR="00295A42">
        <w:rPr>
          <w:rFonts w:ascii="Times New Roman" w:hAnsi="Times New Roman" w:cs="Times New Roman"/>
          <w:sz w:val="24"/>
          <w:szCs w:val="24"/>
        </w:rPr>
        <w:t xml:space="preserve"> Here, Smith begins in C Dorian</w:t>
      </w:r>
      <w:r w:rsidR="00822931">
        <w:rPr>
          <w:rFonts w:ascii="Times New Roman" w:hAnsi="Times New Roman" w:cs="Times New Roman"/>
          <w:sz w:val="24"/>
          <w:szCs w:val="24"/>
        </w:rPr>
        <w:t xml:space="preserve"> mode</w:t>
      </w:r>
      <w:r w:rsidR="002003D7">
        <w:rPr>
          <w:rFonts w:ascii="Times New Roman" w:hAnsi="Times New Roman" w:cs="Times New Roman"/>
          <w:sz w:val="24"/>
          <w:szCs w:val="24"/>
        </w:rPr>
        <w:t>, which shares a key signature with</w:t>
      </w:r>
      <w:r w:rsidR="00295A42">
        <w:rPr>
          <w:rFonts w:ascii="Times New Roman" w:hAnsi="Times New Roman" w:cs="Times New Roman"/>
          <w:sz w:val="24"/>
          <w:szCs w:val="24"/>
        </w:rPr>
        <w:t xml:space="preserve"> B-flat major, </w:t>
      </w:r>
      <w:r w:rsidR="002003D7">
        <w:rPr>
          <w:rFonts w:ascii="Times New Roman" w:hAnsi="Times New Roman" w:cs="Times New Roman"/>
          <w:sz w:val="24"/>
          <w:szCs w:val="24"/>
        </w:rPr>
        <w:t xml:space="preserve">and uses both </w:t>
      </w:r>
      <w:r w:rsidR="00822931">
        <w:rPr>
          <w:rFonts w:ascii="Times New Roman" w:hAnsi="Times New Roman" w:cs="Times New Roman"/>
          <w:sz w:val="24"/>
          <w:szCs w:val="24"/>
        </w:rPr>
        <w:t>modes</w:t>
      </w:r>
      <w:r w:rsidR="002003D7">
        <w:rPr>
          <w:rFonts w:ascii="Times New Roman" w:hAnsi="Times New Roman" w:cs="Times New Roman"/>
          <w:sz w:val="24"/>
          <w:szCs w:val="24"/>
        </w:rPr>
        <w:t xml:space="preserve"> and </w:t>
      </w:r>
      <w:r w:rsidR="00822931">
        <w:rPr>
          <w:rFonts w:ascii="Times New Roman" w:hAnsi="Times New Roman" w:cs="Times New Roman"/>
          <w:sz w:val="24"/>
          <w:szCs w:val="24"/>
        </w:rPr>
        <w:t>key centered tonality</w:t>
      </w:r>
      <w:r w:rsidR="002003D7">
        <w:rPr>
          <w:rFonts w:ascii="Times New Roman" w:hAnsi="Times New Roman" w:cs="Times New Roman"/>
          <w:sz w:val="24"/>
          <w:szCs w:val="24"/>
        </w:rPr>
        <w:t xml:space="preserve"> </w:t>
      </w:r>
      <w:r w:rsidR="00295A42">
        <w:rPr>
          <w:rFonts w:ascii="Times New Roman" w:hAnsi="Times New Roman" w:cs="Times New Roman"/>
          <w:sz w:val="24"/>
          <w:szCs w:val="24"/>
        </w:rPr>
        <w:t>throughout the movement. Further, Smith creates a trajectory from C Dorian to B-flat major over the course of the entire movement. He begins in C Dorian, transitions in the first episode to B-flat major, returns to C Dorian in the beginning of the coda, and finally concludes the movement in B-flat major. The difference between the two keys is notewort</w:t>
      </w:r>
      <w:r w:rsidR="006B0E6A">
        <w:rPr>
          <w:rFonts w:ascii="Times New Roman" w:hAnsi="Times New Roman" w:cs="Times New Roman"/>
          <w:sz w:val="24"/>
          <w:szCs w:val="24"/>
        </w:rPr>
        <w:t xml:space="preserve">hy. While </w:t>
      </w:r>
      <w:r w:rsidR="00E14E4F">
        <w:rPr>
          <w:rFonts w:ascii="Times New Roman" w:hAnsi="Times New Roman" w:cs="Times New Roman"/>
          <w:sz w:val="24"/>
          <w:szCs w:val="24"/>
        </w:rPr>
        <w:t xml:space="preserve">both C Dorian and B-flat major share an identical key signature, </w:t>
      </w:r>
      <w:r w:rsidR="006B0E6A">
        <w:rPr>
          <w:rFonts w:ascii="Times New Roman" w:hAnsi="Times New Roman" w:cs="Times New Roman"/>
          <w:sz w:val="24"/>
          <w:szCs w:val="24"/>
        </w:rPr>
        <w:t xml:space="preserve">C Dorian </w:t>
      </w:r>
      <w:r w:rsidR="00295A42">
        <w:rPr>
          <w:rFonts w:ascii="Times New Roman" w:hAnsi="Times New Roman" w:cs="Times New Roman"/>
          <w:sz w:val="24"/>
          <w:szCs w:val="24"/>
        </w:rPr>
        <w:t xml:space="preserve">sounds </w:t>
      </w:r>
      <w:r w:rsidR="006B0E6A">
        <w:rPr>
          <w:rFonts w:ascii="Times New Roman" w:hAnsi="Times New Roman" w:cs="Times New Roman"/>
          <w:sz w:val="24"/>
          <w:szCs w:val="24"/>
        </w:rPr>
        <w:t>solemn, almost</w:t>
      </w:r>
      <w:r w:rsidR="00295A42">
        <w:rPr>
          <w:rFonts w:ascii="Times New Roman" w:hAnsi="Times New Roman" w:cs="Times New Roman"/>
          <w:sz w:val="24"/>
          <w:szCs w:val="24"/>
        </w:rPr>
        <w:t xml:space="preserve"> </w:t>
      </w:r>
      <w:r w:rsidR="006B0E6A">
        <w:rPr>
          <w:rFonts w:ascii="Times New Roman" w:hAnsi="Times New Roman" w:cs="Times New Roman"/>
          <w:sz w:val="24"/>
          <w:szCs w:val="24"/>
        </w:rPr>
        <w:t>like a</w:t>
      </w:r>
      <w:r w:rsidR="00295A42">
        <w:rPr>
          <w:rFonts w:ascii="Times New Roman" w:hAnsi="Times New Roman" w:cs="Times New Roman"/>
          <w:sz w:val="24"/>
          <w:szCs w:val="24"/>
        </w:rPr>
        <w:t xml:space="preserve"> minor key, </w:t>
      </w:r>
      <w:r w:rsidR="00067AFF">
        <w:rPr>
          <w:rFonts w:ascii="Times New Roman" w:hAnsi="Times New Roman" w:cs="Times New Roman"/>
          <w:sz w:val="24"/>
          <w:szCs w:val="24"/>
        </w:rPr>
        <w:t xml:space="preserve">while </w:t>
      </w:r>
      <w:r w:rsidR="00E14E4F">
        <w:rPr>
          <w:rFonts w:ascii="Times New Roman" w:hAnsi="Times New Roman" w:cs="Times New Roman"/>
          <w:sz w:val="24"/>
          <w:szCs w:val="24"/>
        </w:rPr>
        <w:t>the B-flat major contrasts the serious mood</w:t>
      </w:r>
      <w:r w:rsidR="00CB3179">
        <w:rPr>
          <w:rFonts w:ascii="Times New Roman" w:hAnsi="Times New Roman" w:cs="Times New Roman"/>
          <w:sz w:val="24"/>
          <w:szCs w:val="24"/>
        </w:rPr>
        <w:t xml:space="preserve"> of the introduction and the beginning of the coda</w:t>
      </w:r>
      <w:r w:rsidR="00E14E4F">
        <w:rPr>
          <w:rFonts w:ascii="Times New Roman" w:hAnsi="Times New Roman" w:cs="Times New Roman"/>
          <w:sz w:val="24"/>
          <w:szCs w:val="24"/>
        </w:rPr>
        <w:t xml:space="preserve"> with a triumphant</w:t>
      </w:r>
      <w:r w:rsidR="00295A42">
        <w:rPr>
          <w:rFonts w:ascii="Times New Roman" w:hAnsi="Times New Roman" w:cs="Times New Roman"/>
          <w:sz w:val="24"/>
          <w:szCs w:val="24"/>
        </w:rPr>
        <w:t xml:space="preserve"> conclusion </w:t>
      </w:r>
      <w:r w:rsidR="00E14E4F">
        <w:rPr>
          <w:rFonts w:ascii="Times New Roman" w:hAnsi="Times New Roman" w:cs="Times New Roman"/>
          <w:sz w:val="24"/>
          <w:szCs w:val="24"/>
        </w:rPr>
        <w:t>to</w:t>
      </w:r>
      <w:r w:rsidR="00295A42">
        <w:rPr>
          <w:rFonts w:ascii="Times New Roman" w:hAnsi="Times New Roman" w:cs="Times New Roman"/>
          <w:sz w:val="24"/>
          <w:szCs w:val="24"/>
        </w:rPr>
        <w:t xml:space="preserve"> the movement. </w:t>
      </w:r>
    </w:p>
    <w:p w:rsidR="00CB3179" w:rsidRDefault="00CB3179" w:rsidP="004F06A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addition to Smith’s use of </w:t>
      </w:r>
      <w:r w:rsidR="00822931">
        <w:rPr>
          <w:rFonts w:ascii="Times New Roman" w:hAnsi="Times New Roman" w:cs="Times New Roman"/>
          <w:sz w:val="24"/>
          <w:szCs w:val="24"/>
        </w:rPr>
        <w:t>modes</w:t>
      </w:r>
      <w:r>
        <w:rPr>
          <w:rFonts w:ascii="Times New Roman" w:hAnsi="Times New Roman" w:cs="Times New Roman"/>
          <w:sz w:val="24"/>
          <w:szCs w:val="24"/>
        </w:rPr>
        <w:t xml:space="preserve"> and </w:t>
      </w:r>
      <w:r w:rsidR="00822931">
        <w:rPr>
          <w:rFonts w:ascii="Times New Roman" w:hAnsi="Times New Roman" w:cs="Times New Roman"/>
          <w:sz w:val="24"/>
          <w:szCs w:val="24"/>
        </w:rPr>
        <w:t>key centered tonality</w:t>
      </w:r>
      <w:r>
        <w:rPr>
          <w:rFonts w:ascii="Times New Roman" w:hAnsi="Times New Roman" w:cs="Times New Roman"/>
          <w:sz w:val="24"/>
          <w:szCs w:val="24"/>
        </w:rPr>
        <w:t xml:space="preserve">, he also relies heavily on cycle of thirds relationships throughout the movement. In the Classical era, especially in sonata form movements, the most common harmonic contrast between two themes was the use of a dominant relationship. Here, Smith uses a combination of </w:t>
      </w:r>
      <w:r w:rsidR="00822931">
        <w:rPr>
          <w:rFonts w:ascii="Times New Roman" w:hAnsi="Times New Roman" w:cs="Times New Roman"/>
          <w:sz w:val="24"/>
          <w:szCs w:val="24"/>
        </w:rPr>
        <w:t>modes</w:t>
      </w:r>
      <w:r>
        <w:rPr>
          <w:rFonts w:ascii="Times New Roman" w:hAnsi="Times New Roman" w:cs="Times New Roman"/>
          <w:sz w:val="24"/>
          <w:szCs w:val="24"/>
        </w:rPr>
        <w:t xml:space="preserve"> and </w:t>
      </w:r>
      <w:r w:rsidR="00822931">
        <w:rPr>
          <w:rFonts w:ascii="Times New Roman" w:hAnsi="Times New Roman" w:cs="Times New Roman"/>
          <w:sz w:val="24"/>
          <w:szCs w:val="24"/>
        </w:rPr>
        <w:t xml:space="preserve">key centered </w:t>
      </w:r>
      <w:r>
        <w:rPr>
          <w:rFonts w:ascii="Times New Roman" w:hAnsi="Times New Roman" w:cs="Times New Roman"/>
          <w:sz w:val="24"/>
          <w:szCs w:val="24"/>
        </w:rPr>
        <w:t>tonal relationships, as well as mediant relationships instead of the traditional dominant relationship.</w:t>
      </w:r>
      <w:r w:rsidR="00473566">
        <w:rPr>
          <w:rFonts w:ascii="Times New Roman" w:hAnsi="Times New Roman" w:cs="Times New Roman"/>
          <w:sz w:val="24"/>
          <w:szCs w:val="24"/>
        </w:rPr>
        <w:t xml:space="preserve"> He uses this relationship throughout the movement; often, succeeding sections are harmonically a third or sixth relationship away from the previous section. This is evident in the first episode and the </w:t>
      </w:r>
      <w:r w:rsidR="00971F25">
        <w:rPr>
          <w:rFonts w:ascii="Times New Roman" w:hAnsi="Times New Roman" w:cs="Times New Roman"/>
          <w:sz w:val="24"/>
          <w:szCs w:val="24"/>
        </w:rPr>
        <w:t>second</w:t>
      </w:r>
      <w:r w:rsidR="00473566">
        <w:rPr>
          <w:rFonts w:ascii="Times New Roman" w:hAnsi="Times New Roman" w:cs="Times New Roman"/>
          <w:sz w:val="24"/>
          <w:szCs w:val="24"/>
        </w:rPr>
        <w:t xml:space="preserve"> theme, the second episode and the middle theme, and the third episode and the primary theme’s recapitulation at measure 210. Cycle of thirds relationships are a common feature of late Romantic instrumental music. This is especially evident in the music of Johannes Brahms, Jean Sibelius, and </w:t>
      </w:r>
      <w:r w:rsidR="00F00E94">
        <w:rPr>
          <w:rFonts w:ascii="Times New Roman" w:hAnsi="Times New Roman" w:cs="Times New Roman"/>
          <w:sz w:val="24"/>
          <w:szCs w:val="24"/>
        </w:rPr>
        <w:t xml:space="preserve">even as early as Franz Schubert. </w:t>
      </w:r>
    </w:p>
    <w:p w:rsidR="003E587F" w:rsidRDefault="00331F11" w:rsidP="004F06AB">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Another feature Smith uses in this movement that is common to the Romantic era is his organic development of themes. Smith begins the introduction of this movement with a melody that</w:t>
      </w:r>
      <w:r w:rsidR="00DE235D">
        <w:rPr>
          <w:rFonts w:ascii="Times New Roman" w:hAnsi="Times New Roman" w:cs="Times New Roman"/>
          <w:sz w:val="24"/>
          <w:szCs w:val="24"/>
        </w:rPr>
        <w:t>,</w:t>
      </w:r>
      <w:r>
        <w:rPr>
          <w:rFonts w:ascii="Times New Roman" w:hAnsi="Times New Roman" w:cs="Times New Roman"/>
          <w:sz w:val="24"/>
          <w:szCs w:val="24"/>
        </w:rPr>
        <w:t xml:space="preserve"> after a series of two brief cadenza-like </w:t>
      </w:r>
      <w:r w:rsidR="00B602EC">
        <w:rPr>
          <w:rFonts w:ascii="Times New Roman" w:hAnsi="Times New Roman" w:cs="Times New Roman"/>
          <w:sz w:val="24"/>
          <w:szCs w:val="24"/>
        </w:rPr>
        <w:t>passages</w:t>
      </w:r>
      <w:r>
        <w:rPr>
          <w:rFonts w:ascii="Times New Roman" w:hAnsi="Times New Roman" w:cs="Times New Roman"/>
          <w:sz w:val="24"/>
          <w:szCs w:val="24"/>
        </w:rPr>
        <w:t xml:space="preserve"> becomes the basis for the primary theme in the </w:t>
      </w:r>
      <w:r>
        <w:rPr>
          <w:rFonts w:ascii="Times New Roman" w:hAnsi="Times New Roman" w:cs="Times New Roman"/>
          <w:i/>
          <w:sz w:val="24"/>
          <w:szCs w:val="24"/>
        </w:rPr>
        <w:t>Allegro Appassionato</w:t>
      </w:r>
      <w:r>
        <w:rPr>
          <w:rFonts w:ascii="Times New Roman" w:hAnsi="Times New Roman" w:cs="Times New Roman"/>
          <w:sz w:val="24"/>
          <w:szCs w:val="24"/>
        </w:rPr>
        <w:t xml:space="preserve">. </w:t>
      </w:r>
      <w:r w:rsidR="00B602EC">
        <w:rPr>
          <w:rFonts w:ascii="Times New Roman" w:hAnsi="Times New Roman" w:cs="Times New Roman"/>
          <w:sz w:val="24"/>
          <w:szCs w:val="24"/>
        </w:rPr>
        <w:t xml:space="preserve">Further, the intervening episode between the primary theme and the </w:t>
      </w:r>
      <w:r w:rsidR="00971F25">
        <w:rPr>
          <w:rFonts w:ascii="Times New Roman" w:hAnsi="Times New Roman" w:cs="Times New Roman"/>
          <w:sz w:val="24"/>
          <w:szCs w:val="24"/>
        </w:rPr>
        <w:t>second</w:t>
      </w:r>
      <w:r w:rsidR="00B602EC">
        <w:rPr>
          <w:rFonts w:ascii="Times New Roman" w:hAnsi="Times New Roman" w:cs="Times New Roman"/>
          <w:sz w:val="24"/>
          <w:szCs w:val="24"/>
        </w:rPr>
        <w:t xml:space="preserve"> theme presents </w:t>
      </w:r>
      <w:r w:rsidR="003D208A">
        <w:rPr>
          <w:rFonts w:ascii="Times New Roman" w:hAnsi="Times New Roman" w:cs="Times New Roman"/>
          <w:sz w:val="24"/>
          <w:szCs w:val="24"/>
        </w:rPr>
        <w:t>a</w:t>
      </w:r>
      <w:r w:rsidR="00B602EC">
        <w:rPr>
          <w:rFonts w:ascii="Times New Roman" w:hAnsi="Times New Roman" w:cs="Times New Roman"/>
          <w:sz w:val="24"/>
          <w:szCs w:val="24"/>
        </w:rPr>
        <w:t xml:space="preserve"> rhythmic motive </w:t>
      </w:r>
      <w:r w:rsidR="003D208A">
        <w:rPr>
          <w:rFonts w:ascii="Times New Roman" w:hAnsi="Times New Roman" w:cs="Times New Roman"/>
          <w:sz w:val="24"/>
          <w:szCs w:val="24"/>
        </w:rPr>
        <w:t>from</w:t>
      </w:r>
      <w:r w:rsidR="00B602EC">
        <w:rPr>
          <w:rFonts w:ascii="Times New Roman" w:hAnsi="Times New Roman" w:cs="Times New Roman"/>
          <w:sz w:val="24"/>
          <w:szCs w:val="24"/>
        </w:rPr>
        <w:t xml:space="preserve"> the </w:t>
      </w:r>
      <w:r w:rsidR="00971F25">
        <w:rPr>
          <w:rFonts w:ascii="Times New Roman" w:hAnsi="Times New Roman" w:cs="Times New Roman"/>
          <w:sz w:val="24"/>
          <w:szCs w:val="24"/>
        </w:rPr>
        <w:t>second</w:t>
      </w:r>
      <w:r w:rsidR="00B602EC">
        <w:rPr>
          <w:rFonts w:ascii="Times New Roman" w:hAnsi="Times New Roman" w:cs="Times New Roman"/>
          <w:sz w:val="24"/>
          <w:szCs w:val="24"/>
        </w:rPr>
        <w:t xml:space="preserve"> theme, before the theme is hear</w:t>
      </w:r>
      <w:r w:rsidR="000D0F0F">
        <w:rPr>
          <w:rFonts w:ascii="Times New Roman" w:hAnsi="Times New Roman" w:cs="Times New Roman"/>
          <w:sz w:val="24"/>
          <w:szCs w:val="24"/>
        </w:rPr>
        <w:t>d fully for the first time thirty measures later.</w:t>
      </w:r>
      <w:r w:rsidR="003E4A2E">
        <w:rPr>
          <w:rFonts w:ascii="Times New Roman" w:hAnsi="Times New Roman" w:cs="Times New Roman"/>
          <w:sz w:val="24"/>
          <w:szCs w:val="24"/>
        </w:rPr>
        <w:t xml:space="preserve"> The accompaniment to the middle theme is based on the rhythmic </w:t>
      </w:r>
      <w:r w:rsidR="00334A72">
        <w:rPr>
          <w:rFonts w:ascii="Times New Roman" w:hAnsi="Times New Roman" w:cs="Times New Roman"/>
          <w:sz w:val="24"/>
          <w:szCs w:val="24"/>
        </w:rPr>
        <w:t xml:space="preserve">content of the </w:t>
      </w:r>
      <w:r w:rsidR="003D208A">
        <w:rPr>
          <w:rFonts w:ascii="Times New Roman" w:hAnsi="Times New Roman" w:cs="Times New Roman"/>
          <w:sz w:val="24"/>
          <w:szCs w:val="24"/>
        </w:rPr>
        <w:t>second</w:t>
      </w:r>
      <w:r w:rsidR="00334A72">
        <w:rPr>
          <w:rFonts w:ascii="Times New Roman" w:hAnsi="Times New Roman" w:cs="Times New Roman"/>
          <w:sz w:val="24"/>
          <w:szCs w:val="24"/>
        </w:rPr>
        <w:t xml:space="preserve"> theme. This process is similar to the concept of developing variation in Brahms’s music.</w:t>
      </w:r>
      <w:r w:rsidR="003E587F">
        <w:rPr>
          <w:rFonts w:ascii="Times New Roman" w:hAnsi="Times New Roman" w:cs="Times New Roman"/>
          <w:sz w:val="24"/>
          <w:szCs w:val="24"/>
        </w:rPr>
        <w:tab/>
        <w:t>Smith’s use of a slow introduction is a common feature of many sonata form movements. However, most examples of a slow introduction</w:t>
      </w:r>
      <w:r w:rsidR="00067AFF">
        <w:rPr>
          <w:rFonts w:ascii="Times New Roman" w:hAnsi="Times New Roman" w:cs="Times New Roman"/>
          <w:sz w:val="24"/>
          <w:szCs w:val="24"/>
        </w:rPr>
        <w:t xml:space="preserve"> </w:t>
      </w:r>
      <w:r w:rsidR="003E587F">
        <w:rPr>
          <w:rFonts w:ascii="Times New Roman" w:hAnsi="Times New Roman" w:cs="Times New Roman"/>
          <w:sz w:val="24"/>
          <w:szCs w:val="24"/>
        </w:rPr>
        <w:t>have little or no resemblance to the thematic material of the ensuing sonata form movement. Smith, as mentioned previously, uses melodic ideas from the introduction to develop the primary theme. Brahms also does this in his First Symphony. Further, Smith introduction material returns at the beginning of the coda of this movement, which is uncommon.</w:t>
      </w:r>
    </w:p>
    <w:p w:rsidR="00D85F1D" w:rsidRDefault="002717AB" w:rsidP="004F06A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75153">
        <w:rPr>
          <w:rFonts w:ascii="Times New Roman" w:hAnsi="Times New Roman" w:cs="Times New Roman"/>
          <w:sz w:val="24"/>
          <w:szCs w:val="24"/>
        </w:rPr>
        <w:t>The most problematic element of the first movement is the form. Smith’s first movement is a synthesis of both sonata and rondo form elements</w:t>
      </w:r>
      <w:r w:rsidR="008836BB">
        <w:rPr>
          <w:rFonts w:ascii="Times New Roman" w:hAnsi="Times New Roman" w:cs="Times New Roman"/>
          <w:sz w:val="24"/>
          <w:szCs w:val="24"/>
        </w:rPr>
        <w:t xml:space="preserve"> into a sonata-rondo form</w:t>
      </w:r>
      <w:r w:rsidR="00A75153">
        <w:rPr>
          <w:rFonts w:ascii="Times New Roman" w:hAnsi="Times New Roman" w:cs="Times New Roman"/>
          <w:sz w:val="24"/>
          <w:szCs w:val="24"/>
        </w:rPr>
        <w:t xml:space="preserve">. </w:t>
      </w:r>
      <w:r w:rsidR="00D85F1D">
        <w:rPr>
          <w:rFonts w:ascii="Times New Roman" w:hAnsi="Times New Roman" w:cs="Times New Roman"/>
          <w:sz w:val="24"/>
          <w:szCs w:val="24"/>
        </w:rPr>
        <w:t>T</w:t>
      </w:r>
      <w:r w:rsidR="00A75153">
        <w:rPr>
          <w:rFonts w:ascii="Times New Roman" w:hAnsi="Times New Roman" w:cs="Times New Roman"/>
          <w:sz w:val="24"/>
          <w:szCs w:val="24"/>
        </w:rPr>
        <w:t>here are sections that act as an exposition and as a recapitulation</w:t>
      </w:r>
      <w:r w:rsidR="00D85F1D">
        <w:rPr>
          <w:rFonts w:ascii="Times New Roman" w:hAnsi="Times New Roman" w:cs="Times New Roman"/>
          <w:sz w:val="24"/>
          <w:szCs w:val="24"/>
        </w:rPr>
        <w:t>. T</w:t>
      </w:r>
      <w:r w:rsidR="00A75153">
        <w:rPr>
          <w:rFonts w:ascii="Times New Roman" w:hAnsi="Times New Roman" w:cs="Times New Roman"/>
          <w:sz w:val="24"/>
          <w:szCs w:val="24"/>
        </w:rPr>
        <w:t>he development section mainly focuses on a new melody, with only brief elements of motivic development.</w:t>
      </w:r>
      <w:r w:rsidR="00D85F1D">
        <w:rPr>
          <w:rFonts w:ascii="Times New Roman" w:hAnsi="Times New Roman" w:cs="Times New Roman"/>
          <w:sz w:val="24"/>
          <w:szCs w:val="24"/>
        </w:rPr>
        <w:t xml:space="preserve"> The main problem is that cadences are often avoided at the point of section change, making the sonata form less </w:t>
      </w:r>
      <w:r w:rsidR="00D85F1D">
        <w:rPr>
          <w:rFonts w:ascii="Times New Roman" w:hAnsi="Times New Roman" w:cs="Times New Roman"/>
          <w:sz w:val="24"/>
          <w:szCs w:val="24"/>
        </w:rPr>
        <w:lastRenderedPageBreak/>
        <w:t>clear, and the creating a seamlessness or organic development facet to the movement’s construction.</w:t>
      </w:r>
    </w:p>
    <w:p w:rsidR="002717AB" w:rsidRDefault="00D85F1D" w:rsidP="004F06A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75153">
        <w:rPr>
          <w:rFonts w:ascii="Times New Roman" w:hAnsi="Times New Roman" w:cs="Times New Roman"/>
          <w:sz w:val="24"/>
          <w:szCs w:val="24"/>
        </w:rPr>
        <w:t xml:space="preserve"> Further, the episodes in between</w:t>
      </w:r>
      <w:r>
        <w:rPr>
          <w:rFonts w:ascii="Times New Roman" w:hAnsi="Times New Roman" w:cs="Times New Roman"/>
          <w:sz w:val="24"/>
          <w:szCs w:val="24"/>
        </w:rPr>
        <w:t xml:space="preserve"> major theme areas act as miniature development sections. </w:t>
      </w:r>
      <w:r w:rsidR="000F517A">
        <w:rPr>
          <w:rFonts w:ascii="Times New Roman" w:hAnsi="Times New Roman" w:cs="Times New Roman"/>
          <w:sz w:val="24"/>
          <w:szCs w:val="24"/>
        </w:rPr>
        <w:t xml:space="preserve">In many sonata-rondo form movements, the first episode presents the </w:t>
      </w:r>
      <w:r w:rsidR="003D208A">
        <w:rPr>
          <w:rFonts w:ascii="Times New Roman" w:hAnsi="Times New Roman" w:cs="Times New Roman"/>
          <w:sz w:val="24"/>
          <w:szCs w:val="24"/>
        </w:rPr>
        <w:t>second</w:t>
      </w:r>
      <w:r w:rsidR="000F517A">
        <w:rPr>
          <w:rFonts w:ascii="Times New Roman" w:hAnsi="Times New Roman" w:cs="Times New Roman"/>
          <w:sz w:val="24"/>
          <w:szCs w:val="24"/>
        </w:rPr>
        <w:t xml:space="preserve"> theme. In this instance, the </w:t>
      </w:r>
      <w:r w:rsidR="003D208A">
        <w:rPr>
          <w:rFonts w:ascii="Times New Roman" w:hAnsi="Times New Roman" w:cs="Times New Roman"/>
          <w:sz w:val="24"/>
          <w:szCs w:val="24"/>
        </w:rPr>
        <w:t>second</w:t>
      </w:r>
      <w:r w:rsidR="000F517A">
        <w:rPr>
          <w:rFonts w:ascii="Times New Roman" w:hAnsi="Times New Roman" w:cs="Times New Roman"/>
          <w:sz w:val="24"/>
          <w:szCs w:val="24"/>
        </w:rPr>
        <w:t xml:space="preserve"> theme happens later, after the first episode. </w:t>
      </w:r>
      <w:r>
        <w:rPr>
          <w:rFonts w:ascii="Times New Roman" w:hAnsi="Times New Roman" w:cs="Times New Roman"/>
          <w:sz w:val="24"/>
          <w:szCs w:val="24"/>
        </w:rPr>
        <w:t>T</w:t>
      </w:r>
      <w:r w:rsidR="00A75153">
        <w:rPr>
          <w:rFonts w:ascii="Times New Roman" w:hAnsi="Times New Roman" w:cs="Times New Roman"/>
          <w:sz w:val="24"/>
          <w:szCs w:val="24"/>
        </w:rPr>
        <w:t>he</w:t>
      </w:r>
      <w:r>
        <w:rPr>
          <w:rFonts w:ascii="Times New Roman" w:hAnsi="Times New Roman" w:cs="Times New Roman"/>
          <w:sz w:val="24"/>
          <w:szCs w:val="24"/>
        </w:rPr>
        <w:t xml:space="preserve"> episode in between the primary</w:t>
      </w:r>
      <w:r w:rsidR="00A75153">
        <w:rPr>
          <w:rFonts w:ascii="Times New Roman" w:hAnsi="Times New Roman" w:cs="Times New Roman"/>
          <w:sz w:val="24"/>
          <w:szCs w:val="24"/>
        </w:rPr>
        <w:t xml:space="preserve"> and the </w:t>
      </w:r>
      <w:r w:rsidR="003D208A">
        <w:rPr>
          <w:rFonts w:ascii="Times New Roman" w:hAnsi="Times New Roman" w:cs="Times New Roman"/>
          <w:sz w:val="24"/>
          <w:szCs w:val="24"/>
        </w:rPr>
        <w:t>second</w:t>
      </w:r>
      <w:r w:rsidR="00A75153">
        <w:rPr>
          <w:rFonts w:ascii="Times New Roman" w:hAnsi="Times New Roman" w:cs="Times New Roman"/>
          <w:sz w:val="24"/>
          <w:szCs w:val="24"/>
        </w:rPr>
        <w:t xml:space="preserve"> theme develop the first theme and foreshadow the </w:t>
      </w:r>
      <w:r w:rsidR="003D208A">
        <w:rPr>
          <w:rFonts w:ascii="Times New Roman" w:hAnsi="Times New Roman" w:cs="Times New Roman"/>
          <w:sz w:val="24"/>
          <w:szCs w:val="24"/>
        </w:rPr>
        <w:t>second</w:t>
      </w:r>
      <w:r w:rsidR="00A75153">
        <w:rPr>
          <w:rFonts w:ascii="Times New Roman" w:hAnsi="Times New Roman" w:cs="Times New Roman"/>
          <w:sz w:val="24"/>
          <w:szCs w:val="24"/>
        </w:rPr>
        <w:t xml:space="preserve"> theme. The same thing happens in the episode between the </w:t>
      </w:r>
      <w:r w:rsidR="003D208A">
        <w:rPr>
          <w:rFonts w:ascii="Times New Roman" w:hAnsi="Times New Roman" w:cs="Times New Roman"/>
          <w:sz w:val="24"/>
          <w:szCs w:val="24"/>
        </w:rPr>
        <w:t>second</w:t>
      </w:r>
      <w:r w:rsidR="00A75153">
        <w:rPr>
          <w:rFonts w:ascii="Times New Roman" w:hAnsi="Times New Roman" w:cs="Times New Roman"/>
          <w:sz w:val="24"/>
          <w:szCs w:val="24"/>
        </w:rPr>
        <w:t xml:space="preserve"> theme and the middle theme. Most commonly, there would be a closing section </w:t>
      </w:r>
      <w:r>
        <w:rPr>
          <w:rFonts w:ascii="Times New Roman" w:hAnsi="Times New Roman" w:cs="Times New Roman"/>
          <w:sz w:val="24"/>
          <w:szCs w:val="24"/>
        </w:rPr>
        <w:t xml:space="preserve">after the </w:t>
      </w:r>
      <w:r w:rsidR="003D208A">
        <w:rPr>
          <w:rFonts w:ascii="Times New Roman" w:hAnsi="Times New Roman" w:cs="Times New Roman"/>
          <w:sz w:val="24"/>
          <w:szCs w:val="24"/>
        </w:rPr>
        <w:t>second</w:t>
      </w:r>
      <w:r>
        <w:rPr>
          <w:rFonts w:ascii="Times New Roman" w:hAnsi="Times New Roman" w:cs="Times New Roman"/>
          <w:sz w:val="24"/>
          <w:szCs w:val="24"/>
        </w:rPr>
        <w:t xml:space="preserve"> </w:t>
      </w:r>
      <w:r w:rsidR="00067AFF">
        <w:rPr>
          <w:rFonts w:ascii="Times New Roman" w:hAnsi="Times New Roman" w:cs="Times New Roman"/>
          <w:sz w:val="24"/>
          <w:szCs w:val="24"/>
        </w:rPr>
        <w:t>theme</w:t>
      </w:r>
      <w:r w:rsidR="00A75153">
        <w:rPr>
          <w:rFonts w:ascii="Times New Roman" w:hAnsi="Times New Roman" w:cs="Times New Roman"/>
          <w:sz w:val="24"/>
          <w:szCs w:val="24"/>
        </w:rPr>
        <w:t xml:space="preserve"> and a return to the tonic key. Instead, Smith avoids tonic and uses the episode to modulate to the key of the next section. No cadence is present to show a clear resting place or separation between the episode and the beginning of the development. </w:t>
      </w:r>
    </w:p>
    <w:p w:rsidR="00A75153" w:rsidRDefault="00A75153" w:rsidP="004F06A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During the formal development section, Smith presents his new middle theme, which </w:t>
      </w:r>
      <w:r w:rsidR="00D85F1D">
        <w:rPr>
          <w:rFonts w:ascii="Times New Roman" w:hAnsi="Times New Roman" w:cs="Times New Roman"/>
          <w:sz w:val="24"/>
          <w:szCs w:val="24"/>
        </w:rPr>
        <w:t>dominates much of</w:t>
      </w:r>
      <w:r>
        <w:rPr>
          <w:rFonts w:ascii="Times New Roman" w:hAnsi="Times New Roman" w:cs="Times New Roman"/>
          <w:sz w:val="24"/>
          <w:szCs w:val="24"/>
        </w:rPr>
        <w:t xml:space="preserve"> the movement. The presentation of the middle theme is larger than either the primary or </w:t>
      </w:r>
      <w:r w:rsidR="003D208A">
        <w:rPr>
          <w:rFonts w:ascii="Times New Roman" w:hAnsi="Times New Roman" w:cs="Times New Roman"/>
          <w:sz w:val="24"/>
          <w:szCs w:val="24"/>
        </w:rPr>
        <w:t>second</w:t>
      </w:r>
      <w:r>
        <w:rPr>
          <w:rFonts w:ascii="Times New Roman" w:hAnsi="Times New Roman" w:cs="Times New Roman"/>
          <w:sz w:val="24"/>
          <w:szCs w:val="24"/>
        </w:rPr>
        <w:t xml:space="preserve"> theme areas. After Smith presents the middle theme, rather than develop it, he pairs it with statements from the primary and the </w:t>
      </w:r>
      <w:r w:rsidR="003D208A">
        <w:rPr>
          <w:rFonts w:ascii="Times New Roman" w:hAnsi="Times New Roman" w:cs="Times New Roman"/>
          <w:sz w:val="24"/>
          <w:szCs w:val="24"/>
        </w:rPr>
        <w:t>second</w:t>
      </w:r>
      <w:r>
        <w:rPr>
          <w:rFonts w:ascii="Times New Roman" w:hAnsi="Times New Roman" w:cs="Times New Roman"/>
          <w:sz w:val="24"/>
          <w:szCs w:val="24"/>
        </w:rPr>
        <w:t xml:space="preserve"> themes. </w:t>
      </w:r>
      <w:r w:rsidR="00D85F1D">
        <w:rPr>
          <w:rFonts w:ascii="Times New Roman" w:hAnsi="Times New Roman" w:cs="Times New Roman"/>
          <w:sz w:val="24"/>
          <w:szCs w:val="24"/>
        </w:rPr>
        <w:t xml:space="preserve">The development of the themes occurs throughout the entire movement, rather than being confined to the development section, as is common in many sonata form movements. </w:t>
      </w:r>
    </w:p>
    <w:p w:rsidR="00D85F1D" w:rsidRDefault="00D85F1D" w:rsidP="004F06AB">
      <w:pPr>
        <w:spacing w:after="0" w:line="480" w:lineRule="auto"/>
        <w:rPr>
          <w:rFonts w:ascii="Times New Roman" w:hAnsi="Times New Roman" w:cs="Times New Roman"/>
          <w:sz w:val="24"/>
          <w:szCs w:val="24"/>
        </w:rPr>
      </w:pPr>
      <w:r>
        <w:rPr>
          <w:rFonts w:ascii="Times New Roman" w:hAnsi="Times New Roman" w:cs="Times New Roman"/>
          <w:sz w:val="24"/>
          <w:szCs w:val="24"/>
        </w:rPr>
        <w:tab/>
        <w:t>The recapitulation is clear because of the return of the primary theme in its entirety. This is true in spite of the fact that the primary theme returns in a very distant key, C-flat major, from the original tonic. While a departure from</w:t>
      </w:r>
      <w:r w:rsidR="002C6A26">
        <w:rPr>
          <w:rFonts w:ascii="Times New Roman" w:hAnsi="Times New Roman" w:cs="Times New Roman"/>
          <w:sz w:val="24"/>
          <w:szCs w:val="24"/>
        </w:rPr>
        <w:t xml:space="preserve"> traditional</w:t>
      </w:r>
      <w:r>
        <w:rPr>
          <w:rFonts w:ascii="Times New Roman" w:hAnsi="Times New Roman" w:cs="Times New Roman"/>
          <w:sz w:val="24"/>
          <w:szCs w:val="24"/>
        </w:rPr>
        <w:t xml:space="preserve"> Classical era sonata forms, recapitulation</w:t>
      </w:r>
      <w:r w:rsidR="002C6A26">
        <w:rPr>
          <w:rFonts w:ascii="Times New Roman" w:hAnsi="Times New Roman" w:cs="Times New Roman"/>
          <w:sz w:val="24"/>
          <w:szCs w:val="24"/>
        </w:rPr>
        <w:t>s that begin</w:t>
      </w:r>
      <w:r>
        <w:rPr>
          <w:rFonts w:ascii="Times New Roman" w:hAnsi="Times New Roman" w:cs="Times New Roman"/>
          <w:sz w:val="24"/>
          <w:szCs w:val="24"/>
        </w:rPr>
        <w:t xml:space="preserve"> with a key other </w:t>
      </w:r>
      <w:r>
        <w:rPr>
          <w:rFonts w:ascii="Times New Roman" w:hAnsi="Times New Roman" w:cs="Times New Roman"/>
          <w:sz w:val="24"/>
          <w:szCs w:val="24"/>
        </w:rPr>
        <w:lastRenderedPageBreak/>
        <w:t xml:space="preserve">than tonic is </w:t>
      </w:r>
      <w:r w:rsidR="002C6A26">
        <w:rPr>
          <w:rFonts w:ascii="Times New Roman" w:hAnsi="Times New Roman" w:cs="Times New Roman"/>
          <w:sz w:val="24"/>
          <w:szCs w:val="24"/>
        </w:rPr>
        <w:t>an increasingly</w:t>
      </w:r>
      <w:r>
        <w:rPr>
          <w:rFonts w:ascii="Times New Roman" w:hAnsi="Times New Roman" w:cs="Times New Roman"/>
          <w:sz w:val="24"/>
          <w:szCs w:val="24"/>
        </w:rPr>
        <w:t xml:space="preserve"> common practice among Romantic era</w:t>
      </w:r>
      <w:r w:rsidR="002C6A26">
        <w:rPr>
          <w:rFonts w:ascii="Times New Roman" w:hAnsi="Times New Roman" w:cs="Times New Roman"/>
          <w:sz w:val="24"/>
          <w:szCs w:val="24"/>
        </w:rPr>
        <w:t xml:space="preserve"> co</w:t>
      </w:r>
      <w:r>
        <w:rPr>
          <w:rFonts w:ascii="Times New Roman" w:hAnsi="Times New Roman" w:cs="Times New Roman"/>
          <w:sz w:val="24"/>
          <w:szCs w:val="24"/>
        </w:rPr>
        <w:t>mposers</w:t>
      </w:r>
      <w:r w:rsidR="002C6A26">
        <w:rPr>
          <w:rFonts w:ascii="Times New Roman" w:hAnsi="Times New Roman" w:cs="Times New Roman"/>
          <w:sz w:val="24"/>
          <w:szCs w:val="24"/>
        </w:rPr>
        <w:t>, as well as twentieth century composers like Smith</w:t>
      </w:r>
      <w:r>
        <w:rPr>
          <w:rFonts w:ascii="Times New Roman" w:hAnsi="Times New Roman" w:cs="Times New Roman"/>
          <w:sz w:val="24"/>
          <w:szCs w:val="24"/>
        </w:rPr>
        <w:t>.</w:t>
      </w:r>
      <w:r w:rsidR="002C6A26">
        <w:rPr>
          <w:rFonts w:ascii="Times New Roman" w:hAnsi="Times New Roman" w:cs="Times New Roman"/>
          <w:sz w:val="24"/>
          <w:szCs w:val="24"/>
        </w:rPr>
        <w:t xml:space="preserve"> The first movement of Franz Schubert’s E-flat Major Piano Sonata, D568, the second movement of Brahms’s Clarinet Sonata No. 1 in F minor, Op. 120, and the first movement of Brahms’s Piano Concerto No. 1 in D minor, Op. 15 all feature recapitulations that state the primary theme in a key other than the tonic key.</w:t>
      </w:r>
      <w:r>
        <w:rPr>
          <w:rFonts w:ascii="Times New Roman" w:hAnsi="Times New Roman" w:cs="Times New Roman"/>
          <w:sz w:val="24"/>
          <w:szCs w:val="24"/>
        </w:rPr>
        <w:t xml:space="preserve"> Factors other than key, especially motive and thematic material, become much more important to determining structure than key relationships. The recapitulation, as stated earlier, features the reprise of the primary, </w:t>
      </w:r>
      <w:r w:rsidR="003D208A">
        <w:rPr>
          <w:rFonts w:ascii="Times New Roman" w:hAnsi="Times New Roman" w:cs="Times New Roman"/>
          <w:sz w:val="24"/>
          <w:szCs w:val="24"/>
        </w:rPr>
        <w:t>second</w:t>
      </w:r>
      <w:r>
        <w:rPr>
          <w:rFonts w:ascii="Times New Roman" w:hAnsi="Times New Roman" w:cs="Times New Roman"/>
          <w:sz w:val="24"/>
          <w:szCs w:val="24"/>
        </w:rPr>
        <w:t xml:space="preserve"> and middle themes.</w:t>
      </w:r>
    </w:p>
    <w:p w:rsidR="00D85F1D" w:rsidRDefault="00D85F1D" w:rsidP="004F06A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There are features of this movement that suggest a rondo form as well as sonata form. The overall structure of the movement is as follows: Introduction, primary theme, episode I, </w:t>
      </w:r>
      <w:r w:rsidR="003D208A">
        <w:rPr>
          <w:rFonts w:ascii="Times New Roman" w:hAnsi="Times New Roman" w:cs="Times New Roman"/>
          <w:sz w:val="24"/>
          <w:szCs w:val="24"/>
        </w:rPr>
        <w:t>second</w:t>
      </w:r>
      <w:r>
        <w:rPr>
          <w:rFonts w:ascii="Times New Roman" w:hAnsi="Times New Roman" w:cs="Times New Roman"/>
          <w:sz w:val="24"/>
          <w:szCs w:val="24"/>
        </w:rPr>
        <w:t xml:space="preserve"> theme, episode 2, middle theme, episode III, recapitulation of primary theme, episode IV, recapitulation of </w:t>
      </w:r>
      <w:r w:rsidR="003D208A">
        <w:rPr>
          <w:rFonts w:ascii="Times New Roman" w:hAnsi="Times New Roman" w:cs="Times New Roman"/>
          <w:sz w:val="24"/>
          <w:szCs w:val="24"/>
        </w:rPr>
        <w:t>second</w:t>
      </w:r>
      <w:r>
        <w:rPr>
          <w:rFonts w:ascii="Times New Roman" w:hAnsi="Times New Roman" w:cs="Times New Roman"/>
          <w:sz w:val="24"/>
          <w:szCs w:val="24"/>
        </w:rPr>
        <w:t xml:space="preserve"> theme, episode V, recapitulation of middle theme, coda. </w:t>
      </w:r>
      <w:r w:rsidR="00322CEC">
        <w:rPr>
          <w:rFonts w:ascii="Times New Roman" w:hAnsi="Times New Roman" w:cs="Times New Roman"/>
          <w:sz w:val="24"/>
          <w:szCs w:val="24"/>
        </w:rPr>
        <w:t xml:space="preserve">Rather than naming the intervening sections bridges or transitions, episode seems to better encapsulate their function. While there are no dominant themes in these sections, they do allow Smith a chance to develop previously written themes, and foreshadow upcoming themes, contributing to the overall seamless quality of the movement. </w:t>
      </w:r>
      <w:r w:rsidR="00897552">
        <w:rPr>
          <w:rFonts w:ascii="Times New Roman" w:hAnsi="Times New Roman" w:cs="Times New Roman"/>
          <w:sz w:val="24"/>
          <w:szCs w:val="24"/>
        </w:rPr>
        <w:tab/>
        <w:t xml:space="preserve">The problem with a rondo form analysis for this movement is that there is no overriding “rondo” theme throughout the movement. Instead, the first rondo section presents the primary theme. The second rondo section presents the </w:t>
      </w:r>
      <w:r w:rsidR="003D208A">
        <w:rPr>
          <w:rFonts w:ascii="Times New Roman" w:hAnsi="Times New Roman" w:cs="Times New Roman"/>
          <w:sz w:val="24"/>
          <w:szCs w:val="24"/>
        </w:rPr>
        <w:t>second</w:t>
      </w:r>
      <w:r w:rsidR="00897552">
        <w:rPr>
          <w:rFonts w:ascii="Times New Roman" w:hAnsi="Times New Roman" w:cs="Times New Roman"/>
          <w:sz w:val="24"/>
          <w:szCs w:val="24"/>
        </w:rPr>
        <w:t xml:space="preserve"> theme. This suggests a sonata form exposition with rondo form episodes. </w:t>
      </w:r>
      <w:r w:rsidR="003202FB">
        <w:rPr>
          <w:rFonts w:ascii="Times New Roman" w:hAnsi="Times New Roman" w:cs="Times New Roman"/>
          <w:sz w:val="24"/>
          <w:szCs w:val="24"/>
        </w:rPr>
        <w:t xml:space="preserve">Further, </w:t>
      </w:r>
      <w:r w:rsidR="003202FB">
        <w:rPr>
          <w:rFonts w:ascii="Times New Roman" w:hAnsi="Times New Roman" w:cs="Times New Roman"/>
          <w:sz w:val="24"/>
          <w:szCs w:val="24"/>
        </w:rPr>
        <w:lastRenderedPageBreak/>
        <w:t xml:space="preserve">the rondo sections do not return to the tonic key, instead modulating to new key areas each time. </w:t>
      </w:r>
    </w:p>
    <w:p w:rsidR="0064689D" w:rsidRDefault="003202FB" w:rsidP="004F06A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combination of sonata and rondo form elements and the expansion of development of material throughout the entirety of the movement create a natural seamlessness to the movement that is not common to either traditional sonata or rondo forms. </w:t>
      </w:r>
      <w:r w:rsidR="009D1930">
        <w:rPr>
          <w:rFonts w:ascii="Times New Roman" w:hAnsi="Times New Roman" w:cs="Times New Roman"/>
          <w:sz w:val="24"/>
          <w:szCs w:val="24"/>
        </w:rPr>
        <w:t xml:space="preserve">Smith’s attempt at seamless form is a hallmark of his </w:t>
      </w:r>
      <w:r w:rsidR="00571F73">
        <w:rPr>
          <w:rFonts w:ascii="Times New Roman" w:hAnsi="Times New Roman" w:cs="Times New Roman"/>
          <w:sz w:val="24"/>
          <w:szCs w:val="24"/>
        </w:rPr>
        <w:t>time</w:t>
      </w:r>
      <w:r w:rsidR="009D1930">
        <w:rPr>
          <w:rFonts w:ascii="Times New Roman" w:hAnsi="Times New Roman" w:cs="Times New Roman"/>
          <w:sz w:val="24"/>
          <w:szCs w:val="24"/>
        </w:rPr>
        <w:t xml:space="preserve">. Beginning in the late nineteenth century, Wagner proposed creating “seamlessness” in opera, especially as seen in his </w:t>
      </w:r>
      <w:r w:rsidR="009D1930">
        <w:rPr>
          <w:rFonts w:ascii="Times New Roman" w:hAnsi="Times New Roman" w:cs="Times New Roman"/>
          <w:i/>
          <w:sz w:val="24"/>
          <w:szCs w:val="24"/>
        </w:rPr>
        <w:t>Ring of the Nibelung</w:t>
      </w:r>
      <w:r w:rsidR="009D1930">
        <w:rPr>
          <w:rFonts w:ascii="Times New Roman" w:hAnsi="Times New Roman" w:cs="Times New Roman"/>
          <w:sz w:val="24"/>
          <w:szCs w:val="24"/>
        </w:rPr>
        <w:t xml:space="preserve">. Brahms’s </w:t>
      </w:r>
      <w:r w:rsidR="00375256">
        <w:rPr>
          <w:rFonts w:ascii="Times New Roman" w:hAnsi="Times New Roman" w:cs="Times New Roman"/>
          <w:sz w:val="24"/>
          <w:szCs w:val="24"/>
        </w:rPr>
        <w:t>themes</w:t>
      </w:r>
      <w:r w:rsidR="009D1930">
        <w:rPr>
          <w:rFonts w:ascii="Times New Roman" w:hAnsi="Times New Roman" w:cs="Times New Roman"/>
          <w:sz w:val="24"/>
          <w:szCs w:val="24"/>
        </w:rPr>
        <w:t xml:space="preserve"> begin development almost immediately following </w:t>
      </w:r>
      <w:r w:rsidR="00375256">
        <w:rPr>
          <w:rFonts w:ascii="Times New Roman" w:hAnsi="Times New Roman" w:cs="Times New Roman"/>
          <w:sz w:val="24"/>
          <w:szCs w:val="24"/>
        </w:rPr>
        <w:t xml:space="preserve">their </w:t>
      </w:r>
      <w:r w:rsidR="009D1930">
        <w:rPr>
          <w:rFonts w:ascii="Times New Roman" w:hAnsi="Times New Roman" w:cs="Times New Roman"/>
          <w:sz w:val="24"/>
          <w:szCs w:val="24"/>
        </w:rPr>
        <w:t xml:space="preserve">inception. Sibelius creates a one-movement symphony in his Symphony Number 7. Debussy creates symphonic sketches that are linked together in </w:t>
      </w:r>
      <w:r w:rsidR="009D1930">
        <w:rPr>
          <w:rFonts w:ascii="Times New Roman" w:hAnsi="Times New Roman" w:cs="Times New Roman"/>
          <w:i/>
          <w:sz w:val="24"/>
          <w:szCs w:val="24"/>
        </w:rPr>
        <w:t>La Mer</w:t>
      </w:r>
      <w:r w:rsidR="009D1930">
        <w:rPr>
          <w:rFonts w:ascii="Times New Roman" w:hAnsi="Times New Roman" w:cs="Times New Roman"/>
          <w:sz w:val="24"/>
          <w:szCs w:val="24"/>
        </w:rPr>
        <w:t xml:space="preserve">. Even within cello repertoire, Frederick Delius </w:t>
      </w:r>
      <w:r w:rsidR="0064689D">
        <w:rPr>
          <w:rFonts w:ascii="Times New Roman" w:hAnsi="Times New Roman" w:cs="Times New Roman"/>
          <w:sz w:val="24"/>
          <w:szCs w:val="24"/>
        </w:rPr>
        <w:t xml:space="preserve">creates a one-movement cello sonata, with no breaks, </w:t>
      </w:r>
      <w:r w:rsidR="00375256">
        <w:rPr>
          <w:rFonts w:ascii="Times New Roman" w:hAnsi="Times New Roman" w:cs="Times New Roman"/>
          <w:sz w:val="24"/>
          <w:szCs w:val="24"/>
        </w:rPr>
        <w:t>which features</w:t>
      </w:r>
      <w:r w:rsidR="0064689D">
        <w:rPr>
          <w:rFonts w:ascii="Times New Roman" w:hAnsi="Times New Roman" w:cs="Times New Roman"/>
          <w:sz w:val="24"/>
          <w:szCs w:val="24"/>
        </w:rPr>
        <w:t xml:space="preserve"> multiple</w:t>
      </w:r>
      <w:r w:rsidR="00375256">
        <w:rPr>
          <w:rFonts w:ascii="Times New Roman" w:hAnsi="Times New Roman" w:cs="Times New Roman"/>
          <w:sz w:val="24"/>
          <w:szCs w:val="24"/>
        </w:rPr>
        <w:t xml:space="preserve"> </w:t>
      </w:r>
      <w:r w:rsidR="0064689D">
        <w:rPr>
          <w:rFonts w:ascii="Times New Roman" w:hAnsi="Times New Roman" w:cs="Times New Roman"/>
          <w:sz w:val="24"/>
          <w:szCs w:val="24"/>
        </w:rPr>
        <w:t>sections</w:t>
      </w:r>
      <w:r w:rsidR="00375256">
        <w:rPr>
          <w:rFonts w:ascii="Times New Roman" w:hAnsi="Times New Roman" w:cs="Times New Roman"/>
          <w:sz w:val="24"/>
          <w:szCs w:val="24"/>
        </w:rPr>
        <w:t xml:space="preserve"> that could serve as individual movements</w:t>
      </w:r>
      <w:r w:rsidR="0064689D">
        <w:rPr>
          <w:rFonts w:ascii="Times New Roman" w:hAnsi="Times New Roman" w:cs="Times New Roman"/>
          <w:sz w:val="24"/>
          <w:szCs w:val="24"/>
        </w:rPr>
        <w:t>.</w:t>
      </w:r>
      <w:r w:rsidR="009D1930">
        <w:rPr>
          <w:rFonts w:ascii="Times New Roman" w:hAnsi="Times New Roman" w:cs="Times New Roman"/>
          <w:sz w:val="24"/>
          <w:szCs w:val="24"/>
        </w:rPr>
        <w:t xml:space="preserve"> </w:t>
      </w:r>
    </w:p>
    <w:p w:rsidR="004337F6" w:rsidRDefault="0064689D" w:rsidP="0094032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75256">
        <w:rPr>
          <w:rFonts w:ascii="Times New Roman" w:hAnsi="Times New Roman" w:cs="Times New Roman"/>
          <w:sz w:val="24"/>
          <w:szCs w:val="24"/>
        </w:rPr>
        <w:t xml:space="preserve">Smith’s first movement of </w:t>
      </w:r>
      <w:r w:rsidR="007C5D13">
        <w:rPr>
          <w:rFonts w:ascii="Times New Roman" w:hAnsi="Times New Roman" w:cs="Times New Roman"/>
          <w:sz w:val="24"/>
          <w:szCs w:val="24"/>
        </w:rPr>
        <w:t>his cello sonata presents an interesting combination of late nineteenth century and early twentieth century practices. His</w:t>
      </w:r>
      <w:r w:rsidR="0042565A">
        <w:rPr>
          <w:rFonts w:ascii="Times New Roman" w:hAnsi="Times New Roman" w:cs="Times New Roman"/>
          <w:sz w:val="24"/>
          <w:szCs w:val="24"/>
        </w:rPr>
        <w:t xml:space="preserve"> focus is </w:t>
      </w:r>
      <w:r w:rsidR="003202FB">
        <w:rPr>
          <w:rFonts w:ascii="Times New Roman" w:hAnsi="Times New Roman" w:cs="Times New Roman"/>
          <w:sz w:val="24"/>
          <w:szCs w:val="24"/>
        </w:rPr>
        <w:t>on melodic content</w:t>
      </w:r>
      <w:r w:rsidR="00827A9E">
        <w:rPr>
          <w:rFonts w:ascii="Times New Roman" w:hAnsi="Times New Roman" w:cs="Times New Roman"/>
          <w:sz w:val="24"/>
          <w:szCs w:val="24"/>
        </w:rPr>
        <w:t xml:space="preserve"> and organic development</w:t>
      </w:r>
      <w:r w:rsidR="003202FB">
        <w:rPr>
          <w:rFonts w:ascii="Times New Roman" w:hAnsi="Times New Roman" w:cs="Times New Roman"/>
          <w:sz w:val="24"/>
          <w:szCs w:val="24"/>
        </w:rPr>
        <w:t xml:space="preserve"> throughout this movement, rather than </w:t>
      </w:r>
      <w:r w:rsidR="00827A9E">
        <w:rPr>
          <w:rFonts w:ascii="Times New Roman" w:hAnsi="Times New Roman" w:cs="Times New Roman"/>
          <w:sz w:val="24"/>
          <w:szCs w:val="24"/>
        </w:rPr>
        <w:t>conventional</w:t>
      </w:r>
      <w:r w:rsidR="003202FB">
        <w:rPr>
          <w:rFonts w:ascii="Times New Roman" w:hAnsi="Times New Roman" w:cs="Times New Roman"/>
          <w:sz w:val="24"/>
          <w:szCs w:val="24"/>
        </w:rPr>
        <w:t xml:space="preserve"> </w:t>
      </w:r>
      <w:r w:rsidR="00827A9E">
        <w:rPr>
          <w:rFonts w:ascii="Times New Roman" w:hAnsi="Times New Roman" w:cs="Times New Roman"/>
          <w:sz w:val="24"/>
          <w:szCs w:val="24"/>
        </w:rPr>
        <w:t xml:space="preserve">sonata form </w:t>
      </w:r>
      <w:r w:rsidR="003202FB">
        <w:rPr>
          <w:rFonts w:ascii="Times New Roman" w:hAnsi="Times New Roman" w:cs="Times New Roman"/>
          <w:sz w:val="24"/>
          <w:szCs w:val="24"/>
        </w:rPr>
        <w:t xml:space="preserve">structure. He presents three clear themes, the rhapsodic primary theme, the more restrained, song-like </w:t>
      </w:r>
      <w:r w:rsidR="003D208A">
        <w:rPr>
          <w:rFonts w:ascii="Times New Roman" w:hAnsi="Times New Roman" w:cs="Times New Roman"/>
          <w:sz w:val="24"/>
          <w:szCs w:val="24"/>
        </w:rPr>
        <w:t>second</w:t>
      </w:r>
      <w:r w:rsidR="003202FB">
        <w:rPr>
          <w:rFonts w:ascii="Times New Roman" w:hAnsi="Times New Roman" w:cs="Times New Roman"/>
          <w:sz w:val="24"/>
          <w:szCs w:val="24"/>
        </w:rPr>
        <w:t xml:space="preserve"> theme, and the chant-like middle theme. </w:t>
      </w:r>
      <w:r w:rsidR="007C5D13">
        <w:rPr>
          <w:rFonts w:ascii="Times New Roman" w:hAnsi="Times New Roman" w:cs="Times New Roman"/>
          <w:sz w:val="24"/>
          <w:szCs w:val="24"/>
        </w:rPr>
        <w:t xml:space="preserve">He not only uses cycle of thirds relationships throughout the movement, but also incorporates both </w:t>
      </w:r>
      <w:r w:rsidR="00822931">
        <w:rPr>
          <w:rFonts w:ascii="Times New Roman" w:hAnsi="Times New Roman" w:cs="Times New Roman"/>
          <w:sz w:val="24"/>
          <w:szCs w:val="24"/>
        </w:rPr>
        <w:t>modes</w:t>
      </w:r>
      <w:r w:rsidR="007C5D13">
        <w:rPr>
          <w:rFonts w:ascii="Times New Roman" w:hAnsi="Times New Roman" w:cs="Times New Roman"/>
          <w:sz w:val="24"/>
          <w:szCs w:val="24"/>
        </w:rPr>
        <w:t xml:space="preserve"> and </w:t>
      </w:r>
      <w:r w:rsidR="00822931">
        <w:rPr>
          <w:rFonts w:ascii="Times New Roman" w:hAnsi="Times New Roman" w:cs="Times New Roman"/>
          <w:sz w:val="24"/>
          <w:szCs w:val="24"/>
        </w:rPr>
        <w:t xml:space="preserve">key centered </w:t>
      </w:r>
      <w:r w:rsidR="007C5D13">
        <w:rPr>
          <w:rFonts w:ascii="Times New Roman" w:hAnsi="Times New Roman" w:cs="Times New Roman"/>
          <w:sz w:val="24"/>
          <w:szCs w:val="24"/>
        </w:rPr>
        <w:t>tonal harmonies, creating a trajectory from the solemn C Dorian introduction, to the conclusive and boisterous final B-flat major cadence.</w:t>
      </w:r>
    </w:p>
    <w:p w:rsidR="003030F9" w:rsidRDefault="003030F9" w:rsidP="00373382">
      <w:pPr>
        <w:spacing w:after="0" w:line="480" w:lineRule="auto"/>
        <w:jc w:val="center"/>
        <w:rPr>
          <w:rFonts w:ascii="Times New Roman" w:hAnsi="Times New Roman" w:cs="Times New Roman"/>
          <w:b/>
          <w:sz w:val="24"/>
          <w:szCs w:val="24"/>
        </w:rPr>
      </w:pPr>
    </w:p>
    <w:p w:rsidR="00373382" w:rsidRDefault="00373382" w:rsidP="00373382">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ANDANTE SOLEMNE – SANCTUS – ALLEGRO </w:t>
      </w:r>
    </w:p>
    <w:p w:rsidR="00EE3CCD" w:rsidRDefault="00EE3CCD" w:rsidP="00940323">
      <w:pPr>
        <w:spacing w:after="0" w:line="480" w:lineRule="auto"/>
        <w:rPr>
          <w:rFonts w:ascii="Times New Roman" w:hAnsi="Times New Roman" w:cs="Times New Roman"/>
          <w:sz w:val="24"/>
          <w:szCs w:val="24"/>
        </w:rPr>
      </w:pPr>
    </w:p>
    <w:p w:rsidR="00370891" w:rsidRDefault="00F01085" w:rsidP="0094032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5E012C">
        <w:rPr>
          <w:rFonts w:ascii="Times New Roman" w:hAnsi="Times New Roman" w:cs="Times New Roman"/>
          <w:sz w:val="24"/>
          <w:szCs w:val="24"/>
        </w:rPr>
        <w:t xml:space="preserve">The finale of Smith’s </w:t>
      </w:r>
      <w:r w:rsidRPr="005E012C">
        <w:rPr>
          <w:rFonts w:ascii="Times New Roman" w:hAnsi="Times New Roman" w:cs="Times New Roman"/>
          <w:i/>
          <w:sz w:val="24"/>
          <w:szCs w:val="24"/>
        </w:rPr>
        <w:t>Sonata for Violoncello and Piano, Op. 59</w:t>
      </w:r>
      <w:r w:rsidRPr="005E012C">
        <w:rPr>
          <w:rFonts w:ascii="Times New Roman" w:hAnsi="Times New Roman" w:cs="Times New Roman"/>
          <w:sz w:val="24"/>
          <w:szCs w:val="24"/>
        </w:rPr>
        <w:t xml:space="preserve"> </w:t>
      </w:r>
      <w:r w:rsidR="005E012C">
        <w:rPr>
          <w:rFonts w:ascii="Times New Roman" w:hAnsi="Times New Roman" w:cs="Times New Roman"/>
          <w:sz w:val="24"/>
          <w:szCs w:val="24"/>
        </w:rPr>
        <w:t>combines three major theme areas into an overall sonata form movement. Within the three theme areas,</w:t>
      </w:r>
      <w:r w:rsidR="002266BF" w:rsidRPr="005E012C">
        <w:rPr>
          <w:rFonts w:ascii="Times New Roman" w:hAnsi="Times New Roman" w:cs="Times New Roman"/>
          <w:sz w:val="24"/>
          <w:szCs w:val="24"/>
        </w:rPr>
        <w:t xml:space="preserve"> the first section </w:t>
      </w:r>
      <w:r w:rsidR="005E012C" w:rsidRPr="005E012C">
        <w:rPr>
          <w:rFonts w:ascii="Times New Roman" w:hAnsi="Times New Roman" w:cs="Times New Roman"/>
          <w:sz w:val="24"/>
          <w:szCs w:val="24"/>
        </w:rPr>
        <w:t>contains</w:t>
      </w:r>
      <w:r w:rsidR="002266BF" w:rsidRPr="005E012C">
        <w:rPr>
          <w:rFonts w:ascii="Times New Roman" w:hAnsi="Times New Roman" w:cs="Times New Roman"/>
          <w:sz w:val="24"/>
          <w:szCs w:val="24"/>
        </w:rPr>
        <w:t xml:space="preserve"> the altered ternary form </w:t>
      </w:r>
      <w:r w:rsidR="002266BF" w:rsidRPr="005E012C">
        <w:rPr>
          <w:rFonts w:ascii="Times New Roman" w:hAnsi="Times New Roman" w:cs="Times New Roman"/>
          <w:i/>
          <w:sz w:val="24"/>
          <w:szCs w:val="24"/>
        </w:rPr>
        <w:t xml:space="preserve">Andante Solemne </w:t>
      </w:r>
      <w:r w:rsidR="002266BF" w:rsidRPr="005E012C">
        <w:rPr>
          <w:rFonts w:ascii="Times New Roman" w:hAnsi="Times New Roman" w:cs="Times New Roman"/>
          <w:sz w:val="24"/>
          <w:szCs w:val="24"/>
        </w:rPr>
        <w:t xml:space="preserve">(measures 1-127), the second section is the entirety of the </w:t>
      </w:r>
      <w:r w:rsidR="002266BF" w:rsidRPr="005E012C">
        <w:rPr>
          <w:rFonts w:ascii="Times New Roman" w:hAnsi="Times New Roman" w:cs="Times New Roman"/>
          <w:i/>
          <w:sz w:val="24"/>
          <w:szCs w:val="24"/>
        </w:rPr>
        <w:t xml:space="preserve">Sanctus </w:t>
      </w:r>
      <w:r w:rsidR="002266BF" w:rsidRPr="005E012C">
        <w:rPr>
          <w:rFonts w:ascii="Times New Roman" w:hAnsi="Times New Roman" w:cs="Times New Roman"/>
          <w:sz w:val="24"/>
          <w:szCs w:val="24"/>
        </w:rPr>
        <w:t xml:space="preserve">(measures 128-148), and the third section is the </w:t>
      </w:r>
      <w:r w:rsidR="002266BF" w:rsidRPr="005E012C">
        <w:rPr>
          <w:rFonts w:ascii="Times New Roman" w:hAnsi="Times New Roman" w:cs="Times New Roman"/>
          <w:i/>
          <w:sz w:val="24"/>
          <w:szCs w:val="24"/>
        </w:rPr>
        <w:t>Allegro</w:t>
      </w:r>
      <w:r w:rsidR="002266BF" w:rsidRPr="005E012C">
        <w:rPr>
          <w:rFonts w:ascii="Times New Roman" w:hAnsi="Times New Roman" w:cs="Times New Roman"/>
          <w:sz w:val="24"/>
          <w:szCs w:val="24"/>
        </w:rPr>
        <w:t xml:space="preserve"> </w:t>
      </w:r>
      <w:r w:rsidR="00F60B98" w:rsidRPr="005E012C">
        <w:rPr>
          <w:rFonts w:ascii="Times New Roman" w:hAnsi="Times New Roman" w:cs="Times New Roman"/>
          <w:sz w:val="24"/>
          <w:szCs w:val="24"/>
        </w:rPr>
        <w:t>rondo form finale</w:t>
      </w:r>
      <w:r w:rsidR="002266BF" w:rsidRPr="005E012C">
        <w:rPr>
          <w:rFonts w:ascii="Times New Roman" w:hAnsi="Times New Roman" w:cs="Times New Roman"/>
          <w:sz w:val="24"/>
          <w:szCs w:val="24"/>
        </w:rPr>
        <w:t xml:space="preserve"> (measures 149-</w:t>
      </w:r>
      <w:r w:rsidR="005E012C">
        <w:rPr>
          <w:rFonts w:ascii="Times New Roman" w:hAnsi="Times New Roman" w:cs="Times New Roman"/>
          <w:sz w:val="24"/>
          <w:szCs w:val="24"/>
        </w:rPr>
        <w:t>320</w:t>
      </w:r>
      <w:r w:rsidR="002266BF" w:rsidRPr="005E012C">
        <w:rPr>
          <w:rFonts w:ascii="Times New Roman" w:hAnsi="Times New Roman" w:cs="Times New Roman"/>
          <w:sz w:val="24"/>
          <w:szCs w:val="24"/>
        </w:rPr>
        <w:t xml:space="preserve">), </w:t>
      </w:r>
      <w:r w:rsidR="005E012C">
        <w:rPr>
          <w:rFonts w:ascii="Times New Roman" w:hAnsi="Times New Roman" w:cs="Times New Roman"/>
          <w:sz w:val="24"/>
          <w:szCs w:val="24"/>
        </w:rPr>
        <w:t>before combining</w:t>
      </w:r>
      <w:r w:rsidR="002266BF" w:rsidRPr="005E012C">
        <w:rPr>
          <w:rFonts w:ascii="Times New Roman" w:hAnsi="Times New Roman" w:cs="Times New Roman"/>
          <w:sz w:val="24"/>
          <w:szCs w:val="24"/>
        </w:rPr>
        <w:t xml:space="preserve"> elements of both the </w:t>
      </w:r>
      <w:r w:rsidR="002266BF" w:rsidRPr="005E012C">
        <w:rPr>
          <w:rFonts w:ascii="Times New Roman" w:hAnsi="Times New Roman" w:cs="Times New Roman"/>
          <w:i/>
          <w:sz w:val="24"/>
          <w:szCs w:val="24"/>
        </w:rPr>
        <w:t xml:space="preserve">Andante solemne </w:t>
      </w:r>
      <w:r w:rsidR="002266BF" w:rsidRPr="005E012C">
        <w:rPr>
          <w:rFonts w:ascii="Times New Roman" w:hAnsi="Times New Roman" w:cs="Times New Roman"/>
          <w:sz w:val="24"/>
          <w:szCs w:val="24"/>
        </w:rPr>
        <w:t xml:space="preserve">and the </w:t>
      </w:r>
      <w:r w:rsidR="002266BF" w:rsidRPr="005E012C">
        <w:rPr>
          <w:rFonts w:ascii="Times New Roman" w:hAnsi="Times New Roman" w:cs="Times New Roman"/>
          <w:i/>
          <w:sz w:val="24"/>
          <w:szCs w:val="24"/>
        </w:rPr>
        <w:t>Sanctus</w:t>
      </w:r>
      <w:r w:rsidR="002266BF" w:rsidRPr="005E012C">
        <w:rPr>
          <w:rFonts w:ascii="Times New Roman" w:hAnsi="Times New Roman" w:cs="Times New Roman"/>
          <w:sz w:val="24"/>
          <w:szCs w:val="24"/>
        </w:rPr>
        <w:t xml:space="preserve"> to conclude the work. </w:t>
      </w:r>
      <w:r w:rsidR="00F60B98" w:rsidRPr="005E012C">
        <w:rPr>
          <w:rFonts w:ascii="Times New Roman" w:hAnsi="Times New Roman" w:cs="Times New Roman"/>
          <w:sz w:val="24"/>
          <w:szCs w:val="24"/>
        </w:rPr>
        <w:t>The combination o</w:t>
      </w:r>
      <w:r w:rsidR="00434ED4">
        <w:rPr>
          <w:rFonts w:ascii="Times New Roman" w:hAnsi="Times New Roman" w:cs="Times New Roman"/>
          <w:sz w:val="24"/>
          <w:szCs w:val="24"/>
        </w:rPr>
        <w:t>f these three sections creates</w:t>
      </w:r>
      <w:r w:rsidR="00F60B98" w:rsidRPr="005E012C">
        <w:rPr>
          <w:rFonts w:ascii="Times New Roman" w:hAnsi="Times New Roman" w:cs="Times New Roman"/>
          <w:sz w:val="24"/>
          <w:szCs w:val="24"/>
        </w:rPr>
        <w:t xml:space="preserve"> </w:t>
      </w:r>
      <w:r w:rsidR="005E012C">
        <w:rPr>
          <w:rFonts w:ascii="Times New Roman" w:hAnsi="Times New Roman" w:cs="Times New Roman"/>
          <w:sz w:val="24"/>
          <w:szCs w:val="24"/>
        </w:rPr>
        <w:t xml:space="preserve">an </w:t>
      </w:r>
      <w:r w:rsidR="00434ED4">
        <w:rPr>
          <w:rFonts w:ascii="Times New Roman" w:hAnsi="Times New Roman" w:cs="Times New Roman"/>
          <w:sz w:val="24"/>
          <w:szCs w:val="24"/>
        </w:rPr>
        <w:t>o</w:t>
      </w:r>
      <w:r w:rsidR="005E012C">
        <w:rPr>
          <w:rFonts w:ascii="Times New Roman" w:hAnsi="Times New Roman" w:cs="Times New Roman"/>
          <w:sz w:val="24"/>
          <w:szCs w:val="24"/>
        </w:rPr>
        <w:t xml:space="preserve">verarching </w:t>
      </w:r>
      <w:r w:rsidR="00F60B98" w:rsidRPr="005E012C">
        <w:rPr>
          <w:rFonts w:ascii="Times New Roman" w:hAnsi="Times New Roman" w:cs="Times New Roman"/>
          <w:sz w:val="24"/>
          <w:szCs w:val="24"/>
        </w:rPr>
        <w:t>sonata form movement</w:t>
      </w:r>
      <w:r w:rsidR="00370891">
        <w:rPr>
          <w:rFonts w:ascii="Times New Roman" w:hAnsi="Times New Roman" w:cs="Times New Roman"/>
          <w:sz w:val="24"/>
          <w:szCs w:val="24"/>
        </w:rPr>
        <w:t>. T</w:t>
      </w:r>
      <w:r w:rsidR="005E012C">
        <w:rPr>
          <w:rFonts w:ascii="Times New Roman" w:hAnsi="Times New Roman" w:cs="Times New Roman"/>
          <w:sz w:val="24"/>
          <w:szCs w:val="24"/>
        </w:rPr>
        <w:t xml:space="preserve">he exposition </w:t>
      </w:r>
      <w:r w:rsidR="00370891">
        <w:rPr>
          <w:rFonts w:ascii="Times New Roman" w:hAnsi="Times New Roman" w:cs="Times New Roman"/>
          <w:sz w:val="24"/>
          <w:szCs w:val="24"/>
        </w:rPr>
        <w:t>contains</w:t>
      </w:r>
      <w:r w:rsidR="005E012C">
        <w:rPr>
          <w:rFonts w:ascii="Times New Roman" w:hAnsi="Times New Roman" w:cs="Times New Roman"/>
          <w:sz w:val="24"/>
          <w:szCs w:val="24"/>
        </w:rPr>
        <w:t xml:space="preserve"> the </w:t>
      </w:r>
      <w:r w:rsidR="005E012C">
        <w:rPr>
          <w:rFonts w:ascii="Times New Roman" w:hAnsi="Times New Roman" w:cs="Times New Roman"/>
          <w:i/>
          <w:sz w:val="24"/>
          <w:szCs w:val="24"/>
        </w:rPr>
        <w:t xml:space="preserve">Andante </w:t>
      </w:r>
      <w:r w:rsidR="00571F73">
        <w:rPr>
          <w:rFonts w:ascii="Times New Roman" w:hAnsi="Times New Roman" w:cs="Times New Roman"/>
          <w:i/>
          <w:sz w:val="24"/>
          <w:szCs w:val="24"/>
        </w:rPr>
        <w:t xml:space="preserve">solemne </w:t>
      </w:r>
      <w:r w:rsidR="00571F73">
        <w:rPr>
          <w:rFonts w:ascii="Times New Roman" w:hAnsi="Times New Roman" w:cs="Times New Roman"/>
          <w:sz w:val="24"/>
          <w:szCs w:val="24"/>
        </w:rPr>
        <w:t>and</w:t>
      </w:r>
      <w:r w:rsidR="005E012C">
        <w:rPr>
          <w:rFonts w:ascii="Times New Roman" w:hAnsi="Times New Roman" w:cs="Times New Roman"/>
          <w:sz w:val="24"/>
          <w:szCs w:val="24"/>
        </w:rPr>
        <w:t xml:space="preserve"> the </w:t>
      </w:r>
      <w:r w:rsidR="005E012C">
        <w:rPr>
          <w:rFonts w:ascii="Times New Roman" w:hAnsi="Times New Roman" w:cs="Times New Roman"/>
          <w:i/>
          <w:sz w:val="24"/>
          <w:szCs w:val="24"/>
        </w:rPr>
        <w:t>Sanctus</w:t>
      </w:r>
      <w:r w:rsidR="005E012C">
        <w:rPr>
          <w:rFonts w:ascii="Times New Roman" w:hAnsi="Times New Roman" w:cs="Times New Roman"/>
          <w:sz w:val="24"/>
          <w:szCs w:val="24"/>
        </w:rPr>
        <w:t xml:space="preserve"> (measures 1-148), the </w:t>
      </w:r>
      <w:r w:rsidR="00370891">
        <w:rPr>
          <w:rFonts w:ascii="Times New Roman" w:hAnsi="Times New Roman" w:cs="Times New Roman"/>
          <w:i/>
          <w:sz w:val="24"/>
          <w:szCs w:val="24"/>
        </w:rPr>
        <w:t xml:space="preserve">Allegro </w:t>
      </w:r>
      <w:r w:rsidR="00370891">
        <w:rPr>
          <w:rFonts w:ascii="Times New Roman" w:hAnsi="Times New Roman" w:cs="Times New Roman"/>
          <w:sz w:val="24"/>
          <w:szCs w:val="24"/>
        </w:rPr>
        <w:t>section</w:t>
      </w:r>
      <w:r w:rsidR="005E012C">
        <w:rPr>
          <w:rFonts w:ascii="Times New Roman" w:hAnsi="Times New Roman" w:cs="Times New Roman"/>
          <w:sz w:val="24"/>
          <w:szCs w:val="24"/>
        </w:rPr>
        <w:t xml:space="preserve"> (measures 149-270)</w:t>
      </w:r>
      <w:r w:rsidR="00370891">
        <w:rPr>
          <w:rFonts w:ascii="Times New Roman" w:hAnsi="Times New Roman" w:cs="Times New Roman"/>
          <w:sz w:val="24"/>
          <w:szCs w:val="24"/>
        </w:rPr>
        <w:t xml:space="preserve"> becomes the development</w:t>
      </w:r>
      <w:r w:rsidR="005E012C">
        <w:rPr>
          <w:rFonts w:ascii="Times New Roman" w:hAnsi="Times New Roman" w:cs="Times New Roman"/>
          <w:sz w:val="24"/>
          <w:szCs w:val="24"/>
        </w:rPr>
        <w:t xml:space="preserve">, and the recapitulation </w:t>
      </w:r>
      <w:r w:rsidR="00370891">
        <w:rPr>
          <w:rFonts w:ascii="Times New Roman" w:hAnsi="Times New Roman" w:cs="Times New Roman"/>
          <w:sz w:val="24"/>
          <w:szCs w:val="24"/>
        </w:rPr>
        <w:t>begins</w:t>
      </w:r>
      <w:r w:rsidR="005E012C">
        <w:rPr>
          <w:rFonts w:ascii="Times New Roman" w:hAnsi="Times New Roman" w:cs="Times New Roman"/>
          <w:sz w:val="24"/>
          <w:szCs w:val="24"/>
        </w:rPr>
        <w:t xml:space="preserve"> in measure 270 with the reprise of the </w:t>
      </w:r>
      <w:r w:rsidR="005E012C">
        <w:rPr>
          <w:rFonts w:ascii="Times New Roman" w:hAnsi="Times New Roman" w:cs="Times New Roman"/>
          <w:i/>
          <w:sz w:val="24"/>
          <w:szCs w:val="24"/>
        </w:rPr>
        <w:t>Andante solemne</w:t>
      </w:r>
      <w:r w:rsidR="00370891">
        <w:rPr>
          <w:rFonts w:ascii="Times New Roman" w:hAnsi="Times New Roman" w:cs="Times New Roman"/>
          <w:sz w:val="24"/>
          <w:szCs w:val="24"/>
        </w:rPr>
        <w:t>, before combining previous material and quoting the first movement primary theme to conclude the work.</w:t>
      </w:r>
    </w:p>
    <w:p w:rsidR="00F01085" w:rsidRDefault="00370891" w:rsidP="0094032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7441E" w:rsidRPr="00370891">
        <w:rPr>
          <w:rFonts w:ascii="Times New Roman" w:hAnsi="Times New Roman" w:cs="Times New Roman"/>
          <w:sz w:val="24"/>
          <w:szCs w:val="24"/>
        </w:rPr>
        <w:t>The</w:t>
      </w:r>
      <w:r w:rsidR="00C7441E" w:rsidRPr="005E012C">
        <w:rPr>
          <w:rFonts w:ascii="Times New Roman" w:hAnsi="Times New Roman" w:cs="Times New Roman"/>
          <w:sz w:val="24"/>
          <w:szCs w:val="24"/>
        </w:rPr>
        <w:t xml:space="preserve"> harmonic structure of the work </w:t>
      </w:r>
      <w:r>
        <w:rPr>
          <w:rFonts w:ascii="Times New Roman" w:hAnsi="Times New Roman" w:cs="Times New Roman"/>
          <w:sz w:val="24"/>
          <w:szCs w:val="24"/>
        </w:rPr>
        <w:t>follow the pattern i-F Dorian-F major-i-I</w:t>
      </w:r>
      <w:r w:rsidR="00C7441E" w:rsidRPr="005E012C">
        <w:rPr>
          <w:rFonts w:ascii="Times New Roman" w:hAnsi="Times New Roman" w:cs="Times New Roman"/>
          <w:sz w:val="24"/>
          <w:szCs w:val="24"/>
        </w:rPr>
        <w:t xml:space="preserve">. The movement begins in </w:t>
      </w:r>
      <w:r>
        <w:rPr>
          <w:rFonts w:ascii="Times New Roman" w:hAnsi="Times New Roman" w:cs="Times New Roman"/>
          <w:sz w:val="24"/>
          <w:szCs w:val="24"/>
        </w:rPr>
        <w:t>B-flat minor, the parallel minor of B-flat major</w:t>
      </w:r>
      <w:r w:rsidR="0017108F" w:rsidRPr="005E012C">
        <w:rPr>
          <w:rFonts w:ascii="Times New Roman" w:hAnsi="Times New Roman" w:cs="Times New Roman"/>
          <w:sz w:val="24"/>
          <w:szCs w:val="24"/>
        </w:rPr>
        <w:t>.</w:t>
      </w:r>
      <w:r w:rsidR="00C7441E" w:rsidRPr="005E012C">
        <w:rPr>
          <w:rFonts w:ascii="Times New Roman" w:hAnsi="Times New Roman" w:cs="Times New Roman"/>
          <w:sz w:val="24"/>
          <w:szCs w:val="24"/>
        </w:rPr>
        <w:t xml:space="preserve"> </w:t>
      </w:r>
      <w:r w:rsidR="0017108F" w:rsidRPr="005E012C">
        <w:rPr>
          <w:rFonts w:ascii="Times New Roman" w:hAnsi="Times New Roman" w:cs="Times New Roman"/>
          <w:sz w:val="24"/>
          <w:szCs w:val="24"/>
        </w:rPr>
        <w:t>The</w:t>
      </w:r>
      <w:r w:rsidR="00C7441E" w:rsidRPr="005E012C">
        <w:rPr>
          <w:rFonts w:ascii="Times New Roman" w:hAnsi="Times New Roman" w:cs="Times New Roman"/>
          <w:sz w:val="24"/>
          <w:szCs w:val="24"/>
        </w:rPr>
        <w:t xml:space="preserve"> </w:t>
      </w:r>
      <w:r w:rsidR="00C7441E" w:rsidRPr="005E012C">
        <w:rPr>
          <w:rFonts w:ascii="Times New Roman" w:hAnsi="Times New Roman" w:cs="Times New Roman"/>
          <w:i/>
          <w:sz w:val="24"/>
          <w:szCs w:val="24"/>
        </w:rPr>
        <w:t xml:space="preserve">Sanctus </w:t>
      </w:r>
      <w:r w:rsidR="00C7441E" w:rsidRPr="005E012C">
        <w:rPr>
          <w:rFonts w:ascii="Times New Roman" w:hAnsi="Times New Roman" w:cs="Times New Roman"/>
          <w:sz w:val="24"/>
          <w:szCs w:val="24"/>
        </w:rPr>
        <w:t xml:space="preserve">is in F Dorian, which while a </w:t>
      </w:r>
      <w:r w:rsidR="005F2B04">
        <w:rPr>
          <w:rFonts w:ascii="Times New Roman" w:hAnsi="Times New Roman" w:cs="Times New Roman"/>
          <w:sz w:val="24"/>
          <w:szCs w:val="24"/>
        </w:rPr>
        <w:t>mode</w:t>
      </w:r>
      <w:r w:rsidR="00C7441E" w:rsidRPr="005E012C">
        <w:rPr>
          <w:rFonts w:ascii="Times New Roman" w:hAnsi="Times New Roman" w:cs="Times New Roman"/>
          <w:sz w:val="24"/>
          <w:szCs w:val="24"/>
        </w:rPr>
        <w:t>, shares a k</w:t>
      </w:r>
      <w:r>
        <w:rPr>
          <w:rFonts w:ascii="Times New Roman" w:hAnsi="Times New Roman" w:cs="Times New Roman"/>
          <w:sz w:val="24"/>
          <w:szCs w:val="24"/>
        </w:rPr>
        <w:t>ey signature with B-flat major</w:t>
      </w:r>
      <w:r w:rsidR="00C7441E" w:rsidRPr="005E012C">
        <w:rPr>
          <w:rFonts w:ascii="Times New Roman" w:hAnsi="Times New Roman" w:cs="Times New Roman"/>
          <w:sz w:val="24"/>
          <w:szCs w:val="24"/>
        </w:rPr>
        <w:t xml:space="preserve">. </w:t>
      </w:r>
      <w:r w:rsidR="00362685" w:rsidRPr="005E012C">
        <w:rPr>
          <w:rFonts w:ascii="Times New Roman" w:hAnsi="Times New Roman" w:cs="Times New Roman"/>
          <w:sz w:val="24"/>
          <w:szCs w:val="24"/>
        </w:rPr>
        <w:t xml:space="preserve">The Allegro begins in F major, </w:t>
      </w:r>
      <w:r>
        <w:rPr>
          <w:rFonts w:ascii="Times New Roman" w:hAnsi="Times New Roman" w:cs="Times New Roman"/>
          <w:sz w:val="24"/>
          <w:szCs w:val="24"/>
        </w:rPr>
        <w:t xml:space="preserve">the dominant key of B-flat major, </w:t>
      </w:r>
      <w:r w:rsidR="0017108F" w:rsidRPr="005E012C">
        <w:rPr>
          <w:rFonts w:ascii="Times New Roman" w:hAnsi="Times New Roman" w:cs="Times New Roman"/>
          <w:sz w:val="24"/>
          <w:szCs w:val="24"/>
        </w:rPr>
        <w:t>and then</w:t>
      </w:r>
      <w:r w:rsidR="00362685" w:rsidRPr="005E012C">
        <w:rPr>
          <w:rFonts w:ascii="Times New Roman" w:hAnsi="Times New Roman" w:cs="Times New Roman"/>
          <w:sz w:val="24"/>
          <w:szCs w:val="24"/>
        </w:rPr>
        <w:t xml:space="preserve"> cycles </w:t>
      </w:r>
      <w:r w:rsidR="0017108F" w:rsidRPr="005E012C">
        <w:rPr>
          <w:rFonts w:ascii="Times New Roman" w:hAnsi="Times New Roman" w:cs="Times New Roman"/>
          <w:sz w:val="24"/>
          <w:szCs w:val="24"/>
        </w:rPr>
        <w:t xml:space="preserve">back </w:t>
      </w:r>
      <w:r w:rsidR="00362685" w:rsidRPr="005E012C">
        <w:rPr>
          <w:rFonts w:ascii="Times New Roman" w:hAnsi="Times New Roman" w:cs="Times New Roman"/>
          <w:sz w:val="24"/>
          <w:szCs w:val="24"/>
        </w:rPr>
        <w:t xml:space="preserve">eventually to </w:t>
      </w:r>
      <w:r>
        <w:rPr>
          <w:rFonts w:ascii="Times New Roman" w:hAnsi="Times New Roman" w:cs="Times New Roman"/>
          <w:sz w:val="24"/>
          <w:szCs w:val="24"/>
        </w:rPr>
        <w:t xml:space="preserve">B-flat minor. The </w:t>
      </w:r>
      <w:r w:rsidR="00362685" w:rsidRPr="005E012C">
        <w:rPr>
          <w:rFonts w:ascii="Times New Roman" w:hAnsi="Times New Roman" w:cs="Times New Roman"/>
          <w:sz w:val="24"/>
          <w:szCs w:val="24"/>
        </w:rPr>
        <w:t xml:space="preserve">movement </w:t>
      </w:r>
      <w:r>
        <w:rPr>
          <w:rFonts w:ascii="Times New Roman" w:hAnsi="Times New Roman" w:cs="Times New Roman"/>
          <w:sz w:val="24"/>
          <w:szCs w:val="24"/>
        </w:rPr>
        <w:t>ends</w:t>
      </w:r>
      <w:r w:rsidR="00362685" w:rsidRPr="005E012C">
        <w:rPr>
          <w:rFonts w:ascii="Times New Roman" w:hAnsi="Times New Roman" w:cs="Times New Roman"/>
          <w:sz w:val="24"/>
          <w:szCs w:val="24"/>
        </w:rPr>
        <w:t xml:space="preserve"> finally </w:t>
      </w:r>
      <w:r>
        <w:rPr>
          <w:rFonts w:ascii="Times New Roman" w:hAnsi="Times New Roman" w:cs="Times New Roman"/>
          <w:sz w:val="24"/>
          <w:szCs w:val="24"/>
        </w:rPr>
        <w:t>in</w:t>
      </w:r>
      <w:r w:rsidR="00362685" w:rsidRPr="005E012C">
        <w:rPr>
          <w:rFonts w:ascii="Times New Roman" w:hAnsi="Times New Roman" w:cs="Times New Roman"/>
          <w:sz w:val="24"/>
          <w:szCs w:val="24"/>
        </w:rPr>
        <w:t xml:space="preserve"> B-flat major, the overall tonic key of the entire sonata.</w:t>
      </w:r>
      <w:r w:rsidR="00362685">
        <w:rPr>
          <w:rFonts w:ascii="Times New Roman" w:hAnsi="Times New Roman" w:cs="Times New Roman"/>
          <w:sz w:val="24"/>
          <w:szCs w:val="24"/>
        </w:rPr>
        <w:t xml:space="preserve"> </w:t>
      </w:r>
    </w:p>
    <w:p w:rsidR="00945125" w:rsidRDefault="008C0975" w:rsidP="0094512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90DA0">
        <w:rPr>
          <w:rFonts w:ascii="Times New Roman" w:hAnsi="Times New Roman" w:cs="Times New Roman"/>
          <w:sz w:val="24"/>
          <w:szCs w:val="24"/>
        </w:rPr>
        <w:t xml:space="preserve">The first </w:t>
      </w:r>
      <w:r w:rsidR="00816B7D">
        <w:rPr>
          <w:rFonts w:ascii="Times New Roman" w:hAnsi="Times New Roman" w:cs="Times New Roman"/>
          <w:sz w:val="24"/>
          <w:szCs w:val="24"/>
        </w:rPr>
        <w:t xml:space="preserve">major </w:t>
      </w:r>
      <w:r w:rsidR="00290DA0">
        <w:rPr>
          <w:rFonts w:ascii="Times New Roman" w:hAnsi="Times New Roman" w:cs="Times New Roman"/>
          <w:sz w:val="24"/>
          <w:szCs w:val="24"/>
        </w:rPr>
        <w:t xml:space="preserve">section </w:t>
      </w:r>
      <w:r w:rsidR="00290DA0">
        <w:rPr>
          <w:rFonts w:ascii="Times New Roman" w:hAnsi="Times New Roman" w:cs="Times New Roman"/>
          <w:i/>
          <w:sz w:val="24"/>
          <w:szCs w:val="24"/>
        </w:rPr>
        <w:t>Largo</w:t>
      </w:r>
      <w:r w:rsidR="00290DA0">
        <w:rPr>
          <w:rFonts w:ascii="Times New Roman" w:hAnsi="Times New Roman" w:cs="Times New Roman"/>
          <w:sz w:val="24"/>
          <w:szCs w:val="24"/>
        </w:rPr>
        <w:t xml:space="preserve"> is almost</w:t>
      </w:r>
      <w:r w:rsidR="005E621B">
        <w:rPr>
          <w:rFonts w:ascii="Times New Roman" w:hAnsi="Times New Roman" w:cs="Times New Roman"/>
          <w:sz w:val="24"/>
          <w:szCs w:val="24"/>
        </w:rPr>
        <w:t xml:space="preserve"> a</w:t>
      </w:r>
      <w:r w:rsidR="00290DA0">
        <w:rPr>
          <w:rFonts w:ascii="Times New Roman" w:hAnsi="Times New Roman" w:cs="Times New Roman"/>
          <w:sz w:val="24"/>
          <w:szCs w:val="24"/>
        </w:rPr>
        <w:t xml:space="preserve"> self-contained altered ternary form movement. </w:t>
      </w:r>
      <w:r w:rsidR="00DF2A76">
        <w:rPr>
          <w:rFonts w:ascii="Times New Roman" w:hAnsi="Times New Roman" w:cs="Times New Roman"/>
          <w:sz w:val="24"/>
          <w:szCs w:val="24"/>
        </w:rPr>
        <w:t>It</w:t>
      </w:r>
      <w:r w:rsidR="00816B7D">
        <w:rPr>
          <w:rFonts w:ascii="Times New Roman" w:hAnsi="Times New Roman" w:cs="Times New Roman"/>
          <w:sz w:val="24"/>
          <w:szCs w:val="24"/>
        </w:rPr>
        <w:t>s first section</w:t>
      </w:r>
      <w:r w:rsidR="00DF2A76">
        <w:rPr>
          <w:rFonts w:ascii="Times New Roman" w:hAnsi="Times New Roman" w:cs="Times New Roman"/>
          <w:sz w:val="24"/>
          <w:szCs w:val="24"/>
        </w:rPr>
        <w:t xml:space="preserve"> begins in </w:t>
      </w:r>
      <w:r w:rsidR="001F5EA1">
        <w:rPr>
          <w:rFonts w:ascii="Times New Roman" w:hAnsi="Times New Roman" w:cs="Times New Roman"/>
          <w:sz w:val="24"/>
          <w:szCs w:val="24"/>
        </w:rPr>
        <w:t>B-flat minor,</w:t>
      </w:r>
      <w:r w:rsidR="00DF2A76">
        <w:rPr>
          <w:rFonts w:ascii="Times New Roman" w:hAnsi="Times New Roman" w:cs="Times New Roman"/>
          <w:sz w:val="24"/>
          <w:szCs w:val="24"/>
        </w:rPr>
        <w:t xml:space="preserve"> with a rhythmic motive in the cello that becomes the main accompaniment of the primary theme. The motive </w:t>
      </w:r>
      <w:r w:rsidR="00DF2A76">
        <w:rPr>
          <w:rFonts w:ascii="Times New Roman" w:hAnsi="Times New Roman" w:cs="Times New Roman"/>
          <w:sz w:val="24"/>
          <w:szCs w:val="24"/>
        </w:rPr>
        <w:lastRenderedPageBreak/>
        <w:t>consists of an ascent from “G-flat” to “B-flat</w:t>
      </w:r>
      <w:r w:rsidR="004E5153">
        <w:rPr>
          <w:rFonts w:ascii="Times New Roman" w:hAnsi="Times New Roman" w:cs="Times New Roman"/>
          <w:sz w:val="24"/>
          <w:szCs w:val="24"/>
        </w:rPr>
        <w:t xml:space="preserve">.” The cello repeats the </w:t>
      </w:r>
      <w:r w:rsidR="00DF2A76">
        <w:rPr>
          <w:rFonts w:ascii="Times New Roman" w:hAnsi="Times New Roman" w:cs="Times New Roman"/>
          <w:sz w:val="24"/>
          <w:szCs w:val="24"/>
        </w:rPr>
        <w:t xml:space="preserve">B-flat </w:t>
      </w:r>
      <w:r w:rsidR="004E5153">
        <w:rPr>
          <w:rFonts w:ascii="Times New Roman" w:hAnsi="Times New Roman" w:cs="Times New Roman"/>
          <w:sz w:val="24"/>
          <w:szCs w:val="24"/>
        </w:rPr>
        <w:t xml:space="preserve">in </w:t>
      </w:r>
      <w:r w:rsidR="00DF2A76">
        <w:rPr>
          <w:rFonts w:ascii="Times New Roman" w:hAnsi="Times New Roman" w:cs="Times New Roman"/>
          <w:sz w:val="24"/>
          <w:szCs w:val="24"/>
        </w:rPr>
        <w:t xml:space="preserve">sixteenth notes </w:t>
      </w:r>
      <w:r w:rsidR="00DF2A76">
        <w:rPr>
          <w:rFonts w:ascii="Times New Roman" w:hAnsi="Times New Roman" w:cs="Times New Roman"/>
          <w:i/>
          <w:sz w:val="24"/>
          <w:szCs w:val="24"/>
        </w:rPr>
        <w:t>pizzicato</w:t>
      </w:r>
      <w:r w:rsidR="00DF2A76">
        <w:rPr>
          <w:rFonts w:ascii="Times New Roman" w:hAnsi="Times New Roman" w:cs="Times New Roman"/>
          <w:sz w:val="24"/>
          <w:szCs w:val="24"/>
        </w:rPr>
        <w:t xml:space="preserve">, creating a pedal underneath the piano’s melody. </w:t>
      </w:r>
      <w:r w:rsidR="00816B7D">
        <w:rPr>
          <w:rFonts w:ascii="Times New Roman" w:hAnsi="Times New Roman" w:cs="Times New Roman"/>
          <w:sz w:val="24"/>
          <w:szCs w:val="24"/>
        </w:rPr>
        <w:t>This pedal becomes increasingly insistent, almost nagging the listener</w:t>
      </w:r>
      <w:r w:rsidR="00434ED4">
        <w:rPr>
          <w:rFonts w:ascii="Times New Roman" w:hAnsi="Times New Roman" w:cs="Times New Roman"/>
          <w:sz w:val="24"/>
          <w:szCs w:val="24"/>
        </w:rPr>
        <w:t xml:space="preserve"> because the rhythmic pattern increases from </w:t>
      </w:r>
      <w:r w:rsidR="00434ED4" w:rsidRPr="00434ED4">
        <w:rPr>
          <w:rFonts w:ascii="Times New Roman" w:hAnsi="Times New Roman" w:cs="Times New Roman"/>
          <w:i/>
          <w:sz w:val="24"/>
          <w:szCs w:val="24"/>
        </w:rPr>
        <w:t>piano</w:t>
      </w:r>
      <w:r w:rsidR="00434ED4">
        <w:rPr>
          <w:rFonts w:ascii="Times New Roman" w:hAnsi="Times New Roman" w:cs="Times New Roman"/>
          <w:sz w:val="24"/>
          <w:szCs w:val="24"/>
        </w:rPr>
        <w:t xml:space="preserve"> sixteenth notes to triplet sixteenth notes and </w:t>
      </w:r>
      <w:r w:rsidR="00434ED4">
        <w:rPr>
          <w:rFonts w:ascii="Times New Roman" w:hAnsi="Times New Roman" w:cs="Times New Roman"/>
          <w:i/>
          <w:sz w:val="24"/>
          <w:szCs w:val="24"/>
        </w:rPr>
        <w:t>crescendos</w:t>
      </w:r>
      <w:r w:rsidR="00434ED4">
        <w:rPr>
          <w:rFonts w:ascii="Times New Roman" w:hAnsi="Times New Roman" w:cs="Times New Roman"/>
          <w:sz w:val="24"/>
          <w:szCs w:val="24"/>
        </w:rPr>
        <w:t xml:space="preserve"> each time; this rhythmic change draws the listener’s attention back to the accompaniment</w:t>
      </w:r>
      <w:r w:rsidR="00816B7D">
        <w:rPr>
          <w:rFonts w:ascii="Times New Roman" w:hAnsi="Times New Roman" w:cs="Times New Roman"/>
          <w:sz w:val="24"/>
          <w:szCs w:val="24"/>
        </w:rPr>
        <w:t xml:space="preserve">. </w:t>
      </w:r>
      <w:r w:rsidR="00DD64C6">
        <w:rPr>
          <w:rFonts w:ascii="Times New Roman" w:hAnsi="Times New Roman" w:cs="Times New Roman"/>
          <w:sz w:val="24"/>
          <w:szCs w:val="24"/>
        </w:rPr>
        <w:t xml:space="preserve">Each time it recurs, it is louder and more emphatic. </w:t>
      </w:r>
      <w:r w:rsidR="00BA3FC4">
        <w:rPr>
          <w:rFonts w:ascii="Times New Roman" w:hAnsi="Times New Roman" w:cs="Times New Roman"/>
          <w:sz w:val="24"/>
          <w:szCs w:val="24"/>
        </w:rPr>
        <w:t xml:space="preserve">The primary theme first appears in the piano. The primary theme, as seen in figure 4.15, </w:t>
      </w:r>
      <w:r w:rsidR="00893BB6">
        <w:rPr>
          <w:rFonts w:ascii="Times New Roman" w:hAnsi="Times New Roman" w:cs="Times New Roman"/>
          <w:sz w:val="24"/>
          <w:szCs w:val="24"/>
        </w:rPr>
        <w:t xml:space="preserve">is </w:t>
      </w:r>
      <w:r w:rsidR="00DD64C6">
        <w:rPr>
          <w:rFonts w:ascii="Times New Roman" w:hAnsi="Times New Roman" w:cs="Times New Roman"/>
          <w:sz w:val="24"/>
          <w:szCs w:val="24"/>
        </w:rPr>
        <w:t>formed from</w:t>
      </w:r>
      <w:r w:rsidR="00893BB6">
        <w:rPr>
          <w:rFonts w:ascii="Times New Roman" w:hAnsi="Times New Roman" w:cs="Times New Roman"/>
          <w:sz w:val="24"/>
          <w:szCs w:val="24"/>
        </w:rPr>
        <w:t xml:space="preserve"> two motives, the descent, as seen in the first two measures, and the return</w:t>
      </w:r>
      <w:r w:rsidR="008B69EE">
        <w:rPr>
          <w:rFonts w:ascii="Times New Roman" w:hAnsi="Times New Roman" w:cs="Times New Roman"/>
          <w:sz w:val="24"/>
          <w:szCs w:val="24"/>
        </w:rPr>
        <w:t>,</w:t>
      </w:r>
      <w:r w:rsidR="00893BB6">
        <w:rPr>
          <w:rFonts w:ascii="Times New Roman" w:hAnsi="Times New Roman" w:cs="Times New Roman"/>
          <w:sz w:val="24"/>
          <w:szCs w:val="24"/>
        </w:rPr>
        <w:t xml:space="preserve"> in dotted sixteenth and thirty –second notes, as seen in measure 5. Smith concludes each statement differently. His focus on seamless melody overrides any sense of arrival or cadence based on harmony.</w:t>
      </w:r>
      <w:r w:rsidR="00945125" w:rsidRPr="00945125">
        <w:rPr>
          <w:rFonts w:ascii="Times New Roman" w:hAnsi="Times New Roman" w:cs="Times New Roman"/>
          <w:sz w:val="24"/>
          <w:szCs w:val="24"/>
        </w:rPr>
        <w:t xml:space="preserve"> </w:t>
      </w:r>
      <w:r w:rsidR="00945125">
        <w:rPr>
          <w:rFonts w:ascii="Times New Roman" w:hAnsi="Times New Roman" w:cs="Times New Roman"/>
          <w:sz w:val="24"/>
          <w:szCs w:val="24"/>
        </w:rPr>
        <w:t>A brief melodic statement in the piano at measures 17-19, seen in figure 4.16, serves as the beginning of the conclusion of this theme, and later as a secondary melody, beginning in measure 46.</w:t>
      </w:r>
    </w:p>
    <w:p w:rsidR="00C01E73" w:rsidRDefault="00C01E73" w:rsidP="00C01E73">
      <w:pPr>
        <w:spacing w:after="0" w:line="480" w:lineRule="auto"/>
        <w:rPr>
          <w:rFonts w:ascii="Times New Roman" w:hAnsi="Times New Roman" w:cs="Times New Roman"/>
          <w:sz w:val="24"/>
          <w:szCs w:val="24"/>
        </w:rPr>
      </w:pPr>
    </w:p>
    <w:p w:rsidR="00BA3FC4" w:rsidRDefault="00BA3FC4" w:rsidP="00C01E73">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4.15</w:t>
      </w:r>
    </w:p>
    <w:p w:rsidR="00BA3FC4" w:rsidRPr="00BA3FC4" w:rsidRDefault="00BA3FC4" w:rsidP="00C01E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(Measures </w:t>
      </w:r>
      <w:r w:rsidR="009713D8">
        <w:rPr>
          <w:rFonts w:ascii="Times New Roman" w:hAnsi="Times New Roman" w:cs="Times New Roman"/>
          <w:sz w:val="24"/>
          <w:szCs w:val="24"/>
        </w:rPr>
        <w:t>1</w:t>
      </w:r>
      <w:r>
        <w:rPr>
          <w:rFonts w:ascii="Times New Roman" w:hAnsi="Times New Roman" w:cs="Times New Roman"/>
          <w:sz w:val="24"/>
          <w:szCs w:val="24"/>
        </w:rPr>
        <w:t>-16</w:t>
      </w:r>
      <w:r w:rsidR="00CA7BE2">
        <w:rPr>
          <w:rFonts w:ascii="Times New Roman" w:hAnsi="Times New Roman" w:cs="Times New Roman"/>
          <w:sz w:val="24"/>
          <w:szCs w:val="24"/>
        </w:rPr>
        <w:t>)</w:t>
      </w:r>
    </w:p>
    <w:p w:rsidR="00EE3CCD" w:rsidRDefault="00EE3CCD" w:rsidP="00EE3CCD">
      <w:pPr>
        <w:rPr>
          <w:rFonts w:ascii="Times New Roman" w:hAnsi="Times New Roman" w:cs="Times New Roman"/>
          <w:sz w:val="24"/>
          <w:szCs w:val="24"/>
        </w:rPr>
      </w:pPr>
    </w:p>
    <w:p w:rsidR="00893BB6" w:rsidRDefault="009713D8" w:rsidP="00EE3CC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3E5D38" wp14:editId="3E8B1113">
            <wp:extent cx="5029200" cy="1915795"/>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5a.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029200" cy="1915795"/>
                    </a:xfrm>
                    <a:prstGeom prst="rect">
                      <a:avLst/>
                    </a:prstGeom>
                  </pic:spPr>
                </pic:pic>
              </a:graphicData>
            </a:graphic>
          </wp:inline>
        </w:drawing>
      </w:r>
    </w:p>
    <w:p w:rsidR="009713D8" w:rsidRDefault="009713D8" w:rsidP="00EE3CCD">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81AD6AC" wp14:editId="38AA7D58">
            <wp:extent cx="5029200" cy="179641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5b.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029200" cy="1796415"/>
                    </a:xfrm>
                    <a:prstGeom prst="rect">
                      <a:avLst/>
                    </a:prstGeom>
                  </pic:spPr>
                </pic:pic>
              </a:graphicData>
            </a:graphic>
          </wp:inline>
        </w:drawing>
      </w:r>
    </w:p>
    <w:p w:rsidR="00C01E73" w:rsidRDefault="00C01E73" w:rsidP="00893BB6">
      <w:pPr>
        <w:spacing w:after="0" w:line="240" w:lineRule="auto"/>
        <w:rPr>
          <w:rFonts w:ascii="Times New Roman" w:hAnsi="Times New Roman" w:cs="Times New Roman"/>
          <w:b/>
          <w:sz w:val="24"/>
          <w:szCs w:val="24"/>
        </w:rPr>
      </w:pPr>
    </w:p>
    <w:p w:rsidR="00893BB6" w:rsidRDefault="00893BB6" w:rsidP="00893BB6">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4.16</w:t>
      </w:r>
    </w:p>
    <w:p w:rsidR="00893BB6" w:rsidRPr="00893BB6" w:rsidRDefault="00893BB6" w:rsidP="00893BB6">
      <w:pPr>
        <w:spacing w:after="0" w:line="240" w:lineRule="auto"/>
        <w:rPr>
          <w:rFonts w:ascii="Times New Roman" w:hAnsi="Times New Roman" w:cs="Times New Roman"/>
          <w:sz w:val="24"/>
          <w:szCs w:val="24"/>
        </w:rPr>
      </w:pPr>
      <w:r>
        <w:rPr>
          <w:rFonts w:ascii="Times New Roman" w:hAnsi="Times New Roman" w:cs="Times New Roman"/>
          <w:sz w:val="24"/>
          <w:szCs w:val="24"/>
        </w:rPr>
        <w:t>(Measures 17-19, piano part)</w:t>
      </w:r>
    </w:p>
    <w:p w:rsidR="00893BB6" w:rsidRDefault="00893BB6" w:rsidP="00893BB6">
      <w:pPr>
        <w:spacing w:after="0" w:line="480" w:lineRule="auto"/>
        <w:rPr>
          <w:rFonts w:ascii="Times New Roman" w:hAnsi="Times New Roman" w:cs="Times New Roman"/>
          <w:sz w:val="24"/>
          <w:szCs w:val="24"/>
        </w:rPr>
      </w:pPr>
    </w:p>
    <w:p w:rsidR="009713D8" w:rsidRDefault="009713D8" w:rsidP="00893BB6">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656881" cy="157082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6.t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61009" cy="1573262"/>
                    </a:xfrm>
                    <a:prstGeom prst="rect">
                      <a:avLst/>
                    </a:prstGeom>
                  </pic:spPr>
                </pic:pic>
              </a:graphicData>
            </a:graphic>
          </wp:inline>
        </w:drawing>
      </w:r>
    </w:p>
    <w:p w:rsidR="00893BB6" w:rsidRDefault="00893BB6" w:rsidP="00893BB6">
      <w:pPr>
        <w:spacing w:after="0" w:line="480" w:lineRule="auto"/>
        <w:rPr>
          <w:rFonts w:ascii="Times New Roman" w:hAnsi="Times New Roman" w:cs="Times New Roman"/>
          <w:sz w:val="24"/>
          <w:szCs w:val="24"/>
        </w:rPr>
      </w:pPr>
    </w:p>
    <w:p w:rsidR="00816B7D" w:rsidRDefault="00017536" w:rsidP="0001753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16B7D">
        <w:rPr>
          <w:rFonts w:ascii="Times New Roman" w:hAnsi="Times New Roman" w:cs="Times New Roman"/>
          <w:sz w:val="24"/>
          <w:szCs w:val="24"/>
        </w:rPr>
        <w:t>The contrasting section</w:t>
      </w:r>
      <w:r>
        <w:rPr>
          <w:rFonts w:ascii="Times New Roman" w:hAnsi="Times New Roman" w:cs="Times New Roman"/>
          <w:sz w:val="24"/>
          <w:szCs w:val="24"/>
        </w:rPr>
        <w:t>, beginning in m</w:t>
      </w:r>
      <w:r w:rsidR="00816B7D">
        <w:rPr>
          <w:rFonts w:ascii="Times New Roman" w:hAnsi="Times New Roman" w:cs="Times New Roman"/>
          <w:sz w:val="24"/>
          <w:szCs w:val="24"/>
        </w:rPr>
        <w:t>easure 33 ensues, lasting until the primary theme returns in measure 86</w:t>
      </w:r>
      <w:r>
        <w:rPr>
          <w:rFonts w:ascii="Times New Roman" w:hAnsi="Times New Roman" w:cs="Times New Roman"/>
          <w:sz w:val="24"/>
          <w:szCs w:val="24"/>
        </w:rPr>
        <w:t xml:space="preserve">. </w:t>
      </w:r>
      <w:r w:rsidR="00816B7D">
        <w:rPr>
          <w:rFonts w:ascii="Times New Roman" w:hAnsi="Times New Roman" w:cs="Times New Roman"/>
          <w:sz w:val="24"/>
          <w:szCs w:val="24"/>
        </w:rPr>
        <w:t>This section, rather than present one contrasting theme, as is common in ternary form movements, sounds like a st</w:t>
      </w:r>
      <w:r w:rsidR="00434ED4">
        <w:rPr>
          <w:rFonts w:ascii="Times New Roman" w:hAnsi="Times New Roman" w:cs="Times New Roman"/>
          <w:sz w:val="24"/>
          <w:szCs w:val="24"/>
        </w:rPr>
        <w:t xml:space="preserve">ruggle to escape the insistent </w:t>
      </w:r>
      <w:r w:rsidR="00816B7D">
        <w:rPr>
          <w:rFonts w:ascii="Times New Roman" w:hAnsi="Times New Roman" w:cs="Times New Roman"/>
          <w:sz w:val="24"/>
          <w:szCs w:val="24"/>
        </w:rPr>
        <w:t>B-flat sixteenth note pedal.  Smith</w:t>
      </w:r>
      <w:r w:rsidR="00434ED4">
        <w:rPr>
          <w:rFonts w:ascii="Times New Roman" w:hAnsi="Times New Roman" w:cs="Times New Roman"/>
          <w:sz w:val="24"/>
          <w:szCs w:val="24"/>
        </w:rPr>
        <w:t xml:space="preserve">’s piano melody recurs multiple </w:t>
      </w:r>
      <w:r w:rsidR="009338B3">
        <w:rPr>
          <w:rFonts w:ascii="Times New Roman" w:hAnsi="Times New Roman" w:cs="Times New Roman"/>
          <w:sz w:val="24"/>
          <w:szCs w:val="24"/>
        </w:rPr>
        <w:t>times</w:t>
      </w:r>
      <w:r w:rsidR="00816B7D">
        <w:rPr>
          <w:rFonts w:ascii="Times New Roman" w:hAnsi="Times New Roman" w:cs="Times New Roman"/>
          <w:sz w:val="24"/>
          <w:szCs w:val="24"/>
        </w:rPr>
        <w:t xml:space="preserve">, but each </w:t>
      </w:r>
      <w:r w:rsidR="009338B3">
        <w:rPr>
          <w:rFonts w:ascii="Times New Roman" w:hAnsi="Times New Roman" w:cs="Times New Roman"/>
          <w:sz w:val="24"/>
          <w:szCs w:val="24"/>
        </w:rPr>
        <w:t xml:space="preserve">phrase </w:t>
      </w:r>
      <w:r w:rsidR="00816B7D">
        <w:rPr>
          <w:rFonts w:ascii="Times New Roman" w:hAnsi="Times New Roman" w:cs="Times New Roman"/>
          <w:sz w:val="24"/>
          <w:szCs w:val="24"/>
        </w:rPr>
        <w:t xml:space="preserve">dissipates </w:t>
      </w:r>
      <w:r w:rsidR="009338B3">
        <w:rPr>
          <w:rFonts w:ascii="Times New Roman" w:hAnsi="Times New Roman" w:cs="Times New Roman"/>
          <w:sz w:val="24"/>
          <w:szCs w:val="24"/>
        </w:rPr>
        <w:t>before</w:t>
      </w:r>
      <w:r w:rsidR="00816B7D">
        <w:rPr>
          <w:rFonts w:ascii="Times New Roman" w:hAnsi="Times New Roman" w:cs="Times New Roman"/>
          <w:sz w:val="24"/>
          <w:szCs w:val="24"/>
        </w:rPr>
        <w:t xml:space="preserve"> </w:t>
      </w:r>
      <w:r w:rsidR="009338B3">
        <w:rPr>
          <w:rFonts w:ascii="Times New Roman" w:hAnsi="Times New Roman" w:cs="Times New Roman"/>
          <w:sz w:val="24"/>
          <w:szCs w:val="24"/>
        </w:rPr>
        <w:t>becoming a cohesive theme</w:t>
      </w:r>
      <w:r w:rsidR="00816B7D">
        <w:rPr>
          <w:rFonts w:ascii="Times New Roman" w:hAnsi="Times New Roman" w:cs="Times New Roman"/>
          <w:sz w:val="24"/>
          <w:szCs w:val="24"/>
        </w:rPr>
        <w:t>,</w:t>
      </w:r>
      <w:r w:rsidR="009338B3">
        <w:rPr>
          <w:rFonts w:ascii="Times New Roman" w:hAnsi="Times New Roman" w:cs="Times New Roman"/>
          <w:sz w:val="24"/>
          <w:szCs w:val="24"/>
        </w:rPr>
        <w:t xml:space="preserve"> and the sixteenth note pedal returns,</w:t>
      </w:r>
      <w:r w:rsidR="00816B7D">
        <w:rPr>
          <w:rFonts w:ascii="Times New Roman" w:hAnsi="Times New Roman" w:cs="Times New Roman"/>
          <w:sz w:val="24"/>
          <w:szCs w:val="24"/>
        </w:rPr>
        <w:t xml:space="preserve"> becoming increasingly emphatic each time.</w:t>
      </w:r>
    </w:p>
    <w:p w:rsidR="00C01E73" w:rsidRDefault="00816B7D" w:rsidP="00C01E7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01D8C">
        <w:rPr>
          <w:rFonts w:ascii="Times New Roman" w:hAnsi="Times New Roman" w:cs="Times New Roman"/>
          <w:sz w:val="24"/>
          <w:szCs w:val="24"/>
        </w:rPr>
        <w:t xml:space="preserve"> The </w:t>
      </w:r>
      <w:r>
        <w:rPr>
          <w:rFonts w:ascii="Times New Roman" w:hAnsi="Times New Roman" w:cs="Times New Roman"/>
          <w:sz w:val="24"/>
          <w:szCs w:val="24"/>
        </w:rPr>
        <w:t xml:space="preserve">first melody in the </w:t>
      </w:r>
      <w:r w:rsidR="00201D8C">
        <w:rPr>
          <w:rFonts w:ascii="Times New Roman" w:hAnsi="Times New Roman" w:cs="Times New Roman"/>
          <w:sz w:val="24"/>
          <w:szCs w:val="24"/>
        </w:rPr>
        <w:t xml:space="preserve">cello </w:t>
      </w:r>
      <w:r>
        <w:rPr>
          <w:rFonts w:ascii="Times New Roman" w:hAnsi="Times New Roman" w:cs="Times New Roman"/>
          <w:sz w:val="24"/>
          <w:szCs w:val="24"/>
        </w:rPr>
        <w:t>consists</w:t>
      </w:r>
      <w:r w:rsidR="00201D8C">
        <w:rPr>
          <w:rFonts w:ascii="Times New Roman" w:hAnsi="Times New Roman" w:cs="Times New Roman"/>
          <w:sz w:val="24"/>
          <w:szCs w:val="24"/>
        </w:rPr>
        <w:t xml:space="preserve"> of ascending eighth-note arpeggios that reach a climax in the </w:t>
      </w:r>
      <w:r w:rsidR="009338B3">
        <w:rPr>
          <w:rFonts w:ascii="Times New Roman" w:hAnsi="Times New Roman" w:cs="Times New Roman"/>
          <w:sz w:val="24"/>
          <w:szCs w:val="24"/>
        </w:rPr>
        <w:t>second measure before returning to the starting B-flat</w:t>
      </w:r>
      <w:r w:rsidR="00201D8C">
        <w:rPr>
          <w:rFonts w:ascii="Times New Roman" w:hAnsi="Times New Roman" w:cs="Times New Roman"/>
          <w:sz w:val="24"/>
          <w:szCs w:val="24"/>
        </w:rPr>
        <w:t xml:space="preserve">. </w:t>
      </w:r>
      <w:r w:rsidR="009338B3">
        <w:rPr>
          <w:rFonts w:ascii="Times New Roman" w:hAnsi="Times New Roman" w:cs="Times New Roman"/>
          <w:sz w:val="24"/>
          <w:szCs w:val="24"/>
        </w:rPr>
        <w:lastRenderedPageBreak/>
        <w:t xml:space="preserve">The second statement leaps an octave before it descends to B-flat. </w:t>
      </w:r>
      <w:r w:rsidR="00201D8C">
        <w:rPr>
          <w:rFonts w:ascii="Times New Roman" w:hAnsi="Times New Roman" w:cs="Times New Roman"/>
          <w:sz w:val="24"/>
          <w:szCs w:val="24"/>
        </w:rPr>
        <w:t xml:space="preserve">Smith creates a conclusive first phrase, lasting </w:t>
      </w:r>
      <w:r w:rsidR="009D2AE6">
        <w:rPr>
          <w:rFonts w:ascii="Times New Roman" w:hAnsi="Times New Roman" w:cs="Times New Roman"/>
          <w:sz w:val="24"/>
          <w:szCs w:val="24"/>
        </w:rPr>
        <w:t>eight</w:t>
      </w:r>
      <w:r w:rsidR="00201D8C">
        <w:rPr>
          <w:rFonts w:ascii="Times New Roman" w:hAnsi="Times New Roman" w:cs="Times New Roman"/>
          <w:sz w:val="24"/>
          <w:szCs w:val="24"/>
        </w:rPr>
        <w:t xml:space="preserve"> measures</w:t>
      </w:r>
      <w:r w:rsidR="00201D8C" w:rsidRPr="00201D8C">
        <w:rPr>
          <w:rFonts w:ascii="Times New Roman" w:hAnsi="Times New Roman" w:cs="Times New Roman"/>
          <w:sz w:val="24"/>
          <w:szCs w:val="24"/>
        </w:rPr>
        <w:t xml:space="preserve"> </w:t>
      </w:r>
      <w:r w:rsidR="00201D8C">
        <w:rPr>
          <w:rFonts w:ascii="Times New Roman" w:hAnsi="Times New Roman" w:cs="Times New Roman"/>
          <w:sz w:val="24"/>
          <w:szCs w:val="24"/>
        </w:rPr>
        <w:t xml:space="preserve">as seen in figure 4.17, but the second phrase evades conclusion and transitions into </w:t>
      </w:r>
      <w:r>
        <w:rPr>
          <w:rFonts w:ascii="Times New Roman" w:hAnsi="Times New Roman" w:cs="Times New Roman"/>
          <w:sz w:val="24"/>
          <w:szCs w:val="24"/>
        </w:rPr>
        <w:t>a new melody</w:t>
      </w:r>
      <w:r w:rsidR="00201D8C">
        <w:rPr>
          <w:rFonts w:ascii="Times New Roman" w:hAnsi="Times New Roman" w:cs="Times New Roman"/>
          <w:sz w:val="24"/>
          <w:szCs w:val="24"/>
        </w:rPr>
        <w:t xml:space="preserve"> in measure 46.</w:t>
      </w:r>
    </w:p>
    <w:p w:rsidR="00945125" w:rsidRDefault="00945125" w:rsidP="00C01E73">
      <w:pPr>
        <w:spacing w:after="0" w:line="480" w:lineRule="auto"/>
        <w:rPr>
          <w:rFonts w:ascii="Times New Roman" w:hAnsi="Times New Roman" w:cs="Times New Roman"/>
          <w:sz w:val="24"/>
          <w:szCs w:val="24"/>
        </w:rPr>
      </w:pPr>
    </w:p>
    <w:p w:rsidR="00201D8C" w:rsidRDefault="00201D8C" w:rsidP="00C01E73">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4.17</w:t>
      </w:r>
    </w:p>
    <w:p w:rsidR="00201D8C" w:rsidRPr="00201D8C" w:rsidRDefault="00201D8C" w:rsidP="00C01E73">
      <w:pPr>
        <w:spacing w:after="0" w:line="240" w:lineRule="auto"/>
        <w:rPr>
          <w:rFonts w:ascii="Times New Roman" w:hAnsi="Times New Roman" w:cs="Times New Roman"/>
          <w:sz w:val="24"/>
          <w:szCs w:val="24"/>
        </w:rPr>
      </w:pPr>
      <w:r>
        <w:rPr>
          <w:rFonts w:ascii="Times New Roman" w:hAnsi="Times New Roman" w:cs="Times New Roman"/>
          <w:sz w:val="24"/>
          <w:szCs w:val="24"/>
        </w:rPr>
        <w:t>(Measures 33-40, cello part)</w:t>
      </w:r>
    </w:p>
    <w:p w:rsidR="00893BB6" w:rsidRDefault="00893BB6" w:rsidP="00C01E73">
      <w:pPr>
        <w:spacing w:after="0" w:line="240" w:lineRule="auto"/>
        <w:rPr>
          <w:rFonts w:ascii="Times New Roman" w:hAnsi="Times New Roman" w:cs="Times New Roman"/>
          <w:sz w:val="24"/>
          <w:szCs w:val="24"/>
        </w:rPr>
      </w:pPr>
    </w:p>
    <w:p w:rsidR="009713D8" w:rsidRPr="00EE3CCD" w:rsidRDefault="00D05074" w:rsidP="00893BB6">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057650" cy="909897"/>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7.t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071405" cy="912981"/>
                    </a:xfrm>
                    <a:prstGeom prst="rect">
                      <a:avLst/>
                    </a:prstGeom>
                  </pic:spPr>
                </pic:pic>
              </a:graphicData>
            </a:graphic>
          </wp:inline>
        </w:drawing>
      </w:r>
    </w:p>
    <w:p w:rsidR="00EE3CCD" w:rsidRDefault="00EE3CCD" w:rsidP="00EE3CCD">
      <w:pPr>
        <w:rPr>
          <w:rFonts w:ascii="Times New Roman" w:hAnsi="Times New Roman" w:cs="Times New Roman"/>
          <w:sz w:val="24"/>
          <w:szCs w:val="24"/>
        </w:rPr>
      </w:pPr>
    </w:p>
    <w:p w:rsidR="00945125" w:rsidRDefault="00BF4346" w:rsidP="00945125">
      <w:pPr>
        <w:tabs>
          <w:tab w:val="left" w:pos="1185"/>
        </w:tabs>
        <w:spacing w:after="0" w:line="480" w:lineRule="auto"/>
        <w:rPr>
          <w:rFonts w:ascii="Times New Roman" w:hAnsi="Times New Roman" w:cs="Times New Roman"/>
          <w:sz w:val="24"/>
          <w:szCs w:val="24"/>
        </w:rPr>
      </w:pPr>
      <w:r>
        <w:rPr>
          <w:rFonts w:ascii="Times New Roman" w:hAnsi="Times New Roman" w:cs="Times New Roman"/>
          <w:sz w:val="24"/>
          <w:szCs w:val="24"/>
        </w:rPr>
        <w:t>Underneath the melody, the piano accompanies in ascending sixteenth note arpeggios, outlining B-flat minor chords</w:t>
      </w:r>
      <w:r w:rsidR="00BF41F7">
        <w:rPr>
          <w:rFonts w:ascii="Times New Roman" w:hAnsi="Times New Roman" w:cs="Times New Roman"/>
          <w:sz w:val="24"/>
          <w:szCs w:val="24"/>
        </w:rPr>
        <w:t xml:space="preserve"> in octaves</w:t>
      </w:r>
      <w:r>
        <w:rPr>
          <w:rFonts w:ascii="Times New Roman" w:hAnsi="Times New Roman" w:cs="Times New Roman"/>
          <w:sz w:val="24"/>
          <w:szCs w:val="24"/>
        </w:rPr>
        <w:t xml:space="preserve">. In measures 44 and 45, the harmonic </w:t>
      </w:r>
      <w:r w:rsidR="00DD64C6">
        <w:rPr>
          <w:rFonts w:ascii="Times New Roman" w:hAnsi="Times New Roman" w:cs="Times New Roman"/>
          <w:sz w:val="24"/>
          <w:szCs w:val="24"/>
        </w:rPr>
        <w:t>rhythm quickens to quarter notes</w:t>
      </w:r>
      <w:r>
        <w:rPr>
          <w:rFonts w:ascii="Times New Roman" w:hAnsi="Times New Roman" w:cs="Times New Roman"/>
          <w:sz w:val="24"/>
          <w:szCs w:val="24"/>
        </w:rPr>
        <w:t>, which create</w:t>
      </w:r>
      <w:r w:rsidR="00DD64C6">
        <w:rPr>
          <w:rFonts w:ascii="Times New Roman" w:hAnsi="Times New Roman" w:cs="Times New Roman"/>
          <w:sz w:val="24"/>
          <w:szCs w:val="24"/>
        </w:rPr>
        <w:t>s</w:t>
      </w:r>
      <w:r>
        <w:rPr>
          <w:rFonts w:ascii="Times New Roman" w:hAnsi="Times New Roman" w:cs="Times New Roman"/>
          <w:sz w:val="24"/>
          <w:szCs w:val="24"/>
        </w:rPr>
        <w:t xml:space="preserve"> a </w:t>
      </w:r>
      <w:r>
        <w:rPr>
          <w:rFonts w:ascii="Times New Roman" w:hAnsi="Times New Roman" w:cs="Times New Roman"/>
          <w:i/>
          <w:sz w:val="24"/>
          <w:szCs w:val="24"/>
        </w:rPr>
        <w:t>hemiola</w:t>
      </w:r>
      <w:r>
        <w:rPr>
          <w:rFonts w:ascii="Times New Roman" w:hAnsi="Times New Roman" w:cs="Times New Roman"/>
          <w:sz w:val="24"/>
          <w:szCs w:val="24"/>
        </w:rPr>
        <w:t xml:space="preserve"> as the eighth note rhythms do not line up within the </w:t>
      </w:r>
      <w:r w:rsidR="00DD64C6">
        <w:rPr>
          <w:rFonts w:ascii="Times New Roman" w:hAnsi="Times New Roman" w:cs="Times New Roman"/>
          <w:sz w:val="24"/>
          <w:szCs w:val="24"/>
        </w:rPr>
        <w:t xml:space="preserve">3/8 </w:t>
      </w:r>
      <w:r>
        <w:rPr>
          <w:rFonts w:ascii="Times New Roman" w:hAnsi="Times New Roman" w:cs="Times New Roman"/>
          <w:sz w:val="24"/>
          <w:szCs w:val="24"/>
        </w:rPr>
        <w:t xml:space="preserve">meter. The harmonic progression is quite interesting here, beginning with a F-flat seven chord, leading to a B minor triad, leading to a </w:t>
      </w:r>
      <w:r>
        <w:rPr>
          <w:rFonts w:ascii="Times New Roman" w:hAnsi="Times New Roman" w:cs="Times New Roman"/>
          <w:i/>
          <w:sz w:val="24"/>
          <w:szCs w:val="24"/>
        </w:rPr>
        <w:t xml:space="preserve"> </w:t>
      </w:r>
      <w:r>
        <w:rPr>
          <w:rFonts w:ascii="Times New Roman" w:hAnsi="Times New Roman" w:cs="Times New Roman"/>
          <w:sz w:val="24"/>
          <w:szCs w:val="24"/>
        </w:rPr>
        <w:t xml:space="preserve">G major seven chord, leading to C major, </w:t>
      </w:r>
      <w:r w:rsidR="00E603FE">
        <w:rPr>
          <w:rFonts w:ascii="Times New Roman" w:hAnsi="Times New Roman" w:cs="Times New Roman"/>
          <w:sz w:val="24"/>
          <w:szCs w:val="24"/>
        </w:rPr>
        <w:t xml:space="preserve">which leads to an A diminished seven, </w:t>
      </w:r>
      <w:r>
        <w:rPr>
          <w:rFonts w:ascii="Times New Roman" w:hAnsi="Times New Roman" w:cs="Times New Roman"/>
          <w:sz w:val="24"/>
          <w:szCs w:val="24"/>
        </w:rPr>
        <w:t>and finally reaching B-flat minor again in measure 46 as the piano states the secondary theme of this section. Figure 4.18 illustrates this harmonic and rhythmic event.</w:t>
      </w:r>
      <w:r w:rsidR="00945125" w:rsidRPr="00945125">
        <w:rPr>
          <w:rFonts w:ascii="Times New Roman" w:hAnsi="Times New Roman" w:cs="Times New Roman"/>
          <w:sz w:val="24"/>
          <w:szCs w:val="24"/>
        </w:rPr>
        <w:t xml:space="preserve"> </w:t>
      </w:r>
      <w:r w:rsidR="00945125">
        <w:rPr>
          <w:rFonts w:ascii="Times New Roman" w:hAnsi="Times New Roman" w:cs="Times New Roman"/>
          <w:sz w:val="24"/>
          <w:szCs w:val="24"/>
        </w:rPr>
        <w:t>Interestingly, Smith does not resolve the seventh of the A diminished seventh chord on the downbeat of the next measure, but instead resolves it on the F quarter note in the second eighth of the measure.</w:t>
      </w:r>
      <w:r w:rsidR="00945125" w:rsidRPr="00945125">
        <w:rPr>
          <w:rFonts w:ascii="Times New Roman" w:hAnsi="Times New Roman" w:cs="Times New Roman"/>
          <w:sz w:val="24"/>
          <w:szCs w:val="24"/>
        </w:rPr>
        <w:t xml:space="preserve"> </w:t>
      </w:r>
      <w:r w:rsidR="00945125">
        <w:rPr>
          <w:rFonts w:ascii="Times New Roman" w:hAnsi="Times New Roman" w:cs="Times New Roman"/>
          <w:sz w:val="24"/>
          <w:szCs w:val="24"/>
        </w:rPr>
        <w:t xml:space="preserve">Smith could have created a second phrase to his melody and completed the harmonic cycle to form this new melody, but instead avoids conclusion of this melody since it does </w:t>
      </w:r>
      <w:r w:rsidR="00945125">
        <w:rPr>
          <w:rFonts w:ascii="Times New Roman" w:hAnsi="Times New Roman" w:cs="Times New Roman"/>
          <w:sz w:val="24"/>
          <w:szCs w:val="24"/>
        </w:rPr>
        <w:lastRenderedPageBreak/>
        <w:t>not return later in the movement. He instead uses this melody as a vehicle to lead to a new melody in piano, which begins in measure 46.</w:t>
      </w:r>
    </w:p>
    <w:p w:rsidR="00BF4346" w:rsidRDefault="00BF4346" w:rsidP="00201D8C">
      <w:pPr>
        <w:spacing w:after="0" w:line="480" w:lineRule="auto"/>
        <w:rPr>
          <w:rFonts w:ascii="Times New Roman" w:hAnsi="Times New Roman" w:cs="Times New Roman"/>
          <w:sz w:val="24"/>
          <w:szCs w:val="24"/>
        </w:rPr>
      </w:pPr>
    </w:p>
    <w:p w:rsidR="00C01E73" w:rsidRDefault="00C01E73" w:rsidP="00BF4346">
      <w:pPr>
        <w:spacing w:after="0" w:line="240" w:lineRule="auto"/>
        <w:rPr>
          <w:rFonts w:ascii="Times New Roman" w:hAnsi="Times New Roman" w:cs="Times New Roman"/>
          <w:b/>
          <w:sz w:val="24"/>
          <w:szCs w:val="24"/>
        </w:rPr>
      </w:pPr>
    </w:p>
    <w:p w:rsidR="00BF4346" w:rsidRDefault="00BF4346" w:rsidP="00BF4346">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4.18</w:t>
      </w:r>
    </w:p>
    <w:p w:rsidR="00BF4346" w:rsidRDefault="00BF4346" w:rsidP="00BF434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CA7BE2">
        <w:rPr>
          <w:rFonts w:ascii="Times New Roman" w:hAnsi="Times New Roman" w:cs="Times New Roman"/>
          <w:sz w:val="24"/>
          <w:szCs w:val="24"/>
        </w:rPr>
        <w:t>Measures 44-46)</w:t>
      </w:r>
    </w:p>
    <w:p w:rsidR="00BF4346" w:rsidRDefault="00BF4346" w:rsidP="00BF4346">
      <w:pPr>
        <w:spacing w:after="0" w:line="240" w:lineRule="auto"/>
        <w:rPr>
          <w:rFonts w:ascii="Times New Roman" w:hAnsi="Times New Roman" w:cs="Times New Roman"/>
          <w:sz w:val="24"/>
          <w:szCs w:val="24"/>
        </w:rPr>
      </w:pPr>
    </w:p>
    <w:p w:rsidR="00771A2A" w:rsidRDefault="00586725" w:rsidP="00BF4346">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488A23" wp14:editId="6AE8371B">
            <wp:extent cx="2637472" cy="1999973"/>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8.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1168" cy="2002776"/>
                    </a:xfrm>
                    <a:prstGeom prst="rect">
                      <a:avLst/>
                    </a:prstGeom>
                  </pic:spPr>
                </pic:pic>
              </a:graphicData>
            </a:graphic>
          </wp:inline>
        </w:drawing>
      </w:r>
    </w:p>
    <w:p w:rsidR="00945125" w:rsidRDefault="00945125" w:rsidP="00BF4346">
      <w:pPr>
        <w:spacing w:after="0" w:line="240" w:lineRule="auto"/>
        <w:rPr>
          <w:rFonts w:ascii="Times New Roman" w:hAnsi="Times New Roman" w:cs="Times New Roman"/>
          <w:sz w:val="24"/>
          <w:szCs w:val="24"/>
        </w:rPr>
      </w:pPr>
    </w:p>
    <w:p w:rsidR="00945125" w:rsidRDefault="00816B7D" w:rsidP="00945125">
      <w:pPr>
        <w:tabs>
          <w:tab w:val="left" w:pos="1185"/>
        </w:tabs>
        <w:spacing w:after="0" w:line="480" w:lineRule="auto"/>
        <w:rPr>
          <w:rFonts w:ascii="Times New Roman" w:hAnsi="Times New Roman" w:cs="Times New Roman"/>
          <w:sz w:val="24"/>
          <w:szCs w:val="24"/>
        </w:rPr>
      </w:pPr>
      <w:r>
        <w:rPr>
          <w:rFonts w:ascii="Times New Roman" w:hAnsi="Times New Roman" w:cs="Times New Roman"/>
          <w:sz w:val="24"/>
          <w:szCs w:val="24"/>
        </w:rPr>
        <w:tab/>
        <w:t>The piano states a new melody in measure 46, and the cello continues it</w:t>
      </w:r>
      <w:r w:rsidR="00DD64C6">
        <w:rPr>
          <w:rFonts w:ascii="Times New Roman" w:hAnsi="Times New Roman" w:cs="Times New Roman"/>
          <w:sz w:val="24"/>
          <w:szCs w:val="24"/>
        </w:rPr>
        <w:t>,</w:t>
      </w:r>
      <w:r>
        <w:rPr>
          <w:rFonts w:ascii="Times New Roman" w:hAnsi="Times New Roman" w:cs="Times New Roman"/>
          <w:sz w:val="24"/>
          <w:szCs w:val="24"/>
        </w:rPr>
        <w:t xml:space="preserve"> beginning in measure 50. This sustained melody is one long </w:t>
      </w:r>
      <w:r w:rsidR="009338B3">
        <w:rPr>
          <w:rFonts w:ascii="Times New Roman" w:hAnsi="Times New Roman" w:cs="Times New Roman"/>
          <w:i/>
          <w:sz w:val="24"/>
          <w:szCs w:val="24"/>
        </w:rPr>
        <w:t xml:space="preserve">legato </w:t>
      </w:r>
      <w:r>
        <w:rPr>
          <w:rFonts w:ascii="Times New Roman" w:hAnsi="Times New Roman" w:cs="Times New Roman"/>
          <w:sz w:val="24"/>
          <w:szCs w:val="24"/>
        </w:rPr>
        <w:t>descending line, with eighth notes add</w:t>
      </w:r>
      <w:r w:rsidR="00DD64C6">
        <w:rPr>
          <w:rFonts w:ascii="Times New Roman" w:hAnsi="Times New Roman" w:cs="Times New Roman"/>
          <w:sz w:val="24"/>
          <w:szCs w:val="24"/>
        </w:rPr>
        <w:t>ing</w:t>
      </w:r>
      <w:r>
        <w:rPr>
          <w:rFonts w:ascii="Times New Roman" w:hAnsi="Times New Roman" w:cs="Times New Roman"/>
          <w:sz w:val="24"/>
          <w:szCs w:val="24"/>
        </w:rPr>
        <w:t xml:space="preserve"> interest to the largely scalar passage</w:t>
      </w:r>
      <w:r w:rsidR="00BF41F7">
        <w:rPr>
          <w:rFonts w:ascii="Times New Roman" w:hAnsi="Times New Roman" w:cs="Times New Roman"/>
          <w:sz w:val="24"/>
          <w:szCs w:val="24"/>
        </w:rPr>
        <w:t xml:space="preserve">, which </w:t>
      </w:r>
      <w:r w:rsidR="009338B3">
        <w:rPr>
          <w:rFonts w:ascii="Times New Roman" w:hAnsi="Times New Roman" w:cs="Times New Roman"/>
          <w:sz w:val="24"/>
          <w:szCs w:val="24"/>
        </w:rPr>
        <w:t>is much smoother than the previous détaché arpeggio melody</w:t>
      </w:r>
      <w:r>
        <w:rPr>
          <w:rFonts w:ascii="Times New Roman" w:hAnsi="Times New Roman" w:cs="Times New Roman"/>
          <w:sz w:val="24"/>
          <w:szCs w:val="24"/>
        </w:rPr>
        <w:t>. Figure 4.19 illustrates the new melody.</w:t>
      </w:r>
      <w:r w:rsidR="00945125">
        <w:rPr>
          <w:rFonts w:ascii="Times New Roman" w:hAnsi="Times New Roman" w:cs="Times New Roman"/>
          <w:sz w:val="24"/>
          <w:szCs w:val="24"/>
        </w:rPr>
        <w:t xml:space="preserve"> The harmony underneath this new melody is similar to the previous section, with chords spelled out in arpeggios, but this time it is thinner, with each arpeggio only in one statement per measure, rather than the previous accompaniment, which was in octaves.</w:t>
      </w:r>
    </w:p>
    <w:p w:rsidR="00945125" w:rsidRDefault="00945125" w:rsidP="00945125">
      <w:pPr>
        <w:tabs>
          <w:tab w:val="left" w:pos="118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Again, Smith could have created a conclusive ending to this melody, which would suggest a contrasting theme. Instead, the melody sounds as if it is going to conclude in measure 59 and following, but the primary theme and the cello </w:t>
      </w:r>
      <w:r>
        <w:rPr>
          <w:rFonts w:ascii="Times New Roman" w:hAnsi="Times New Roman" w:cs="Times New Roman"/>
          <w:i/>
          <w:sz w:val="24"/>
          <w:szCs w:val="24"/>
        </w:rPr>
        <w:t>pizzicato</w:t>
      </w:r>
      <w:r>
        <w:rPr>
          <w:rFonts w:ascii="Times New Roman" w:hAnsi="Times New Roman" w:cs="Times New Roman"/>
          <w:sz w:val="24"/>
          <w:szCs w:val="24"/>
        </w:rPr>
        <w:t xml:space="preserve"> sixteenth notes interrupt the texture, jarring the listener from the </w:t>
      </w:r>
      <w:r>
        <w:rPr>
          <w:rFonts w:ascii="Times New Roman" w:hAnsi="Times New Roman" w:cs="Times New Roman"/>
          <w:sz w:val="24"/>
          <w:szCs w:val="24"/>
        </w:rPr>
        <w:lastRenderedPageBreak/>
        <w:t xml:space="preserve">secondary </w:t>
      </w:r>
      <w:r>
        <w:rPr>
          <w:rFonts w:ascii="Times New Roman" w:hAnsi="Times New Roman" w:cs="Times New Roman"/>
          <w:i/>
          <w:sz w:val="24"/>
          <w:szCs w:val="24"/>
        </w:rPr>
        <w:t>legato</w:t>
      </w:r>
      <w:r>
        <w:rPr>
          <w:rFonts w:ascii="Times New Roman" w:hAnsi="Times New Roman" w:cs="Times New Roman"/>
          <w:sz w:val="24"/>
          <w:szCs w:val="24"/>
        </w:rPr>
        <w:t xml:space="preserve"> melody. The primary theme only lasts for seven measures before it disappears again, and serves to modulate from B-flat minor to E-flat major, reaching E-flat major in measure 67.</w:t>
      </w:r>
    </w:p>
    <w:p w:rsidR="00F420FD" w:rsidRDefault="00F420FD" w:rsidP="00816B7D">
      <w:pPr>
        <w:tabs>
          <w:tab w:val="left" w:pos="1185"/>
        </w:tabs>
        <w:spacing w:after="0" w:line="240" w:lineRule="auto"/>
        <w:rPr>
          <w:rFonts w:ascii="Times New Roman" w:hAnsi="Times New Roman" w:cs="Times New Roman"/>
          <w:b/>
          <w:sz w:val="24"/>
          <w:szCs w:val="24"/>
        </w:rPr>
      </w:pPr>
    </w:p>
    <w:p w:rsidR="00816B7D" w:rsidRDefault="00816B7D" w:rsidP="00816B7D">
      <w:pPr>
        <w:tabs>
          <w:tab w:val="left" w:pos="1185"/>
        </w:tabs>
        <w:spacing w:after="0" w:line="240" w:lineRule="auto"/>
        <w:rPr>
          <w:rFonts w:ascii="Times New Roman" w:hAnsi="Times New Roman" w:cs="Times New Roman"/>
          <w:b/>
          <w:sz w:val="24"/>
          <w:szCs w:val="24"/>
        </w:rPr>
      </w:pPr>
      <w:r>
        <w:rPr>
          <w:rFonts w:ascii="Times New Roman" w:hAnsi="Times New Roman" w:cs="Times New Roman"/>
          <w:b/>
          <w:sz w:val="24"/>
          <w:szCs w:val="24"/>
        </w:rPr>
        <w:t>Figure 4.19</w:t>
      </w:r>
    </w:p>
    <w:p w:rsidR="00816B7D" w:rsidRDefault="00816B7D" w:rsidP="00816B7D">
      <w:pPr>
        <w:tabs>
          <w:tab w:val="left" w:pos="1185"/>
        </w:tabs>
        <w:spacing w:after="0" w:line="240" w:lineRule="auto"/>
        <w:rPr>
          <w:rFonts w:ascii="Times New Roman" w:hAnsi="Times New Roman" w:cs="Times New Roman"/>
          <w:sz w:val="24"/>
          <w:szCs w:val="24"/>
        </w:rPr>
      </w:pPr>
      <w:r>
        <w:rPr>
          <w:rFonts w:ascii="Times New Roman" w:hAnsi="Times New Roman" w:cs="Times New Roman"/>
          <w:sz w:val="24"/>
          <w:szCs w:val="24"/>
        </w:rPr>
        <w:t>(</w:t>
      </w:r>
      <w:r w:rsidR="00CA7BE2">
        <w:rPr>
          <w:rFonts w:ascii="Times New Roman" w:hAnsi="Times New Roman" w:cs="Times New Roman"/>
          <w:sz w:val="24"/>
          <w:szCs w:val="24"/>
        </w:rPr>
        <w:t>Measures 46-59)</w:t>
      </w:r>
    </w:p>
    <w:p w:rsidR="00816B7D" w:rsidRDefault="00816B7D" w:rsidP="00816B7D">
      <w:pPr>
        <w:tabs>
          <w:tab w:val="left" w:pos="1185"/>
        </w:tabs>
        <w:spacing w:after="0" w:line="240" w:lineRule="auto"/>
        <w:rPr>
          <w:rFonts w:ascii="Times New Roman" w:hAnsi="Times New Roman" w:cs="Times New Roman"/>
          <w:sz w:val="24"/>
          <w:szCs w:val="24"/>
        </w:rPr>
      </w:pPr>
    </w:p>
    <w:p w:rsidR="00816B7D" w:rsidRDefault="00816B7D" w:rsidP="00816B7D">
      <w:pPr>
        <w:tabs>
          <w:tab w:val="left" w:pos="1185"/>
        </w:tabs>
        <w:spacing w:after="0" w:line="240" w:lineRule="auto"/>
        <w:rPr>
          <w:rFonts w:ascii="Times New Roman" w:hAnsi="Times New Roman" w:cs="Times New Roman"/>
          <w:sz w:val="24"/>
          <w:szCs w:val="24"/>
        </w:rPr>
      </w:pPr>
    </w:p>
    <w:p w:rsidR="00816B7D" w:rsidRDefault="009E01CB" w:rsidP="00816B7D">
      <w:pPr>
        <w:tabs>
          <w:tab w:val="left" w:pos="1185"/>
        </w:tabs>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C544544" wp14:editId="57F2244F">
            <wp:extent cx="4640010" cy="2044065"/>
            <wp:effectExtent l="0" t="0" r="825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9a.tif"/>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640010" cy="2044065"/>
                    </a:xfrm>
                    <a:prstGeom prst="rect">
                      <a:avLst/>
                    </a:prstGeom>
                  </pic:spPr>
                </pic:pic>
              </a:graphicData>
            </a:graphic>
          </wp:inline>
        </w:drawing>
      </w:r>
    </w:p>
    <w:p w:rsidR="009E01CB" w:rsidRDefault="009E01CB" w:rsidP="00816B7D">
      <w:pPr>
        <w:tabs>
          <w:tab w:val="left" w:pos="1185"/>
        </w:tabs>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F67C609" wp14:editId="4B253138">
            <wp:extent cx="4678476" cy="2295525"/>
            <wp:effectExtent l="0" t="0" r="825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9b.ti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679680" cy="2296116"/>
                    </a:xfrm>
                    <a:prstGeom prst="rect">
                      <a:avLst/>
                    </a:prstGeom>
                  </pic:spPr>
                </pic:pic>
              </a:graphicData>
            </a:graphic>
          </wp:inline>
        </w:drawing>
      </w:r>
    </w:p>
    <w:p w:rsidR="00816B7D" w:rsidRPr="00816B7D" w:rsidRDefault="00816B7D" w:rsidP="00816B7D">
      <w:pPr>
        <w:tabs>
          <w:tab w:val="left" w:pos="1185"/>
        </w:tabs>
        <w:spacing w:after="0" w:line="480" w:lineRule="auto"/>
        <w:rPr>
          <w:rFonts w:ascii="Times New Roman" w:hAnsi="Times New Roman" w:cs="Times New Roman"/>
          <w:sz w:val="24"/>
          <w:szCs w:val="24"/>
        </w:rPr>
      </w:pPr>
    </w:p>
    <w:p w:rsidR="007D05BE" w:rsidRDefault="007D05BE" w:rsidP="00E603FE">
      <w:pPr>
        <w:tabs>
          <w:tab w:val="left" w:pos="118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AA138E">
        <w:rPr>
          <w:rFonts w:ascii="Times New Roman" w:hAnsi="Times New Roman" w:cs="Times New Roman"/>
          <w:sz w:val="24"/>
          <w:szCs w:val="24"/>
        </w:rPr>
        <w:t xml:space="preserve">Measure 67 is the beginning of another new melody section in E-flat major. Smith has reversed the previous theme’s rhythm from quarter note followed by eighth note, to eighth note followed by quarter note to create a four-measure introduction for the cello’s melody. The melody begins with a </w:t>
      </w:r>
      <w:r w:rsidR="00AA138E">
        <w:rPr>
          <w:rFonts w:ascii="Times New Roman" w:hAnsi="Times New Roman" w:cs="Times New Roman"/>
          <w:sz w:val="24"/>
          <w:szCs w:val="24"/>
        </w:rPr>
        <w:lastRenderedPageBreak/>
        <w:t>descending pattern of sixths in the cello, which expands, becoming a 13 measure, rhapsodic melody, as seen in figure 4.20</w:t>
      </w:r>
    </w:p>
    <w:p w:rsidR="00AA138E" w:rsidRDefault="00AA138E" w:rsidP="00E603FE">
      <w:pPr>
        <w:tabs>
          <w:tab w:val="left" w:pos="1185"/>
        </w:tabs>
        <w:spacing w:after="0" w:line="480" w:lineRule="auto"/>
        <w:rPr>
          <w:rFonts w:ascii="Times New Roman" w:hAnsi="Times New Roman" w:cs="Times New Roman"/>
          <w:sz w:val="24"/>
          <w:szCs w:val="24"/>
        </w:rPr>
      </w:pPr>
    </w:p>
    <w:p w:rsidR="00AA138E" w:rsidRDefault="00AA138E" w:rsidP="00AA138E">
      <w:pPr>
        <w:tabs>
          <w:tab w:val="left" w:pos="1185"/>
        </w:tabs>
        <w:spacing w:after="0" w:line="240" w:lineRule="auto"/>
        <w:rPr>
          <w:rFonts w:ascii="Times New Roman" w:hAnsi="Times New Roman" w:cs="Times New Roman"/>
          <w:b/>
          <w:sz w:val="24"/>
          <w:szCs w:val="24"/>
        </w:rPr>
      </w:pPr>
      <w:r>
        <w:rPr>
          <w:rFonts w:ascii="Times New Roman" w:hAnsi="Times New Roman" w:cs="Times New Roman"/>
          <w:b/>
          <w:sz w:val="24"/>
          <w:szCs w:val="24"/>
        </w:rPr>
        <w:t>Figure 4.20</w:t>
      </w:r>
    </w:p>
    <w:p w:rsidR="00AA138E" w:rsidRDefault="00AA138E" w:rsidP="00AA138E">
      <w:pPr>
        <w:tabs>
          <w:tab w:val="left" w:pos="1185"/>
        </w:tabs>
        <w:spacing w:after="0" w:line="240" w:lineRule="auto"/>
        <w:rPr>
          <w:rFonts w:ascii="Times New Roman" w:hAnsi="Times New Roman" w:cs="Times New Roman"/>
          <w:sz w:val="24"/>
          <w:szCs w:val="24"/>
        </w:rPr>
      </w:pPr>
      <w:r>
        <w:rPr>
          <w:rFonts w:ascii="Times New Roman" w:hAnsi="Times New Roman" w:cs="Times New Roman"/>
          <w:sz w:val="24"/>
          <w:szCs w:val="24"/>
        </w:rPr>
        <w:t>(Measures 71-83, cello part)</w:t>
      </w:r>
    </w:p>
    <w:p w:rsidR="00AA138E" w:rsidRDefault="00AA138E" w:rsidP="00AA138E">
      <w:pPr>
        <w:tabs>
          <w:tab w:val="left" w:pos="1185"/>
        </w:tabs>
        <w:spacing w:after="0" w:line="240" w:lineRule="auto"/>
        <w:rPr>
          <w:rFonts w:ascii="Times New Roman" w:hAnsi="Times New Roman" w:cs="Times New Roman"/>
          <w:sz w:val="24"/>
          <w:szCs w:val="24"/>
        </w:rPr>
      </w:pPr>
    </w:p>
    <w:p w:rsidR="00AA138E" w:rsidRDefault="009E01CB" w:rsidP="00AA138E">
      <w:pPr>
        <w:tabs>
          <w:tab w:val="left" w:pos="1185"/>
        </w:tabs>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29200" cy="93599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a.tif"/>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029200" cy="935990"/>
                    </a:xfrm>
                    <a:prstGeom prst="rect">
                      <a:avLst/>
                    </a:prstGeom>
                  </pic:spPr>
                </pic:pic>
              </a:graphicData>
            </a:graphic>
          </wp:inline>
        </w:drawing>
      </w:r>
      <w:r>
        <w:rPr>
          <w:rFonts w:ascii="Times New Roman" w:hAnsi="Times New Roman" w:cs="Times New Roman"/>
          <w:noProof/>
          <w:sz w:val="24"/>
          <w:szCs w:val="24"/>
        </w:rPr>
        <w:drawing>
          <wp:inline distT="0" distB="0" distL="0" distR="0">
            <wp:extent cx="3238500" cy="8191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b.ti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260380" cy="824684"/>
                    </a:xfrm>
                    <a:prstGeom prst="rect">
                      <a:avLst/>
                    </a:prstGeom>
                  </pic:spPr>
                </pic:pic>
              </a:graphicData>
            </a:graphic>
          </wp:inline>
        </w:drawing>
      </w:r>
    </w:p>
    <w:p w:rsidR="009E01CB" w:rsidRDefault="009E01CB" w:rsidP="00AA138E">
      <w:pPr>
        <w:tabs>
          <w:tab w:val="left" w:pos="1185"/>
        </w:tabs>
        <w:spacing w:after="0" w:line="240" w:lineRule="auto"/>
        <w:rPr>
          <w:rFonts w:ascii="Times New Roman" w:hAnsi="Times New Roman" w:cs="Times New Roman"/>
          <w:sz w:val="24"/>
          <w:szCs w:val="24"/>
        </w:rPr>
      </w:pPr>
    </w:p>
    <w:p w:rsidR="00AA138E" w:rsidRDefault="00AA138E" w:rsidP="00AA138E">
      <w:pPr>
        <w:tabs>
          <w:tab w:val="left" w:pos="1185"/>
        </w:tabs>
        <w:spacing w:after="0" w:line="240" w:lineRule="auto"/>
        <w:rPr>
          <w:rFonts w:ascii="Times New Roman" w:hAnsi="Times New Roman" w:cs="Times New Roman"/>
          <w:sz w:val="24"/>
          <w:szCs w:val="24"/>
        </w:rPr>
      </w:pPr>
    </w:p>
    <w:p w:rsidR="00AA138E" w:rsidRPr="009114E7" w:rsidRDefault="00AA138E" w:rsidP="00AA138E">
      <w:pPr>
        <w:tabs>
          <w:tab w:val="left" w:pos="1185"/>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Underneath the melody, the piano continues the rhythmic pattern established in measure 67, with minor alterations. Dynamically, this section grows immensely from </w:t>
      </w:r>
      <w:r>
        <w:rPr>
          <w:rFonts w:ascii="Times New Roman" w:hAnsi="Times New Roman" w:cs="Times New Roman"/>
          <w:i/>
          <w:sz w:val="24"/>
          <w:szCs w:val="24"/>
        </w:rPr>
        <w:t>pianissimo</w:t>
      </w:r>
      <w:r w:rsidR="00230521">
        <w:rPr>
          <w:rFonts w:ascii="Times New Roman" w:hAnsi="Times New Roman" w:cs="Times New Roman"/>
          <w:sz w:val="24"/>
          <w:szCs w:val="24"/>
        </w:rPr>
        <w:t xml:space="preserve"> in measure 67</w:t>
      </w:r>
      <w:r>
        <w:rPr>
          <w:rFonts w:ascii="Times New Roman" w:hAnsi="Times New Roman" w:cs="Times New Roman"/>
          <w:sz w:val="24"/>
          <w:szCs w:val="24"/>
        </w:rPr>
        <w:t xml:space="preserve"> to </w:t>
      </w:r>
      <w:r>
        <w:rPr>
          <w:rFonts w:ascii="Times New Roman" w:hAnsi="Times New Roman" w:cs="Times New Roman"/>
          <w:i/>
          <w:sz w:val="24"/>
          <w:szCs w:val="24"/>
        </w:rPr>
        <w:t xml:space="preserve">fortississimo </w:t>
      </w:r>
      <w:r>
        <w:rPr>
          <w:rFonts w:ascii="Times New Roman" w:hAnsi="Times New Roman" w:cs="Times New Roman"/>
          <w:sz w:val="24"/>
          <w:szCs w:val="24"/>
        </w:rPr>
        <w:t xml:space="preserve">in measure 83. Beginning in measure 78, </w:t>
      </w:r>
      <w:r w:rsidR="00230521">
        <w:rPr>
          <w:rFonts w:ascii="Times New Roman" w:hAnsi="Times New Roman" w:cs="Times New Roman"/>
          <w:sz w:val="24"/>
          <w:szCs w:val="24"/>
        </w:rPr>
        <w:t>continuous</w:t>
      </w:r>
      <w:r>
        <w:rPr>
          <w:rFonts w:ascii="Times New Roman" w:hAnsi="Times New Roman" w:cs="Times New Roman"/>
          <w:sz w:val="24"/>
          <w:szCs w:val="24"/>
        </w:rPr>
        <w:t xml:space="preserve"> eighth notes begin in the piano, eventually overtaking the accompaniment pattern by measure 81. </w:t>
      </w:r>
      <w:r w:rsidR="00D52138">
        <w:rPr>
          <w:rFonts w:ascii="Times New Roman" w:hAnsi="Times New Roman" w:cs="Times New Roman"/>
          <w:sz w:val="24"/>
          <w:szCs w:val="24"/>
        </w:rPr>
        <w:t>The eighth notes in the piano</w:t>
      </w:r>
      <w:r w:rsidR="009114E7" w:rsidRPr="009114E7">
        <w:rPr>
          <w:rFonts w:ascii="Times New Roman" w:hAnsi="Times New Roman" w:cs="Times New Roman"/>
          <w:sz w:val="24"/>
          <w:szCs w:val="24"/>
        </w:rPr>
        <w:t xml:space="preserve"> </w:t>
      </w:r>
      <w:r w:rsidR="009114E7">
        <w:rPr>
          <w:rFonts w:ascii="Times New Roman" w:hAnsi="Times New Roman" w:cs="Times New Roman"/>
          <w:sz w:val="24"/>
          <w:szCs w:val="24"/>
        </w:rPr>
        <w:t>intensify the energy of this passage</w:t>
      </w:r>
      <w:r w:rsidR="00D52138">
        <w:rPr>
          <w:rFonts w:ascii="Times New Roman" w:hAnsi="Times New Roman" w:cs="Times New Roman"/>
          <w:sz w:val="24"/>
          <w:szCs w:val="24"/>
        </w:rPr>
        <w:t xml:space="preserve">, </w:t>
      </w:r>
      <w:r w:rsidR="009114E7">
        <w:rPr>
          <w:rFonts w:ascii="Times New Roman" w:hAnsi="Times New Roman" w:cs="Times New Roman"/>
          <w:sz w:val="24"/>
          <w:szCs w:val="24"/>
        </w:rPr>
        <w:t>as they</w:t>
      </w:r>
      <w:r w:rsidR="00D52138">
        <w:rPr>
          <w:rFonts w:ascii="Times New Roman" w:hAnsi="Times New Roman" w:cs="Times New Roman"/>
          <w:sz w:val="24"/>
          <w:szCs w:val="24"/>
        </w:rPr>
        <w:t xml:space="preserve"> </w:t>
      </w:r>
      <w:r w:rsidR="00D52138">
        <w:rPr>
          <w:rFonts w:ascii="Times New Roman" w:hAnsi="Times New Roman" w:cs="Times New Roman"/>
          <w:i/>
          <w:sz w:val="24"/>
          <w:szCs w:val="24"/>
        </w:rPr>
        <w:t xml:space="preserve">crescendo </w:t>
      </w:r>
      <w:r w:rsidR="009114E7">
        <w:rPr>
          <w:rFonts w:ascii="Times New Roman" w:hAnsi="Times New Roman" w:cs="Times New Roman"/>
          <w:sz w:val="24"/>
          <w:szCs w:val="24"/>
        </w:rPr>
        <w:t xml:space="preserve">from </w:t>
      </w:r>
      <w:r w:rsidR="009114E7" w:rsidRPr="009114E7">
        <w:rPr>
          <w:rFonts w:ascii="Times New Roman" w:hAnsi="Times New Roman" w:cs="Times New Roman"/>
          <w:i/>
          <w:sz w:val="24"/>
          <w:szCs w:val="24"/>
        </w:rPr>
        <w:t>fortissimo</w:t>
      </w:r>
      <w:r w:rsidR="00D52138">
        <w:rPr>
          <w:rFonts w:ascii="Times New Roman" w:hAnsi="Times New Roman" w:cs="Times New Roman"/>
          <w:i/>
          <w:sz w:val="24"/>
          <w:szCs w:val="24"/>
        </w:rPr>
        <w:t xml:space="preserve"> </w:t>
      </w:r>
      <w:r w:rsidR="009114E7">
        <w:rPr>
          <w:rFonts w:ascii="Times New Roman" w:hAnsi="Times New Roman" w:cs="Times New Roman"/>
          <w:sz w:val="24"/>
          <w:szCs w:val="24"/>
        </w:rPr>
        <w:t xml:space="preserve">to </w:t>
      </w:r>
      <w:r w:rsidR="00790B7C">
        <w:rPr>
          <w:rFonts w:ascii="Times New Roman" w:hAnsi="Times New Roman" w:cs="Times New Roman"/>
          <w:i/>
          <w:sz w:val="24"/>
          <w:szCs w:val="24"/>
        </w:rPr>
        <w:t>fortississimo,</w:t>
      </w:r>
      <w:r w:rsidR="00790B7C">
        <w:rPr>
          <w:rFonts w:ascii="Times New Roman" w:hAnsi="Times New Roman" w:cs="Times New Roman"/>
          <w:sz w:val="24"/>
          <w:szCs w:val="24"/>
        </w:rPr>
        <w:t xml:space="preserve"> with</w:t>
      </w:r>
      <w:r w:rsidR="009114E7">
        <w:rPr>
          <w:rFonts w:ascii="Times New Roman" w:hAnsi="Times New Roman" w:cs="Times New Roman"/>
          <w:sz w:val="24"/>
          <w:szCs w:val="24"/>
        </w:rPr>
        <w:t xml:space="preserve"> accents punctuating each down beat in measures 81 through 84, before the primary theme returns in measure 86.</w:t>
      </w:r>
    </w:p>
    <w:p w:rsidR="00AA138E" w:rsidRDefault="00AA138E" w:rsidP="00AA138E">
      <w:pPr>
        <w:tabs>
          <w:tab w:val="left" w:pos="118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measure 86, rather than a triumphant conclusion to the </w:t>
      </w:r>
      <w:r>
        <w:rPr>
          <w:rFonts w:ascii="Times New Roman" w:hAnsi="Times New Roman" w:cs="Times New Roman"/>
          <w:i/>
          <w:sz w:val="24"/>
          <w:szCs w:val="24"/>
        </w:rPr>
        <w:t>Largo</w:t>
      </w:r>
      <w:r>
        <w:rPr>
          <w:rFonts w:ascii="Times New Roman" w:hAnsi="Times New Roman" w:cs="Times New Roman"/>
          <w:sz w:val="24"/>
          <w:szCs w:val="24"/>
        </w:rPr>
        <w:t xml:space="preserve">, the primary theme returns, this time </w:t>
      </w:r>
      <w:r w:rsidR="00230521">
        <w:rPr>
          <w:rFonts w:ascii="Times New Roman" w:hAnsi="Times New Roman" w:cs="Times New Roman"/>
          <w:i/>
          <w:sz w:val="24"/>
          <w:szCs w:val="24"/>
        </w:rPr>
        <w:t>fortississimo</w:t>
      </w:r>
      <w:r>
        <w:rPr>
          <w:rFonts w:ascii="Times New Roman" w:hAnsi="Times New Roman" w:cs="Times New Roman"/>
          <w:sz w:val="24"/>
          <w:szCs w:val="24"/>
        </w:rPr>
        <w:t xml:space="preserve"> and more forceful than anytime p</w:t>
      </w:r>
      <w:r w:rsidR="00230521">
        <w:rPr>
          <w:rFonts w:ascii="Times New Roman" w:hAnsi="Times New Roman" w:cs="Times New Roman"/>
          <w:sz w:val="24"/>
          <w:szCs w:val="24"/>
        </w:rPr>
        <w:t>reviously. The insistent B-flat pedal</w:t>
      </w:r>
      <w:r>
        <w:rPr>
          <w:rFonts w:ascii="Times New Roman" w:hAnsi="Times New Roman" w:cs="Times New Roman"/>
          <w:sz w:val="24"/>
          <w:szCs w:val="24"/>
        </w:rPr>
        <w:t xml:space="preserve"> </w:t>
      </w:r>
      <w:r w:rsidR="00230521">
        <w:rPr>
          <w:rFonts w:ascii="Times New Roman" w:hAnsi="Times New Roman" w:cs="Times New Roman"/>
          <w:sz w:val="24"/>
          <w:szCs w:val="24"/>
        </w:rPr>
        <w:t>returns</w:t>
      </w:r>
      <w:r>
        <w:rPr>
          <w:rFonts w:ascii="Times New Roman" w:hAnsi="Times New Roman" w:cs="Times New Roman"/>
          <w:sz w:val="24"/>
          <w:szCs w:val="24"/>
        </w:rPr>
        <w:t xml:space="preserve"> in both the cello and the piano, surrounding the piano’s statement of the primary theme. The cello </w:t>
      </w:r>
      <w:r w:rsidR="007B18B9">
        <w:rPr>
          <w:rFonts w:ascii="Times New Roman" w:hAnsi="Times New Roman" w:cs="Times New Roman"/>
          <w:sz w:val="24"/>
          <w:szCs w:val="24"/>
        </w:rPr>
        <w:t xml:space="preserve">begins a new </w:t>
      </w:r>
      <w:r w:rsidR="007B18B9" w:rsidRPr="00230521">
        <w:rPr>
          <w:rFonts w:ascii="Times New Roman" w:hAnsi="Times New Roman" w:cs="Times New Roman"/>
          <w:i/>
          <w:sz w:val="24"/>
          <w:szCs w:val="24"/>
        </w:rPr>
        <w:t>obbligato</w:t>
      </w:r>
      <w:r w:rsidR="007B18B9">
        <w:rPr>
          <w:rFonts w:ascii="Times New Roman" w:hAnsi="Times New Roman" w:cs="Times New Roman"/>
          <w:sz w:val="24"/>
          <w:szCs w:val="24"/>
        </w:rPr>
        <w:t xml:space="preserve"> based on the original primary theme, as seen in measures 90-94. Figure </w:t>
      </w:r>
      <w:r w:rsidR="007B18B9">
        <w:rPr>
          <w:rFonts w:ascii="Times New Roman" w:hAnsi="Times New Roman" w:cs="Times New Roman"/>
          <w:sz w:val="24"/>
          <w:szCs w:val="24"/>
        </w:rPr>
        <w:lastRenderedPageBreak/>
        <w:t xml:space="preserve">4.21 shows the cello </w:t>
      </w:r>
      <w:r w:rsidR="007B18B9" w:rsidRPr="00230521">
        <w:rPr>
          <w:rFonts w:ascii="Times New Roman" w:hAnsi="Times New Roman" w:cs="Times New Roman"/>
          <w:i/>
          <w:sz w:val="24"/>
          <w:szCs w:val="24"/>
        </w:rPr>
        <w:t>obbligato</w:t>
      </w:r>
      <w:r w:rsidR="007B18B9">
        <w:rPr>
          <w:rFonts w:ascii="Times New Roman" w:hAnsi="Times New Roman" w:cs="Times New Roman"/>
          <w:sz w:val="24"/>
          <w:szCs w:val="24"/>
        </w:rPr>
        <w:t xml:space="preserve"> part. It first appears </w:t>
      </w:r>
      <w:r w:rsidR="007B18B9">
        <w:rPr>
          <w:rFonts w:ascii="Times New Roman" w:hAnsi="Times New Roman" w:cs="Times New Roman"/>
          <w:i/>
          <w:sz w:val="24"/>
          <w:szCs w:val="24"/>
        </w:rPr>
        <w:t>pianissimo</w:t>
      </w:r>
      <w:r w:rsidR="007B18B9">
        <w:rPr>
          <w:rFonts w:ascii="Times New Roman" w:hAnsi="Times New Roman" w:cs="Times New Roman"/>
          <w:sz w:val="24"/>
          <w:szCs w:val="24"/>
        </w:rPr>
        <w:t xml:space="preserve">, and grows dynamically along with the piano primary theme, reaching a climax in measure 102. The piano part features both the primary theme and the rhythmic pedal throughout this passage. </w:t>
      </w:r>
    </w:p>
    <w:p w:rsidR="007B18B9" w:rsidRDefault="007B18B9" w:rsidP="00AA138E">
      <w:pPr>
        <w:tabs>
          <w:tab w:val="left" w:pos="1185"/>
        </w:tabs>
        <w:spacing w:after="0" w:line="480" w:lineRule="auto"/>
        <w:rPr>
          <w:rFonts w:ascii="Times New Roman" w:hAnsi="Times New Roman" w:cs="Times New Roman"/>
          <w:sz w:val="24"/>
          <w:szCs w:val="24"/>
        </w:rPr>
      </w:pPr>
    </w:p>
    <w:p w:rsidR="007B18B9" w:rsidRDefault="007B18B9" w:rsidP="007B18B9">
      <w:pPr>
        <w:tabs>
          <w:tab w:val="left" w:pos="1185"/>
        </w:tabs>
        <w:spacing w:after="0" w:line="240" w:lineRule="auto"/>
        <w:rPr>
          <w:rFonts w:ascii="Times New Roman" w:hAnsi="Times New Roman" w:cs="Times New Roman"/>
          <w:b/>
          <w:sz w:val="24"/>
          <w:szCs w:val="24"/>
        </w:rPr>
      </w:pPr>
      <w:r>
        <w:rPr>
          <w:rFonts w:ascii="Times New Roman" w:hAnsi="Times New Roman" w:cs="Times New Roman"/>
          <w:b/>
          <w:sz w:val="24"/>
          <w:szCs w:val="24"/>
        </w:rPr>
        <w:t>Figure 4.21</w:t>
      </w:r>
    </w:p>
    <w:p w:rsidR="007B18B9" w:rsidRPr="007B18B9" w:rsidRDefault="007B18B9" w:rsidP="007B18B9">
      <w:pPr>
        <w:tabs>
          <w:tab w:val="left" w:pos="1185"/>
        </w:tabs>
        <w:spacing w:after="0" w:line="240" w:lineRule="auto"/>
        <w:rPr>
          <w:rFonts w:ascii="Times New Roman" w:hAnsi="Times New Roman" w:cs="Times New Roman"/>
          <w:sz w:val="24"/>
          <w:szCs w:val="24"/>
        </w:rPr>
      </w:pPr>
      <w:r>
        <w:rPr>
          <w:rFonts w:ascii="Times New Roman" w:hAnsi="Times New Roman" w:cs="Times New Roman"/>
          <w:sz w:val="24"/>
          <w:szCs w:val="24"/>
        </w:rPr>
        <w:t>(Measures 90-94, cello part)</w:t>
      </w:r>
    </w:p>
    <w:p w:rsidR="00D633D5" w:rsidRPr="00BF41F7" w:rsidRDefault="00D633D5" w:rsidP="00E603FE">
      <w:pPr>
        <w:tabs>
          <w:tab w:val="left" w:pos="1185"/>
        </w:tabs>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EE3CCD" w:rsidRDefault="009E01CB" w:rsidP="00EE3CC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57725" cy="980574"/>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663320" cy="981752"/>
                    </a:xfrm>
                    <a:prstGeom prst="rect">
                      <a:avLst/>
                    </a:prstGeom>
                  </pic:spPr>
                </pic:pic>
              </a:graphicData>
            </a:graphic>
          </wp:inline>
        </w:drawing>
      </w:r>
    </w:p>
    <w:p w:rsidR="004337F6" w:rsidRDefault="004337F6" w:rsidP="00EE3CCD">
      <w:pPr>
        <w:rPr>
          <w:rFonts w:ascii="Times New Roman" w:hAnsi="Times New Roman" w:cs="Times New Roman"/>
          <w:sz w:val="24"/>
          <w:szCs w:val="24"/>
        </w:rPr>
      </w:pPr>
    </w:p>
    <w:p w:rsidR="00F420FD" w:rsidRDefault="009D2AE6" w:rsidP="009D2AE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second motive from the primary theme repeats in measure 110 in the piano, and then passes to the cello in measure 112. Underneath the cello statement, repeated eighth notes in the piano </w:t>
      </w:r>
      <w:r w:rsidR="00230521">
        <w:rPr>
          <w:rFonts w:ascii="Times New Roman" w:hAnsi="Times New Roman" w:cs="Times New Roman"/>
          <w:sz w:val="24"/>
          <w:szCs w:val="24"/>
        </w:rPr>
        <w:t xml:space="preserve">augment </w:t>
      </w:r>
      <w:r>
        <w:rPr>
          <w:rFonts w:ascii="Times New Roman" w:hAnsi="Times New Roman" w:cs="Times New Roman"/>
          <w:sz w:val="24"/>
          <w:szCs w:val="24"/>
        </w:rPr>
        <w:t xml:space="preserve">the </w:t>
      </w:r>
      <w:r w:rsidR="00230521">
        <w:rPr>
          <w:rFonts w:ascii="Times New Roman" w:hAnsi="Times New Roman" w:cs="Times New Roman"/>
          <w:sz w:val="24"/>
          <w:szCs w:val="24"/>
        </w:rPr>
        <w:t xml:space="preserve">rhythm of the </w:t>
      </w:r>
      <w:r>
        <w:rPr>
          <w:rFonts w:ascii="Times New Roman" w:hAnsi="Times New Roman" w:cs="Times New Roman"/>
          <w:sz w:val="24"/>
          <w:szCs w:val="24"/>
        </w:rPr>
        <w:t xml:space="preserve">incessant </w:t>
      </w:r>
      <w:r w:rsidR="00230521">
        <w:rPr>
          <w:rFonts w:ascii="Times New Roman" w:hAnsi="Times New Roman" w:cs="Times New Roman"/>
          <w:sz w:val="24"/>
          <w:szCs w:val="24"/>
        </w:rPr>
        <w:t>B-flat</w:t>
      </w:r>
      <w:r>
        <w:rPr>
          <w:rFonts w:ascii="Times New Roman" w:hAnsi="Times New Roman" w:cs="Times New Roman"/>
          <w:sz w:val="24"/>
          <w:szCs w:val="24"/>
        </w:rPr>
        <w:t xml:space="preserve"> pedal. </w:t>
      </w:r>
      <w:r w:rsidR="004F6CA3">
        <w:rPr>
          <w:rFonts w:ascii="Times New Roman" w:hAnsi="Times New Roman" w:cs="Times New Roman"/>
          <w:sz w:val="24"/>
          <w:szCs w:val="24"/>
        </w:rPr>
        <w:t xml:space="preserve">The rhythmic pedal returns in the cello in measure 117-119, but the primary theme is replaced in the piano with material from the second transitional passage at measures 67-70. The first major section ends in measure 127. Beginning in measure 125, </w:t>
      </w:r>
      <w:r w:rsidR="00230521">
        <w:rPr>
          <w:rFonts w:ascii="Times New Roman" w:hAnsi="Times New Roman" w:cs="Times New Roman"/>
          <w:sz w:val="24"/>
          <w:szCs w:val="24"/>
        </w:rPr>
        <w:t>an</w:t>
      </w:r>
      <w:r w:rsidR="004F6CA3">
        <w:rPr>
          <w:rFonts w:ascii="Times New Roman" w:hAnsi="Times New Roman" w:cs="Times New Roman"/>
          <w:sz w:val="24"/>
          <w:szCs w:val="24"/>
        </w:rPr>
        <w:t xml:space="preserve"> F major triad in the piano signals closure, but is weakened by the added B-flat beginning in measure 126. Here, Smith could have ended the movement completely in F major, even though it does not return to the tonic key. Instead, Smith avoids</w:t>
      </w:r>
      <w:r w:rsidR="00C756D2">
        <w:rPr>
          <w:rFonts w:ascii="Times New Roman" w:hAnsi="Times New Roman" w:cs="Times New Roman"/>
          <w:sz w:val="24"/>
          <w:szCs w:val="24"/>
        </w:rPr>
        <w:t xml:space="preserve"> a</w:t>
      </w:r>
      <w:r w:rsidR="004F6CA3">
        <w:rPr>
          <w:rFonts w:ascii="Times New Roman" w:hAnsi="Times New Roman" w:cs="Times New Roman"/>
          <w:sz w:val="24"/>
          <w:szCs w:val="24"/>
        </w:rPr>
        <w:t xml:space="preserve"> sense of resolution</w:t>
      </w:r>
      <w:r w:rsidR="00C756D2">
        <w:rPr>
          <w:rFonts w:ascii="Times New Roman" w:hAnsi="Times New Roman" w:cs="Times New Roman"/>
          <w:sz w:val="24"/>
          <w:szCs w:val="24"/>
        </w:rPr>
        <w:t xml:space="preserve"> by using the pedal B-fl</w:t>
      </w:r>
      <w:r w:rsidR="00230521">
        <w:rPr>
          <w:rFonts w:ascii="Times New Roman" w:hAnsi="Times New Roman" w:cs="Times New Roman"/>
          <w:sz w:val="24"/>
          <w:szCs w:val="24"/>
        </w:rPr>
        <w:t>at underneath the F major chord</w:t>
      </w:r>
      <w:r w:rsidR="00C756D2">
        <w:rPr>
          <w:rFonts w:ascii="Times New Roman" w:hAnsi="Times New Roman" w:cs="Times New Roman"/>
          <w:sz w:val="24"/>
          <w:szCs w:val="24"/>
        </w:rPr>
        <w:t xml:space="preserve">. This chord holds over into the next major section, lasting until measure 129.  </w:t>
      </w:r>
    </w:p>
    <w:p w:rsidR="00212D9B" w:rsidRDefault="00212D9B" w:rsidP="009D2AE6">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second major section </w:t>
      </w:r>
      <w:r w:rsidR="0051683A">
        <w:rPr>
          <w:rFonts w:ascii="Times New Roman" w:hAnsi="Times New Roman" w:cs="Times New Roman"/>
          <w:sz w:val="24"/>
          <w:szCs w:val="24"/>
        </w:rPr>
        <w:t>stems</w:t>
      </w:r>
      <w:r>
        <w:rPr>
          <w:rFonts w:ascii="Times New Roman" w:hAnsi="Times New Roman" w:cs="Times New Roman"/>
          <w:sz w:val="24"/>
          <w:szCs w:val="24"/>
        </w:rPr>
        <w:t xml:space="preserve"> </w:t>
      </w:r>
      <w:r w:rsidR="0072102B">
        <w:rPr>
          <w:rFonts w:ascii="Times New Roman" w:hAnsi="Times New Roman" w:cs="Times New Roman"/>
          <w:sz w:val="24"/>
          <w:szCs w:val="24"/>
        </w:rPr>
        <w:t>from</w:t>
      </w:r>
      <w:r>
        <w:rPr>
          <w:rFonts w:ascii="Times New Roman" w:hAnsi="Times New Roman" w:cs="Times New Roman"/>
          <w:sz w:val="24"/>
          <w:szCs w:val="24"/>
        </w:rPr>
        <w:t xml:space="preserve"> a quotation </w:t>
      </w:r>
      <w:r w:rsidR="0051683A">
        <w:rPr>
          <w:rFonts w:ascii="Times New Roman" w:hAnsi="Times New Roman" w:cs="Times New Roman"/>
          <w:sz w:val="24"/>
          <w:szCs w:val="24"/>
        </w:rPr>
        <w:t>of</w:t>
      </w:r>
      <w:r>
        <w:rPr>
          <w:rFonts w:ascii="Times New Roman" w:hAnsi="Times New Roman" w:cs="Times New Roman"/>
          <w:sz w:val="24"/>
          <w:szCs w:val="24"/>
        </w:rPr>
        <w:t xml:space="preserve"> the “Sanctus” movement from a 10</w:t>
      </w:r>
      <w:r w:rsidRPr="00212D9B">
        <w:rPr>
          <w:rFonts w:ascii="Times New Roman" w:hAnsi="Times New Roman" w:cs="Times New Roman"/>
          <w:sz w:val="24"/>
          <w:szCs w:val="24"/>
          <w:vertAlign w:val="superscript"/>
        </w:rPr>
        <w:t>th</w:t>
      </w:r>
      <w:r>
        <w:rPr>
          <w:rFonts w:ascii="Times New Roman" w:hAnsi="Times New Roman" w:cs="Times New Roman"/>
          <w:sz w:val="24"/>
          <w:szCs w:val="24"/>
        </w:rPr>
        <w:t xml:space="preserve"> century plainsong </w:t>
      </w:r>
      <w:r w:rsidR="0072102B">
        <w:rPr>
          <w:rFonts w:ascii="Times New Roman" w:hAnsi="Times New Roman" w:cs="Times New Roman"/>
          <w:sz w:val="24"/>
          <w:szCs w:val="24"/>
        </w:rPr>
        <w:t>chant for Easter Day.</w:t>
      </w:r>
      <w:r w:rsidR="0072102B">
        <w:rPr>
          <w:rStyle w:val="FootnoteReference"/>
          <w:rFonts w:ascii="Times New Roman" w:hAnsi="Times New Roman" w:cs="Times New Roman"/>
          <w:sz w:val="24"/>
          <w:szCs w:val="24"/>
        </w:rPr>
        <w:footnoteReference w:id="123"/>
      </w:r>
      <w:r w:rsidR="00C12129">
        <w:rPr>
          <w:rFonts w:ascii="Times New Roman" w:hAnsi="Times New Roman" w:cs="Times New Roman"/>
          <w:sz w:val="24"/>
          <w:szCs w:val="24"/>
        </w:rPr>
        <w:t xml:space="preserve"> Smith states the Sanctus theme in the cello first in two statements in F Dorian</w:t>
      </w:r>
      <w:r w:rsidR="00822931">
        <w:rPr>
          <w:rFonts w:ascii="Times New Roman" w:hAnsi="Times New Roman" w:cs="Times New Roman"/>
          <w:sz w:val="24"/>
          <w:szCs w:val="24"/>
        </w:rPr>
        <w:t xml:space="preserve"> mode</w:t>
      </w:r>
      <w:r w:rsidR="00C12129">
        <w:rPr>
          <w:rFonts w:ascii="Times New Roman" w:hAnsi="Times New Roman" w:cs="Times New Roman"/>
          <w:sz w:val="24"/>
          <w:szCs w:val="24"/>
        </w:rPr>
        <w:t xml:space="preserve">. Using a </w:t>
      </w:r>
      <w:r w:rsidR="00822931">
        <w:rPr>
          <w:rFonts w:ascii="Times New Roman" w:hAnsi="Times New Roman" w:cs="Times New Roman"/>
          <w:sz w:val="24"/>
          <w:szCs w:val="24"/>
        </w:rPr>
        <w:t>mode</w:t>
      </w:r>
      <w:r w:rsidR="00C12129">
        <w:rPr>
          <w:rFonts w:ascii="Times New Roman" w:hAnsi="Times New Roman" w:cs="Times New Roman"/>
          <w:sz w:val="24"/>
          <w:szCs w:val="24"/>
        </w:rPr>
        <w:t xml:space="preserve"> is fitting for set</w:t>
      </w:r>
      <w:r w:rsidR="00ED0E03">
        <w:rPr>
          <w:rFonts w:ascii="Times New Roman" w:hAnsi="Times New Roman" w:cs="Times New Roman"/>
          <w:sz w:val="24"/>
          <w:szCs w:val="24"/>
        </w:rPr>
        <w:t>ting plainchant, as modal harmony is common among tenth century plainchant</w:t>
      </w:r>
      <w:r w:rsidR="00C12129">
        <w:rPr>
          <w:rFonts w:ascii="Times New Roman" w:hAnsi="Times New Roman" w:cs="Times New Roman"/>
          <w:sz w:val="24"/>
          <w:szCs w:val="24"/>
        </w:rPr>
        <w:t xml:space="preserve">. </w:t>
      </w:r>
      <w:r w:rsidR="00395F30">
        <w:rPr>
          <w:rFonts w:ascii="Times New Roman" w:hAnsi="Times New Roman" w:cs="Times New Roman"/>
          <w:sz w:val="24"/>
          <w:szCs w:val="24"/>
        </w:rPr>
        <w:t xml:space="preserve">The melody is heard over a sustained chord in the piano. The first phrase is held over the F major triad with an added B-flat that Smith used to end the </w:t>
      </w:r>
      <w:r w:rsidR="00395F30">
        <w:rPr>
          <w:rFonts w:ascii="Times New Roman" w:hAnsi="Times New Roman" w:cs="Times New Roman"/>
          <w:i/>
          <w:sz w:val="24"/>
          <w:szCs w:val="24"/>
        </w:rPr>
        <w:t>Largo</w:t>
      </w:r>
      <w:r w:rsidR="00395F30">
        <w:rPr>
          <w:rFonts w:ascii="Times New Roman" w:hAnsi="Times New Roman" w:cs="Times New Roman"/>
          <w:sz w:val="24"/>
          <w:szCs w:val="24"/>
        </w:rPr>
        <w:t xml:space="preserve"> section. The second phrase is held over the same chord in measures 132-133, before continuing without accompaniment. </w:t>
      </w:r>
      <w:r w:rsidR="00400D1D">
        <w:rPr>
          <w:rFonts w:ascii="Times New Roman" w:hAnsi="Times New Roman" w:cs="Times New Roman"/>
          <w:sz w:val="24"/>
          <w:szCs w:val="24"/>
        </w:rPr>
        <w:t>Figure 4.22 shows the Sanctus melody in the cello.</w:t>
      </w:r>
      <w:r w:rsidR="00825A5B">
        <w:rPr>
          <w:rFonts w:ascii="Times New Roman" w:hAnsi="Times New Roman" w:cs="Times New Roman"/>
          <w:sz w:val="24"/>
          <w:szCs w:val="24"/>
        </w:rPr>
        <w:t xml:space="preserve"> Metrically, Smith uses multiple meters over the brief ten-measure theme. This is </w:t>
      </w:r>
      <w:r w:rsidR="00A9345C">
        <w:rPr>
          <w:rFonts w:ascii="Times New Roman" w:hAnsi="Times New Roman" w:cs="Times New Roman"/>
          <w:sz w:val="24"/>
          <w:szCs w:val="24"/>
        </w:rPr>
        <w:t>perhaps</w:t>
      </w:r>
      <w:r w:rsidR="00825A5B">
        <w:rPr>
          <w:rFonts w:ascii="Times New Roman" w:hAnsi="Times New Roman" w:cs="Times New Roman"/>
          <w:sz w:val="24"/>
          <w:szCs w:val="24"/>
        </w:rPr>
        <w:t xml:space="preserve"> his interpretation of the </w:t>
      </w:r>
      <w:r w:rsidR="00A9345C">
        <w:rPr>
          <w:rFonts w:ascii="Times New Roman" w:hAnsi="Times New Roman" w:cs="Times New Roman"/>
          <w:sz w:val="24"/>
          <w:szCs w:val="24"/>
        </w:rPr>
        <w:t>recitation</w:t>
      </w:r>
      <w:r w:rsidR="00825A5B">
        <w:rPr>
          <w:rFonts w:ascii="Times New Roman" w:hAnsi="Times New Roman" w:cs="Times New Roman"/>
          <w:sz w:val="24"/>
          <w:szCs w:val="24"/>
        </w:rPr>
        <w:t xml:space="preserve"> of the chant, since </w:t>
      </w:r>
      <w:r w:rsidR="00571F73">
        <w:rPr>
          <w:rFonts w:ascii="Times New Roman" w:hAnsi="Times New Roman" w:cs="Times New Roman"/>
          <w:sz w:val="24"/>
          <w:szCs w:val="24"/>
        </w:rPr>
        <w:t>a cantor often led chant music of the 10th century</w:t>
      </w:r>
      <w:r w:rsidR="00A9345C">
        <w:rPr>
          <w:rFonts w:ascii="Times New Roman" w:hAnsi="Times New Roman" w:cs="Times New Roman"/>
          <w:sz w:val="24"/>
          <w:szCs w:val="24"/>
        </w:rPr>
        <w:t xml:space="preserve">.   </w:t>
      </w:r>
    </w:p>
    <w:p w:rsidR="00F420FD" w:rsidRDefault="00F420FD" w:rsidP="00400D1D">
      <w:pPr>
        <w:spacing w:after="0" w:line="240" w:lineRule="auto"/>
        <w:rPr>
          <w:rFonts w:ascii="Times New Roman" w:hAnsi="Times New Roman" w:cs="Times New Roman"/>
          <w:b/>
          <w:sz w:val="24"/>
          <w:szCs w:val="24"/>
        </w:rPr>
      </w:pPr>
    </w:p>
    <w:p w:rsidR="00400D1D" w:rsidRDefault="00400D1D" w:rsidP="00400D1D">
      <w:pPr>
        <w:spacing w:after="0" w:line="240" w:lineRule="auto"/>
        <w:rPr>
          <w:rFonts w:ascii="Times New Roman" w:hAnsi="Times New Roman" w:cs="Times New Roman"/>
          <w:sz w:val="24"/>
          <w:szCs w:val="24"/>
        </w:rPr>
      </w:pPr>
      <w:r>
        <w:rPr>
          <w:rFonts w:ascii="Times New Roman" w:hAnsi="Times New Roman" w:cs="Times New Roman"/>
          <w:b/>
          <w:sz w:val="24"/>
          <w:szCs w:val="24"/>
        </w:rPr>
        <w:t>Figure 4.22</w:t>
      </w:r>
      <w:r>
        <w:rPr>
          <w:rFonts w:ascii="Times New Roman" w:hAnsi="Times New Roman" w:cs="Times New Roman"/>
          <w:b/>
          <w:sz w:val="24"/>
          <w:szCs w:val="24"/>
        </w:rPr>
        <w:br/>
      </w:r>
      <w:r>
        <w:rPr>
          <w:rFonts w:ascii="Times New Roman" w:hAnsi="Times New Roman" w:cs="Times New Roman"/>
          <w:sz w:val="24"/>
          <w:szCs w:val="24"/>
        </w:rPr>
        <w:t>(Measures 128-137, cello part)</w:t>
      </w:r>
    </w:p>
    <w:p w:rsidR="00400D1D" w:rsidRDefault="00400D1D" w:rsidP="00400D1D">
      <w:pPr>
        <w:spacing w:after="0" w:line="240" w:lineRule="auto"/>
        <w:rPr>
          <w:rFonts w:ascii="Times New Roman" w:hAnsi="Times New Roman" w:cs="Times New Roman"/>
          <w:sz w:val="24"/>
          <w:szCs w:val="24"/>
        </w:rPr>
      </w:pPr>
    </w:p>
    <w:p w:rsidR="00400D1D" w:rsidRDefault="00400D1D" w:rsidP="00400D1D">
      <w:pPr>
        <w:spacing w:after="0" w:line="240" w:lineRule="auto"/>
        <w:rPr>
          <w:rFonts w:ascii="Times New Roman" w:hAnsi="Times New Roman" w:cs="Times New Roman"/>
          <w:sz w:val="24"/>
          <w:szCs w:val="24"/>
        </w:rPr>
      </w:pPr>
    </w:p>
    <w:p w:rsidR="00400D1D" w:rsidRDefault="002C1E4A" w:rsidP="00400D1D">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62414" cy="88582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2a.tif"/>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670250" cy="887051"/>
                    </a:xfrm>
                    <a:prstGeom prst="rect">
                      <a:avLst/>
                    </a:prstGeom>
                  </pic:spPr>
                </pic:pic>
              </a:graphicData>
            </a:graphic>
          </wp:inline>
        </w:drawing>
      </w:r>
      <w:r>
        <w:rPr>
          <w:rFonts w:ascii="Times New Roman" w:hAnsi="Times New Roman" w:cs="Times New Roman"/>
          <w:noProof/>
          <w:sz w:val="24"/>
          <w:szCs w:val="24"/>
        </w:rPr>
        <w:drawing>
          <wp:inline distT="0" distB="0" distL="0" distR="0">
            <wp:extent cx="4486275" cy="716558"/>
            <wp:effectExtent l="0" t="0" r="0" b="762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2b.ti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504078" cy="719401"/>
                    </a:xfrm>
                    <a:prstGeom prst="rect">
                      <a:avLst/>
                    </a:prstGeom>
                  </pic:spPr>
                </pic:pic>
              </a:graphicData>
            </a:graphic>
          </wp:inline>
        </w:drawing>
      </w:r>
    </w:p>
    <w:p w:rsidR="00400D1D" w:rsidRDefault="00400D1D" w:rsidP="0023323E">
      <w:pPr>
        <w:spacing w:after="0" w:line="480" w:lineRule="auto"/>
        <w:rPr>
          <w:rFonts w:ascii="Times New Roman" w:hAnsi="Times New Roman" w:cs="Times New Roman"/>
          <w:sz w:val="24"/>
          <w:szCs w:val="24"/>
        </w:rPr>
      </w:pPr>
    </w:p>
    <w:p w:rsidR="00912151" w:rsidRDefault="001E6C55" w:rsidP="0023323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accompaniment sounds like a continuation of the ending of the previous section. Smith </w:t>
      </w:r>
      <w:r w:rsidR="00181B5B">
        <w:rPr>
          <w:rFonts w:ascii="Times New Roman" w:hAnsi="Times New Roman" w:cs="Times New Roman"/>
          <w:sz w:val="24"/>
          <w:szCs w:val="24"/>
        </w:rPr>
        <w:t>sustains</w:t>
      </w:r>
      <w:r>
        <w:rPr>
          <w:rFonts w:ascii="Times New Roman" w:hAnsi="Times New Roman" w:cs="Times New Roman"/>
          <w:sz w:val="24"/>
          <w:szCs w:val="24"/>
        </w:rPr>
        <w:t xml:space="preserve"> the previously mentioned chords. In the brief rest between phrases of the Sanctus theme, the piano reiterates the chord be</w:t>
      </w:r>
      <w:r w:rsidR="00181B5B">
        <w:rPr>
          <w:rFonts w:ascii="Times New Roman" w:hAnsi="Times New Roman" w:cs="Times New Roman"/>
          <w:sz w:val="24"/>
          <w:szCs w:val="24"/>
        </w:rPr>
        <w:t xml:space="preserve">ginning </w:t>
      </w:r>
      <w:r w:rsidR="00181B5B">
        <w:rPr>
          <w:rFonts w:ascii="Times New Roman" w:hAnsi="Times New Roman" w:cs="Times New Roman"/>
          <w:sz w:val="24"/>
          <w:szCs w:val="24"/>
        </w:rPr>
        <w:lastRenderedPageBreak/>
        <w:t>solely with the “B-flat</w:t>
      </w:r>
      <w:r>
        <w:rPr>
          <w:rFonts w:ascii="Times New Roman" w:hAnsi="Times New Roman" w:cs="Times New Roman"/>
          <w:sz w:val="24"/>
          <w:szCs w:val="24"/>
        </w:rPr>
        <w:t xml:space="preserve">” before the full F major chord is restated in measure 130. </w:t>
      </w:r>
      <w:r w:rsidR="00CC1202">
        <w:rPr>
          <w:rFonts w:ascii="Times New Roman" w:hAnsi="Times New Roman" w:cs="Times New Roman"/>
          <w:sz w:val="24"/>
          <w:szCs w:val="24"/>
        </w:rPr>
        <w:t xml:space="preserve">This </w:t>
      </w:r>
      <w:r w:rsidR="00181B5B">
        <w:rPr>
          <w:rFonts w:ascii="Times New Roman" w:hAnsi="Times New Roman" w:cs="Times New Roman"/>
          <w:sz w:val="24"/>
          <w:szCs w:val="24"/>
        </w:rPr>
        <w:t xml:space="preserve">creates a </w:t>
      </w:r>
      <w:r w:rsidR="00912151">
        <w:rPr>
          <w:rFonts w:ascii="Times New Roman" w:hAnsi="Times New Roman" w:cs="Times New Roman"/>
          <w:sz w:val="24"/>
          <w:szCs w:val="24"/>
        </w:rPr>
        <w:t>chant-like</w:t>
      </w:r>
      <w:r w:rsidR="00181B5B">
        <w:rPr>
          <w:rFonts w:ascii="Times New Roman" w:hAnsi="Times New Roman" w:cs="Times New Roman"/>
          <w:sz w:val="24"/>
          <w:szCs w:val="24"/>
        </w:rPr>
        <w:t xml:space="preserve"> </w:t>
      </w:r>
      <w:r w:rsidR="00912151">
        <w:rPr>
          <w:rFonts w:ascii="Times New Roman" w:hAnsi="Times New Roman" w:cs="Times New Roman"/>
          <w:sz w:val="24"/>
          <w:szCs w:val="24"/>
        </w:rPr>
        <w:t>melody in the cello,</w:t>
      </w:r>
      <w:r w:rsidR="00AD4231">
        <w:rPr>
          <w:rFonts w:ascii="Times New Roman" w:hAnsi="Times New Roman" w:cs="Times New Roman"/>
          <w:sz w:val="24"/>
          <w:szCs w:val="24"/>
        </w:rPr>
        <w:t xml:space="preserve"> with a drone</w:t>
      </w:r>
      <w:r w:rsidR="00912151">
        <w:rPr>
          <w:rFonts w:ascii="Times New Roman" w:hAnsi="Times New Roman" w:cs="Times New Roman"/>
          <w:sz w:val="24"/>
          <w:szCs w:val="24"/>
        </w:rPr>
        <w:t xml:space="preserve"> accompaniment</w:t>
      </w:r>
      <w:r w:rsidR="00AD4231">
        <w:rPr>
          <w:rFonts w:ascii="Times New Roman" w:hAnsi="Times New Roman" w:cs="Times New Roman"/>
          <w:sz w:val="24"/>
          <w:szCs w:val="24"/>
        </w:rPr>
        <w:t xml:space="preserve"> underneath.</w:t>
      </w:r>
    </w:p>
    <w:p w:rsidR="00B153CA" w:rsidRDefault="00B153CA" w:rsidP="0023323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55D0A">
        <w:rPr>
          <w:rFonts w:ascii="Times New Roman" w:hAnsi="Times New Roman" w:cs="Times New Roman"/>
          <w:sz w:val="24"/>
          <w:szCs w:val="24"/>
        </w:rPr>
        <w:t>The piano states the Sanctus theme</w:t>
      </w:r>
      <w:r>
        <w:rPr>
          <w:rFonts w:ascii="Times New Roman" w:hAnsi="Times New Roman" w:cs="Times New Roman"/>
          <w:sz w:val="24"/>
          <w:szCs w:val="24"/>
        </w:rPr>
        <w:t xml:space="preserve">, beginning in measure 139. This statement is set polyphonically, while largely </w:t>
      </w:r>
      <w:r w:rsidR="00912151">
        <w:rPr>
          <w:rFonts w:ascii="Times New Roman" w:hAnsi="Times New Roman" w:cs="Times New Roman"/>
          <w:sz w:val="24"/>
          <w:szCs w:val="24"/>
        </w:rPr>
        <w:t>following</w:t>
      </w:r>
      <w:r>
        <w:rPr>
          <w:rFonts w:ascii="Times New Roman" w:hAnsi="Times New Roman" w:cs="Times New Roman"/>
          <w:sz w:val="24"/>
          <w:szCs w:val="24"/>
        </w:rPr>
        <w:t xml:space="preserve"> the same rhythmic content</w:t>
      </w:r>
      <w:r w:rsidR="00912151">
        <w:rPr>
          <w:rFonts w:ascii="Times New Roman" w:hAnsi="Times New Roman" w:cs="Times New Roman"/>
          <w:sz w:val="24"/>
          <w:szCs w:val="24"/>
        </w:rPr>
        <w:t xml:space="preserve"> of the chant melody.</w:t>
      </w:r>
      <w:r>
        <w:rPr>
          <w:rFonts w:ascii="Times New Roman" w:hAnsi="Times New Roman" w:cs="Times New Roman"/>
          <w:sz w:val="24"/>
          <w:szCs w:val="24"/>
        </w:rPr>
        <w:t xml:space="preserve"> </w:t>
      </w:r>
      <w:r w:rsidR="00655D0A">
        <w:rPr>
          <w:rFonts w:ascii="Times New Roman" w:hAnsi="Times New Roman" w:cs="Times New Roman"/>
          <w:sz w:val="24"/>
          <w:szCs w:val="24"/>
        </w:rPr>
        <w:t>Figure 4.23 illustrates the piano statement of the Sanctus theme.</w:t>
      </w:r>
    </w:p>
    <w:p w:rsidR="00655D0A" w:rsidRDefault="00655D0A" w:rsidP="00655D0A">
      <w:pPr>
        <w:spacing w:after="0" w:line="240" w:lineRule="auto"/>
        <w:rPr>
          <w:rFonts w:ascii="Times New Roman" w:hAnsi="Times New Roman" w:cs="Times New Roman"/>
          <w:sz w:val="24"/>
          <w:szCs w:val="24"/>
        </w:rPr>
      </w:pPr>
    </w:p>
    <w:p w:rsidR="00655D0A" w:rsidRDefault="00655D0A" w:rsidP="00655D0A">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4.23</w:t>
      </w:r>
    </w:p>
    <w:p w:rsidR="00655D0A" w:rsidRDefault="00655D0A" w:rsidP="00655D0A">
      <w:pPr>
        <w:spacing w:after="0" w:line="240" w:lineRule="auto"/>
        <w:rPr>
          <w:rFonts w:ascii="Times New Roman" w:hAnsi="Times New Roman" w:cs="Times New Roman"/>
          <w:sz w:val="24"/>
          <w:szCs w:val="24"/>
        </w:rPr>
      </w:pPr>
      <w:r>
        <w:rPr>
          <w:rFonts w:ascii="Times New Roman" w:hAnsi="Times New Roman" w:cs="Times New Roman"/>
          <w:sz w:val="24"/>
          <w:szCs w:val="24"/>
        </w:rPr>
        <w:t>(Measures 137-141, piano part)</w:t>
      </w:r>
    </w:p>
    <w:p w:rsidR="00655D0A" w:rsidRDefault="00655D0A" w:rsidP="00655D0A">
      <w:pPr>
        <w:spacing w:after="0" w:line="240" w:lineRule="auto"/>
        <w:rPr>
          <w:rFonts w:ascii="Times New Roman" w:hAnsi="Times New Roman" w:cs="Times New Roman"/>
          <w:sz w:val="24"/>
          <w:szCs w:val="24"/>
        </w:rPr>
      </w:pPr>
    </w:p>
    <w:p w:rsidR="00655D0A" w:rsidRDefault="00445DCB" w:rsidP="00655D0A">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29200" cy="149415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tif"/>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029200" cy="1494155"/>
                    </a:xfrm>
                    <a:prstGeom prst="rect">
                      <a:avLst/>
                    </a:prstGeom>
                  </pic:spPr>
                </pic:pic>
              </a:graphicData>
            </a:graphic>
          </wp:inline>
        </w:drawing>
      </w:r>
    </w:p>
    <w:p w:rsidR="00445DCB" w:rsidRDefault="00445DCB" w:rsidP="00655D0A">
      <w:pPr>
        <w:spacing w:after="0" w:line="240" w:lineRule="auto"/>
        <w:rPr>
          <w:rFonts w:ascii="Times New Roman" w:hAnsi="Times New Roman" w:cs="Times New Roman"/>
          <w:sz w:val="24"/>
          <w:szCs w:val="24"/>
        </w:rPr>
      </w:pPr>
    </w:p>
    <w:p w:rsidR="00655D0A" w:rsidRDefault="00655D0A" w:rsidP="00655D0A">
      <w:pPr>
        <w:spacing w:after="0" w:line="240" w:lineRule="auto"/>
        <w:rPr>
          <w:rFonts w:ascii="Times New Roman" w:hAnsi="Times New Roman" w:cs="Times New Roman"/>
          <w:sz w:val="24"/>
          <w:szCs w:val="24"/>
        </w:rPr>
      </w:pPr>
    </w:p>
    <w:p w:rsidR="00655D0A" w:rsidRDefault="00A65CB5" w:rsidP="00A65CB5">
      <w:pPr>
        <w:spacing w:after="0" w:line="480" w:lineRule="auto"/>
        <w:rPr>
          <w:rFonts w:ascii="Times New Roman" w:hAnsi="Times New Roman" w:cs="Times New Roman"/>
          <w:sz w:val="24"/>
          <w:szCs w:val="24"/>
        </w:rPr>
      </w:pPr>
      <w:r>
        <w:rPr>
          <w:rFonts w:ascii="Times New Roman" w:hAnsi="Times New Roman" w:cs="Times New Roman"/>
          <w:sz w:val="24"/>
          <w:szCs w:val="24"/>
        </w:rPr>
        <w:tab/>
        <w:t>The cello joins the third phrase of the theme in measure 141, first matching the rhythm of the piano part, until overtaking the piano in measure 143, which begins a cello cadenza. The cadenza is based on the Sanctus theme, and concludes the second major section in measure 148, with an open A chord. Figure 4.24 shows the cello cadenza.</w:t>
      </w:r>
    </w:p>
    <w:p w:rsidR="00790B7C" w:rsidRDefault="00790B7C" w:rsidP="00A65CB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Interestingly, the Sanctus section grows in complexity with each statement of the theme. When the cello first states the Sanctus theme in measure 128 it is a simple recitation, with only a piano drone underneath the melody. When the piano </w:t>
      </w:r>
      <w:r>
        <w:rPr>
          <w:rFonts w:ascii="Times New Roman" w:hAnsi="Times New Roman" w:cs="Times New Roman"/>
          <w:sz w:val="24"/>
          <w:szCs w:val="24"/>
        </w:rPr>
        <w:lastRenderedPageBreak/>
        <w:t xml:space="preserve">states the Sanctus theme for the first time in measure 137, it is set polyphonically, with counterpoint composed against the main theme.  </w:t>
      </w:r>
    </w:p>
    <w:p w:rsidR="00A65CB5" w:rsidRDefault="00A65CB5" w:rsidP="00A65CB5">
      <w:pPr>
        <w:spacing w:after="0" w:line="480" w:lineRule="auto"/>
        <w:rPr>
          <w:rFonts w:ascii="Times New Roman" w:hAnsi="Times New Roman" w:cs="Times New Roman"/>
          <w:sz w:val="24"/>
          <w:szCs w:val="24"/>
        </w:rPr>
      </w:pPr>
    </w:p>
    <w:p w:rsidR="00A65CB5" w:rsidRDefault="00A65CB5" w:rsidP="00A65CB5">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4.24</w:t>
      </w:r>
    </w:p>
    <w:p w:rsidR="00A65CB5" w:rsidRDefault="00A65CB5" w:rsidP="00A65CB5">
      <w:pPr>
        <w:spacing w:after="0" w:line="480" w:lineRule="auto"/>
        <w:rPr>
          <w:rFonts w:ascii="Times New Roman" w:hAnsi="Times New Roman" w:cs="Times New Roman"/>
          <w:sz w:val="24"/>
          <w:szCs w:val="24"/>
        </w:rPr>
      </w:pPr>
      <w:r>
        <w:rPr>
          <w:rFonts w:ascii="Times New Roman" w:hAnsi="Times New Roman" w:cs="Times New Roman"/>
          <w:sz w:val="24"/>
          <w:szCs w:val="24"/>
        </w:rPr>
        <w:t>(Measures 141-148, cello part)</w:t>
      </w:r>
    </w:p>
    <w:p w:rsidR="008E6A8C" w:rsidRDefault="008E6A8C" w:rsidP="00A65CB5">
      <w:pPr>
        <w:spacing w:after="0" w:line="480" w:lineRule="auto"/>
        <w:rPr>
          <w:rFonts w:ascii="Times New Roman" w:hAnsi="Times New Roman" w:cs="Times New Roman"/>
          <w:sz w:val="24"/>
          <w:szCs w:val="24"/>
        </w:rPr>
      </w:pPr>
    </w:p>
    <w:p w:rsidR="00A65CB5" w:rsidRDefault="008E6A8C" w:rsidP="00A65CB5">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1D4EAE5" wp14:editId="1044568B">
            <wp:extent cx="5029200" cy="742315"/>
            <wp:effectExtent l="0" t="0" r="0" b="63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a.t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029200" cy="742315"/>
                    </a:xfrm>
                    <a:prstGeom prst="rect">
                      <a:avLst/>
                    </a:prstGeom>
                  </pic:spPr>
                </pic:pic>
              </a:graphicData>
            </a:graphic>
          </wp:inline>
        </w:drawing>
      </w:r>
      <w:r>
        <w:rPr>
          <w:rFonts w:ascii="Times New Roman" w:hAnsi="Times New Roman" w:cs="Times New Roman"/>
          <w:noProof/>
          <w:sz w:val="24"/>
          <w:szCs w:val="24"/>
        </w:rPr>
        <w:drawing>
          <wp:inline distT="0" distB="0" distL="0" distR="0" wp14:anchorId="28B8D602" wp14:editId="55F6D774">
            <wp:extent cx="5076825" cy="64870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b.ti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112186" cy="653223"/>
                    </a:xfrm>
                    <a:prstGeom prst="rect">
                      <a:avLst/>
                    </a:prstGeom>
                  </pic:spPr>
                </pic:pic>
              </a:graphicData>
            </a:graphic>
          </wp:inline>
        </w:drawing>
      </w:r>
    </w:p>
    <w:p w:rsidR="008E6A8C" w:rsidRDefault="008E6A8C" w:rsidP="00A65CB5">
      <w:pPr>
        <w:spacing w:after="0" w:line="480" w:lineRule="auto"/>
        <w:rPr>
          <w:rFonts w:ascii="Times New Roman" w:hAnsi="Times New Roman" w:cs="Times New Roman"/>
          <w:sz w:val="24"/>
          <w:szCs w:val="24"/>
        </w:rPr>
      </w:pPr>
    </w:p>
    <w:p w:rsidR="00E42221" w:rsidRDefault="00B12E2D" w:rsidP="00A65CB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measure 141, the cello </w:t>
      </w:r>
      <w:r w:rsidR="00CA447E">
        <w:rPr>
          <w:rFonts w:ascii="Times New Roman" w:hAnsi="Times New Roman" w:cs="Times New Roman"/>
          <w:sz w:val="24"/>
          <w:szCs w:val="24"/>
        </w:rPr>
        <w:t xml:space="preserve">begins a virtuosic </w:t>
      </w:r>
      <w:r w:rsidR="00527226">
        <w:rPr>
          <w:rFonts w:ascii="Times New Roman" w:hAnsi="Times New Roman" w:cs="Times New Roman"/>
          <w:sz w:val="24"/>
          <w:szCs w:val="24"/>
        </w:rPr>
        <w:t>cadenza</w:t>
      </w:r>
      <w:r>
        <w:rPr>
          <w:rFonts w:ascii="Times New Roman" w:hAnsi="Times New Roman" w:cs="Times New Roman"/>
          <w:sz w:val="24"/>
          <w:szCs w:val="24"/>
        </w:rPr>
        <w:t xml:space="preserve"> on the Sanctus theme</w:t>
      </w:r>
      <w:r w:rsidR="00527226">
        <w:rPr>
          <w:rFonts w:ascii="Times New Roman" w:hAnsi="Times New Roman" w:cs="Times New Roman"/>
          <w:sz w:val="24"/>
          <w:szCs w:val="24"/>
        </w:rPr>
        <w:t>, which</w:t>
      </w:r>
      <w:r w:rsidR="00CA447E">
        <w:rPr>
          <w:rFonts w:ascii="Times New Roman" w:hAnsi="Times New Roman" w:cs="Times New Roman"/>
          <w:sz w:val="24"/>
          <w:szCs w:val="24"/>
        </w:rPr>
        <w:t xml:space="preserve"> is </w:t>
      </w:r>
      <w:r w:rsidR="00C776B4">
        <w:rPr>
          <w:rFonts w:ascii="Times New Roman" w:hAnsi="Times New Roman" w:cs="Times New Roman"/>
          <w:sz w:val="24"/>
          <w:szCs w:val="24"/>
        </w:rPr>
        <w:t>rhythmically more</w:t>
      </w:r>
      <w:r w:rsidR="00CA447E">
        <w:rPr>
          <w:rFonts w:ascii="Times New Roman" w:hAnsi="Times New Roman" w:cs="Times New Roman"/>
          <w:sz w:val="24"/>
          <w:szCs w:val="24"/>
        </w:rPr>
        <w:t xml:space="preserve"> complex than the previous statements of the theme. </w:t>
      </w:r>
      <w:r w:rsidR="007E4972">
        <w:rPr>
          <w:rFonts w:ascii="Times New Roman" w:hAnsi="Times New Roman" w:cs="Times New Roman"/>
          <w:sz w:val="24"/>
          <w:szCs w:val="24"/>
        </w:rPr>
        <w:t>The cadenza closes the second major section of the movement, le</w:t>
      </w:r>
      <w:r w:rsidR="00E42221">
        <w:rPr>
          <w:rFonts w:ascii="Times New Roman" w:hAnsi="Times New Roman" w:cs="Times New Roman"/>
          <w:sz w:val="24"/>
          <w:szCs w:val="24"/>
        </w:rPr>
        <w:t>ading to the third major section.</w:t>
      </w:r>
    </w:p>
    <w:p w:rsidR="008E6A8C" w:rsidRDefault="00E42221" w:rsidP="00A65CB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F1DCF">
        <w:rPr>
          <w:rFonts w:ascii="Times New Roman" w:hAnsi="Times New Roman" w:cs="Times New Roman"/>
          <w:sz w:val="24"/>
          <w:szCs w:val="24"/>
        </w:rPr>
        <w:t>The third section of the movement is a rondo form fast final</w:t>
      </w:r>
      <w:r w:rsidR="00181B5B">
        <w:rPr>
          <w:rFonts w:ascii="Times New Roman" w:hAnsi="Times New Roman" w:cs="Times New Roman"/>
          <w:sz w:val="24"/>
          <w:szCs w:val="24"/>
        </w:rPr>
        <w:t>e, which is typical of the finale movement of an instrumental sonata</w:t>
      </w:r>
      <w:r w:rsidR="00FF1DCF">
        <w:rPr>
          <w:rFonts w:ascii="Times New Roman" w:hAnsi="Times New Roman" w:cs="Times New Roman"/>
          <w:sz w:val="24"/>
          <w:szCs w:val="24"/>
        </w:rPr>
        <w:t>. This rondo, while extensive, does not conclude the work, however</w:t>
      </w:r>
      <w:r w:rsidR="00181B5B">
        <w:rPr>
          <w:rFonts w:ascii="Times New Roman" w:hAnsi="Times New Roman" w:cs="Times New Roman"/>
          <w:sz w:val="24"/>
          <w:szCs w:val="24"/>
        </w:rPr>
        <w:t>, instead serving as the development section</w:t>
      </w:r>
      <w:r w:rsidR="00FF1DCF">
        <w:rPr>
          <w:rFonts w:ascii="Times New Roman" w:hAnsi="Times New Roman" w:cs="Times New Roman"/>
          <w:sz w:val="24"/>
          <w:szCs w:val="24"/>
        </w:rPr>
        <w:t>. The rondo theme begins in measure 149 in F major</w:t>
      </w:r>
      <w:r w:rsidR="00181B5B">
        <w:rPr>
          <w:rFonts w:ascii="Times New Roman" w:hAnsi="Times New Roman" w:cs="Times New Roman"/>
          <w:sz w:val="24"/>
          <w:szCs w:val="24"/>
        </w:rPr>
        <w:t xml:space="preserve">. </w:t>
      </w:r>
      <w:r w:rsidR="00EB65B7">
        <w:rPr>
          <w:rFonts w:ascii="Times New Roman" w:hAnsi="Times New Roman" w:cs="Times New Roman"/>
          <w:sz w:val="24"/>
          <w:szCs w:val="24"/>
        </w:rPr>
        <w:t>Preceding the rondo theme is an eight bar introduction phrase, shown in figure 4.25. The introduction</w:t>
      </w:r>
      <w:r w:rsidR="00500481">
        <w:rPr>
          <w:rFonts w:ascii="Times New Roman" w:hAnsi="Times New Roman" w:cs="Times New Roman"/>
          <w:sz w:val="24"/>
          <w:szCs w:val="24"/>
        </w:rPr>
        <w:t xml:space="preserve"> </w:t>
      </w:r>
      <w:r w:rsidR="00160D50">
        <w:rPr>
          <w:rFonts w:ascii="Times New Roman" w:hAnsi="Times New Roman" w:cs="Times New Roman"/>
          <w:sz w:val="24"/>
          <w:szCs w:val="24"/>
        </w:rPr>
        <w:t>is created rhythmically</w:t>
      </w:r>
      <w:r w:rsidR="00500481">
        <w:rPr>
          <w:rFonts w:ascii="Times New Roman" w:hAnsi="Times New Roman" w:cs="Times New Roman"/>
          <w:sz w:val="24"/>
          <w:szCs w:val="24"/>
        </w:rPr>
        <w:t xml:space="preserve"> by a jaunty dotted eighth note, sixteenth note pattern. </w:t>
      </w:r>
    </w:p>
    <w:p w:rsidR="00F420FD" w:rsidRDefault="00F420FD" w:rsidP="00A65CB5">
      <w:pPr>
        <w:spacing w:after="0" w:line="480" w:lineRule="auto"/>
        <w:rPr>
          <w:rFonts w:ascii="Times New Roman" w:hAnsi="Times New Roman" w:cs="Times New Roman"/>
          <w:sz w:val="24"/>
          <w:szCs w:val="24"/>
        </w:rPr>
      </w:pPr>
    </w:p>
    <w:p w:rsidR="00790B7C" w:rsidRDefault="00790B7C" w:rsidP="00A65CB5">
      <w:pPr>
        <w:spacing w:after="0" w:line="480" w:lineRule="auto"/>
        <w:rPr>
          <w:rFonts w:ascii="Times New Roman" w:hAnsi="Times New Roman" w:cs="Times New Roman"/>
          <w:sz w:val="24"/>
          <w:szCs w:val="24"/>
        </w:rPr>
      </w:pPr>
    </w:p>
    <w:p w:rsidR="00322FF3" w:rsidRDefault="00322FF3" w:rsidP="00322FF3">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Figure 4.25</w:t>
      </w:r>
    </w:p>
    <w:p w:rsidR="00322FF3" w:rsidRDefault="00322FF3" w:rsidP="00322FF3">
      <w:pPr>
        <w:spacing w:after="0" w:line="240" w:lineRule="auto"/>
        <w:rPr>
          <w:rFonts w:ascii="Times New Roman" w:hAnsi="Times New Roman" w:cs="Times New Roman"/>
          <w:sz w:val="24"/>
          <w:szCs w:val="24"/>
        </w:rPr>
      </w:pPr>
      <w:r>
        <w:rPr>
          <w:rFonts w:ascii="Times New Roman" w:hAnsi="Times New Roman" w:cs="Times New Roman"/>
          <w:sz w:val="24"/>
          <w:szCs w:val="24"/>
        </w:rPr>
        <w:t>(Measures 149-152, piano part)</w:t>
      </w:r>
    </w:p>
    <w:p w:rsidR="00EB65B7" w:rsidRDefault="00EB65B7" w:rsidP="00322FF3">
      <w:pPr>
        <w:spacing w:after="0" w:line="240" w:lineRule="auto"/>
        <w:rPr>
          <w:rFonts w:ascii="Times New Roman" w:hAnsi="Times New Roman" w:cs="Times New Roman"/>
          <w:sz w:val="24"/>
          <w:szCs w:val="24"/>
        </w:rPr>
      </w:pPr>
    </w:p>
    <w:p w:rsidR="008E6A8C" w:rsidRDefault="00062B49" w:rsidP="00322FF3">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778915" cy="178019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tif"/>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775496" cy="1778583"/>
                    </a:xfrm>
                    <a:prstGeom prst="rect">
                      <a:avLst/>
                    </a:prstGeom>
                  </pic:spPr>
                </pic:pic>
              </a:graphicData>
            </a:graphic>
          </wp:inline>
        </w:drawing>
      </w:r>
    </w:p>
    <w:p w:rsidR="00322FF3" w:rsidRDefault="00322FF3" w:rsidP="00322FF3">
      <w:pPr>
        <w:spacing w:after="0" w:line="240" w:lineRule="auto"/>
        <w:rPr>
          <w:rFonts w:ascii="Times New Roman" w:hAnsi="Times New Roman" w:cs="Times New Roman"/>
          <w:sz w:val="24"/>
          <w:szCs w:val="24"/>
        </w:rPr>
      </w:pPr>
    </w:p>
    <w:p w:rsidR="00322FF3" w:rsidRDefault="00322FF3" w:rsidP="00322FF3">
      <w:pPr>
        <w:spacing w:after="0" w:line="240" w:lineRule="auto"/>
        <w:rPr>
          <w:rFonts w:ascii="Times New Roman" w:hAnsi="Times New Roman" w:cs="Times New Roman"/>
          <w:sz w:val="24"/>
          <w:szCs w:val="24"/>
        </w:rPr>
      </w:pPr>
    </w:p>
    <w:p w:rsidR="00195CAB" w:rsidRDefault="00EB65B7" w:rsidP="00160D5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rondo theme is more lyrical, </w:t>
      </w:r>
      <w:r w:rsidR="00160D50">
        <w:rPr>
          <w:rFonts w:ascii="Times New Roman" w:hAnsi="Times New Roman" w:cs="Times New Roman"/>
          <w:sz w:val="24"/>
          <w:szCs w:val="24"/>
        </w:rPr>
        <w:t xml:space="preserve">based on slurred dotted quarter, eighth note rhythmic patterns, sustained in the cello, beginning in measure 157. </w:t>
      </w:r>
      <w:r w:rsidR="00195CAB">
        <w:rPr>
          <w:rFonts w:ascii="Times New Roman" w:hAnsi="Times New Roman" w:cs="Times New Roman"/>
          <w:sz w:val="24"/>
          <w:szCs w:val="24"/>
        </w:rPr>
        <w:t xml:space="preserve">Figure 4.26 illustrates the </w:t>
      </w:r>
      <w:r>
        <w:rPr>
          <w:rFonts w:ascii="Times New Roman" w:hAnsi="Times New Roman" w:cs="Times New Roman"/>
          <w:sz w:val="24"/>
          <w:szCs w:val="24"/>
        </w:rPr>
        <w:t>rondo theme</w:t>
      </w:r>
      <w:r w:rsidR="00195CAB">
        <w:rPr>
          <w:rFonts w:ascii="Times New Roman" w:hAnsi="Times New Roman" w:cs="Times New Roman"/>
          <w:sz w:val="24"/>
          <w:szCs w:val="24"/>
        </w:rPr>
        <w:t xml:space="preserve">. </w:t>
      </w:r>
    </w:p>
    <w:p w:rsidR="00195CAB" w:rsidRDefault="00195CAB" w:rsidP="00160D50">
      <w:pPr>
        <w:spacing w:after="0" w:line="480" w:lineRule="auto"/>
        <w:rPr>
          <w:rFonts w:ascii="Times New Roman" w:hAnsi="Times New Roman" w:cs="Times New Roman"/>
          <w:sz w:val="24"/>
          <w:szCs w:val="24"/>
        </w:rPr>
      </w:pPr>
    </w:p>
    <w:p w:rsidR="00195CAB" w:rsidRDefault="00195CAB" w:rsidP="00195CAB">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4.26</w:t>
      </w:r>
    </w:p>
    <w:p w:rsidR="00195CAB" w:rsidRPr="00195CAB" w:rsidRDefault="00195CAB" w:rsidP="00195CAB">
      <w:pPr>
        <w:spacing w:after="0" w:line="240" w:lineRule="auto"/>
        <w:rPr>
          <w:rFonts w:ascii="Times New Roman" w:hAnsi="Times New Roman" w:cs="Times New Roman"/>
          <w:sz w:val="24"/>
          <w:szCs w:val="24"/>
        </w:rPr>
      </w:pPr>
      <w:r>
        <w:rPr>
          <w:rFonts w:ascii="Times New Roman" w:hAnsi="Times New Roman" w:cs="Times New Roman"/>
          <w:sz w:val="24"/>
          <w:szCs w:val="24"/>
        </w:rPr>
        <w:t>(Measures 156-165, cello part)</w:t>
      </w:r>
    </w:p>
    <w:p w:rsidR="00195CAB" w:rsidRDefault="00195CAB" w:rsidP="00160D50">
      <w:pPr>
        <w:spacing w:after="0" w:line="480" w:lineRule="auto"/>
        <w:rPr>
          <w:rFonts w:ascii="Times New Roman" w:hAnsi="Times New Roman" w:cs="Times New Roman"/>
          <w:b/>
          <w:sz w:val="24"/>
          <w:szCs w:val="24"/>
        </w:rPr>
      </w:pPr>
    </w:p>
    <w:p w:rsidR="00195CAB" w:rsidRDefault="00062B49" w:rsidP="00160D50">
      <w:pPr>
        <w:spacing w:after="0" w:line="48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029200" cy="927100"/>
            <wp:effectExtent l="0" t="0" r="0" b="635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6.tif"/>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029200" cy="927100"/>
                    </a:xfrm>
                    <a:prstGeom prst="rect">
                      <a:avLst/>
                    </a:prstGeom>
                  </pic:spPr>
                </pic:pic>
              </a:graphicData>
            </a:graphic>
          </wp:inline>
        </w:drawing>
      </w:r>
    </w:p>
    <w:p w:rsidR="00195CAB" w:rsidRDefault="00195CAB" w:rsidP="00160D50">
      <w:pPr>
        <w:spacing w:after="0" w:line="480" w:lineRule="auto"/>
        <w:rPr>
          <w:rFonts w:ascii="Times New Roman" w:hAnsi="Times New Roman" w:cs="Times New Roman"/>
          <w:b/>
          <w:sz w:val="24"/>
          <w:szCs w:val="24"/>
        </w:rPr>
      </w:pPr>
    </w:p>
    <w:p w:rsidR="00195CAB" w:rsidRDefault="00195CAB" w:rsidP="00160D5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Underneath </w:t>
      </w:r>
      <w:r w:rsidR="00EB65B7">
        <w:rPr>
          <w:rFonts w:ascii="Times New Roman" w:hAnsi="Times New Roman" w:cs="Times New Roman"/>
          <w:sz w:val="24"/>
          <w:szCs w:val="24"/>
        </w:rPr>
        <w:t>the theme</w:t>
      </w:r>
      <w:r>
        <w:rPr>
          <w:rFonts w:ascii="Times New Roman" w:hAnsi="Times New Roman" w:cs="Times New Roman"/>
          <w:sz w:val="24"/>
          <w:szCs w:val="24"/>
        </w:rPr>
        <w:t xml:space="preserve">, the piano provides accompaniment. </w:t>
      </w:r>
      <w:r w:rsidR="0052530E">
        <w:rPr>
          <w:rFonts w:ascii="Times New Roman" w:hAnsi="Times New Roman" w:cs="Times New Roman"/>
          <w:sz w:val="24"/>
          <w:szCs w:val="24"/>
        </w:rPr>
        <w:t>Sixteenth note arpeggios in the piano in B-flat major accompany the theme.</w:t>
      </w:r>
      <w:r w:rsidR="00767057">
        <w:rPr>
          <w:rFonts w:ascii="Times New Roman" w:hAnsi="Times New Roman" w:cs="Times New Roman"/>
          <w:sz w:val="24"/>
          <w:szCs w:val="24"/>
        </w:rPr>
        <w:t xml:space="preserve"> The texture is homophonic: the cello theme is easily heard and never interrupted by the piano’s arpeggio accompaniment.</w:t>
      </w:r>
      <w:r>
        <w:rPr>
          <w:rFonts w:ascii="Times New Roman" w:hAnsi="Times New Roman" w:cs="Times New Roman"/>
          <w:sz w:val="24"/>
          <w:szCs w:val="24"/>
        </w:rPr>
        <w:t xml:space="preserve"> </w:t>
      </w:r>
      <w:r w:rsidR="00B87A3A">
        <w:rPr>
          <w:rFonts w:ascii="Times New Roman" w:hAnsi="Times New Roman" w:cs="Times New Roman"/>
          <w:sz w:val="24"/>
          <w:szCs w:val="24"/>
        </w:rPr>
        <w:t xml:space="preserve">The accompaniment provides a </w:t>
      </w:r>
      <w:r w:rsidR="00CC58EE">
        <w:rPr>
          <w:rFonts w:ascii="Times New Roman" w:hAnsi="Times New Roman" w:cs="Times New Roman"/>
          <w:sz w:val="24"/>
          <w:szCs w:val="24"/>
        </w:rPr>
        <w:t>lively</w:t>
      </w:r>
      <w:r w:rsidR="00B87A3A">
        <w:rPr>
          <w:rFonts w:ascii="Times New Roman" w:hAnsi="Times New Roman" w:cs="Times New Roman"/>
          <w:sz w:val="24"/>
          <w:szCs w:val="24"/>
        </w:rPr>
        <w:t xml:space="preserve"> undercurrent to the more sweeping melodic line.</w:t>
      </w:r>
    </w:p>
    <w:p w:rsidR="00F73193" w:rsidRDefault="00F73193" w:rsidP="00160D50">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Beginning in measure 165, the piano repeats the introductory material to the rondo theme, this time for only two measures before restating the theme. The cello provides a countermelody, as seen in figure 4.27. Smith changes meters briefly to duple meter as the piano states the rondo theme, then returns to triple meter four measures later, when the introductory material returns. </w:t>
      </w:r>
    </w:p>
    <w:p w:rsidR="00F73193" w:rsidRDefault="00F73193" w:rsidP="00160D50">
      <w:pPr>
        <w:spacing w:after="0" w:line="480" w:lineRule="auto"/>
        <w:rPr>
          <w:rFonts w:ascii="Times New Roman" w:hAnsi="Times New Roman" w:cs="Times New Roman"/>
          <w:sz w:val="24"/>
          <w:szCs w:val="24"/>
        </w:rPr>
      </w:pPr>
    </w:p>
    <w:p w:rsidR="00F73193" w:rsidRDefault="00F73193" w:rsidP="00F73193">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4.27</w:t>
      </w:r>
    </w:p>
    <w:p w:rsidR="00F73193" w:rsidRPr="00F73193" w:rsidRDefault="00F73193" w:rsidP="00F73193">
      <w:pPr>
        <w:spacing w:after="0" w:line="240" w:lineRule="auto"/>
        <w:rPr>
          <w:rFonts w:ascii="Times New Roman" w:hAnsi="Times New Roman" w:cs="Times New Roman"/>
          <w:sz w:val="24"/>
          <w:szCs w:val="24"/>
        </w:rPr>
      </w:pPr>
      <w:r>
        <w:rPr>
          <w:rFonts w:ascii="Times New Roman" w:hAnsi="Times New Roman" w:cs="Times New Roman"/>
          <w:sz w:val="24"/>
          <w:szCs w:val="24"/>
        </w:rPr>
        <w:t>(Measures 16</w:t>
      </w:r>
      <w:r w:rsidR="00CC58EE">
        <w:rPr>
          <w:rFonts w:ascii="Times New Roman" w:hAnsi="Times New Roman" w:cs="Times New Roman"/>
          <w:sz w:val="24"/>
          <w:szCs w:val="24"/>
        </w:rPr>
        <w:t>4</w:t>
      </w:r>
      <w:r>
        <w:rPr>
          <w:rFonts w:ascii="Times New Roman" w:hAnsi="Times New Roman" w:cs="Times New Roman"/>
          <w:sz w:val="24"/>
          <w:szCs w:val="24"/>
        </w:rPr>
        <w:t>-170)</w:t>
      </w:r>
    </w:p>
    <w:p w:rsidR="00C07FBE" w:rsidRDefault="00C07FBE" w:rsidP="00A65CB5">
      <w:pPr>
        <w:spacing w:after="0" w:line="480" w:lineRule="auto"/>
        <w:rPr>
          <w:rFonts w:ascii="Times New Roman" w:hAnsi="Times New Roman" w:cs="Times New Roman"/>
          <w:sz w:val="24"/>
          <w:szCs w:val="24"/>
        </w:rPr>
      </w:pPr>
    </w:p>
    <w:p w:rsidR="000617AC" w:rsidRDefault="000617AC" w:rsidP="00A65CB5">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386588" cy="1990725"/>
            <wp:effectExtent l="0" t="0" r="508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7.tif"/>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390271" cy="1992086"/>
                    </a:xfrm>
                    <a:prstGeom prst="rect">
                      <a:avLst/>
                    </a:prstGeom>
                  </pic:spPr>
                </pic:pic>
              </a:graphicData>
            </a:graphic>
          </wp:inline>
        </w:drawing>
      </w:r>
    </w:p>
    <w:p w:rsidR="00741328" w:rsidRDefault="00741328" w:rsidP="00A65CB5">
      <w:pPr>
        <w:spacing w:after="0" w:line="480" w:lineRule="auto"/>
        <w:rPr>
          <w:rFonts w:ascii="Times New Roman" w:hAnsi="Times New Roman" w:cs="Times New Roman"/>
          <w:sz w:val="24"/>
          <w:szCs w:val="24"/>
        </w:rPr>
      </w:pPr>
    </w:p>
    <w:p w:rsidR="00294F50" w:rsidRDefault="00F73193" w:rsidP="00A65CB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counterpoint in the cello continues as the piano states a two-measure fragment of the introductory material. Cello and piano continue switching between fragments of the rondo theme and introductory material with a free counterpoint on the themes. </w:t>
      </w:r>
      <w:r w:rsidR="00294F50">
        <w:rPr>
          <w:rFonts w:ascii="Times New Roman" w:hAnsi="Times New Roman" w:cs="Times New Roman"/>
          <w:sz w:val="24"/>
          <w:szCs w:val="24"/>
        </w:rPr>
        <w:t xml:space="preserve">This counterpoint section closes out the </w:t>
      </w:r>
      <w:r w:rsidR="00CC58EE">
        <w:rPr>
          <w:rFonts w:ascii="Times New Roman" w:hAnsi="Times New Roman" w:cs="Times New Roman"/>
          <w:sz w:val="24"/>
          <w:szCs w:val="24"/>
        </w:rPr>
        <w:t xml:space="preserve">statement of the </w:t>
      </w:r>
      <w:r w:rsidR="00294F50">
        <w:rPr>
          <w:rFonts w:ascii="Times New Roman" w:hAnsi="Times New Roman" w:cs="Times New Roman"/>
          <w:sz w:val="24"/>
          <w:szCs w:val="24"/>
        </w:rPr>
        <w:t>rondo</w:t>
      </w:r>
      <w:r w:rsidR="00CC58EE">
        <w:rPr>
          <w:rFonts w:ascii="Times New Roman" w:hAnsi="Times New Roman" w:cs="Times New Roman"/>
          <w:sz w:val="24"/>
          <w:szCs w:val="24"/>
        </w:rPr>
        <w:t xml:space="preserve"> theme</w:t>
      </w:r>
      <w:r w:rsidR="00294F50">
        <w:rPr>
          <w:rFonts w:ascii="Times New Roman" w:hAnsi="Times New Roman" w:cs="Times New Roman"/>
          <w:sz w:val="24"/>
          <w:szCs w:val="24"/>
        </w:rPr>
        <w:t xml:space="preserve"> and provides a transition to the first episode. </w:t>
      </w:r>
    </w:p>
    <w:p w:rsidR="00F73193" w:rsidRDefault="00294F50" w:rsidP="00A65CB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35485">
        <w:rPr>
          <w:rFonts w:ascii="Times New Roman" w:hAnsi="Times New Roman" w:cs="Times New Roman"/>
          <w:sz w:val="24"/>
          <w:szCs w:val="24"/>
        </w:rPr>
        <w:t>The first episode begins in measure 193 with a new secondary theme in the cello and piano in F major. The new theme maintains the same key as the rondo th</w:t>
      </w:r>
      <w:r w:rsidR="00CC58EE">
        <w:rPr>
          <w:rFonts w:ascii="Times New Roman" w:hAnsi="Times New Roman" w:cs="Times New Roman"/>
          <w:sz w:val="24"/>
          <w:szCs w:val="24"/>
        </w:rPr>
        <w:t>eme, and the melody is</w:t>
      </w:r>
      <w:r w:rsidR="00235485">
        <w:rPr>
          <w:rFonts w:ascii="Times New Roman" w:hAnsi="Times New Roman" w:cs="Times New Roman"/>
          <w:sz w:val="24"/>
          <w:szCs w:val="24"/>
        </w:rPr>
        <w:t xml:space="preserve"> very similar in character to the introductory </w:t>
      </w:r>
      <w:r w:rsidR="00235485">
        <w:rPr>
          <w:rFonts w:ascii="Times New Roman" w:hAnsi="Times New Roman" w:cs="Times New Roman"/>
          <w:sz w:val="24"/>
          <w:szCs w:val="24"/>
        </w:rPr>
        <w:lastRenderedPageBreak/>
        <w:t xml:space="preserve">material, perhaps originating from that material. </w:t>
      </w:r>
      <w:r w:rsidR="006945B8">
        <w:rPr>
          <w:rFonts w:ascii="Times New Roman" w:hAnsi="Times New Roman" w:cs="Times New Roman"/>
          <w:sz w:val="24"/>
          <w:szCs w:val="24"/>
        </w:rPr>
        <w:t xml:space="preserve">This melody has three parts, </w:t>
      </w:r>
      <w:r w:rsidR="00700BC7">
        <w:rPr>
          <w:rFonts w:ascii="Times New Roman" w:hAnsi="Times New Roman" w:cs="Times New Roman"/>
          <w:sz w:val="24"/>
          <w:szCs w:val="24"/>
        </w:rPr>
        <w:t>the first two segments lasting four measures, and the final segment leading to the D major arrival in measure 205</w:t>
      </w:r>
      <w:r w:rsidR="006945B8">
        <w:rPr>
          <w:rFonts w:ascii="Times New Roman" w:hAnsi="Times New Roman" w:cs="Times New Roman"/>
          <w:sz w:val="24"/>
          <w:szCs w:val="24"/>
        </w:rPr>
        <w:t xml:space="preserve">. The first segment is </w:t>
      </w:r>
      <w:r w:rsidR="00650E1D">
        <w:rPr>
          <w:rFonts w:ascii="Times New Roman" w:hAnsi="Times New Roman" w:cs="Times New Roman"/>
          <w:sz w:val="24"/>
          <w:szCs w:val="24"/>
        </w:rPr>
        <w:t>a descending sequence from “A” to “C-sharp” in the cello</w:t>
      </w:r>
      <w:r w:rsidR="00CC58EE">
        <w:rPr>
          <w:rFonts w:ascii="Times New Roman" w:hAnsi="Times New Roman" w:cs="Times New Roman"/>
          <w:sz w:val="24"/>
          <w:szCs w:val="24"/>
        </w:rPr>
        <w:t xml:space="preserve"> (measures 193-196)</w:t>
      </w:r>
      <w:r w:rsidR="00650E1D">
        <w:rPr>
          <w:rFonts w:ascii="Times New Roman" w:hAnsi="Times New Roman" w:cs="Times New Roman"/>
          <w:sz w:val="24"/>
          <w:szCs w:val="24"/>
        </w:rPr>
        <w:t>. The second segment features an ascending passage of mainly eighth notes</w:t>
      </w:r>
      <w:r w:rsidR="00CC58EE">
        <w:rPr>
          <w:rFonts w:ascii="Times New Roman" w:hAnsi="Times New Roman" w:cs="Times New Roman"/>
          <w:sz w:val="24"/>
          <w:szCs w:val="24"/>
        </w:rPr>
        <w:t xml:space="preserve"> (measures 197-200)</w:t>
      </w:r>
      <w:r w:rsidR="00650E1D">
        <w:rPr>
          <w:rFonts w:ascii="Times New Roman" w:hAnsi="Times New Roman" w:cs="Times New Roman"/>
          <w:sz w:val="24"/>
          <w:szCs w:val="24"/>
        </w:rPr>
        <w:t>, and the third passage is an inversion of the first segment that ascends an octave to “D</w:t>
      </w:r>
      <w:r w:rsidR="00CC58EE">
        <w:rPr>
          <w:rFonts w:ascii="Times New Roman" w:hAnsi="Times New Roman" w:cs="Times New Roman"/>
          <w:sz w:val="24"/>
          <w:szCs w:val="24"/>
        </w:rPr>
        <w:t>,</w:t>
      </w:r>
      <w:r w:rsidR="00650E1D">
        <w:rPr>
          <w:rFonts w:ascii="Times New Roman" w:hAnsi="Times New Roman" w:cs="Times New Roman"/>
          <w:sz w:val="24"/>
          <w:szCs w:val="24"/>
        </w:rPr>
        <w:t>”</w:t>
      </w:r>
      <w:r w:rsidR="00CC58EE">
        <w:rPr>
          <w:rFonts w:ascii="Times New Roman" w:hAnsi="Times New Roman" w:cs="Times New Roman"/>
          <w:sz w:val="24"/>
          <w:szCs w:val="24"/>
        </w:rPr>
        <w:t xml:space="preserve"> (measures 201-205).</w:t>
      </w:r>
      <w:r w:rsidR="00650E1D">
        <w:rPr>
          <w:rFonts w:ascii="Times New Roman" w:hAnsi="Times New Roman" w:cs="Times New Roman"/>
          <w:sz w:val="24"/>
          <w:szCs w:val="24"/>
        </w:rPr>
        <w:t xml:space="preserve"> Figure 4.28 shows the episode melody in the cello part.</w:t>
      </w:r>
    </w:p>
    <w:p w:rsidR="00700BC7" w:rsidRDefault="00700BC7" w:rsidP="00A65CB5">
      <w:pPr>
        <w:spacing w:after="0" w:line="480" w:lineRule="auto"/>
        <w:rPr>
          <w:rFonts w:ascii="Times New Roman" w:hAnsi="Times New Roman" w:cs="Times New Roman"/>
          <w:b/>
          <w:sz w:val="24"/>
          <w:szCs w:val="24"/>
        </w:rPr>
      </w:pPr>
    </w:p>
    <w:p w:rsidR="00700BC7" w:rsidRDefault="00700BC7" w:rsidP="00700BC7">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4.28</w:t>
      </w:r>
    </w:p>
    <w:p w:rsidR="00700BC7" w:rsidRPr="00700BC7" w:rsidRDefault="00700BC7" w:rsidP="00700BC7">
      <w:pPr>
        <w:spacing w:after="0" w:line="240" w:lineRule="auto"/>
        <w:rPr>
          <w:rFonts w:ascii="Times New Roman" w:hAnsi="Times New Roman" w:cs="Times New Roman"/>
          <w:sz w:val="24"/>
          <w:szCs w:val="24"/>
        </w:rPr>
      </w:pPr>
      <w:r>
        <w:rPr>
          <w:rFonts w:ascii="Times New Roman" w:hAnsi="Times New Roman" w:cs="Times New Roman"/>
          <w:sz w:val="24"/>
          <w:szCs w:val="24"/>
        </w:rPr>
        <w:t>(Measures 193-205, cello part)</w:t>
      </w:r>
    </w:p>
    <w:p w:rsidR="00650E1D" w:rsidRDefault="00650E1D" w:rsidP="00A65CB5">
      <w:pPr>
        <w:spacing w:after="0" w:line="480" w:lineRule="auto"/>
        <w:rPr>
          <w:rFonts w:ascii="Times New Roman" w:hAnsi="Times New Roman" w:cs="Times New Roman"/>
          <w:sz w:val="24"/>
          <w:szCs w:val="24"/>
        </w:rPr>
      </w:pPr>
    </w:p>
    <w:p w:rsidR="00650E1D" w:rsidRDefault="007923AF" w:rsidP="00A65CB5">
      <w:pPr>
        <w:spacing w:after="0" w:line="48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029200" cy="1065530"/>
            <wp:effectExtent l="0" t="0" r="0" b="127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8a.tif"/>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029200" cy="1065530"/>
                    </a:xfrm>
                    <a:prstGeom prst="rect">
                      <a:avLst/>
                    </a:prstGeom>
                  </pic:spPr>
                </pic:pic>
              </a:graphicData>
            </a:graphic>
          </wp:inline>
        </w:drawing>
      </w:r>
      <w:r>
        <w:rPr>
          <w:rFonts w:ascii="Times New Roman" w:hAnsi="Times New Roman" w:cs="Times New Roman"/>
          <w:b/>
          <w:noProof/>
          <w:sz w:val="24"/>
          <w:szCs w:val="24"/>
        </w:rPr>
        <w:drawing>
          <wp:inline distT="0" distB="0" distL="0" distR="0">
            <wp:extent cx="4008022" cy="96202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8b.tif"/>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040111" cy="969727"/>
                    </a:xfrm>
                    <a:prstGeom prst="rect">
                      <a:avLst/>
                    </a:prstGeom>
                  </pic:spPr>
                </pic:pic>
              </a:graphicData>
            </a:graphic>
          </wp:inline>
        </w:drawing>
      </w:r>
    </w:p>
    <w:p w:rsidR="009D571F" w:rsidRDefault="009D571F" w:rsidP="00A65CB5">
      <w:pPr>
        <w:spacing w:after="0" w:line="480" w:lineRule="auto"/>
        <w:rPr>
          <w:rFonts w:ascii="Times New Roman" w:hAnsi="Times New Roman" w:cs="Times New Roman"/>
          <w:b/>
          <w:sz w:val="24"/>
          <w:szCs w:val="24"/>
        </w:rPr>
      </w:pPr>
    </w:p>
    <w:p w:rsidR="00885D45" w:rsidRDefault="00885D45" w:rsidP="00A65CB5">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Following the statement of the new episode melody in measure 193, Smith develops the episode material in D major, beginning in measure 205. The first passage of the melody is reduced to two measures, before </w:t>
      </w:r>
      <w:r w:rsidR="001C6359">
        <w:rPr>
          <w:rFonts w:ascii="Times New Roman" w:hAnsi="Times New Roman" w:cs="Times New Roman"/>
          <w:sz w:val="24"/>
          <w:szCs w:val="24"/>
        </w:rPr>
        <w:t>an</w:t>
      </w:r>
      <w:r>
        <w:rPr>
          <w:rFonts w:ascii="Times New Roman" w:hAnsi="Times New Roman" w:cs="Times New Roman"/>
          <w:sz w:val="24"/>
          <w:szCs w:val="24"/>
        </w:rPr>
        <w:t xml:space="preserve"> eighth note passage in the cello, derived from the second segment</w:t>
      </w:r>
      <w:r w:rsidR="001C6359">
        <w:rPr>
          <w:rFonts w:ascii="Times New Roman" w:hAnsi="Times New Roman" w:cs="Times New Roman"/>
          <w:sz w:val="24"/>
          <w:szCs w:val="24"/>
        </w:rPr>
        <w:t>,</w:t>
      </w:r>
      <w:r>
        <w:rPr>
          <w:rFonts w:ascii="Times New Roman" w:hAnsi="Times New Roman" w:cs="Times New Roman"/>
          <w:sz w:val="24"/>
          <w:szCs w:val="24"/>
        </w:rPr>
        <w:t xml:space="preserve"> begins in measure 207. The piano accompanies with sixteenth note arpeggios. Figure 4.29 shows the development of the episode melody in cello and piano.</w:t>
      </w:r>
    </w:p>
    <w:p w:rsidR="00885D45" w:rsidRDefault="00885D45" w:rsidP="00885D45">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Figure 4.29</w:t>
      </w:r>
    </w:p>
    <w:p w:rsidR="00885D45" w:rsidRDefault="00885D45" w:rsidP="00885D45">
      <w:pPr>
        <w:spacing w:after="0" w:line="240" w:lineRule="auto"/>
        <w:rPr>
          <w:rFonts w:ascii="Times New Roman" w:hAnsi="Times New Roman" w:cs="Times New Roman"/>
          <w:sz w:val="24"/>
          <w:szCs w:val="24"/>
        </w:rPr>
      </w:pPr>
      <w:r>
        <w:rPr>
          <w:rFonts w:ascii="Times New Roman" w:hAnsi="Times New Roman" w:cs="Times New Roman"/>
          <w:sz w:val="24"/>
          <w:szCs w:val="24"/>
        </w:rPr>
        <w:t>(M</w:t>
      </w:r>
      <w:r w:rsidR="00CA7BE2">
        <w:rPr>
          <w:rFonts w:ascii="Times New Roman" w:hAnsi="Times New Roman" w:cs="Times New Roman"/>
          <w:sz w:val="24"/>
          <w:szCs w:val="24"/>
        </w:rPr>
        <w:t>easures 205-211</w:t>
      </w:r>
      <w:r>
        <w:rPr>
          <w:rFonts w:ascii="Times New Roman" w:hAnsi="Times New Roman" w:cs="Times New Roman"/>
          <w:sz w:val="24"/>
          <w:szCs w:val="24"/>
        </w:rPr>
        <w:t>)</w:t>
      </w:r>
    </w:p>
    <w:p w:rsidR="00885D45" w:rsidRDefault="00885D45" w:rsidP="00885D45">
      <w:pPr>
        <w:spacing w:after="0" w:line="240" w:lineRule="auto"/>
        <w:rPr>
          <w:rFonts w:ascii="Times New Roman" w:hAnsi="Times New Roman" w:cs="Times New Roman"/>
          <w:sz w:val="24"/>
          <w:szCs w:val="24"/>
        </w:rPr>
      </w:pPr>
    </w:p>
    <w:p w:rsidR="007923AF" w:rsidRDefault="00845CC9" w:rsidP="00885D45">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359263" cy="20002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9a.tif"/>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361077" cy="2000927"/>
                    </a:xfrm>
                    <a:prstGeom prst="rect">
                      <a:avLst/>
                    </a:prstGeom>
                  </pic:spPr>
                </pic:pic>
              </a:graphicData>
            </a:graphic>
          </wp:inline>
        </w:drawing>
      </w:r>
      <w:r>
        <w:rPr>
          <w:rFonts w:ascii="Times New Roman" w:hAnsi="Times New Roman" w:cs="Times New Roman"/>
          <w:noProof/>
          <w:sz w:val="24"/>
          <w:szCs w:val="24"/>
        </w:rPr>
        <w:drawing>
          <wp:inline distT="0" distB="0" distL="0" distR="0">
            <wp:extent cx="1902677" cy="1692099"/>
            <wp:effectExtent l="0" t="0" r="2540"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9b.tif"/>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902677" cy="1692099"/>
                    </a:xfrm>
                    <a:prstGeom prst="rect">
                      <a:avLst/>
                    </a:prstGeom>
                  </pic:spPr>
                </pic:pic>
              </a:graphicData>
            </a:graphic>
          </wp:inline>
        </w:drawing>
      </w:r>
    </w:p>
    <w:p w:rsidR="00885D45" w:rsidRDefault="00885D45" w:rsidP="00885D45">
      <w:pPr>
        <w:spacing w:after="0" w:line="240" w:lineRule="auto"/>
        <w:rPr>
          <w:rFonts w:ascii="Times New Roman" w:hAnsi="Times New Roman" w:cs="Times New Roman"/>
          <w:sz w:val="24"/>
          <w:szCs w:val="24"/>
        </w:rPr>
      </w:pPr>
    </w:p>
    <w:p w:rsidR="00885D45" w:rsidRDefault="00885D45" w:rsidP="00885D45">
      <w:pPr>
        <w:spacing w:after="0" w:line="240" w:lineRule="auto"/>
        <w:rPr>
          <w:rFonts w:ascii="Times New Roman" w:hAnsi="Times New Roman" w:cs="Times New Roman"/>
          <w:sz w:val="24"/>
          <w:szCs w:val="24"/>
        </w:rPr>
      </w:pPr>
    </w:p>
    <w:p w:rsidR="00885D45" w:rsidRDefault="00885D45" w:rsidP="00885D45">
      <w:pPr>
        <w:spacing w:after="0" w:line="240" w:lineRule="auto"/>
        <w:rPr>
          <w:rFonts w:ascii="Times New Roman" w:hAnsi="Times New Roman" w:cs="Times New Roman"/>
          <w:sz w:val="24"/>
          <w:szCs w:val="24"/>
        </w:rPr>
      </w:pPr>
    </w:p>
    <w:p w:rsidR="00885D45" w:rsidRDefault="00885D45"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fragmentation and development of the episode melody continues, reaching a climax in measure 228, before the cello descends, reaching a fermata in measure 231, which leads to the end of the episode in measure 232. </w:t>
      </w:r>
    </w:p>
    <w:p w:rsidR="00885D45" w:rsidRDefault="00885D45"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While it is </w:t>
      </w:r>
      <w:r w:rsidR="001F5EA1">
        <w:rPr>
          <w:rFonts w:ascii="Times New Roman" w:hAnsi="Times New Roman" w:cs="Times New Roman"/>
          <w:sz w:val="24"/>
          <w:szCs w:val="24"/>
        </w:rPr>
        <w:t>uncommon</w:t>
      </w:r>
      <w:r>
        <w:rPr>
          <w:rFonts w:ascii="Times New Roman" w:hAnsi="Times New Roman" w:cs="Times New Roman"/>
          <w:sz w:val="24"/>
          <w:szCs w:val="24"/>
        </w:rPr>
        <w:t xml:space="preserve"> to develop </w:t>
      </w:r>
      <w:r w:rsidR="001C6359">
        <w:rPr>
          <w:rFonts w:ascii="Times New Roman" w:hAnsi="Times New Roman" w:cs="Times New Roman"/>
          <w:sz w:val="24"/>
          <w:szCs w:val="24"/>
        </w:rPr>
        <w:t>the content of an</w:t>
      </w:r>
      <w:r>
        <w:rPr>
          <w:rFonts w:ascii="Times New Roman" w:hAnsi="Times New Roman" w:cs="Times New Roman"/>
          <w:sz w:val="24"/>
          <w:szCs w:val="24"/>
        </w:rPr>
        <w:t xml:space="preserve"> episode as much as Smith has done here, calling this a major theme is difficult because this melody does not return in the rest of the movement. In the first movement of the work, Smith previously set up a pattern of developing melodic material immediately following its initial statement. In that case, the previous material was developed as new material foreshadowed later themes. Here, Smith continues to develop </w:t>
      </w:r>
      <w:r>
        <w:rPr>
          <w:rFonts w:ascii="Times New Roman" w:hAnsi="Times New Roman" w:cs="Times New Roman"/>
          <w:sz w:val="24"/>
          <w:szCs w:val="24"/>
        </w:rPr>
        <w:lastRenderedPageBreak/>
        <w:t>melodies immediately following their inception and in this case does so with an episodic melody that does not return later in the piece or last beyond this section.</w:t>
      </w:r>
    </w:p>
    <w:p w:rsidR="002F3871" w:rsidRDefault="004A178C"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E063E">
        <w:rPr>
          <w:rFonts w:ascii="Times New Roman" w:hAnsi="Times New Roman" w:cs="Times New Roman"/>
          <w:sz w:val="24"/>
          <w:szCs w:val="24"/>
        </w:rPr>
        <w:t xml:space="preserve">The rondo returns in measure 232 in the piano in F major. After the four-measure introduction, the rondo theme appears in the </w:t>
      </w:r>
      <w:r w:rsidR="002F3871">
        <w:rPr>
          <w:rFonts w:ascii="Times New Roman" w:hAnsi="Times New Roman" w:cs="Times New Roman"/>
          <w:sz w:val="24"/>
          <w:szCs w:val="24"/>
        </w:rPr>
        <w:t>piano part without the cello</w:t>
      </w:r>
      <w:r w:rsidR="004E063E">
        <w:rPr>
          <w:rFonts w:ascii="Times New Roman" w:hAnsi="Times New Roman" w:cs="Times New Roman"/>
          <w:sz w:val="24"/>
          <w:szCs w:val="24"/>
        </w:rPr>
        <w:t xml:space="preserve">. </w:t>
      </w:r>
      <w:r w:rsidR="002F3871">
        <w:rPr>
          <w:rFonts w:ascii="Times New Roman" w:hAnsi="Times New Roman" w:cs="Times New Roman"/>
          <w:sz w:val="24"/>
          <w:szCs w:val="24"/>
        </w:rPr>
        <w:t xml:space="preserve">This rondo statement is much shorter than the initial statement, with a simple arpeggio accompaniment underneath the theme. This rondo section only lasts sixteen measures, and omits the counterpoint development of the thematic material that occurred in the first rondo statement in measures 165-192. </w:t>
      </w:r>
    </w:p>
    <w:p w:rsidR="002F3871" w:rsidRDefault="002F3871"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Another episode begins in measure 193, and has </w:t>
      </w:r>
      <w:r w:rsidR="005E621B">
        <w:rPr>
          <w:rFonts w:ascii="Times New Roman" w:hAnsi="Times New Roman" w:cs="Times New Roman"/>
          <w:sz w:val="24"/>
          <w:szCs w:val="24"/>
        </w:rPr>
        <w:t>two</w:t>
      </w:r>
      <w:r>
        <w:rPr>
          <w:rFonts w:ascii="Times New Roman" w:hAnsi="Times New Roman" w:cs="Times New Roman"/>
          <w:sz w:val="24"/>
          <w:szCs w:val="24"/>
        </w:rPr>
        <w:t xml:space="preserve"> distinct sections. The first section, measures 193-255 is </w:t>
      </w:r>
      <w:r w:rsidR="009828B3">
        <w:rPr>
          <w:rFonts w:ascii="Times New Roman" w:hAnsi="Times New Roman" w:cs="Times New Roman"/>
          <w:sz w:val="24"/>
          <w:szCs w:val="24"/>
        </w:rPr>
        <w:t xml:space="preserve">a brief passage in 6/8 time, begins in F-sharp major, tonicizes B-minor, before resting on a B minor seven, flat five chord in measure 255. The melody </w:t>
      </w:r>
      <w:r w:rsidR="00350177">
        <w:rPr>
          <w:rFonts w:ascii="Times New Roman" w:hAnsi="Times New Roman" w:cs="Times New Roman"/>
          <w:sz w:val="24"/>
          <w:szCs w:val="24"/>
        </w:rPr>
        <w:t>is a variation on the rondo theme in 6/8 time, as shown in figure 4.30.</w:t>
      </w:r>
    </w:p>
    <w:p w:rsidR="00350177" w:rsidRDefault="00350177" w:rsidP="00885D45">
      <w:pPr>
        <w:spacing w:after="0" w:line="480" w:lineRule="auto"/>
        <w:rPr>
          <w:rFonts w:ascii="Times New Roman" w:hAnsi="Times New Roman" w:cs="Times New Roman"/>
          <w:sz w:val="24"/>
          <w:szCs w:val="24"/>
        </w:rPr>
      </w:pPr>
    </w:p>
    <w:p w:rsidR="00350177" w:rsidRPr="00350177" w:rsidRDefault="00350177" w:rsidP="00350177">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4.30</w:t>
      </w:r>
    </w:p>
    <w:p w:rsidR="00350177" w:rsidRDefault="004654E7"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t>(Measures 157-165</w:t>
      </w:r>
      <w:r w:rsidR="00350177">
        <w:rPr>
          <w:rFonts w:ascii="Times New Roman" w:hAnsi="Times New Roman" w:cs="Times New Roman"/>
          <w:sz w:val="24"/>
          <w:szCs w:val="24"/>
        </w:rPr>
        <w:t>, cello)</w:t>
      </w:r>
    </w:p>
    <w:p w:rsidR="00F420FD" w:rsidRDefault="004654E7" w:rsidP="00885D45">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72025" cy="873666"/>
            <wp:effectExtent l="0" t="0" r="0" b="317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0a.tif"/>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772025" cy="873666"/>
                    </a:xfrm>
                    <a:prstGeom prst="rect">
                      <a:avLst/>
                    </a:prstGeom>
                  </pic:spPr>
                </pic:pic>
              </a:graphicData>
            </a:graphic>
          </wp:inline>
        </w:drawing>
      </w:r>
    </w:p>
    <w:p w:rsidR="00790B7C" w:rsidRDefault="00790B7C" w:rsidP="00885D45">
      <w:pPr>
        <w:spacing w:after="0" w:line="480" w:lineRule="auto"/>
        <w:rPr>
          <w:rFonts w:ascii="Times New Roman" w:hAnsi="Times New Roman" w:cs="Times New Roman"/>
          <w:sz w:val="24"/>
          <w:szCs w:val="24"/>
        </w:rPr>
      </w:pPr>
    </w:p>
    <w:p w:rsidR="00790B7C" w:rsidRDefault="00790B7C" w:rsidP="00885D45">
      <w:pPr>
        <w:spacing w:after="0" w:line="480" w:lineRule="auto"/>
        <w:rPr>
          <w:rFonts w:ascii="Times New Roman" w:hAnsi="Times New Roman" w:cs="Times New Roman"/>
          <w:sz w:val="24"/>
          <w:szCs w:val="24"/>
        </w:rPr>
      </w:pPr>
    </w:p>
    <w:p w:rsidR="00790B7C" w:rsidRDefault="00790B7C" w:rsidP="00885D45">
      <w:pPr>
        <w:spacing w:after="0" w:line="480" w:lineRule="auto"/>
        <w:rPr>
          <w:rFonts w:ascii="Times New Roman" w:hAnsi="Times New Roman" w:cs="Times New Roman"/>
          <w:sz w:val="24"/>
          <w:szCs w:val="24"/>
        </w:rPr>
      </w:pPr>
    </w:p>
    <w:p w:rsidR="00790B7C" w:rsidRDefault="00790B7C" w:rsidP="00885D45">
      <w:pPr>
        <w:spacing w:after="0" w:line="480" w:lineRule="auto"/>
        <w:rPr>
          <w:rFonts w:ascii="Times New Roman" w:hAnsi="Times New Roman" w:cs="Times New Roman"/>
          <w:sz w:val="24"/>
          <w:szCs w:val="24"/>
        </w:rPr>
      </w:pPr>
    </w:p>
    <w:p w:rsidR="00790B7C" w:rsidRDefault="00790B7C" w:rsidP="00885D45">
      <w:pPr>
        <w:spacing w:after="0" w:line="480" w:lineRule="auto"/>
        <w:rPr>
          <w:rFonts w:ascii="Times New Roman" w:hAnsi="Times New Roman" w:cs="Times New Roman"/>
          <w:sz w:val="24"/>
          <w:szCs w:val="24"/>
        </w:rPr>
      </w:pPr>
    </w:p>
    <w:p w:rsidR="00350177" w:rsidRDefault="00350177"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(M</w:t>
      </w:r>
      <w:r w:rsidR="00CA7BE2">
        <w:rPr>
          <w:rFonts w:ascii="Times New Roman" w:hAnsi="Times New Roman" w:cs="Times New Roman"/>
          <w:sz w:val="24"/>
          <w:szCs w:val="24"/>
        </w:rPr>
        <w:t>easures 248-255</w:t>
      </w:r>
      <w:r>
        <w:rPr>
          <w:rFonts w:ascii="Times New Roman" w:hAnsi="Times New Roman" w:cs="Times New Roman"/>
          <w:sz w:val="24"/>
          <w:szCs w:val="24"/>
        </w:rPr>
        <w:t>)</w:t>
      </w:r>
    </w:p>
    <w:p w:rsidR="0070244A" w:rsidRDefault="008D257A" w:rsidP="00885D45">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535283" cy="1666875"/>
            <wp:effectExtent l="0" t="0" r="889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0b.tif"/>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535283" cy="1666875"/>
                    </a:xfrm>
                    <a:prstGeom prst="rect">
                      <a:avLst/>
                    </a:prstGeom>
                  </pic:spPr>
                </pic:pic>
              </a:graphicData>
            </a:graphic>
          </wp:inline>
        </w:drawing>
      </w:r>
    </w:p>
    <w:p w:rsidR="00350177" w:rsidRDefault="00350177" w:rsidP="00885D45">
      <w:pPr>
        <w:spacing w:after="0" w:line="480" w:lineRule="auto"/>
        <w:rPr>
          <w:rFonts w:ascii="Times New Roman" w:hAnsi="Times New Roman" w:cs="Times New Roman"/>
          <w:sz w:val="24"/>
          <w:szCs w:val="24"/>
        </w:rPr>
      </w:pPr>
    </w:p>
    <w:p w:rsidR="004654E7" w:rsidRDefault="00F4112F"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tab/>
        <w:t>The second section of the episode begins in measure 256 in F-sharp major. The melody in this segment is a brief waltz in the cello</w:t>
      </w:r>
      <w:r w:rsidR="007F1F90">
        <w:rPr>
          <w:rFonts w:ascii="Times New Roman" w:hAnsi="Times New Roman" w:cs="Times New Roman"/>
          <w:sz w:val="24"/>
          <w:szCs w:val="24"/>
        </w:rPr>
        <w:t xml:space="preserve"> in triple meter</w:t>
      </w:r>
      <w:r>
        <w:rPr>
          <w:rFonts w:ascii="Times New Roman" w:hAnsi="Times New Roman" w:cs="Times New Roman"/>
          <w:sz w:val="24"/>
          <w:szCs w:val="24"/>
        </w:rPr>
        <w:t xml:space="preserve">, which lasts 13 measures, before a sixteenth note passage leads to the return of the </w:t>
      </w:r>
      <w:r>
        <w:rPr>
          <w:rFonts w:ascii="Times New Roman" w:hAnsi="Times New Roman" w:cs="Times New Roman"/>
          <w:i/>
          <w:sz w:val="24"/>
          <w:szCs w:val="24"/>
        </w:rPr>
        <w:t>Andante solemne</w:t>
      </w:r>
      <w:r>
        <w:rPr>
          <w:rFonts w:ascii="Times New Roman" w:hAnsi="Times New Roman" w:cs="Times New Roman"/>
          <w:sz w:val="24"/>
          <w:szCs w:val="24"/>
        </w:rPr>
        <w:t xml:space="preserve"> theme in measure 270. Figure 4.31 shows the waltz theme in the cello</w:t>
      </w:r>
      <w:r w:rsidR="004654E7">
        <w:rPr>
          <w:rFonts w:ascii="Times New Roman" w:hAnsi="Times New Roman" w:cs="Times New Roman"/>
          <w:sz w:val="24"/>
          <w:szCs w:val="24"/>
        </w:rPr>
        <w:t xml:space="preserve"> and piano</w:t>
      </w:r>
      <w:r>
        <w:rPr>
          <w:rFonts w:ascii="Times New Roman" w:hAnsi="Times New Roman" w:cs="Times New Roman"/>
          <w:sz w:val="24"/>
          <w:szCs w:val="24"/>
        </w:rPr>
        <w:t xml:space="preserve">. </w:t>
      </w:r>
      <w:r w:rsidR="00CE62CB">
        <w:rPr>
          <w:rFonts w:ascii="Times New Roman" w:hAnsi="Times New Roman" w:cs="Times New Roman"/>
          <w:sz w:val="24"/>
          <w:szCs w:val="24"/>
        </w:rPr>
        <w:t>The cello melody consists</w:t>
      </w:r>
      <w:r>
        <w:rPr>
          <w:rFonts w:ascii="Times New Roman" w:hAnsi="Times New Roman" w:cs="Times New Roman"/>
          <w:sz w:val="24"/>
          <w:szCs w:val="24"/>
        </w:rPr>
        <w:t xml:space="preserve"> of sustained dotted half notes. </w:t>
      </w:r>
      <w:r w:rsidR="00795D04">
        <w:rPr>
          <w:rFonts w:ascii="Times New Roman" w:hAnsi="Times New Roman" w:cs="Times New Roman"/>
          <w:sz w:val="24"/>
          <w:szCs w:val="24"/>
        </w:rPr>
        <w:t xml:space="preserve">The piano accompaniment features the repeated pitches from the melody at measure 248, augmented to quarter notes, over eighth note arpeggios in F-sharp major. </w:t>
      </w:r>
      <w:r w:rsidR="001C6359">
        <w:rPr>
          <w:rFonts w:ascii="Times New Roman" w:hAnsi="Times New Roman" w:cs="Times New Roman"/>
          <w:sz w:val="24"/>
          <w:szCs w:val="24"/>
        </w:rPr>
        <w:t>Both the cello melody in measures 250-255 and the waltz melody in measures 256-269</w:t>
      </w:r>
      <w:r w:rsidR="00CC58EE">
        <w:rPr>
          <w:rFonts w:ascii="Times New Roman" w:hAnsi="Times New Roman" w:cs="Times New Roman"/>
          <w:sz w:val="24"/>
          <w:szCs w:val="24"/>
        </w:rPr>
        <w:t xml:space="preserve"> are sectional </w:t>
      </w:r>
      <w:r w:rsidR="005D4052">
        <w:rPr>
          <w:rFonts w:ascii="Times New Roman" w:hAnsi="Times New Roman" w:cs="Times New Roman"/>
          <w:sz w:val="24"/>
          <w:szCs w:val="24"/>
        </w:rPr>
        <w:t>variations that</w:t>
      </w:r>
      <w:r w:rsidR="001C6359">
        <w:rPr>
          <w:rFonts w:ascii="Times New Roman" w:hAnsi="Times New Roman" w:cs="Times New Roman"/>
          <w:sz w:val="24"/>
          <w:szCs w:val="24"/>
        </w:rPr>
        <w:t xml:space="preserve"> develop from </w:t>
      </w:r>
      <w:r w:rsidR="005D4052">
        <w:rPr>
          <w:rFonts w:ascii="Times New Roman" w:hAnsi="Times New Roman" w:cs="Times New Roman"/>
          <w:sz w:val="24"/>
          <w:szCs w:val="24"/>
        </w:rPr>
        <w:t>a</w:t>
      </w:r>
      <w:r w:rsidR="001C6359">
        <w:rPr>
          <w:rFonts w:ascii="Times New Roman" w:hAnsi="Times New Roman" w:cs="Times New Roman"/>
          <w:sz w:val="24"/>
          <w:szCs w:val="24"/>
        </w:rPr>
        <w:t xml:space="preserve"> rondo theme</w:t>
      </w:r>
      <w:r w:rsidR="005D4052">
        <w:rPr>
          <w:rFonts w:ascii="Times New Roman" w:hAnsi="Times New Roman" w:cs="Times New Roman"/>
          <w:sz w:val="24"/>
          <w:szCs w:val="24"/>
        </w:rPr>
        <w:t xml:space="preserve"> fragment in measures 246-247</w:t>
      </w:r>
      <w:r w:rsidR="001C6359">
        <w:rPr>
          <w:rFonts w:ascii="Times New Roman" w:hAnsi="Times New Roman" w:cs="Times New Roman"/>
          <w:sz w:val="24"/>
          <w:szCs w:val="24"/>
        </w:rPr>
        <w:t>.</w:t>
      </w:r>
    </w:p>
    <w:p w:rsidR="00F420FD" w:rsidRDefault="00790B7C" w:rsidP="00790B7C">
      <w:pPr>
        <w:spacing w:after="0" w:line="480" w:lineRule="auto"/>
        <w:rPr>
          <w:rFonts w:ascii="Times New Roman" w:hAnsi="Times New Roman" w:cs="Times New Roman"/>
          <w:b/>
          <w:sz w:val="24"/>
          <w:szCs w:val="24"/>
        </w:rPr>
      </w:pPr>
      <w:r>
        <w:rPr>
          <w:rFonts w:ascii="Times New Roman" w:hAnsi="Times New Roman" w:cs="Times New Roman"/>
          <w:sz w:val="24"/>
          <w:szCs w:val="24"/>
        </w:rPr>
        <w:tab/>
        <w:t xml:space="preserve">The </w:t>
      </w:r>
      <w:r>
        <w:rPr>
          <w:rFonts w:ascii="Times New Roman" w:hAnsi="Times New Roman" w:cs="Times New Roman"/>
          <w:i/>
          <w:sz w:val="24"/>
          <w:szCs w:val="24"/>
        </w:rPr>
        <w:t>Andante solemne</w:t>
      </w:r>
      <w:r>
        <w:rPr>
          <w:rFonts w:ascii="Times New Roman" w:hAnsi="Times New Roman" w:cs="Times New Roman"/>
          <w:sz w:val="24"/>
          <w:szCs w:val="24"/>
        </w:rPr>
        <w:t xml:space="preserve"> section from the beginning of the movement returns in measure 270, marking the beginning of the recapitulation. The piano states the B-flat sixteenth note pedal </w:t>
      </w:r>
      <w:r>
        <w:rPr>
          <w:rFonts w:ascii="Times New Roman" w:hAnsi="Times New Roman" w:cs="Times New Roman"/>
          <w:i/>
          <w:sz w:val="24"/>
          <w:szCs w:val="24"/>
        </w:rPr>
        <w:t>pianissimo</w:t>
      </w:r>
      <w:r>
        <w:rPr>
          <w:rFonts w:ascii="Times New Roman" w:hAnsi="Times New Roman" w:cs="Times New Roman"/>
          <w:sz w:val="24"/>
          <w:szCs w:val="24"/>
        </w:rPr>
        <w:t xml:space="preserve"> in 3/8 meter, and the primary theme enters in measure 272 in the piano in B-flat minor, the original tonic key. Beginning in measure 274, the piano and cello trade statements of the second motive from the primary theme.</w:t>
      </w:r>
    </w:p>
    <w:p w:rsidR="004654E7" w:rsidRDefault="004654E7" w:rsidP="004654E7">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Figure 4.31</w:t>
      </w:r>
    </w:p>
    <w:p w:rsidR="004654E7" w:rsidRDefault="00CA7BE2" w:rsidP="004654E7">
      <w:pPr>
        <w:spacing w:after="0" w:line="240" w:lineRule="auto"/>
        <w:rPr>
          <w:rFonts w:ascii="Times New Roman" w:hAnsi="Times New Roman" w:cs="Times New Roman"/>
          <w:sz w:val="24"/>
          <w:szCs w:val="24"/>
        </w:rPr>
      </w:pPr>
      <w:r>
        <w:rPr>
          <w:rFonts w:ascii="Times New Roman" w:hAnsi="Times New Roman" w:cs="Times New Roman"/>
          <w:sz w:val="24"/>
          <w:szCs w:val="24"/>
        </w:rPr>
        <w:t>(Measures 256-269</w:t>
      </w:r>
      <w:r w:rsidR="004654E7">
        <w:rPr>
          <w:rFonts w:ascii="Times New Roman" w:hAnsi="Times New Roman" w:cs="Times New Roman"/>
          <w:sz w:val="24"/>
          <w:szCs w:val="24"/>
        </w:rPr>
        <w:t>)</w:t>
      </w:r>
    </w:p>
    <w:p w:rsidR="00F66113" w:rsidRDefault="00F66113" w:rsidP="004654E7">
      <w:pPr>
        <w:spacing w:after="0" w:line="240" w:lineRule="auto"/>
        <w:rPr>
          <w:rFonts w:ascii="Times New Roman" w:hAnsi="Times New Roman" w:cs="Times New Roman"/>
          <w:sz w:val="24"/>
          <w:szCs w:val="24"/>
        </w:rPr>
      </w:pPr>
    </w:p>
    <w:p w:rsidR="004654E7" w:rsidRDefault="00F66113" w:rsidP="004654E7">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BF7FB1" wp14:editId="239283BE">
            <wp:extent cx="4686300" cy="1766238"/>
            <wp:effectExtent l="0" t="0" r="0" b="571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1a.tif"/>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693146" cy="1768818"/>
                    </a:xfrm>
                    <a:prstGeom prst="rect">
                      <a:avLst/>
                    </a:prstGeom>
                  </pic:spPr>
                </pic:pic>
              </a:graphicData>
            </a:graphic>
          </wp:inline>
        </w:drawing>
      </w:r>
    </w:p>
    <w:p w:rsidR="00F66113" w:rsidRDefault="00F66113" w:rsidP="004654E7">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D4CCB7" wp14:editId="6CBE6743">
            <wp:extent cx="4085225" cy="210502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1b.tif"/>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093957" cy="2109524"/>
                    </a:xfrm>
                    <a:prstGeom prst="rect">
                      <a:avLst/>
                    </a:prstGeom>
                  </pic:spPr>
                </pic:pic>
              </a:graphicData>
            </a:graphic>
          </wp:inline>
        </w:drawing>
      </w:r>
    </w:p>
    <w:p w:rsidR="004654E7" w:rsidRDefault="00F66113" w:rsidP="004654E7">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F8C6CEC" wp14:editId="293B960B">
            <wp:extent cx="2400297" cy="2000250"/>
            <wp:effectExtent l="0" t="0" r="63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1c.tif"/>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409066" cy="2007557"/>
                    </a:xfrm>
                    <a:prstGeom prst="rect">
                      <a:avLst/>
                    </a:prstGeom>
                  </pic:spPr>
                </pic:pic>
              </a:graphicData>
            </a:graphic>
          </wp:inline>
        </w:drawing>
      </w:r>
    </w:p>
    <w:p w:rsidR="004654E7" w:rsidRDefault="004654E7" w:rsidP="004654E7">
      <w:pPr>
        <w:spacing w:after="0" w:line="240" w:lineRule="auto"/>
        <w:rPr>
          <w:rFonts w:ascii="Times New Roman" w:hAnsi="Times New Roman" w:cs="Times New Roman"/>
          <w:sz w:val="24"/>
          <w:szCs w:val="24"/>
        </w:rPr>
      </w:pPr>
    </w:p>
    <w:p w:rsidR="004654E7" w:rsidRPr="004654E7" w:rsidRDefault="004654E7" w:rsidP="004654E7">
      <w:pPr>
        <w:spacing w:after="0" w:line="240" w:lineRule="auto"/>
        <w:rPr>
          <w:rFonts w:ascii="Times New Roman" w:hAnsi="Times New Roman" w:cs="Times New Roman"/>
          <w:sz w:val="24"/>
          <w:szCs w:val="24"/>
        </w:rPr>
      </w:pPr>
    </w:p>
    <w:p w:rsidR="00885D45" w:rsidRDefault="00882C2F"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B-flat pedal continues, and the overall dynamic grows beginning in measure 280, climaxing at </w:t>
      </w:r>
      <w:r>
        <w:rPr>
          <w:rFonts w:ascii="Times New Roman" w:hAnsi="Times New Roman" w:cs="Times New Roman"/>
          <w:i/>
          <w:sz w:val="24"/>
          <w:szCs w:val="24"/>
        </w:rPr>
        <w:t>forte</w:t>
      </w:r>
      <w:r>
        <w:rPr>
          <w:rFonts w:ascii="Times New Roman" w:hAnsi="Times New Roman" w:cs="Times New Roman"/>
          <w:sz w:val="24"/>
          <w:szCs w:val="24"/>
        </w:rPr>
        <w:t xml:space="preserve"> in measure 283. A </w:t>
      </w:r>
      <w:r>
        <w:rPr>
          <w:rFonts w:ascii="Times New Roman" w:hAnsi="Times New Roman" w:cs="Times New Roman"/>
          <w:i/>
          <w:sz w:val="24"/>
          <w:szCs w:val="24"/>
        </w:rPr>
        <w:t xml:space="preserve">decrescendo </w:t>
      </w:r>
      <w:r>
        <w:rPr>
          <w:rFonts w:ascii="Times New Roman" w:hAnsi="Times New Roman" w:cs="Times New Roman"/>
          <w:sz w:val="24"/>
          <w:szCs w:val="24"/>
        </w:rPr>
        <w:t xml:space="preserve">prepares the return of the Sanctus theme, again relieving the intensity of the incessant pedal. </w:t>
      </w:r>
      <w:r w:rsidR="00BC6EFA">
        <w:rPr>
          <w:rFonts w:ascii="Times New Roman" w:hAnsi="Times New Roman" w:cs="Times New Roman"/>
          <w:sz w:val="24"/>
          <w:szCs w:val="24"/>
        </w:rPr>
        <w:t>The Sanctus statement is very brief, lasting only thr</w:t>
      </w:r>
      <w:r w:rsidR="005D4052">
        <w:rPr>
          <w:rFonts w:ascii="Times New Roman" w:hAnsi="Times New Roman" w:cs="Times New Roman"/>
          <w:sz w:val="24"/>
          <w:szCs w:val="24"/>
        </w:rPr>
        <w:t xml:space="preserve">ee measures, and is followed by piano </w:t>
      </w:r>
      <w:r w:rsidR="005D4052">
        <w:rPr>
          <w:rFonts w:ascii="Times New Roman" w:hAnsi="Times New Roman" w:cs="Times New Roman"/>
          <w:sz w:val="24"/>
          <w:szCs w:val="24"/>
        </w:rPr>
        <w:lastRenderedPageBreak/>
        <w:t xml:space="preserve">sixteenth notes that oscillate between B-flat and F, </w:t>
      </w:r>
      <w:r w:rsidR="00270619">
        <w:rPr>
          <w:rFonts w:ascii="Times New Roman" w:hAnsi="Times New Roman" w:cs="Times New Roman"/>
          <w:sz w:val="24"/>
          <w:szCs w:val="24"/>
        </w:rPr>
        <w:t>and</w:t>
      </w:r>
      <w:r w:rsidR="005D4052">
        <w:rPr>
          <w:rFonts w:ascii="Times New Roman" w:hAnsi="Times New Roman" w:cs="Times New Roman"/>
          <w:sz w:val="24"/>
          <w:szCs w:val="24"/>
        </w:rPr>
        <w:t xml:space="preserve"> increase in</w:t>
      </w:r>
      <w:r w:rsidR="00C7054A">
        <w:rPr>
          <w:rFonts w:ascii="Times New Roman" w:hAnsi="Times New Roman" w:cs="Times New Roman"/>
          <w:sz w:val="24"/>
          <w:szCs w:val="24"/>
        </w:rPr>
        <w:t xml:space="preserve"> their</w:t>
      </w:r>
      <w:r w:rsidR="005D4052">
        <w:rPr>
          <w:rFonts w:ascii="Times New Roman" w:hAnsi="Times New Roman" w:cs="Times New Roman"/>
          <w:sz w:val="24"/>
          <w:szCs w:val="24"/>
        </w:rPr>
        <w:t xml:space="preserve"> rate of recurrence,</w:t>
      </w:r>
      <w:r w:rsidR="00270619">
        <w:rPr>
          <w:rFonts w:ascii="Times New Roman" w:hAnsi="Times New Roman" w:cs="Times New Roman"/>
          <w:sz w:val="24"/>
          <w:szCs w:val="24"/>
        </w:rPr>
        <w:t xml:space="preserve"> </w:t>
      </w:r>
      <w:r w:rsidR="00C7054A">
        <w:rPr>
          <w:rFonts w:ascii="Times New Roman" w:hAnsi="Times New Roman" w:cs="Times New Roman"/>
          <w:sz w:val="24"/>
          <w:szCs w:val="24"/>
        </w:rPr>
        <w:t>through measure</w:t>
      </w:r>
      <w:r w:rsidR="00270619">
        <w:rPr>
          <w:rFonts w:ascii="Times New Roman" w:hAnsi="Times New Roman" w:cs="Times New Roman"/>
          <w:sz w:val="24"/>
          <w:szCs w:val="24"/>
        </w:rPr>
        <w:t xml:space="preserve"> 295. This passage </w:t>
      </w:r>
      <w:r w:rsidR="00BC6EFA">
        <w:rPr>
          <w:rFonts w:ascii="Times New Roman" w:hAnsi="Times New Roman" w:cs="Times New Roman"/>
          <w:sz w:val="24"/>
          <w:szCs w:val="24"/>
        </w:rPr>
        <w:t xml:space="preserve">ends the episode, growing to </w:t>
      </w:r>
      <w:r w:rsidR="00BC6EFA">
        <w:rPr>
          <w:rFonts w:ascii="Times New Roman" w:hAnsi="Times New Roman" w:cs="Times New Roman"/>
          <w:i/>
          <w:sz w:val="24"/>
          <w:szCs w:val="24"/>
        </w:rPr>
        <w:t>fortissimo</w:t>
      </w:r>
      <w:r w:rsidR="00BC6EFA">
        <w:rPr>
          <w:rFonts w:ascii="Times New Roman" w:hAnsi="Times New Roman" w:cs="Times New Roman"/>
          <w:sz w:val="24"/>
          <w:szCs w:val="24"/>
        </w:rPr>
        <w:t xml:space="preserve">, </w:t>
      </w:r>
      <w:r w:rsidR="00270619">
        <w:rPr>
          <w:rFonts w:ascii="Times New Roman" w:hAnsi="Times New Roman" w:cs="Times New Roman"/>
          <w:sz w:val="24"/>
          <w:szCs w:val="24"/>
        </w:rPr>
        <w:t xml:space="preserve">and </w:t>
      </w:r>
      <w:r w:rsidR="00BC6EFA">
        <w:rPr>
          <w:rFonts w:ascii="Times New Roman" w:hAnsi="Times New Roman" w:cs="Times New Roman"/>
          <w:sz w:val="24"/>
          <w:szCs w:val="24"/>
        </w:rPr>
        <w:t>marking the return of the rondo theme in measure 296.</w:t>
      </w:r>
    </w:p>
    <w:p w:rsidR="008D5225" w:rsidRDefault="008D5225"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measure 296, the </w:t>
      </w:r>
      <w:r w:rsidR="00CC58EE">
        <w:rPr>
          <w:rFonts w:ascii="Times New Roman" w:hAnsi="Times New Roman" w:cs="Times New Roman"/>
          <w:sz w:val="24"/>
          <w:szCs w:val="24"/>
        </w:rPr>
        <w:t>rondo</w:t>
      </w:r>
      <w:r>
        <w:rPr>
          <w:rFonts w:ascii="Times New Roman" w:hAnsi="Times New Roman" w:cs="Times New Roman"/>
          <w:sz w:val="24"/>
          <w:szCs w:val="24"/>
        </w:rPr>
        <w:t xml:space="preserve"> </w:t>
      </w:r>
      <w:r w:rsidR="00B1014E">
        <w:rPr>
          <w:rFonts w:ascii="Times New Roman" w:hAnsi="Times New Roman" w:cs="Times New Roman"/>
          <w:sz w:val="24"/>
          <w:szCs w:val="24"/>
        </w:rPr>
        <w:t xml:space="preserve">theme </w:t>
      </w:r>
      <w:r>
        <w:rPr>
          <w:rFonts w:ascii="Times New Roman" w:hAnsi="Times New Roman" w:cs="Times New Roman"/>
          <w:sz w:val="24"/>
          <w:szCs w:val="24"/>
        </w:rPr>
        <w:t>returns in B-flat major, t</w:t>
      </w:r>
      <w:r w:rsidR="00CC58EE">
        <w:rPr>
          <w:rFonts w:ascii="Times New Roman" w:hAnsi="Times New Roman" w:cs="Times New Roman"/>
          <w:sz w:val="24"/>
          <w:szCs w:val="24"/>
        </w:rPr>
        <w:t>he overall tonic of the sonata</w:t>
      </w:r>
      <w:r w:rsidR="001F5EA1">
        <w:rPr>
          <w:rFonts w:ascii="Times New Roman" w:hAnsi="Times New Roman" w:cs="Times New Roman"/>
          <w:sz w:val="24"/>
          <w:szCs w:val="24"/>
        </w:rPr>
        <w:t xml:space="preserve">. </w:t>
      </w:r>
      <w:r w:rsidR="00CC58EE">
        <w:rPr>
          <w:rFonts w:ascii="Times New Roman" w:hAnsi="Times New Roman" w:cs="Times New Roman"/>
          <w:sz w:val="24"/>
          <w:szCs w:val="24"/>
        </w:rPr>
        <w:t xml:space="preserve">This rondo statement serves a dual purpose: it is the completion of the </w:t>
      </w:r>
      <w:r w:rsidR="008D1F7E">
        <w:rPr>
          <w:rFonts w:ascii="Times New Roman" w:hAnsi="Times New Roman" w:cs="Times New Roman"/>
          <w:sz w:val="24"/>
          <w:szCs w:val="24"/>
        </w:rPr>
        <w:t xml:space="preserve">rondo form by being the final return of the rondo theme, </w:t>
      </w:r>
      <w:r w:rsidR="00CC58EE">
        <w:rPr>
          <w:rFonts w:ascii="Times New Roman" w:hAnsi="Times New Roman" w:cs="Times New Roman"/>
          <w:sz w:val="24"/>
          <w:szCs w:val="24"/>
        </w:rPr>
        <w:t xml:space="preserve">and it is the recapitulation of the third theme area. </w:t>
      </w:r>
      <w:r w:rsidR="001F5EA1">
        <w:rPr>
          <w:rFonts w:ascii="Times New Roman" w:hAnsi="Times New Roman" w:cs="Times New Roman"/>
          <w:sz w:val="24"/>
          <w:szCs w:val="24"/>
        </w:rPr>
        <w:t>I</w:t>
      </w:r>
      <w:r>
        <w:rPr>
          <w:rFonts w:ascii="Times New Roman" w:hAnsi="Times New Roman" w:cs="Times New Roman"/>
          <w:sz w:val="24"/>
          <w:szCs w:val="24"/>
        </w:rPr>
        <w:t xml:space="preserve">ts statement in B-flat, the tonic key of the first movement signals the overall connection between the two movements. The theme is stated in the cello at measure 296 and concludes in measure 319. A falling syncopated eighth note pattern in the piano links the end of the middle theme with the final transition of the </w:t>
      </w:r>
      <w:r w:rsidR="007F1F90">
        <w:rPr>
          <w:rFonts w:ascii="Times New Roman" w:hAnsi="Times New Roman" w:cs="Times New Roman"/>
          <w:sz w:val="24"/>
          <w:szCs w:val="24"/>
        </w:rPr>
        <w:t xml:space="preserve">movement, </w:t>
      </w:r>
      <w:r>
        <w:rPr>
          <w:rFonts w:ascii="Times New Roman" w:hAnsi="Times New Roman" w:cs="Times New Roman"/>
          <w:sz w:val="24"/>
          <w:szCs w:val="24"/>
        </w:rPr>
        <w:t>in measure 321.</w:t>
      </w:r>
      <w:r w:rsidR="007F1F90">
        <w:rPr>
          <w:rFonts w:ascii="Times New Roman" w:hAnsi="Times New Roman" w:cs="Times New Roman"/>
          <w:sz w:val="24"/>
          <w:szCs w:val="24"/>
        </w:rPr>
        <w:t xml:space="preserve"> </w:t>
      </w:r>
    </w:p>
    <w:p w:rsidR="00BC712A" w:rsidRDefault="007F1F90"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tab/>
        <w:t>A virtuosic transition passage consisting of sixteenth note arpeggios over octave dotted quarter notes and eighth notes follows. This passage tonicizes multiple key areas, and modulates from the previous section’s B-flat major to F Dorian</w:t>
      </w:r>
      <w:r w:rsidR="008D1F7E">
        <w:rPr>
          <w:rFonts w:ascii="Times New Roman" w:hAnsi="Times New Roman" w:cs="Times New Roman"/>
          <w:sz w:val="24"/>
          <w:szCs w:val="24"/>
        </w:rPr>
        <w:t xml:space="preserve"> mode</w:t>
      </w:r>
      <w:r>
        <w:rPr>
          <w:rFonts w:ascii="Times New Roman" w:hAnsi="Times New Roman" w:cs="Times New Roman"/>
          <w:sz w:val="24"/>
          <w:szCs w:val="24"/>
        </w:rPr>
        <w:t xml:space="preserve">, the </w:t>
      </w:r>
      <w:r w:rsidR="008D1F7E">
        <w:rPr>
          <w:rFonts w:ascii="Times New Roman" w:hAnsi="Times New Roman" w:cs="Times New Roman"/>
          <w:sz w:val="24"/>
          <w:szCs w:val="24"/>
        </w:rPr>
        <w:t>modal center</w:t>
      </w:r>
      <w:r>
        <w:rPr>
          <w:rFonts w:ascii="Times New Roman" w:hAnsi="Times New Roman" w:cs="Times New Roman"/>
          <w:sz w:val="24"/>
          <w:szCs w:val="24"/>
        </w:rPr>
        <w:t xml:space="preserve"> of the Sanctus melody. </w:t>
      </w:r>
    </w:p>
    <w:p w:rsidR="00756843" w:rsidRDefault="00BC712A"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transition concludes with the </w:t>
      </w:r>
      <w:r>
        <w:rPr>
          <w:rFonts w:ascii="Times New Roman" w:hAnsi="Times New Roman" w:cs="Times New Roman"/>
          <w:i/>
          <w:sz w:val="24"/>
          <w:szCs w:val="24"/>
        </w:rPr>
        <w:t xml:space="preserve">fortissimo </w:t>
      </w:r>
      <w:r>
        <w:rPr>
          <w:rFonts w:ascii="Times New Roman" w:hAnsi="Times New Roman" w:cs="Times New Roman"/>
          <w:sz w:val="24"/>
          <w:szCs w:val="24"/>
        </w:rPr>
        <w:t>statement of the Sanctus theme in th</w:t>
      </w:r>
      <w:r w:rsidR="008D1F7E">
        <w:rPr>
          <w:rFonts w:ascii="Times New Roman" w:hAnsi="Times New Roman" w:cs="Times New Roman"/>
          <w:sz w:val="24"/>
          <w:szCs w:val="24"/>
        </w:rPr>
        <w:t>e cello at measure 333</w:t>
      </w:r>
      <w:r>
        <w:rPr>
          <w:rFonts w:ascii="Times New Roman" w:hAnsi="Times New Roman" w:cs="Times New Roman"/>
          <w:sz w:val="24"/>
          <w:szCs w:val="24"/>
        </w:rPr>
        <w:t xml:space="preserve">. This is the </w:t>
      </w:r>
      <w:r w:rsidR="008D1F7E">
        <w:rPr>
          <w:rFonts w:ascii="Times New Roman" w:hAnsi="Times New Roman" w:cs="Times New Roman"/>
          <w:sz w:val="24"/>
          <w:szCs w:val="24"/>
        </w:rPr>
        <w:t>loudest</w:t>
      </w:r>
      <w:r>
        <w:rPr>
          <w:rFonts w:ascii="Times New Roman" w:hAnsi="Times New Roman" w:cs="Times New Roman"/>
          <w:sz w:val="24"/>
          <w:szCs w:val="24"/>
        </w:rPr>
        <w:t xml:space="preserve"> statement of the Sanctus theme, and is the climax of the movement. Each note of the Sanctus theme is accented in the cello, and rolled eighth note chords in the piano with </w:t>
      </w:r>
      <w:r w:rsidRPr="00747C16">
        <w:rPr>
          <w:rFonts w:ascii="Times New Roman" w:hAnsi="Times New Roman" w:cs="Times New Roman"/>
          <w:i/>
          <w:sz w:val="24"/>
          <w:szCs w:val="24"/>
        </w:rPr>
        <w:t>sforzandi</w:t>
      </w:r>
      <w:r>
        <w:rPr>
          <w:rFonts w:ascii="Times New Roman" w:hAnsi="Times New Roman" w:cs="Times New Roman"/>
          <w:sz w:val="24"/>
          <w:szCs w:val="24"/>
        </w:rPr>
        <w:t xml:space="preserve"> punctuate the rests between statements. </w:t>
      </w:r>
      <w:r w:rsidR="00756843">
        <w:rPr>
          <w:rFonts w:ascii="Times New Roman" w:hAnsi="Times New Roman" w:cs="Times New Roman"/>
          <w:sz w:val="24"/>
          <w:szCs w:val="24"/>
        </w:rPr>
        <w:t xml:space="preserve">In measure 340, the cello briefly quotes the introductory melody from the first movement </w:t>
      </w:r>
      <w:r w:rsidR="00756843">
        <w:rPr>
          <w:rFonts w:ascii="Times New Roman" w:hAnsi="Times New Roman" w:cs="Times New Roman"/>
          <w:i/>
          <w:sz w:val="24"/>
          <w:szCs w:val="24"/>
        </w:rPr>
        <w:t>pianissimo</w:t>
      </w:r>
      <w:r w:rsidR="00756843">
        <w:rPr>
          <w:rFonts w:ascii="Times New Roman" w:hAnsi="Times New Roman" w:cs="Times New Roman"/>
          <w:sz w:val="24"/>
          <w:szCs w:val="24"/>
        </w:rPr>
        <w:t>, as seen in figure 4.3</w:t>
      </w:r>
      <w:r w:rsidR="009048F2">
        <w:rPr>
          <w:rFonts w:ascii="Times New Roman" w:hAnsi="Times New Roman" w:cs="Times New Roman"/>
          <w:sz w:val="24"/>
          <w:szCs w:val="24"/>
        </w:rPr>
        <w:t>2</w:t>
      </w:r>
      <w:r w:rsidR="00756843">
        <w:rPr>
          <w:rFonts w:ascii="Times New Roman" w:hAnsi="Times New Roman" w:cs="Times New Roman"/>
          <w:sz w:val="24"/>
          <w:szCs w:val="24"/>
        </w:rPr>
        <w:t xml:space="preserve">. Here, the descending sixteenth note passage in measure 341 is an inversion </w:t>
      </w:r>
      <w:r w:rsidR="00756843">
        <w:rPr>
          <w:rFonts w:ascii="Times New Roman" w:hAnsi="Times New Roman" w:cs="Times New Roman"/>
          <w:sz w:val="24"/>
          <w:szCs w:val="24"/>
        </w:rPr>
        <w:lastRenderedPageBreak/>
        <w:t>of the cadenza-like ascending passage from the introduction of the first movement.</w:t>
      </w:r>
    </w:p>
    <w:p w:rsidR="00756843" w:rsidRDefault="00756843" w:rsidP="00885D45">
      <w:pPr>
        <w:spacing w:after="0" w:line="480" w:lineRule="auto"/>
        <w:rPr>
          <w:rFonts w:ascii="Times New Roman" w:hAnsi="Times New Roman" w:cs="Times New Roman"/>
          <w:sz w:val="24"/>
          <w:szCs w:val="24"/>
        </w:rPr>
      </w:pPr>
    </w:p>
    <w:p w:rsidR="00756843" w:rsidRDefault="009048F2" w:rsidP="00756843">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4.32</w:t>
      </w:r>
    </w:p>
    <w:p w:rsidR="00756843" w:rsidRPr="00756843" w:rsidRDefault="00756843" w:rsidP="00756843">
      <w:pPr>
        <w:spacing w:after="0" w:line="240" w:lineRule="auto"/>
        <w:rPr>
          <w:rFonts w:ascii="Times New Roman" w:hAnsi="Times New Roman" w:cs="Times New Roman"/>
          <w:sz w:val="24"/>
          <w:szCs w:val="24"/>
        </w:rPr>
      </w:pPr>
      <w:r>
        <w:rPr>
          <w:rFonts w:ascii="Times New Roman" w:hAnsi="Times New Roman" w:cs="Times New Roman"/>
          <w:sz w:val="24"/>
          <w:szCs w:val="24"/>
        </w:rPr>
        <w:t>(Measures 340-341, cello part)</w:t>
      </w:r>
    </w:p>
    <w:p w:rsidR="00756843" w:rsidRDefault="00F66113" w:rsidP="00885D45">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33220" cy="1218565"/>
            <wp:effectExtent l="0" t="0" r="0" b="63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2.tif"/>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733220" cy="1218565"/>
                    </a:xfrm>
                    <a:prstGeom prst="rect">
                      <a:avLst/>
                    </a:prstGeom>
                  </pic:spPr>
                </pic:pic>
              </a:graphicData>
            </a:graphic>
          </wp:inline>
        </w:drawing>
      </w:r>
    </w:p>
    <w:p w:rsidR="00756843" w:rsidRDefault="00756843" w:rsidP="00885D45">
      <w:pPr>
        <w:spacing w:after="0" w:line="480" w:lineRule="auto"/>
        <w:rPr>
          <w:rFonts w:ascii="Times New Roman" w:hAnsi="Times New Roman" w:cs="Times New Roman"/>
          <w:sz w:val="24"/>
          <w:szCs w:val="24"/>
        </w:rPr>
      </w:pPr>
    </w:p>
    <w:p w:rsidR="00756843" w:rsidRDefault="00756843"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w:t>
      </w:r>
      <w:r w:rsidR="00CC58EE">
        <w:rPr>
          <w:rFonts w:ascii="Times New Roman" w:hAnsi="Times New Roman" w:cs="Times New Roman"/>
          <w:sz w:val="24"/>
          <w:szCs w:val="24"/>
        </w:rPr>
        <w:t>Sanctus</w:t>
      </w:r>
      <w:r>
        <w:rPr>
          <w:rFonts w:ascii="Times New Roman" w:hAnsi="Times New Roman" w:cs="Times New Roman"/>
          <w:sz w:val="24"/>
          <w:szCs w:val="24"/>
        </w:rPr>
        <w:t xml:space="preserve"> theme</w:t>
      </w:r>
      <w:r w:rsidR="00CC58EE">
        <w:rPr>
          <w:rFonts w:ascii="Times New Roman" w:hAnsi="Times New Roman" w:cs="Times New Roman"/>
          <w:sz w:val="24"/>
          <w:szCs w:val="24"/>
        </w:rPr>
        <w:t xml:space="preserve"> recurs in the piano</w:t>
      </w:r>
      <w:r>
        <w:rPr>
          <w:rFonts w:ascii="Times New Roman" w:hAnsi="Times New Roman" w:cs="Times New Roman"/>
          <w:sz w:val="24"/>
          <w:szCs w:val="24"/>
        </w:rPr>
        <w:t xml:space="preserve"> in measure </w:t>
      </w:r>
      <w:r w:rsidR="00CC58EE">
        <w:rPr>
          <w:rFonts w:ascii="Times New Roman" w:hAnsi="Times New Roman" w:cs="Times New Roman"/>
          <w:sz w:val="24"/>
          <w:szCs w:val="24"/>
        </w:rPr>
        <w:t>344</w:t>
      </w:r>
      <w:r>
        <w:rPr>
          <w:rFonts w:ascii="Times New Roman" w:hAnsi="Times New Roman" w:cs="Times New Roman"/>
          <w:sz w:val="24"/>
          <w:szCs w:val="24"/>
        </w:rPr>
        <w:t xml:space="preserve"> and the B-flat pedal from the </w:t>
      </w:r>
      <w:r>
        <w:rPr>
          <w:rFonts w:ascii="Times New Roman" w:hAnsi="Times New Roman" w:cs="Times New Roman"/>
          <w:i/>
          <w:sz w:val="24"/>
          <w:szCs w:val="24"/>
        </w:rPr>
        <w:t>Andante solemne</w:t>
      </w:r>
      <w:r w:rsidR="00CC58EE">
        <w:rPr>
          <w:rFonts w:ascii="Times New Roman" w:hAnsi="Times New Roman" w:cs="Times New Roman"/>
          <w:sz w:val="24"/>
          <w:szCs w:val="24"/>
        </w:rPr>
        <w:t xml:space="preserve"> returns in the cello </w:t>
      </w:r>
      <w:r>
        <w:rPr>
          <w:rFonts w:ascii="Times New Roman" w:hAnsi="Times New Roman" w:cs="Times New Roman"/>
          <w:sz w:val="24"/>
          <w:szCs w:val="24"/>
        </w:rPr>
        <w:t xml:space="preserve">one final time, but is interrupted by the primary theme in the piano in measure 347. The cello concludes the movement with the Sanctus theme in </w:t>
      </w:r>
      <w:r w:rsidR="00CC58EE">
        <w:rPr>
          <w:rFonts w:ascii="Times New Roman" w:hAnsi="Times New Roman" w:cs="Times New Roman"/>
          <w:sz w:val="24"/>
          <w:szCs w:val="24"/>
        </w:rPr>
        <w:t>its highest tessitura</w:t>
      </w:r>
      <w:r w:rsidR="0015653D">
        <w:rPr>
          <w:rFonts w:ascii="Times New Roman" w:hAnsi="Times New Roman" w:cs="Times New Roman"/>
          <w:sz w:val="24"/>
          <w:szCs w:val="24"/>
        </w:rPr>
        <w:t xml:space="preserve"> </w:t>
      </w:r>
      <w:r w:rsidR="0015653D">
        <w:rPr>
          <w:rFonts w:ascii="Times New Roman" w:hAnsi="Times New Roman" w:cs="Times New Roman"/>
          <w:i/>
          <w:sz w:val="24"/>
          <w:szCs w:val="24"/>
        </w:rPr>
        <w:t>pianissimo</w:t>
      </w:r>
      <w:r w:rsidR="0015653D">
        <w:rPr>
          <w:rFonts w:ascii="Times New Roman" w:hAnsi="Times New Roman" w:cs="Times New Roman"/>
          <w:sz w:val="24"/>
          <w:szCs w:val="24"/>
        </w:rPr>
        <w:t xml:space="preserve">, which gives the listener a </w:t>
      </w:r>
      <w:r w:rsidR="00CC58EE">
        <w:rPr>
          <w:rFonts w:ascii="Times New Roman" w:hAnsi="Times New Roman" w:cs="Times New Roman"/>
          <w:sz w:val="24"/>
          <w:szCs w:val="24"/>
        </w:rPr>
        <w:t xml:space="preserve">final </w:t>
      </w:r>
      <w:r w:rsidR="0015653D">
        <w:rPr>
          <w:rFonts w:ascii="Times New Roman" w:hAnsi="Times New Roman" w:cs="Times New Roman"/>
          <w:sz w:val="24"/>
          <w:szCs w:val="24"/>
        </w:rPr>
        <w:t>resolution and apotheosis</w:t>
      </w:r>
      <w:r w:rsidR="00CC58EE">
        <w:rPr>
          <w:rFonts w:ascii="Times New Roman" w:hAnsi="Times New Roman" w:cs="Times New Roman"/>
          <w:sz w:val="24"/>
          <w:szCs w:val="24"/>
        </w:rPr>
        <w:t xml:space="preserve"> of the Sanctus theme</w:t>
      </w:r>
      <w:r w:rsidR="0015653D">
        <w:rPr>
          <w:rFonts w:ascii="Times New Roman" w:hAnsi="Times New Roman" w:cs="Times New Roman"/>
          <w:sz w:val="24"/>
          <w:szCs w:val="24"/>
        </w:rPr>
        <w:t>. The movement concludes quietly in B-flat major, returning to the original tonic key of the sonata.</w:t>
      </w:r>
      <w:r w:rsidR="00D01E8B">
        <w:rPr>
          <w:rFonts w:ascii="Times New Roman" w:hAnsi="Times New Roman" w:cs="Times New Roman"/>
          <w:sz w:val="24"/>
          <w:szCs w:val="24"/>
        </w:rPr>
        <w:t xml:space="preserve"> Figure 4.32 illustrates these brief quotations from the first movement, the </w:t>
      </w:r>
      <w:r w:rsidR="00D01E8B">
        <w:rPr>
          <w:rFonts w:ascii="Times New Roman" w:hAnsi="Times New Roman" w:cs="Times New Roman"/>
          <w:i/>
          <w:sz w:val="24"/>
          <w:szCs w:val="24"/>
        </w:rPr>
        <w:t xml:space="preserve">Andante solemne </w:t>
      </w:r>
      <w:r w:rsidR="00747C16">
        <w:rPr>
          <w:rFonts w:ascii="Times New Roman" w:hAnsi="Times New Roman" w:cs="Times New Roman"/>
          <w:sz w:val="24"/>
          <w:szCs w:val="24"/>
        </w:rPr>
        <w:t>theme</w:t>
      </w:r>
      <w:r w:rsidR="00D01E8B">
        <w:rPr>
          <w:rFonts w:ascii="Times New Roman" w:hAnsi="Times New Roman" w:cs="Times New Roman"/>
          <w:sz w:val="24"/>
          <w:szCs w:val="24"/>
        </w:rPr>
        <w:t xml:space="preserve"> and the Sanctus.</w:t>
      </w:r>
    </w:p>
    <w:p w:rsidR="00136BDD" w:rsidRPr="00932CD1" w:rsidRDefault="00136BDD"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Sanctus theme in the second movement becomes a solution to the incessant B-flat pedal in the </w:t>
      </w:r>
      <w:r>
        <w:rPr>
          <w:rFonts w:ascii="Times New Roman" w:hAnsi="Times New Roman" w:cs="Times New Roman"/>
          <w:i/>
          <w:sz w:val="24"/>
          <w:szCs w:val="24"/>
        </w:rPr>
        <w:t>Andante solemne</w:t>
      </w:r>
      <w:r>
        <w:rPr>
          <w:rFonts w:ascii="Times New Roman" w:hAnsi="Times New Roman" w:cs="Times New Roman"/>
          <w:sz w:val="24"/>
          <w:szCs w:val="24"/>
        </w:rPr>
        <w:t>, and a connective tissue between sections of the movement. Smith’s choice of quoting a Sanctus is noteworthy becau</w:t>
      </w:r>
      <w:r w:rsidR="00932CD1">
        <w:rPr>
          <w:rFonts w:ascii="Times New Roman" w:hAnsi="Times New Roman" w:cs="Times New Roman"/>
          <w:sz w:val="24"/>
          <w:szCs w:val="24"/>
        </w:rPr>
        <w:t xml:space="preserve">se the text of the Sanctus movement of Mass speaks to the glory of God on Earth, and is a hymn of consecration of communion. This suggests a programmatic reference within the movement. The </w:t>
      </w:r>
      <w:r w:rsidR="00932CD1">
        <w:rPr>
          <w:rFonts w:ascii="Times New Roman" w:hAnsi="Times New Roman" w:cs="Times New Roman"/>
          <w:i/>
          <w:sz w:val="24"/>
          <w:szCs w:val="24"/>
        </w:rPr>
        <w:t>Andante solemne</w:t>
      </w:r>
      <w:r w:rsidR="00932CD1">
        <w:rPr>
          <w:rFonts w:ascii="Times New Roman" w:hAnsi="Times New Roman" w:cs="Times New Roman"/>
          <w:sz w:val="24"/>
          <w:szCs w:val="24"/>
        </w:rPr>
        <w:t xml:space="preserve"> suggests solitude, isolation, and even depression. The Sanctus speaks of communion, </w:t>
      </w:r>
      <w:r w:rsidR="00932CD1">
        <w:rPr>
          <w:rFonts w:ascii="Times New Roman" w:hAnsi="Times New Roman" w:cs="Times New Roman"/>
          <w:sz w:val="24"/>
          <w:szCs w:val="24"/>
        </w:rPr>
        <w:lastRenderedPageBreak/>
        <w:t xml:space="preserve">community, and glory, the antithesis of the </w:t>
      </w:r>
      <w:r w:rsidR="00932CD1">
        <w:rPr>
          <w:rFonts w:ascii="Times New Roman" w:hAnsi="Times New Roman" w:cs="Times New Roman"/>
          <w:i/>
          <w:sz w:val="24"/>
          <w:szCs w:val="24"/>
        </w:rPr>
        <w:t>Andante solemne</w:t>
      </w:r>
      <w:r w:rsidR="00932CD1">
        <w:rPr>
          <w:rFonts w:ascii="Times New Roman" w:hAnsi="Times New Roman" w:cs="Times New Roman"/>
          <w:sz w:val="24"/>
          <w:szCs w:val="24"/>
        </w:rPr>
        <w:t xml:space="preserve">. Over the course of the movement, the Sanctus becomes louder and more emphatic. In the end, it is stated in the highest tessitura of the cello, rising above the </w:t>
      </w:r>
      <w:r w:rsidR="00932CD1">
        <w:rPr>
          <w:rFonts w:ascii="Times New Roman" w:hAnsi="Times New Roman" w:cs="Times New Roman"/>
          <w:i/>
          <w:sz w:val="24"/>
          <w:szCs w:val="24"/>
        </w:rPr>
        <w:t>Andante solemne</w:t>
      </w:r>
      <w:r w:rsidR="00932CD1">
        <w:rPr>
          <w:rFonts w:ascii="Times New Roman" w:hAnsi="Times New Roman" w:cs="Times New Roman"/>
          <w:sz w:val="24"/>
          <w:szCs w:val="24"/>
        </w:rPr>
        <w:t>, and creating a hopeful and radiant conclusion to the sonata.</w:t>
      </w:r>
    </w:p>
    <w:p w:rsidR="007E545D" w:rsidRDefault="007E545D"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94A43">
        <w:rPr>
          <w:rFonts w:ascii="Times New Roman" w:hAnsi="Times New Roman" w:cs="Times New Roman"/>
          <w:sz w:val="24"/>
          <w:szCs w:val="24"/>
        </w:rPr>
        <w:t xml:space="preserve">The concluding movement of Smith’s cello sonata contains many of the same elements he used in the first movement, including use of </w:t>
      </w:r>
      <w:r w:rsidR="00822931">
        <w:rPr>
          <w:rFonts w:ascii="Times New Roman" w:hAnsi="Times New Roman" w:cs="Times New Roman"/>
          <w:sz w:val="24"/>
          <w:szCs w:val="24"/>
        </w:rPr>
        <w:t>modes</w:t>
      </w:r>
      <w:r w:rsidR="00194A43">
        <w:rPr>
          <w:rFonts w:ascii="Times New Roman" w:hAnsi="Times New Roman" w:cs="Times New Roman"/>
          <w:sz w:val="24"/>
          <w:szCs w:val="24"/>
        </w:rPr>
        <w:t xml:space="preserve"> and </w:t>
      </w:r>
      <w:r w:rsidR="00822931">
        <w:rPr>
          <w:rFonts w:ascii="Times New Roman" w:hAnsi="Times New Roman" w:cs="Times New Roman"/>
          <w:sz w:val="24"/>
          <w:szCs w:val="24"/>
        </w:rPr>
        <w:t>key centered tonality</w:t>
      </w:r>
      <w:r w:rsidR="00194A43">
        <w:rPr>
          <w:rFonts w:ascii="Times New Roman" w:hAnsi="Times New Roman" w:cs="Times New Roman"/>
          <w:sz w:val="24"/>
          <w:szCs w:val="24"/>
        </w:rPr>
        <w:t>, a</w:t>
      </w:r>
      <w:r w:rsidR="00CC58EE">
        <w:rPr>
          <w:rFonts w:ascii="Times New Roman" w:hAnsi="Times New Roman" w:cs="Times New Roman"/>
          <w:sz w:val="24"/>
          <w:szCs w:val="24"/>
        </w:rPr>
        <w:t>nd a</w:t>
      </w:r>
      <w:r w:rsidR="00194A43">
        <w:rPr>
          <w:rFonts w:ascii="Times New Roman" w:hAnsi="Times New Roman" w:cs="Times New Roman"/>
          <w:sz w:val="24"/>
          <w:szCs w:val="24"/>
        </w:rPr>
        <w:t xml:space="preserve"> tonal trajectory over the course of the movement, In addition to these elements, the second movement reprises first movement material. Form in this movement is problematic, as Smith, uses an overarching sonata form to combine two contrasting movements.</w:t>
      </w:r>
      <w:r w:rsidR="00776354">
        <w:rPr>
          <w:rFonts w:ascii="Times New Roman" w:hAnsi="Times New Roman" w:cs="Times New Roman"/>
          <w:sz w:val="24"/>
          <w:szCs w:val="24"/>
        </w:rPr>
        <w:t xml:space="preserve"> Although formal analysis of this movement is problematic, the work has a seamless feel, focused more on melody than formal structure.</w:t>
      </w:r>
    </w:p>
    <w:p w:rsidR="00325A35" w:rsidRDefault="00223C25"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tab/>
        <w:t>Smith sets his quotation of the “Sanctus” movement of a tenth century Mass for Easter Day in F Dorian</w:t>
      </w:r>
      <w:r w:rsidR="008D1F7E">
        <w:rPr>
          <w:rFonts w:ascii="Times New Roman" w:hAnsi="Times New Roman" w:cs="Times New Roman"/>
          <w:sz w:val="24"/>
          <w:szCs w:val="24"/>
        </w:rPr>
        <w:t xml:space="preserve"> mode</w:t>
      </w:r>
      <w:r>
        <w:rPr>
          <w:rFonts w:ascii="Times New Roman" w:hAnsi="Times New Roman" w:cs="Times New Roman"/>
          <w:sz w:val="24"/>
          <w:szCs w:val="24"/>
        </w:rPr>
        <w:t xml:space="preserve">. Using a </w:t>
      </w:r>
      <w:r w:rsidR="009D309A">
        <w:rPr>
          <w:rFonts w:ascii="Times New Roman" w:hAnsi="Times New Roman" w:cs="Times New Roman"/>
          <w:sz w:val="24"/>
          <w:szCs w:val="24"/>
        </w:rPr>
        <w:t>mode</w:t>
      </w:r>
      <w:r>
        <w:rPr>
          <w:rFonts w:ascii="Times New Roman" w:hAnsi="Times New Roman" w:cs="Times New Roman"/>
          <w:sz w:val="24"/>
          <w:szCs w:val="24"/>
        </w:rPr>
        <w:t xml:space="preserve"> here matches the tone and the historical context of tenth century plainchant. Whenever the cello or piano states the Sanctus theme, it is in modal harmony. Interestingly, </w:t>
      </w:r>
      <w:r w:rsidR="00CC58EE">
        <w:rPr>
          <w:rFonts w:ascii="Times New Roman" w:hAnsi="Times New Roman" w:cs="Times New Roman"/>
          <w:sz w:val="24"/>
          <w:szCs w:val="24"/>
        </w:rPr>
        <w:t>when</w:t>
      </w:r>
      <w:r>
        <w:rPr>
          <w:rFonts w:ascii="Times New Roman" w:hAnsi="Times New Roman" w:cs="Times New Roman"/>
          <w:sz w:val="24"/>
          <w:szCs w:val="24"/>
        </w:rPr>
        <w:t xml:space="preserve"> the Sanctus theme first appears, Smith states the theme with a drone chord underneath th</w:t>
      </w:r>
      <w:r w:rsidR="00FB64F4">
        <w:rPr>
          <w:rFonts w:ascii="Times New Roman" w:hAnsi="Times New Roman" w:cs="Times New Roman"/>
          <w:sz w:val="24"/>
          <w:szCs w:val="24"/>
        </w:rPr>
        <w:t xml:space="preserve">e cello </w:t>
      </w:r>
      <w:r w:rsidR="008D1F7E">
        <w:rPr>
          <w:rFonts w:ascii="Times New Roman" w:hAnsi="Times New Roman" w:cs="Times New Roman"/>
          <w:sz w:val="24"/>
          <w:szCs w:val="24"/>
        </w:rPr>
        <w:t>melody</w:t>
      </w:r>
      <w:r w:rsidR="00FB64F4">
        <w:rPr>
          <w:rFonts w:ascii="Times New Roman" w:hAnsi="Times New Roman" w:cs="Times New Roman"/>
          <w:sz w:val="24"/>
          <w:szCs w:val="24"/>
        </w:rPr>
        <w:t xml:space="preserve">. When the piano states the Sanctus theme for the first time, beginning in measure 139, it is presented polyphonically. This </w:t>
      </w:r>
      <w:r w:rsidR="008D1F7E">
        <w:rPr>
          <w:rFonts w:ascii="Times New Roman" w:hAnsi="Times New Roman" w:cs="Times New Roman"/>
          <w:sz w:val="24"/>
          <w:szCs w:val="24"/>
        </w:rPr>
        <w:t xml:space="preserve">appears to </w:t>
      </w:r>
      <w:r w:rsidR="00FB64F4">
        <w:rPr>
          <w:rFonts w:ascii="Times New Roman" w:hAnsi="Times New Roman" w:cs="Times New Roman"/>
          <w:sz w:val="24"/>
          <w:szCs w:val="24"/>
        </w:rPr>
        <w:t>illustrate Smith’s interest in historical context, as many ninth and tenth century chant melodies became cantus firmi for early polyphonic mass compositions.</w:t>
      </w:r>
      <w:r w:rsidR="00325A35">
        <w:rPr>
          <w:rFonts w:ascii="Times New Roman" w:hAnsi="Times New Roman" w:cs="Times New Roman"/>
          <w:sz w:val="24"/>
          <w:szCs w:val="24"/>
        </w:rPr>
        <w:t xml:space="preserve"> In the first movement, Smith </w:t>
      </w:r>
      <w:r w:rsidR="00822931">
        <w:rPr>
          <w:rFonts w:ascii="Times New Roman" w:hAnsi="Times New Roman" w:cs="Times New Roman"/>
          <w:sz w:val="24"/>
          <w:szCs w:val="24"/>
        </w:rPr>
        <w:t>begins</w:t>
      </w:r>
      <w:r w:rsidR="00325A35">
        <w:rPr>
          <w:rFonts w:ascii="Times New Roman" w:hAnsi="Times New Roman" w:cs="Times New Roman"/>
          <w:sz w:val="24"/>
          <w:szCs w:val="24"/>
        </w:rPr>
        <w:t xml:space="preserve"> the sonata in C Dorian</w:t>
      </w:r>
      <w:r w:rsidR="00822931">
        <w:rPr>
          <w:rFonts w:ascii="Times New Roman" w:hAnsi="Times New Roman" w:cs="Times New Roman"/>
          <w:sz w:val="24"/>
          <w:szCs w:val="24"/>
        </w:rPr>
        <w:t xml:space="preserve"> mode</w:t>
      </w:r>
      <w:r w:rsidR="00325A35">
        <w:rPr>
          <w:rFonts w:ascii="Times New Roman" w:hAnsi="Times New Roman" w:cs="Times New Roman"/>
          <w:sz w:val="24"/>
          <w:szCs w:val="24"/>
        </w:rPr>
        <w:t xml:space="preserve">, setting up a </w:t>
      </w:r>
      <w:r w:rsidR="00325A35">
        <w:rPr>
          <w:rFonts w:ascii="Times New Roman" w:hAnsi="Times New Roman" w:cs="Times New Roman"/>
          <w:sz w:val="24"/>
          <w:szCs w:val="24"/>
        </w:rPr>
        <w:lastRenderedPageBreak/>
        <w:t xml:space="preserve">precedent for his use of </w:t>
      </w:r>
      <w:r w:rsidR="00822931">
        <w:rPr>
          <w:rFonts w:ascii="Times New Roman" w:hAnsi="Times New Roman" w:cs="Times New Roman"/>
          <w:sz w:val="24"/>
          <w:szCs w:val="24"/>
        </w:rPr>
        <w:t>modes</w:t>
      </w:r>
      <w:r w:rsidR="00325A35">
        <w:rPr>
          <w:rFonts w:ascii="Times New Roman" w:hAnsi="Times New Roman" w:cs="Times New Roman"/>
          <w:sz w:val="24"/>
          <w:szCs w:val="24"/>
        </w:rPr>
        <w:t xml:space="preserve"> throughout his sonata, especially in the second movement quotation of plainchant. </w:t>
      </w:r>
    </w:p>
    <w:p w:rsidR="00A17A64" w:rsidRDefault="00325A35"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F2147">
        <w:rPr>
          <w:rFonts w:ascii="Times New Roman" w:hAnsi="Times New Roman" w:cs="Times New Roman"/>
          <w:sz w:val="24"/>
          <w:szCs w:val="24"/>
        </w:rPr>
        <w:tab/>
        <w:t xml:space="preserve">The second movement features a quotation of the primary theme from the first movement, </w:t>
      </w:r>
      <w:r w:rsidR="00CF1E53">
        <w:rPr>
          <w:rFonts w:ascii="Times New Roman" w:hAnsi="Times New Roman" w:cs="Times New Roman"/>
          <w:sz w:val="24"/>
          <w:szCs w:val="24"/>
        </w:rPr>
        <w:t>creating a cyclic connection of</w:t>
      </w:r>
      <w:r w:rsidR="006F2147">
        <w:rPr>
          <w:rFonts w:ascii="Times New Roman" w:hAnsi="Times New Roman" w:cs="Times New Roman"/>
          <w:sz w:val="24"/>
          <w:szCs w:val="24"/>
        </w:rPr>
        <w:t xml:space="preserve"> thematic material from the first movement with the finale. This occurs in measures 340-342 in the cello, where the first five notes of the first movement’s primary theme return </w:t>
      </w:r>
      <w:r w:rsidR="006F2147">
        <w:rPr>
          <w:rFonts w:ascii="Times New Roman" w:hAnsi="Times New Roman" w:cs="Times New Roman"/>
          <w:i/>
          <w:sz w:val="24"/>
          <w:szCs w:val="24"/>
        </w:rPr>
        <w:t>pianissimo</w:t>
      </w:r>
      <w:r w:rsidR="006F2147">
        <w:rPr>
          <w:rFonts w:ascii="Times New Roman" w:hAnsi="Times New Roman" w:cs="Times New Roman"/>
          <w:sz w:val="24"/>
          <w:szCs w:val="24"/>
        </w:rPr>
        <w:t>, and are followed by a descending pattern of sixteenth notes, inverted from the cadenza-like ascending eighth note passage in measures 5-7 of the first movement introduction.</w:t>
      </w:r>
      <w:r w:rsidR="00A17A64">
        <w:rPr>
          <w:rFonts w:ascii="Times New Roman" w:hAnsi="Times New Roman" w:cs="Times New Roman"/>
          <w:sz w:val="24"/>
          <w:szCs w:val="24"/>
        </w:rPr>
        <w:tab/>
      </w:r>
    </w:p>
    <w:p w:rsidR="00CF1E53" w:rsidRDefault="00CF1E53"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addition to the thematic connection between the first movement and the finale, the second movement, like the first, ends in a different key than it began. Here, Smith begins in </w:t>
      </w:r>
      <w:r w:rsidR="001F5EA1">
        <w:rPr>
          <w:rFonts w:ascii="Times New Roman" w:hAnsi="Times New Roman" w:cs="Times New Roman"/>
          <w:sz w:val="24"/>
          <w:szCs w:val="24"/>
        </w:rPr>
        <w:t>B-flat minor</w:t>
      </w:r>
      <w:r>
        <w:rPr>
          <w:rFonts w:ascii="Times New Roman" w:hAnsi="Times New Roman" w:cs="Times New Roman"/>
          <w:sz w:val="24"/>
          <w:szCs w:val="24"/>
        </w:rPr>
        <w:t xml:space="preserve">, and completes the overall tonal </w:t>
      </w:r>
      <w:r w:rsidR="0048069B">
        <w:rPr>
          <w:rFonts w:ascii="Times New Roman" w:hAnsi="Times New Roman" w:cs="Times New Roman"/>
          <w:sz w:val="24"/>
          <w:szCs w:val="24"/>
        </w:rPr>
        <w:t>trajectory</w:t>
      </w:r>
      <w:r>
        <w:rPr>
          <w:rFonts w:ascii="Times New Roman" w:hAnsi="Times New Roman" w:cs="Times New Roman"/>
          <w:sz w:val="24"/>
          <w:szCs w:val="24"/>
        </w:rPr>
        <w:t xml:space="preserve"> of the sonata by ending in B-flat major. Therefore, the tonal plan of the sonata is C Dor</w:t>
      </w:r>
      <w:r w:rsidR="0048069B">
        <w:rPr>
          <w:rFonts w:ascii="Times New Roman" w:hAnsi="Times New Roman" w:cs="Times New Roman"/>
          <w:sz w:val="24"/>
          <w:szCs w:val="24"/>
        </w:rPr>
        <w:t>ia</w:t>
      </w:r>
      <w:r>
        <w:rPr>
          <w:rFonts w:ascii="Times New Roman" w:hAnsi="Times New Roman" w:cs="Times New Roman"/>
          <w:sz w:val="24"/>
          <w:szCs w:val="24"/>
        </w:rPr>
        <w:t xml:space="preserve">n </w:t>
      </w:r>
      <w:r w:rsidR="001F5EA1">
        <w:rPr>
          <w:rFonts w:ascii="Times New Roman" w:hAnsi="Times New Roman" w:cs="Times New Roman"/>
          <w:sz w:val="24"/>
          <w:szCs w:val="24"/>
        </w:rPr>
        <w:t>–</w:t>
      </w:r>
      <w:r>
        <w:rPr>
          <w:rFonts w:ascii="Times New Roman" w:hAnsi="Times New Roman" w:cs="Times New Roman"/>
          <w:sz w:val="24"/>
          <w:szCs w:val="24"/>
        </w:rPr>
        <w:t>I</w:t>
      </w:r>
      <w:r w:rsidR="001F5EA1">
        <w:rPr>
          <w:rFonts w:ascii="Times New Roman" w:hAnsi="Times New Roman" w:cs="Times New Roman"/>
          <w:sz w:val="24"/>
        </w:rPr>
        <w:t>-i-F Dorian-F major</w:t>
      </w:r>
      <w:r>
        <w:rPr>
          <w:rFonts w:ascii="Times New Roman" w:hAnsi="Times New Roman" w:cs="Times New Roman"/>
          <w:sz w:val="24"/>
          <w:szCs w:val="24"/>
        </w:rPr>
        <w:t xml:space="preserve">-I, ending in B-flat major, which shares a key signature with C Dorian. </w:t>
      </w:r>
    </w:p>
    <w:p w:rsidR="00552512" w:rsidRDefault="00FD24B8"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319B4">
        <w:rPr>
          <w:rFonts w:ascii="Times New Roman" w:hAnsi="Times New Roman" w:cs="Times New Roman"/>
          <w:sz w:val="24"/>
          <w:szCs w:val="24"/>
        </w:rPr>
        <w:t xml:space="preserve">The second movement combines two contrasting movements, a slow ternary form </w:t>
      </w:r>
      <w:r w:rsidR="003319B4">
        <w:rPr>
          <w:rFonts w:ascii="Times New Roman" w:hAnsi="Times New Roman" w:cs="Times New Roman"/>
          <w:i/>
          <w:sz w:val="24"/>
          <w:szCs w:val="24"/>
        </w:rPr>
        <w:t>Andante solemne</w:t>
      </w:r>
      <w:r w:rsidR="003319B4">
        <w:rPr>
          <w:rFonts w:ascii="Times New Roman" w:hAnsi="Times New Roman" w:cs="Times New Roman"/>
          <w:sz w:val="24"/>
          <w:szCs w:val="24"/>
        </w:rPr>
        <w:t xml:space="preserve"> with the </w:t>
      </w:r>
      <w:r w:rsidR="003319B4">
        <w:rPr>
          <w:rFonts w:ascii="Times New Roman" w:hAnsi="Times New Roman" w:cs="Times New Roman"/>
          <w:i/>
          <w:sz w:val="24"/>
          <w:szCs w:val="24"/>
        </w:rPr>
        <w:t>Allegro</w:t>
      </w:r>
      <w:r w:rsidR="003319B4">
        <w:rPr>
          <w:rFonts w:ascii="Times New Roman" w:hAnsi="Times New Roman" w:cs="Times New Roman"/>
          <w:sz w:val="24"/>
          <w:szCs w:val="24"/>
        </w:rPr>
        <w:t xml:space="preserve"> rondo finale, using the Sanctus section </w:t>
      </w:r>
      <w:r w:rsidR="003B38E3">
        <w:rPr>
          <w:rFonts w:ascii="Times New Roman" w:hAnsi="Times New Roman" w:cs="Times New Roman"/>
          <w:sz w:val="24"/>
          <w:szCs w:val="24"/>
        </w:rPr>
        <w:t>both as the second theme of the exposition of the overall sonata form, and as a bridge</w:t>
      </w:r>
      <w:r w:rsidR="003319B4">
        <w:rPr>
          <w:rFonts w:ascii="Times New Roman" w:hAnsi="Times New Roman" w:cs="Times New Roman"/>
          <w:sz w:val="24"/>
          <w:szCs w:val="24"/>
        </w:rPr>
        <w:t xml:space="preserve"> between the two </w:t>
      </w:r>
      <w:r w:rsidR="003B38E3">
        <w:rPr>
          <w:rFonts w:ascii="Times New Roman" w:hAnsi="Times New Roman" w:cs="Times New Roman"/>
          <w:sz w:val="24"/>
          <w:szCs w:val="24"/>
        </w:rPr>
        <w:t xml:space="preserve">forms. </w:t>
      </w:r>
      <w:r w:rsidR="003319B4">
        <w:rPr>
          <w:rFonts w:ascii="Times New Roman" w:hAnsi="Times New Roman" w:cs="Times New Roman"/>
          <w:sz w:val="24"/>
          <w:szCs w:val="24"/>
        </w:rPr>
        <w:t xml:space="preserve">Within the </w:t>
      </w:r>
      <w:r w:rsidR="003319B4">
        <w:rPr>
          <w:rFonts w:ascii="Times New Roman" w:hAnsi="Times New Roman" w:cs="Times New Roman"/>
          <w:i/>
          <w:sz w:val="24"/>
          <w:szCs w:val="24"/>
        </w:rPr>
        <w:t>Andante solemne</w:t>
      </w:r>
      <w:r w:rsidR="003319B4">
        <w:rPr>
          <w:rFonts w:ascii="Times New Roman" w:hAnsi="Times New Roman" w:cs="Times New Roman"/>
          <w:sz w:val="24"/>
          <w:szCs w:val="24"/>
        </w:rPr>
        <w:t xml:space="preserve">, Smith’s primary theme becomes the “A” section, with the unrelenting B-flat sixteenth note pedal. The “B” section, from measures 33-85 has no dominant theme, but instead uses multiple new melodies, all of which eventually succumb to the B-flat pedal again. The “A” section returns in </w:t>
      </w:r>
      <w:r w:rsidR="001F5EA1">
        <w:rPr>
          <w:rFonts w:ascii="Times New Roman" w:hAnsi="Times New Roman" w:cs="Times New Roman"/>
          <w:sz w:val="24"/>
          <w:szCs w:val="24"/>
        </w:rPr>
        <w:t>B-flat minor</w:t>
      </w:r>
      <w:r w:rsidR="003319B4">
        <w:rPr>
          <w:rFonts w:ascii="Times New Roman" w:hAnsi="Times New Roman" w:cs="Times New Roman"/>
          <w:sz w:val="24"/>
          <w:szCs w:val="24"/>
        </w:rPr>
        <w:t xml:space="preserve"> in measure 86, completing the ABA </w:t>
      </w:r>
      <w:r w:rsidR="003319B4">
        <w:rPr>
          <w:rFonts w:ascii="Times New Roman" w:hAnsi="Times New Roman" w:cs="Times New Roman"/>
          <w:sz w:val="24"/>
          <w:szCs w:val="24"/>
        </w:rPr>
        <w:lastRenderedPageBreak/>
        <w:t>pattern. Smith could</w:t>
      </w:r>
      <w:r w:rsidR="0058778C">
        <w:rPr>
          <w:rFonts w:ascii="Times New Roman" w:hAnsi="Times New Roman" w:cs="Times New Roman"/>
          <w:sz w:val="24"/>
          <w:szCs w:val="24"/>
        </w:rPr>
        <w:t xml:space="preserve"> have</w:t>
      </w:r>
      <w:r w:rsidR="003319B4">
        <w:rPr>
          <w:rFonts w:ascii="Times New Roman" w:hAnsi="Times New Roman" w:cs="Times New Roman"/>
          <w:sz w:val="24"/>
          <w:szCs w:val="24"/>
        </w:rPr>
        <w:t xml:space="preserve"> conclude</w:t>
      </w:r>
      <w:r w:rsidR="0058778C">
        <w:rPr>
          <w:rFonts w:ascii="Times New Roman" w:hAnsi="Times New Roman" w:cs="Times New Roman"/>
          <w:sz w:val="24"/>
          <w:szCs w:val="24"/>
        </w:rPr>
        <w:t>d</w:t>
      </w:r>
      <w:r w:rsidR="003319B4">
        <w:rPr>
          <w:rFonts w:ascii="Times New Roman" w:hAnsi="Times New Roman" w:cs="Times New Roman"/>
          <w:sz w:val="24"/>
          <w:szCs w:val="24"/>
        </w:rPr>
        <w:t xml:space="preserve"> the second movement here, but instead, ends the section inconclusively on a B-flat seven flat five chord</w:t>
      </w:r>
      <w:r w:rsidR="0058778C">
        <w:rPr>
          <w:rFonts w:ascii="Times New Roman" w:hAnsi="Times New Roman" w:cs="Times New Roman"/>
          <w:sz w:val="24"/>
          <w:szCs w:val="24"/>
        </w:rPr>
        <w:t>,</w:t>
      </w:r>
      <w:r w:rsidR="003319B4">
        <w:rPr>
          <w:rFonts w:ascii="Times New Roman" w:hAnsi="Times New Roman" w:cs="Times New Roman"/>
          <w:sz w:val="24"/>
          <w:szCs w:val="24"/>
        </w:rPr>
        <w:t xml:space="preserve"> which </w:t>
      </w:r>
      <w:r w:rsidR="0058778C">
        <w:rPr>
          <w:rFonts w:ascii="Times New Roman" w:hAnsi="Times New Roman" w:cs="Times New Roman"/>
          <w:sz w:val="24"/>
          <w:szCs w:val="24"/>
        </w:rPr>
        <w:t>sustains</w:t>
      </w:r>
      <w:r w:rsidR="003319B4">
        <w:rPr>
          <w:rFonts w:ascii="Times New Roman" w:hAnsi="Times New Roman" w:cs="Times New Roman"/>
          <w:sz w:val="24"/>
          <w:szCs w:val="24"/>
        </w:rPr>
        <w:t xml:space="preserve"> into the Sanctus section</w:t>
      </w:r>
      <w:r w:rsidR="003B38E3">
        <w:rPr>
          <w:rFonts w:ascii="Times New Roman" w:hAnsi="Times New Roman" w:cs="Times New Roman"/>
          <w:sz w:val="24"/>
          <w:szCs w:val="24"/>
        </w:rPr>
        <w:t>, the second theme area</w:t>
      </w:r>
      <w:r w:rsidR="003319B4">
        <w:rPr>
          <w:rFonts w:ascii="Times New Roman" w:hAnsi="Times New Roman" w:cs="Times New Roman"/>
          <w:sz w:val="24"/>
          <w:szCs w:val="24"/>
        </w:rPr>
        <w:t xml:space="preserve">. </w:t>
      </w:r>
      <w:r w:rsidR="00D66013">
        <w:rPr>
          <w:rFonts w:ascii="Times New Roman" w:hAnsi="Times New Roman" w:cs="Times New Roman"/>
          <w:sz w:val="24"/>
          <w:szCs w:val="24"/>
        </w:rPr>
        <w:t xml:space="preserve">The Sanctus section </w:t>
      </w:r>
      <w:r w:rsidR="003B38E3">
        <w:rPr>
          <w:rFonts w:ascii="Times New Roman" w:hAnsi="Times New Roman" w:cs="Times New Roman"/>
          <w:sz w:val="24"/>
          <w:szCs w:val="24"/>
        </w:rPr>
        <w:t>is</w:t>
      </w:r>
      <w:r w:rsidR="00D66013">
        <w:rPr>
          <w:rFonts w:ascii="Times New Roman" w:hAnsi="Times New Roman" w:cs="Times New Roman"/>
          <w:sz w:val="24"/>
          <w:szCs w:val="24"/>
        </w:rPr>
        <w:t xml:space="preserve"> a relief to the B-flat pedal of the previous section, and bridges the </w:t>
      </w:r>
      <w:r w:rsidR="00D66013">
        <w:rPr>
          <w:rFonts w:ascii="Times New Roman" w:hAnsi="Times New Roman" w:cs="Times New Roman"/>
          <w:i/>
          <w:sz w:val="24"/>
          <w:szCs w:val="24"/>
        </w:rPr>
        <w:t>Andante solemne</w:t>
      </w:r>
      <w:r w:rsidR="00D66013">
        <w:rPr>
          <w:rFonts w:ascii="Times New Roman" w:hAnsi="Times New Roman" w:cs="Times New Roman"/>
          <w:sz w:val="24"/>
          <w:szCs w:val="24"/>
        </w:rPr>
        <w:t xml:space="preserve"> with the </w:t>
      </w:r>
      <w:r w:rsidR="00D66013">
        <w:rPr>
          <w:rFonts w:ascii="Times New Roman" w:hAnsi="Times New Roman" w:cs="Times New Roman"/>
          <w:i/>
          <w:sz w:val="24"/>
          <w:szCs w:val="24"/>
        </w:rPr>
        <w:t xml:space="preserve">Allegro </w:t>
      </w:r>
      <w:r w:rsidR="00D66013">
        <w:rPr>
          <w:rFonts w:ascii="Times New Roman" w:hAnsi="Times New Roman" w:cs="Times New Roman"/>
          <w:sz w:val="24"/>
          <w:szCs w:val="24"/>
        </w:rPr>
        <w:t xml:space="preserve">rondo section. These first two sections serve as the overall exposition of this movement. </w:t>
      </w:r>
      <w:r w:rsidR="009A16BD">
        <w:rPr>
          <w:rFonts w:ascii="Times New Roman" w:hAnsi="Times New Roman" w:cs="Times New Roman"/>
          <w:sz w:val="24"/>
          <w:szCs w:val="24"/>
        </w:rPr>
        <w:br/>
      </w:r>
      <w:r w:rsidR="009A16BD">
        <w:rPr>
          <w:rFonts w:ascii="Times New Roman" w:hAnsi="Times New Roman" w:cs="Times New Roman"/>
          <w:sz w:val="24"/>
          <w:szCs w:val="24"/>
        </w:rPr>
        <w:tab/>
        <w:t xml:space="preserve">In measure 149, the </w:t>
      </w:r>
      <w:r w:rsidR="009A16BD">
        <w:rPr>
          <w:rFonts w:ascii="Times New Roman" w:hAnsi="Times New Roman" w:cs="Times New Roman"/>
          <w:i/>
          <w:sz w:val="24"/>
          <w:szCs w:val="24"/>
        </w:rPr>
        <w:t>Allegro</w:t>
      </w:r>
      <w:r w:rsidR="009A16BD">
        <w:rPr>
          <w:rFonts w:ascii="Times New Roman" w:hAnsi="Times New Roman" w:cs="Times New Roman"/>
          <w:sz w:val="24"/>
          <w:szCs w:val="24"/>
        </w:rPr>
        <w:t xml:space="preserve"> section begins, marking th</w:t>
      </w:r>
      <w:r w:rsidR="00830F3A">
        <w:rPr>
          <w:rFonts w:ascii="Times New Roman" w:hAnsi="Times New Roman" w:cs="Times New Roman"/>
          <w:sz w:val="24"/>
          <w:szCs w:val="24"/>
        </w:rPr>
        <w:t xml:space="preserve">e beginning of the development of the overall sonata form. This development section, like the first movement development section, introduces a new melody. In addition, this development section is its own almost self-contained rondo form. The third theme, as seen previously in figure 4.26, repeats throughout this section as the rondo theme, with episodes in between. The first rondo section begins in measure 149 and concludes in measure 193. An episode with its own melody follows in 194. The rondo theme returns in measure 232.  Another episode, with two brief melodies ensues in measure 248. </w:t>
      </w:r>
    </w:p>
    <w:p w:rsidR="0058778C" w:rsidRDefault="00552512"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30F3A">
        <w:rPr>
          <w:rFonts w:ascii="Times New Roman" w:hAnsi="Times New Roman" w:cs="Times New Roman"/>
          <w:sz w:val="24"/>
          <w:szCs w:val="24"/>
        </w:rPr>
        <w:t>There is a problem with Smith’</w:t>
      </w:r>
      <w:r>
        <w:rPr>
          <w:rFonts w:ascii="Times New Roman" w:hAnsi="Times New Roman" w:cs="Times New Roman"/>
          <w:sz w:val="24"/>
          <w:szCs w:val="24"/>
        </w:rPr>
        <w:t>s rondo development</w:t>
      </w:r>
      <w:r w:rsidR="00830F3A">
        <w:rPr>
          <w:rFonts w:ascii="Times New Roman" w:hAnsi="Times New Roman" w:cs="Times New Roman"/>
          <w:sz w:val="24"/>
          <w:szCs w:val="24"/>
        </w:rPr>
        <w:t xml:space="preserve">. His rondo theme returns one last time in measure 296, but in measure 270 the </w:t>
      </w:r>
      <w:r w:rsidR="00830F3A">
        <w:rPr>
          <w:rFonts w:ascii="Times New Roman" w:hAnsi="Times New Roman" w:cs="Times New Roman"/>
          <w:i/>
          <w:sz w:val="24"/>
          <w:szCs w:val="24"/>
        </w:rPr>
        <w:t>Andante solemne</w:t>
      </w:r>
      <w:r w:rsidR="00830F3A">
        <w:rPr>
          <w:rFonts w:ascii="Times New Roman" w:hAnsi="Times New Roman" w:cs="Times New Roman"/>
          <w:sz w:val="24"/>
          <w:szCs w:val="24"/>
        </w:rPr>
        <w:t xml:space="preserve"> theme returns, signaling the recapitulation of the overarching sonata form. Following the return of the primary </w:t>
      </w:r>
      <w:r w:rsidR="00830F3A">
        <w:rPr>
          <w:rFonts w:ascii="Times New Roman" w:hAnsi="Times New Roman" w:cs="Times New Roman"/>
          <w:i/>
          <w:sz w:val="24"/>
          <w:szCs w:val="24"/>
        </w:rPr>
        <w:t>Andante solemne</w:t>
      </w:r>
      <w:r w:rsidR="00830F3A">
        <w:rPr>
          <w:rFonts w:ascii="Times New Roman" w:hAnsi="Times New Roman" w:cs="Times New Roman"/>
          <w:sz w:val="24"/>
          <w:szCs w:val="24"/>
        </w:rPr>
        <w:t xml:space="preserve"> theme, the Sanctus returns </w:t>
      </w:r>
      <w:r w:rsidR="001F5EA1">
        <w:rPr>
          <w:rFonts w:ascii="Times New Roman" w:hAnsi="Times New Roman" w:cs="Times New Roman"/>
          <w:i/>
          <w:sz w:val="24"/>
          <w:szCs w:val="24"/>
        </w:rPr>
        <w:t>forte</w:t>
      </w:r>
      <w:r w:rsidR="001F5EA1">
        <w:rPr>
          <w:rFonts w:ascii="Times New Roman" w:hAnsi="Times New Roman" w:cs="Times New Roman"/>
          <w:sz w:val="24"/>
          <w:szCs w:val="24"/>
        </w:rPr>
        <w:t xml:space="preserve"> </w:t>
      </w:r>
      <w:r w:rsidR="00830F3A">
        <w:rPr>
          <w:rFonts w:ascii="Times New Roman" w:hAnsi="Times New Roman" w:cs="Times New Roman"/>
          <w:sz w:val="24"/>
          <w:szCs w:val="24"/>
        </w:rPr>
        <w:t xml:space="preserve">in measure 289, which is the climax of the movement. A transition in the piano connects the final rondo with a return of the Sanctus, the primary theme and the </w:t>
      </w:r>
      <w:r>
        <w:rPr>
          <w:rFonts w:ascii="Times New Roman" w:hAnsi="Times New Roman" w:cs="Times New Roman"/>
          <w:sz w:val="24"/>
          <w:szCs w:val="24"/>
        </w:rPr>
        <w:t xml:space="preserve">quotation from the first movement, which conclude the work. </w:t>
      </w:r>
    </w:p>
    <w:p w:rsidR="00552512" w:rsidRDefault="00552512"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Because of the interruption by the </w:t>
      </w:r>
      <w:r>
        <w:rPr>
          <w:rFonts w:ascii="Times New Roman" w:hAnsi="Times New Roman" w:cs="Times New Roman"/>
          <w:i/>
          <w:sz w:val="24"/>
          <w:szCs w:val="24"/>
        </w:rPr>
        <w:t xml:space="preserve">Andante solemne </w:t>
      </w:r>
      <w:r>
        <w:rPr>
          <w:rFonts w:ascii="Times New Roman" w:hAnsi="Times New Roman" w:cs="Times New Roman"/>
          <w:sz w:val="24"/>
          <w:szCs w:val="24"/>
        </w:rPr>
        <w:t>section’s return in measure 270, Smith’s development section rondo overlaps with the overall sonata form recapitulation. While this presents a</w:t>
      </w:r>
      <w:r w:rsidR="00BC4C9C">
        <w:rPr>
          <w:rFonts w:ascii="Times New Roman" w:hAnsi="Times New Roman" w:cs="Times New Roman"/>
          <w:sz w:val="24"/>
          <w:szCs w:val="24"/>
        </w:rPr>
        <w:t>n analytical</w:t>
      </w:r>
      <w:r>
        <w:rPr>
          <w:rFonts w:ascii="Times New Roman" w:hAnsi="Times New Roman" w:cs="Times New Roman"/>
          <w:sz w:val="24"/>
          <w:szCs w:val="24"/>
        </w:rPr>
        <w:t xml:space="preserve"> problem of structural clarity, the return of the </w:t>
      </w:r>
      <w:r>
        <w:rPr>
          <w:rFonts w:ascii="Times New Roman" w:hAnsi="Times New Roman" w:cs="Times New Roman"/>
          <w:i/>
          <w:sz w:val="24"/>
          <w:szCs w:val="24"/>
        </w:rPr>
        <w:t>Andante solemne</w:t>
      </w:r>
      <w:r>
        <w:rPr>
          <w:rFonts w:ascii="Times New Roman" w:hAnsi="Times New Roman" w:cs="Times New Roman"/>
          <w:sz w:val="24"/>
          <w:szCs w:val="24"/>
        </w:rPr>
        <w:t xml:space="preserve"> and the accompanying B-flat pedal jar the listener, reminding him of the problem that has yet to be resolved. The Sanctus, with its most emphatic statement in measures 289-295</w:t>
      </w:r>
      <w:r>
        <w:rPr>
          <w:rFonts w:ascii="Times New Roman" w:hAnsi="Times New Roman" w:cs="Times New Roman"/>
          <w:i/>
          <w:sz w:val="24"/>
          <w:szCs w:val="24"/>
        </w:rPr>
        <w:t xml:space="preserve"> </w:t>
      </w:r>
      <w:r>
        <w:rPr>
          <w:rFonts w:ascii="Times New Roman" w:hAnsi="Times New Roman" w:cs="Times New Roman"/>
          <w:sz w:val="24"/>
          <w:szCs w:val="24"/>
        </w:rPr>
        <w:t>become that solution</w:t>
      </w:r>
      <w:r w:rsidR="00BC4C9C">
        <w:rPr>
          <w:rFonts w:ascii="Times New Roman" w:hAnsi="Times New Roman" w:cs="Times New Roman"/>
          <w:sz w:val="24"/>
          <w:szCs w:val="24"/>
        </w:rPr>
        <w:t>:</w:t>
      </w:r>
      <w:r>
        <w:rPr>
          <w:rFonts w:ascii="Times New Roman" w:hAnsi="Times New Roman" w:cs="Times New Roman"/>
          <w:sz w:val="24"/>
          <w:szCs w:val="24"/>
        </w:rPr>
        <w:t xml:space="preserve"> the B-flat pedal is reduced to one final fragment in measure 346 before ceasing entirely.</w:t>
      </w:r>
      <w:r w:rsidR="00BC4C9C">
        <w:rPr>
          <w:rFonts w:ascii="Times New Roman" w:hAnsi="Times New Roman" w:cs="Times New Roman"/>
          <w:sz w:val="24"/>
          <w:szCs w:val="24"/>
        </w:rPr>
        <w:t xml:space="preserve"> </w:t>
      </w:r>
      <w:r w:rsidR="00C40DE0">
        <w:rPr>
          <w:rFonts w:ascii="Times New Roman" w:hAnsi="Times New Roman" w:cs="Times New Roman"/>
          <w:sz w:val="24"/>
          <w:szCs w:val="24"/>
        </w:rPr>
        <w:t xml:space="preserve">The Sanctus melody concludes the work. </w:t>
      </w:r>
    </w:p>
    <w:p w:rsidR="00541FDF" w:rsidRDefault="009A2F7C" w:rsidP="009A2F7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second movement continues Smith’s combination of late nineteenth century and early twentieth century practices. Here, form is less crystallized than the first movement, combining three sections with primary themes into an overall sonata form movement. He continues using both </w:t>
      </w:r>
      <w:r w:rsidR="00822931">
        <w:rPr>
          <w:rFonts w:ascii="Times New Roman" w:hAnsi="Times New Roman" w:cs="Times New Roman"/>
          <w:sz w:val="24"/>
          <w:szCs w:val="24"/>
        </w:rPr>
        <w:t>modes</w:t>
      </w:r>
      <w:r>
        <w:rPr>
          <w:rFonts w:ascii="Times New Roman" w:hAnsi="Times New Roman" w:cs="Times New Roman"/>
          <w:sz w:val="24"/>
          <w:szCs w:val="24"/>
        </w:rPr>
        <w:t xml:space="preserve"> and </w:t>
      </w:r>
      <w:r w:rsidR="00822931">
        <w:rPr>
          <w:rFonts w:ascii="Times New Roman" w:hAnsi="Times New Roman" w:cs="Times New Roman"/>
          <w:sz w:val="24"/>
          <w:szCs w:val="24"/>
        </w:rPr>
        <w:t>key centered tonality</w:t>
      </w:r>
      <w:r>
        <w:rPr>
          <w:rFonts w:ascii="Times New Roman" w:hAnsi="Times New Roman" w:cs="Times New Roman"/>
          <w:sz w:val="24"/>
          <w:szCs w:val="24"/>
        </w:rPr>
        <w:t xml:space="preserve">, and ties the two movements together by quoting the first movement’s primary theme. Both movements conclude in B-flat major, creating a tonal trajectory in each movement, and for the entire sonata. </w:t>
      </w:r>
    </w:p>
    <w:p w:rsidR="009A2F7C" w:rsidRPr="00A67CC6" w:rsidRDefault="00541FDF" w:rsidP="009A2F7C">
      <w:pPr>
        <w:spacing w:after="0" w:line="480" w:lineRule="auto"/>
      </w:pPr>
      <w:r>
        <w:rPr>
          <w:rFonts w:ascii="Times New Roman" w:hAnsi="Times New Roman" w:cs="Times New Roman"/>
          <w:sz w:val="24"/>
          <w:szCs w:val="24"/>
        </w:rPr>
        <w:tab/>
      </w:r>
      <w:r w:rsidR="009A2F7C">
        <w:rPr>
          <w:rFonts w:ascii="Times New Roman" w:hAnsi="Times New Roman" w:cs="Times New Roman"/>
          <w:sz w:val="24"/>
          <w:szCs w:val="24"/>
        </w:rPr>
        <w:t xml:space="preserve">His manipulation of formal structure, reliance cycle of thirds relationships, and use of </w:t>
      </w:r>
      <w:r w:rsidR="00822931">
        <w:rPr>
          <w:rFonts w:ascii="Times New Roman" w:hAnsi="Times New Roman" w:cs="Times New Roman"/>
          <w:sz w:val="24"/>
          <w:szCs w:val="24"/>
        </w:rPr>
        <w:t>both modes</w:t>
      </w:r>
      <w:r w:rsidR="009A2F7C">
        <w:rPr>
          <w:rFonts w:ascii="Times New Roman" w:hAnsi="Times New Roman" w:cs="Times New Roman"/>
          <w:sz w:val="24"/>
          <w:szCs w:val="24"/>
        </w:rPr>
        <w:t xml:space="preserve"> and </w:t>
      </w:r>
      <w:r w:rsidR="00822931">
        <w:rPr>
          <w:rFonts w:ascii="Times New Roman" w:hAnsi="Times New Roman" w:cs="Times New Roman"/>
          <w:sz w:val="24"/>
          <w:szCs w:val="24"/>
        </w:rPr>
        <w:t xml:space="preserve">key centered </w:t>
      </w:r>
      <w:r w:rsidR="009A2F7C">
        <w:rPr>
          <w:rFonts w:ascii="Times New Roman" w:hAnsi="Times New Roman" w:cs="Times New Roman"/>
          <w:sz w:val="24"/>
          <w:szCs w:val="24"/>
        </w:rPr>
        <w:t xml:space="preserve">tonal harmonies place his </w:t>
      </w:r>
      <w:r w:rsidR="003B38E3">
        <w:rPr>
          <w:rFonts w:ascii="Times New Roman" w:hAnsi="Times New Roman" w:cs="Times New Roman"/>
          <w:i/>
          <w:sz w:val="24"/>
          <w:szCs w:val="24"/>
        </w:rPr>
        <w:t>Sonata for Violoncello and piano, Op. 59</w:t>
      </w:r>
      <w:r w:rsidR="009A2F7C">
        <w:rPr>
          <w:rFonts w:ascii="Times New Roman" w:hAnsi="Times New Roman" w:cs="Times New Roman"/>
          <w:sz w:val="24"/>
          <w:szCs w:val="24"/>
        </w:rPr>
        <w:t xml:space="preserve"> within the context of the changing style</w:t>
      </w:r>
      <w:r w:rsidR="003B38E3">
        <w:rPr>
          <w:rFonts w:ascii="Times New Roman" w:hAnsi="Times New Roman" w:cs="Times New Roman"/>
          <w:sz w:val="24"/>
          <w:szCs w:val="24"/>
        </w:rPr>
        <w:t>s</w:t>
      </w:r>
      <w:r w:rsidR="009A2F7C">
        <w:rPr>
          <w:rFonts w:ascii="Times New Roman" w:hAnsi="Times New Roman" w:cs="Times New Roman"/>
          <w:sz w:val="24"/>
          <w:szCs w:val="24"/>
        </w:rPr>
        <w:t xml:space="preserve"> of the early twentieth century</w:t>
      </w:r>
      <w:r w:rsidR="00260208">
        <w:rPr>
          <w:rFonts w:ascii="Times New Roman" w:hAnsi="Times New Roman" w:cs="Times New Roman"/>
          <w:sz w:val="24"/>
          <w:szCs w:val="24"/>
        </w:rPr>
        <w:t>. He maintains</w:t>
      </w:r>
      <w:r w:rsidR="009A2F7C">
        <w:rPr>
          <w:rFonts w:ascii="Times New Roman" w:hAnsi="Times New Roman" w:cs="Times New Roman"/>
          <w:sz w:val="24"/>
          <w:szCs w:val="24"/>
        </w:rPr>
        <w:t xml:space="preserve"> </w:t>
      </w:r>
      <w:r w:rsidR="00260208">
        <w:rPr>
          <w:rFonts w:ascii="Times New Roman" w:hAnsi="Times New Roman" w:cs="Times New Roman"/>
          <w:sz w:val="24"/>
          <w:szCs w:val="24"/>
        </w:rPr>
        <w:t>harmonic relationships typical of late</w:t>
      </w:r>
      <w:r w:rsidR="009A2F7C">
        <w:rPr>
          <w:rFonts w:ascii="Times New Roman" w:hAnsi="Times New Roman" w:cs="Times New Roman"/>
          <w:sz w:val="24"/>
          <w:szCs w:val="24"/>
        </w:rPr>
        <w:t xml:space="preserve"> nineteenth century</w:t>
      </w:r>
      <w:r w:rsidR="00260208">
        <w:rPr>
          <w:rFonts w:ascii="Times New Roman" w:hAnsi="Times New Roman" w:cs="Times New Roman"/>
          <w:sz w:val="24"/>
          <w:szCs w:val="24"/>
        </w:rPr>
        <w:t xml:space="preserve"> composition</w:t>
      </w:r>
      <w:r w:rsidR="009A2F7C">
        <w:rPr>
          <w:rFonts w:ascii="Times New Roman" w:hAnsi="Times New Roman" w:cs="Times New Roman"/>
          <w:sz w:val="24"/>
          <w:szCs w:val="24"/>
        </w:rPr>
        <w:t xml:space="preserve">, while also incorporating </w:t>
      </w:r>
      <w:r w:rsidR="00822931">
        <w:rPr>
          <w:rFonts w:ascii="Times New Roman" w:hAnsi="Times New Roman" w:cs="Times New Roman"/>
          <w:sz w:val="24"/>
          <w:szCs w:val="24"/>
        </w:rPr>
        <w:t>modes</w:t>
      </w:r>
      <w:r w:rsidR="009A2F7C">
        <w:rPr>
          <w:rFonts w:ascii="Times New Roman" w:hAnsi="Times New Roman" w:cs="Times New Roman"/>
          <w:sz w:val="24"/>
          <w:szCs w:val="24"/>
        </w:rPr>
        <w:t>, like many twentieth century colleagues.</w:t>
      </w:r>
      <w:r w:rsidR="00260208">
        <w:rPr>
          <w:rFonts w:ascii="Times New Roman" w:hAnsi="Times New Roman" w:cs="Times New Roman"/>
          <w:sz w:val="24"/>
          <w:szCs w:val="24"/>
        </w:rPr>
        <w:t xml:space="preserve"> His avoidance of clear formal structure is represented well in both the nineteenth and twentieth centuries, especially in the works of Chopin, Liszt, Brahms, Wagner, Debussy, Ravel, and Ives. </w:t>
      </w:r>
      <w:r w:rsidR="008937F4">
        <w:rPr>
          <w:rFonts w:ascii="Times New Roman" w:hAnsi="Times New Roman" w:cs="Times New Roman"/>
          <w:sz w:val="24"/>
          <w:szCs w:val="24"/>
        </w:rPr>
        <w:t xml:space="preserve">His </w:t>
      </w:r>
      <w:r w:rsidR="008937F4">
        <w:rPr>
          <w:rFonts w:ascii="Times New Roman" w:hAnsi="Times New Roman" w:cs="Times New Roman"/>
          <w:sz w:val="24"/>
          <w:szCs w:val="24"/>
        </w:rPr>
        <w:lastRenderedPageBreak/>
        <w:t>structural combination of two distinct movements into one has precedent in the opus 5 cello sonatas of Beethoven, but Smith accomplishes his task in a unique way, combining forms by creating an overarching sonata form, and using his Sanctus theme to bind the two movements together.</w:t>
      </w:r>
      <w:r w:rsidR="00A67CC6">
        <w:rPr>
          <w:rFonts w:ascii="Times New Roman" w:hAnsi="Times New Roman" w:cs="Times New Roman"/>
          <w:sz w:val="24"/>
          <w:szCs w:val="24"/>
        </w:rPr>
        <w:t xml:space="preserve"> </w:t>
      </w:r>
      <w:r w:rsidR="0035232C">
        <w:rPr>
          <w:rFonts w:ascii="Times New Roman" w:hAnsi="Times New Roman" w:cs="Times New Roman"/>
          <w:sz w:val="24"/>
          <w:szCs w:val="24"/>
        </w:rPr>
        <w:t xml:space="preserve">Smith’s quotation of tenth century plainchant in the finale is very subtle, and not effectively programmatic, </w:t>
      </w:r>
      <w:r w:rsidR="00467A08">
        <w:rPr>
          <w:rFonts w:ascii="Times New Roman" w:hAnsi="Times New Roman" w:cs="Times New Roman"/>
          <w:sz w:val="24"/>
          <w:szCs w:val="24"/>
        </w:rPr>
        <w:t xml:space="preserve">while </w:t>
      </w:r>
      <w:r w:rsidR="0035232C">
        <w:rPr>
          <w:rFonts w:ascii="Times New Roman" w:hAnsi="Times New Roman" w:cs="Times New Roman"/>
          <w:sz w:val="24"/>
          <w:szCs w:val="24"/>
        </w:rPr>
        <w:t>Charles Ives</w:t>
      </w:r>
      <w:r w:rsidR="00467A08">
        <w:rPr>
          <w:rFonts w:ascii="Times New Roman" w:hAnsi="Times New Roman" w:cs="Times New Roman"/>
          <w:sz w:val="24"/>
          <w:szCs w:val="24"/>
        </w:rPr>
        <w:t>’s</w:t>
      </w:r>
      <w:r w:rsidR="0035232C">
        <w:rPr>
          <w:rFonts w:ascii="Times New Roman" w:hAnsi="Times New Roman" w:cs="Times New Roman"/>
          <w:sz w:val="24"/>
          <w:szCs w:val="24"/>
        </w:rPr>
        <w:t xml:space="preserve"> </w:t>
      </w:r>
      <w:r w:rsidR="00467A08">
        <w:rPr>
          <w:rFonts w:ascii="Times New Roman" w:hAnsi="Times New Roman" w:cs="Times New Roman"/>
          <w:sz w:val="24"/>
          <w:szCs w:val="24"/>
        </w:rPr>
        <w:t xml:space="preserve">use of quotation in the Fourth Violin Sonata </w:t>
      </w:r>
      <w:r w:rsidR="0035232C">
        <w:rPr>
          <w:rFonts w:ascii="Times New Roman" w:hAnsi="Times New Roman" w:cs="Times New Roman"/>
          <w:sz w:val="24"/>
          <w:szCs w:val="24"/>
        </w:rPr>
        <w:t xml:space="preserve">is much more dramatic, and structural to the overall work. </w:t>
      </w:r>
    </w:p>
    <w:p w:rsidR="009A2F7C" w:rsidRDefault="009A2F7C" w:rsidP="00885D45">
      <w:pPr>
        <w:spacing w:after="0" w:line="480" w:lineRule="auto"/>
        <w:rPr>
          <w:rFonts w:ascii="Times New Roman" w:hAnsi="Times New Roman" w:cs="Times New Roman"/>
          <w:sz w:val="24"/>
          <w:szCs w:val="24"/>
        </w:rPr>
      </w:pPr>
    </w:p>
    <w:p w:rsidR="009A2F7C" w:rsidRPr="00552512" w:rsidRDefault="009A2F7C" w:rsidP="00885D45">
      <w:pPr>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D01E8B" w:rsidRDefault="00D01E8B" w:rsidP="00885D45">
      <w:pPr>
        <w:spacing w:after="0" w:line="480" w:lineRule="auto"/>
        <w:rPr>
          <w:rFonts w:ascii="Times New Roman" w:hAnsi="Times New Roman" w:cs="Times New Roman"/>
          <w:sz w:val="24"/>
          <w:szCs w:val="24"/>
        </w:rPr>
      </w:pPr>
    </w:p>
    <w:p w:rsidR="00D01E8B" w:rsidRPr="00D01E8B" w:rsidRDefault="00D01E8B" w:rsidP="00885D45">
      <w:pPr>
        <w:spacing w:after="0" w:line="480" w:lineRule="auto"/>
        <w:rPr>
          <w:rFonts w:ascii="Times New Roman" w:hAnsi="Times New Roman" w:cs="Times New Roman"/>
          <w:sz w:val="24"/>
          <w:szCs w:val="24"/>
        </w:rPr>
        <w:sectPr w:rsidR="00D01E8B" w:rsidRPr="00D01E8B" w:rsidSect="005708EF">
          <w:pgSz w:w="12240" w:h="15840"/>
          <w:pgMar w:top="1440" w:right="1440" w:bottom="1440" w:left="2880" w:header="720" w:footer="720" w:gutter="0"/>
          <w:cols w:space="720"/>
          <w:titlePg/>
          <w:docGrid w:linePitch="360"/>
        </w:sectPr>
      </w:pPr>
    </w:p>
    <w:p w:rsidR="00E746EC" w:rsidRPr="00E746EC" w:rsidRDefault="00E746EC" w:rsidP="00E746EC">
      <w:pPr>
        <w:spacing w:after="0" w:line="240" w:lineRule="auto"/>
        <w:jc w:val="center"/>
        <w:rPr>
          <w:rFonts w:ascii="Times New Roman" w:hAnsi="Times New Roman" w:cs="Times New Roman"/>
          <w:b/>
          <w:i/>
          <w:sz w:val="24"/>
          <w:szCs w:val="24"/>
        </w:rPr>
      </w:pPr>
      <w:r w:rsidRPr="00E746EC">
        <w:rPr>
          <w:rFonts w:ascii="Times New Roman" w:hAnsi="Times New Roman" w:cs="Times New Roman"/>
          <w:b/>
          <w:i/>
          <w:sz w:val="24"/>
          <w:szCs w:val="24"/>
        </w:rPr>
        <w:lastRenderedPageBreak/>
        <w:t>THREE POEMS FOR VIOLONCELLO AND PIANO,</w:t>
      </w:r>
      <w:r w:rsidR="009722CC">
        <w:rPr>
          <w:rFonts w:ascii="Times New Roman" w:hAnsi="Times New Roman" w:cs="Times New Roman"/>
          <w:b/>
          <w:i/>
          <w:sz w:val="24"/>
          <w:szCs w:val="24"/>
        </w:rPr>
        <w:t xml:space="preserve"> </w:t>
      </w:r>
      <w:r w:rsidRPr="00E746EC">
        <w:rPr>
          <w:rFonts w:ascii="Times New Roman" w:hAnsi="Times New Roman" w:cs="Times New Roman"/>
          <w:b/>
          <w:i/>
          <w:sz w:val="24"/>
          <w:szCs w:val="24"/>
        </w:rPr>
        <w:t>OP. 97BIS</w:t>
      </w:r>
    </w:p>
    <w:p w:rsidR="00E746EC" w:rsidRPr="00E746EC" w:rsidRDefault="00E746EC" w:rsidP="00E746EC">
      <w:pPr>
        <w:spacing w:after="0" w:line="240" w:lineRule="auto"/>
        <w:jc w:val="center"/>
        <w:rPr>
          <w:rFonts w:ascii="Times New Roman" w:hAnsi="Times New Roman" w:cs="Times New Roman"/>
          <w:b/>
          <w:sz w:val="24"/>
          <w:szCs w:val="24"/>
        </w:rPr>
      </w:pPr>
    </w:p>
    <w:p w:rsidR="00E746EC" w:rsidRDefault="00E746EC" w:rsidP="00E746EC">
      <w:pPr>
        <w:spacing w:after="0" w:line="240" w:lineRule="auto"/>
        <w:jc w:val="center"/>
        <w:rPr>
          <w:rFonts w:ascii="Times New Roman" w:hAnsi="Times New Roman" w:cs="Times New Roman"/>
          <w:b/>
          <w:sz w:val="24"/>
          <w:szCs w:val="24"/>
        </w:rPr>
      </w:pPr>
    </w:p>
    <w:p w:rsidR="00DC4FCE" w:rsidRDefault="00DC4FCE" w:rsidP="00E746EC">
      <w:pPr>
        <w:spacing w:after="0" w:line="240" w:lineRule="auto"/>
        <w:jc w:val="center"/>
        <w:rPr>
          <w:rFonts w:ascii="Times New Roman" w:hAnsi="Times New Roman" w:cs="Times New Roman"/>
          <w:b/>
          <w:sz w:val="24"/>
          <w:szCs w:val="24"/>
        </w:rPr>
      </w:pPr>
    </w:p>
    <w:p w:rsidR="00B55F82" w:rsidRDefault="00DC4FCE" w:rsidP="00DC4FC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David Stanley Smith completed writing the </w:t>
      </w:r>
      <w:r>
        <w:rPr>
          <w:rFonts w:ascii="Times New Roman" w:hAnsi="Times New Roman" w:cs="Times New Roman"/>
          <w:i/>
          <w:sz w:val="24"/>
          <w:szCs w:val="24"/>
        </w:rPr>
        <w:t>Three Poems for Violoncello and Piano, Op. 97bis</w:t>
      </w:r>
      <w:r>
        <w:rPr>
          <w:rFonts w:ascii="Times New Roman" w:hAnsi="Times New Roman" w:cs="Times New Roman"/>
          <w:sz w:val="24"/>
          <w:szCs w:val="24"/>
        </w:rPr>
        <w:t xml:space="preserve"> in 1947, just two years before his death in 1949. It </w:t>
      </w:r>
      <w:r w:rsidR="00546048">
        <w:rPr>
          <w:rFonts w:ascii="Times New Roman" w:hAnsi="Times New Roman" w:cs="Times New Roman"/>
          <w:sz w:val="24"/>
          <w:szCs w:val="24"/>
        </w:rPr>
        <w:t>is</w:t>
      </w:r>
      <w:r w:rsidR="00B55F82">
        <w:rPr>
          <w:rFonts w:ascii="Times New Roman" w:hAnsi="Times New Roman" w:cs="Times New Roman"/>
          <w:sz w:val="24"/>
          <w:szCs w:val="24"/>
        </w:rPr>
        <w:t xml:space="preserve"> written in three movements</w:t>
      </w:r>
      <w:r>
        <w:rPr>
          <w:rFonts w:ascii="Times New Roman" w:hAnsi="Times New Roman" w:cs="Times New Roman"/>
          <w:sz w:val="24"/>
          <w:szCs w:val="24"/>
        </w:rPr>
        <w:t>, “Ballade,” “Promenade,” and “Oracle.”</w:t>
      </w:r>
      <w:r w:rsidR="002E02FF">
        <w:rPr>
          <w:rFonts w:ascii="Times New Roman" w:hAnsi="Times New Roman" w:cs="Times New Roman"/>
          <w:sz w:val="24"/>
          <w:szCs w:val="24"/>
        </w:rPr>
        <w:t xml:space="preserve"> Originally, Smith intended to have this work published along </w:t>
      </w:r>
      <w:r w:rsidR="00325E32">
        <w:rPr>
          <w:rFonts w:ascii="Times New Roman" w:hAnsi="Times New Roman" w:cs="Times New Roman"/>
          <w:sz w:val="24"/>
          <w:szCs w:val="24"/>
        </w:rPr>
        <w:t>with a</w:t>
      </w:r>
      <w:r w:rsidR="002E02FF">
        <w:rPr>
          <w:rFonts w:ascii="Times New Roman" w:hAnsi="Times New Roman" w:cs="Times New Roman"/>
          <w:sz w:val="24"/>
          <w:szCs w:val="24"/>
        </w:rPr>
        <w:t xml:space="preserve"> similar work for violin, </w:t>
      </w:r>
      <w:r w:rsidR="002E02FF">
        <w:rPr>
          <w:rFonts w:ascii="Times New Roman" w:hAnsi="Times New Roman" w:cs="Times New Roman"/>
          <w:i/>
          <w:sz w:val="24"/>
          <w:szCs w:val="24"/>
        </w:rPr>
        <w:t xml:space="preserve">Three Pieces for Violin and Piano, Op. </w:t>
      </w:r>
      <w:r w:rsidR="002E02FF" w:rsidRPr="002E02FF">
        <w:rPr>
          <w:rFonts w:ascii="Times New Roman" w:hAnsi="Times New Roman" w:cs="Times New Roman"/>
          <w:i/>
          <w:sz w:val="24"/>
          <w:szCs w:val="24"/>
        </w:rPr>
        <w:t>9</w:t>
      </w:r>
      <w:r w:rsidR="007459B9">
        <w:rPr>
          <w:rFonts w:ascii="Times New Roman" w:hAnsi="Times New Roman" w:cs="Times New Roman"/>
          <w:i/>
          <w:sz w:val="24"/>
          <w:szCs w:val="24"/>
        </w:rPr>
        <w:t>6</w:t>
      </w:r>
      <w:r w:rsidR="00F038CA">
        <w:rPr>
          <w:rFonts w:ascii="Times New Roman" w:hAnsi="Times New Roman" w:cs="Times New Roman"/>
          <w:i/>
          <w:sz w:val="24"/>
          <w:szCs w:val="24"/>
        </w:rPr>
        <w:softHyphen/>
      </w:r>
      <w:r w:rsidR="00F038CA">
        <w:rPr>
          <w:rFonts w:ascii="Times New Roman" w:hAnsi="Times New Roman" w:cs="Times New Roman"/>
          <w:sz w:val="24"/>
          <w:szCs w:val="24"/>
        </w:rPr>
        <w:t>, but it was rejected by G. Schirmer, Inc</w:t>
      </w:r>
      <w:r w:rsidR="00B55F82">
        <w:rPr>
          <w:rFonts w:ascii="Times New Roman" w:hAnsi="Times New Roman" w:cs="Times New Roman"/>
          <w:sz w:val="24"/>
          <w:szCs w:val="24"/>
        </w:rPr>
        <w:t>.</w:t>
      </w:r>
      <w:r w:rsidR="00F038CA">
        <w:rPr>
          <w:rStyle w:val="FootnoteReference"/>
          <w:rFonts w:ascii="Times New Roman" w:hAnsi="Times New Roman" w:cs="Times New Roman"/>
          <w:sz w:val="24"/>
          <w:szCs w:val="24"/>
        </w:rPr>
        <w:footnoteReference w:id="124"/>
      </w:r>
      <w:r w:rsidR="00F038CA">
        <w:rPr>
          <w:rFonts w:ascii="Times New Roman" w:hAnsi="Times New Roman" w:cs="Times New Roman"/>
          <w:sz w:val="24"/>
          <w:szCs w:val="24"/>
        </w:rPr>
        <w:t xml:space="preserve"> It remains in manuscript form today.</w:t>
      </w:r>
    </w:p>
    <w:p w:rsidR="00D8473E" w:rsidRDefault="00E82B3F" w:rsidP="008414A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C4FCE" w:rsidRPr="002E02FF">
        <w:rPr>
          <w:rFonts w:ascii="Times New Roman" w:hAnsi="Times New Roman" w:cs="Times New Roman"/>
          <w:sz w:val="24"/>
          <w:szCs w:val="24"/>
        </w:rPr>
        <w:t>The</w:t>
      </w:r>
      <w:r w:rsidR="00DC4FCE">
        <w:rPr>
          <w:rFonts w:ascii="Times New Roman" w:hAnsi="Times New Roman" w:cs="Times New Roman"/>
          <w:sz w:val="24"/>
          <w:szCs w:val="24"/>
        </w:rPr>
        <w:t xml:space="preserve"> overall tonal plan for the work is I-</w:t>
      </w:r>
      <w:r w:rsidR="00BE3581" w:rsidRPr="00E746EC">
        <w:rPr>
          <w:rFonts w:ascii="MS Mincho" w:eastAsia="MS Mincho" w:hAnsi="MS Mincho" w:cs="MS Mincho" w:hint="eastAsia"/>
          <w:sz w:val="24"/>
          <w:szCs w:val="24"/>
        </w:rPr>
        <w:t>♭</w:t>
      </w:r>
      <w:r w:rsidR="00DC4FCE">
        <w:rPr>
          <w:rFonts w:ascii="Times New Roman" w:hAnsi="Times New Roman" w:cs="Times New Roman"/>
          <w:sz w:val="24"/>
          <w:szCs w:val="24"/>
        </w:rPr>
        <w:t xml:space="preserve">VI-i in D. All three movements share a similar tonal plan. </w:t>
      </w:r>
      <w:r w:rsidR="00DC4FCE" w:rsidRPr="00325E32">
        <w:rPr>
          <w:rFonts w:ascii="Times New Roman" w:hAnsi="Times New Roman" w:cs="Times New Roman"/>
          <w:sz w:val="24"/>
          <w:szCs w:val="24"/>
        </w:rPr>
        <w:t xml:space="preserve">Each movement modulates to the </w:t>
      </w:r>
      <w:r w:rsidR="00325E32" w:rsidRPr="00325E32">
        <w:rPr>
          <w:rFonts w:ascii="Times New Roman" w:hAnsi="Times New Roman" w:cs="Times New Roman"/>
          <w:sz w:val="24"/>
          <w:szCs w:val="24"/>
        </w:rPr>
        <w:t>submediant</w:t>
      </w:r>
      <w:r w:rsidR="00325E32">
        <w:rPr>
          <w:rFonts w:ascii="Times New Roman" w:hAnsi="Times New Roman" w:cs="Times New Roman"/>
          <w:sz w:val="24"/>
          <w:szCs w:val="24"/>
        </w:rPr>
        <w:t>, rather than dominant at some point during the movement, a hallmark of</w:t>
      </w:r>
      <w:r w:rsidR="00F06B10">
        <w:rPr>
          <w:rFonts w:ascii="Times New Roman" w:hAnsi="Times New Roman" w:cs="Times New Roman"/>
          <w:sz w:val="24"/>
          <w:szCs w:val="24"/>
        </w:rPr>
        <w:t xml:space="preserve"> the</w:t>
      </w:r>
      <w:r w:rsidR="00325E32">
        <w:rPr>
          <w:rFonts w:ascii="Times New Roman" w:hAnsi="Times New Roman" w:cs="Times New Roman"/>
          <w:sz w:val="24"/>
          <w:szCs w:val="24"/>
        </w:rPr>
        <w:t xml:space="preserve"> late Romantic </w:t>
      </w:r>
      <w:r w:rsidR="00F06B10">
        <w:rPr>
          <w:rFonts w:ascii="Times New Roman" w:hAnsi="Times New Roman" w:cs="Times New Roman"/>
          <w:sz w:val="24"/>
          <w:szCs w:val="24"/>
        </w:rPr>
        <w:t>“cycle of thirds” tonal plan.</w:t>
      </w:r>
      <w:r w:rsidR="00FB6C33">
        <w:rPr>
          <w:rFonts w:ascii="Times New Roman" w:hAnsi="Times New Roman" w:cs="Times New Roman"/>
          <w:sz w:val="24"/>
          <w:szCs w:val="24"/>
        </w:rPr>
        <w:t xml:space="preserve"> </w:t>
      </w:r>
      <w:r w:rsidR="00325E32">
        <w:rPr>
          <w:rFonts w:ascii="Times New Roman" w:hAnsi="Times New Roman" w:cs="Times New Roman"/>
          <w:sz w:val="24"/>
          <w:szCs w:val="24"/>
        </w:rPr>
        <w:t>Within each movement, t</w:t>
      </w:r>
      <w:r w:rsidR="00FB6C33">
        <w:rPr>
          <w:rFonts w:ascii="Times New Roman" w:hAnsi="Times New Roman" w:cs="Times New Roman"/>
          <w:sz w:val="24"/>
          <w:szCs w:val="24"/>
        </w:rPr>
        <w:t xml:space="preserve">his creates </w:t>
      </w:r>
      <w:r w:rsidR="005C7BF1">
        <w:rPr>
          <w:rFonts w:ascii="Times New Roman" w:hAnsi="Times New Roman" w:cs="Times New Roman"/>
          <w:sz w:val="24"/>
          <w:szCs w:val="24"/>
        </w:rPr>
        <w:t xml:space="preserve">a microcosm of the overall tonal </w:t>
      </w:r>
      <w:r w:rsidR="00FB6C33">
        <w:rPr>
          <w:rFonts w:ascii="Times New Roman" w:hAnsi="Times New Roman" w:cs="Times New Roman"/>
          <w:sz w:val="24"/>
          <w:szCs w:val="24"/>
        </w:rPr>
        <w:t>plan</w:t>
      </w:r>
      <w:r w:rsidR="005C7BF1">
        <w:rPr>
          <w:rFonts w:ascii="Times New Roman" w:hAnsi="Times New Roman" w:cs="Times New Roman"/>
          <w:sz w:val="24"/>
          <w:szCs w:val="24"/>
        </w:rPr>
        <w:t xml:space="preserve"> for the whole piece</w:t>
      </w:r>
      <w:r w:rsidR="00FB6C33">
        <w:rPr>
          <w:rFonts w:ascii="Times New Roman" w:hAnsi="Times New Roman" w:cs="Times New Roman"/>
          <w:sz w:val="24"/>
          <w:szCs w:val="24"/>
        </w:rPr>
        <w:t xml:space="preserve">. </w:t>
      </w:r>
      <w:r w:rsidR="00FB6C33" w:rsidRPr="00325E32">
        <w:rPr>
          <w:rFonts w:ascii="Times New Roman" w:hAnsi="Times New Roman" w:cs="Times New Roman"/>
          <w:sz w:val="24"/>
          <w:szCs w:val="24"/>
        </w:rPr>
        <w:t xml:space="preserve">In the first movement, the </w:t>
      </w:r>
      <w:r w:rsidR="00325E32" w:rsidRPr="00325E32">
        <w:rPr>
          <w:rFonts w:ascii="Times New Roman" w:hAnsi="Times New Roman" w:cs="Times New Roman"/>
          <w:sz w:val="24"/>
          <w:szCs w:val="24"/>
        </w:rPr>
        <w:t xml:space="preserve">primary and </w:t>
      </w:r>
      <w:r w:rsidR="003D208A">
        <w:rPr>
          <w:rFonts w:ascii="Times New Roman" w:hAnsi="Times New Roman" w:cs="Times New Roman"/>
          <w:sz w:val="24"/>
          <w:szCs w:val="24"/>
        </w:rPr>
        <w:t>second</w:t>
      </w:r>
      <w:r w:rsidR="00325E32" w:rsidRPr="00325E32">
        <w:rPr>
          <w:rFonts w:ascii="Times New Roman" w:hAnsi="Times New Roman" w:cs="Times New Roman"/>
          <w:sz w:val="24"/>
          <w:szCs w:val="24"/>
        </w:rPr>
        <w:t xml:space="preserve"> themes are </w:t>
      </w:r>
      <w:r w:rsidR="00FB6C33" w:rsidRPr="00325E32">
        <w:rPr>
          <w:rFonts w:ascii="Times New Roman" w:hAnsi="Times New Roman" w:cs="Times New Roman"/>
          <w:sz w:val="24"/>
          <w:szCs w:val="24"/>
        </w:rPr>
        <w:t xml:space="preserve">both stated in D major, but when the </w:t>
      </w:r>
      <w:r w:rsidR="00325E32" w:rsidRPr="00325E32">
        <w:rPr>
          <w:rFonts w:ascii="Times New Roman" w:hAnsi="Times New Roman" w:cs="Times New Roman"/>
          <w:sz w:val="24"/>
          <w:szCs w:val="24"/>
        </w:rPr>
        <w:t>primary material</w:t>
      </w:r>
      <w:r w:rsidR="00FB6C33" w:rsidRPr="00325E32">
        <w:rPr>
          <w:rFonts w:ascii="Times New Roman" w:hAnsi="Times New Roman" w:cs="Times New Roman"/>
          <w:sz w:val="24"/>
          <w:szCs w:val="24"/>
        </w:rPr>
        <w:t xml:space="preserve"> returns, Smith initially s</w:t>
      </w:r>
      <w:r w:rsidR="005C7BF1" w:rsidRPr="00325E32">
        <w:rPr>
          <w:rFonts w:ascii="Times New Roman" w:hAnsi="Times New Roman" w:cs="Times New Roman"/>
          <w:sz w:val="24"/>
          <w:szCs w:val="24"/>
        </w:rPr>
        <w:t>tates the theme in B major</w:t>
      </w:r>
      <w:r w:rsidR="00325E32" w:rsidRPr="00325E32">
        <w:rPr>
          <w:rFonts w:ascii="Times New Roman" w:hAnsi="Times New Roman" w:cs="Times New Roman"/>
          <w:sz w:val="24"/>
          <w:szCs w:val="24"/>
        </w:rPr>
        <w:t xml:space="preserve"> (VI)</w:t>
      </w:r>
      <w:r w:rsidR="005C7BF1" w:rsidRPr="00325E32">
        <w:rPr>
          <w:rFonts w:ascii="Times New Roman" w:hAnsi="Times New Roman" w:cs="Times New Roman"/>
          <w:sz w:val="24"/>
          <w:szCs w:val="24"/>
        </w:rPr>
        <w:t xml:space="preserve">, instead of B minor, the </w:t>
      </w:r>
      <w:r w:rsidR="00325E32" w:rsidRPr="00325E32">
        <w:rPr>
          <w:rFonts w:ascii="Times New Roman" w:hAnsi="Times New Roman" w:cs="Times New Roman"/>
          <w:sz w:val="24"/>
          <w:szCs w:val="24"/>
        </w:rPr>
        <w:t xml:space="preserve">traditional </w:t>
      </w:r>
      <w:r w:rsidR="005C7BF1" w:rsidRPr="00325E32">
        <w:rPr>
          <w:rFonts w:ascii="Times New Roman" w:hAnsi="Times New Roman" w:cs="Times New Roman"/>
          <w:sz w:val="24"/>
          <w:szCs w:val="24"/>
        </w:rPr>
        <w:t>vi chord of D major</w:t>
      </w:r>
      <w:r w:rsidR="005F6171">
        <w:rPr>
          <w:rFonts w:ascii="Times New Roman" w:hAnsi="Times New Roman" w:cs="Times New Roman"/>
          <w:sz w:val="24"/>
          <w:szCs w:val="24"/>
        </w:rPr>
        <w:t xml:space="preserve"> before returning to the initial tonic</w:t>
      </w:r>
      <w:r w:rsidR="00FB6C33" w:rsidRPr="00325E32">
        <w:rPr>
          <w:rFonts w:ascii="Times New Roman" w:hAnsi="Times New Roman" w:cs="Times New Roman"/>
          <w:sz w:val="24"/>
          <w:szCs w:val="24"/>
        </w:rPr>
        <w:t>.</w:t>
      </w:r>
      <w:r w:rsidR="00325E32">
        <w:rPr>
          <w:rFonts w:ascii="Times New Roman" w:hAnsi="Times New Roman" w:cs="Times New Roman"/>
          <w:sz w:val="24"/>
          <w:szCs w:val="24"/>
        </w:rPr>
        <w:t xml:space="preserve"> In the “Promenade,” the first </w:t>
      </w:r>
      <w:r w:rsidR="00FB6C33">
        <w:rPr>
          <w:rFonts w:ascii="Times New Roman" w:hAnsi="Times New Roman" w:cs="Times New Roman"/>
          <w:sz w:val="24"/>
          <w:szCs w:val="24"/>
        </w:rPr>
        <w:t xml:space="preserve">section begins in B-flat major, </w:t>
      </w:r>
      <w:r w:rsidR="005C7BF1" w:rsidRPr="00E746EC">
        <w:rPr>
          <w:rFonts w:ascii="MS Mincho" w:eastAsia="MS Mincho" w:hAnsi="MS Mincho" w:cs="MS Mincho" w:hint="eastAsia"/>
          <w:sz w:val="24"/>
          <w:szCs w:val="24"/>
        </w:rPr>
        <w:t>♭</w:t>
      </w:r>
      <w:r w:rsidR="00FB6C33">
        <w:rPr>
          <w:rFonts w:ascii="Times New Roman" w:hAnsi="Times New Roman" w:cs="Times New Roman"/>
          <w:sz w:val="24"/>
          <w:szCs w:val="24"/>
        </w:rPr>
        <w:t xml:space="preserve">VI of D, and the </w:t>
      </w:r>
      <w:r w:rsidR="00325E32">
        <w:rPr>
          <w:rFonts w:ascii="Times New Roman" w:hAnsi="Times New Roman" w:cs="Times New Roman"/>
          <w:sz w:val="24"/>
          <w:szCs w:val="24"/>
        </w:rPr>
        <w:t>second</w:t>
      </w:r>
      <w:r w:rsidR="00FB6C33">
        <w:rPr>
          <w:rFonts w:ascii="Times New Roman" w:hAnsi="Times New Roman" w:cs="Times New Roman"/>
          <w:sz w:val="24"/>
          <w:szCs w:val="24"/>
        </w:rPr>
        <w:t xml:space="preserve"> section modulates initially to G-flat major, the </w:t>
      </w:r>
      <w:r w:rsidR="00FB6C33" w:rsidRPr="00E746EC">
        <w:rPr>
          <w:rFonts w:ascii="MS Mincho" w:eastAsia="MS Mincho" w:hAnsi="MS Mincho" w:cs="MS Mincho" w:hint="eastAsia"/>
          <w:sz w:val="24"/>
          <w:szCs w:val="24"/>
        </w:rPr>
        <w:t>♭</w:t>
      </w:r>
      <w:r w:rsidR="00FB6C33" w:rsidRPr="00E746EC">
        <w:rPr>
          <w:rFonts w:ascii="Times New Roman" w:hAnsi="Times New Roman" w:cs="Times New Roman"/>
          <w:sz w:val="24"/>
          <w:szCs w:val="24"/>
        </w:rPr>
        <w:t xml:space="preserve">VI </w:t>
      </w:r>
      <w:r w:rsidR="00FB6C33">
        <w:rPr>
          <w:rFonts w:ascii="Times New Roman" w:hAnsi="Times New Roman" w:cs="Times New Roman"/>
          <w:sz w:val="24"/>
          <w:szCs w:val="24"/>
        </w:rPr>
        <w:t xml:space="preserve">of </w:t>
      </w:r>
      <w:r w:rsidR="00D24630">
        <w:rPr>
          <w:rFonts w:ascii="Times New Roman" w:hAnsi="Times New Roman" w:cs="Times New Roman"/>
          <w:sz w:val="24"/>
          <w:szCs w:val="24"/>
        </w:rPr>
        <w:t>B-flat</w:t>
      </w:r>
      <w:r w:rsidR="00FB6C33">
        <w:rPr>
          <w:rFonts w:ascii="Times New Roman" w:hAnsi="Times New Roman" w:cs="Times New Roman"/>
          <w:sz w:val="24"/>
          <w:szCs w:val="24"/>
        </w:rPr>
        <w:t xml:space="preserve">. “Oracle” begins in d minor, the parallel minor of the </w:t>
      </w:r>
      <w:r w:rsidR="00325E32">
        <w:rPr>
          <w:rFonts w:ascii="Times New Roman" w:hAnsi="Times New Roman" w:cs="Times New Roman"/>
          <w:sz w:val="24"/>
          <w:szCs w:val="24"/>
        </w:rPr>
        <w:t>Ballade’s</w:t>
      </w:r>
      <w:r w:rsidR="00FB6C33">
        <w:rPr>
          <w:rFonts w:ascii="Times New Roman" w:hAnsi="Times New Roman" w:cs="Times New Roman"/>
          <w:sz w:val="24"/>
          <w:szCs w:val="24"/>
        </w:rPr>
        <w:t xml:space="preserve"> tonic</w:t>
      </w:r>
      <w:r w:rsidR="00325E32">
        <w:rPr>
          <w:rFonts w:ascii="Times New Roman" w:hAnsi="Times New Roman" w:cs="Times New Roman"/>
          <w:sz w:val="24"/>
          <w:szCs w:val="24"/>
        </w:rPr>
        <w:t>, D major. Smith’s contrasting second section in “The Oracle,”</w:t>
      </w:r>
      <w:r w:rsidR="00FB6C33">
        <w:rPr>
          <w:rFonts w:ascii="Times New Roman" w:hAnsi="Times New Roman" w:cs="Times New Roman"/>
          <w:sz w:val="24"/>
          <w:szCs w:val="24"/>
        </w:rPr>
        <w:t xml:space="preserve"> begins by </w:t>
      </w:r>
      <w:r w:rsidR="00325E32">
        <w:rPr>
          <w:rFonts w:ascii="Times New Roman" w:hAnsi="Times New Roman" w:cs="Times New Roman"/>
          <w:sz w:val="24"/>
          <w:szCs w:val="24"/>
        </w:rPr>
        <w:t>shifting</w:t>
      </w:r>
      <w:r w:rsidR="00FB6C33">
        <w:rPr>
          <w:rFonts w:ascii="Times New Roman" w:hAnsi="Times New Roman" w:cs="Times New Roman"/>
          <w:sz w:val="24"/>
          <w:szCs w:val="24"/>
        </w:rPr>
        <w:t xml:space="preserve"> modes to D major, and then modulates to B major. The piece reaches a final D minor triad before a brief codetta, which closes the piece. </w:t>
      </w:r>
      <w:r w:rsidR="00325E32">
        <w:rPr>
          <w:rFonts w:ascii="Times New Roman" w:hAnsi="Times New Roman" w:cs="Times New Roman"/>
          <w:sz w:val="24"/>
          <w:szCs w:val="24"/>
        </w:rPr>
        <w:t xml:space="preserve"> Like each movement, Smith’s overall tonal </w:t>
      </w:r>
      <w:r w:rsidR="00325E32">
        <w:rPr>
          <w:rFonts w:ascii="Times New Roman" w:hAnsi="Times New Roman" w:cs="Times New Roman"/>
          <w:sz w:val="24"/>
          <w:szCs w:val="24"/>
        </w:rPr>
        <w:lastRenderedPageBreak/>
        <w:t xml:space="preserve">plan for the </w:t>
      </w:r>
      <w:r w:rsidR="00325E32">
        <w:rPr>
          <w:rFonts w:ascii="Times New Roman" w:hAnsi="Times New Roman" w:cs="Times New Roman"/>
          <w:i/>
          <w:sz w:val="24"/>
          <w:szCs w:val="24"/>
        </w:rPr>
        <w:t>Three Poems</w:t>
      </w:r>
      <w:r w:rsidR="00325E32">
        <w:rPr>
          <w:rFonts w:ascii="Times New Roman" w:hAnsi="Times New Roman" w:cs="Times New Roman"/>
          <w:sz w:val="24"/>
          <w:szCs w:val="24"/>
        </w:rPr>
        <w:t xml:space="preserve"> modulates away from tonic to the submediant, before returning to the tonic, with one exception. Instead of returning to the tonic D major, Smith ends the work in the parallel minor.</w:t>
      </w:r>
    </w:p>
    <w:p w:rsidR="000F5A86" w:rsidRDefault="00CF60A1" w:rsidP="008414A8">
      <w:pPr>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BC4AB5" w:rsidRDefault="00BC4AB5" w:rsidP="008414A8">
      <w:pPr>
        <w:spacing w:after="0" w:line="480" w:lineRule="auto"/>
        <w:rPr>
          <w:rFonts w:ascii="Times New Roman" w:hAnsi="Times New Roman" w:cs="Times New Roman"/>
          <w:b/>
          <w:sz w:val="24"/>
          <w:szCs w:val="24"/>
        </w:rPr>
      </w:pPr>
    </w:p>
    <w:p w:rsidR="00E746EC" w:rsidRPr="00E746EC" w:rsidRDefault="00E746EC" w:rsidP="00E746EC">
      <w:pPr>
        <w:spacing w:after="0" w:line="240" w:lineRule="auto"/>
        <w:jc w:val="center"/>
        <w:rPr>
          <w:rFonts w:ascii="Times New Roman" w:hAnsi="Times New Roman" w:cs="Times New Roman"/>
          <w:b/>
          <w:sz w:val="24"/>
          <w:szCs w:val="24"/>
        </w:rPr>
      </w:pPr>
      <w:r w:rsidRPr="00E746EC">
        <w:rPr>
          <w:rFonts w:ascii="Times New Roman" w:hAnsi="Times New Roman" w:cs="Times New Roman"/>
          <w:b/>
          <w:sz w:val="24"/>
          <w:szCs w:val="24"/>
        </w:rPr>
        <w:t>BALLADE</w:t>
      </w:r>
    </w:p>
    <w:p w:rsidR="00E746EC" w:rsidRPr="00E746EC" w:rsidRDefault="00E746EC" w:rsidP="00E746EC">
      <w:pPr>
        <w:spacing w:after="0" w:line="240" w:lineRule="auto"/>
        <w:jc w:val="center"/>
        <w:rPr>
          <w:rFonts w:ascii="Times New Roman" w:hAnsi="Times New Roman" w:cs="Times New Roman"/>
          <w:b/>
          <w:sz w:val="24"/>
          <w:szCs w:val="24"/>
        </w:rPr>
      </w:pPr>
    </w:p>
    <w:p w:rsidR="00E746EC" w:rsidRDefault="00E746EC" w:rsidP="00E746EC">
      <w:pPr>
        <w:spacing w:after="0" w:line="240" w:lineRule="auto"/>
        <w:jc w:val="center"/>
        <w:rPr>
          <w:rFonts w:ascii="Times New Roman" w:hAnsi="Times New Roman" w:cs="Times New Roman"/>
          <w:b/>
          <w:sz w:val="24"/>
          <w:szCs w:val="24"/>
        </w:rPr>
      </w:pPr>
    </w:p>
    <w:p w:rsidR="00037D51" w:rsidRPr="00E746EC" w:rsidRDefault="00037D51" w:rsidP="00E746EC">
      <w:pPr>
        <w:spacing w:after="0" w:line="240" w:lineRule="auto"/>
        <w:jc w:val="center"/>
        <w:rPr>
          <w:rFonts w:ascii="Times New Roman" w:hAnsi="Times New Roman" w:cs="Times New Roman"/>
          <w:b/>
          <w:sz w:val="24"/>
          <w:szCs w:val="24"/>
        </w:rPr>
      </w:pPr>
    </w:p>
    <w:p w:rsidR="00E746EC" w:rsidRPr="00E746EC" w:rsidRDefault="00E746EC" w:rsidP="00E746EC">
      <w:pPr>
        <w:spacing w:after="0" w:line="240" w:lineRule="auto"/>
        <w:jc w:val="center"/>
        <w:rPr>
          <w:rFonts w:ascii="Times New Roman" w:hAnsi="Times New Roman" w:cs="Times New Roman"/>
          <w:b/>
          <w:sz w:val="24"/>
          <w:szCs w:val="24"/>
        </w:rPr>
      </w:pPr>
    </w:p>
    <w:p w:rsidR="00A84C3E" w:rsidRDefault="00E746EC" w:rsidP="00E746EC">
      <w:pPr>
        <w:spacing w:after="0" w:line="480" w:lineRule="auto"/>
        <w:rPr>
          <w:rFonts w:ascii="Times New Roman" w:hAnsi="Times New Roman" w:cs="Times New Roman"/>
          <w:sz w:val="24"/>
          <w:szCs w:val="24"/>
        </w:rPr>
      </w:pPr>
      <w:r w:rsidRPr="00E746EC">
        <w:rPr>
          <w:rFonts w:ascii="Times New Roman" w:hAnsi="Times New Roman" w:cs="Times New Roman"/>
          <w:sz w:val="24"/>
          <w:szCs w:val="24"/>
        </w:rPr>
        <w:tab/>
        <w:t>The Ballade move</w:t>
      </w:r>
      <w:r w:rsidR="00D8473E">
        <w:rPr>
          <w:rFonts w:ascii="Times New Roman" w:hAnsi="Times New Roman" w:cs="Times New Roman"/>
          <w:sz w:val="24"/>
          <w:szCs w:val="24"/>
        </w:rPr>
        <w:t>ment is composed in continuous ternary form, with a coda.</w:t>
      </w:r>
      <w:r w:rsidR="00A84C3E">
        <w:rPr>
          <w:rFonts w:ascii="Times New Roman" w:hAnsi="Times New Roman" w:cs="Times New Roman"/>
          <w:sz w:val="24"/>
          <w:szCs w:val="24"/>
        </w:rPr>
        <w:t xml:space="preserve"> The tonal plan of the movement is I-VI-I, with modulation from D major to B major, the borrowed VI of d minor, and then a return to tonic</w:t>
      </w:r>
      <w:r w:rsidR="00D24630">
        <w:rPr>
          <w:rFonts w:ascii="Times New Roman" w:hAnsi="Times New Roman" w:cs="Times New Roman"/>
          <w:sz w:val="24"/>
          <w:szCs w:val="24"/>
        </w:rPr>
        <w:t xml:space="preserve"> D major.</w:t>
      </w:r>
      <w:r w:rsidR="00A84C3E">
        <w:rPr>
          <w:rFonts w:ascii="Times New Roman" w:hAnsi="Times New Roman" w:cs="Times New Roman"/>
          <w:sz w:val="24"/>
          <w:szCs w:val="24"/>
        </w:rPr>
        <w:t xml:space="preserve"> The boundaries of the sections are as follows. The first section last 27 measures (1-27), </w:t>
      </w:r>
      <w:r w:rsidR="00D24630">
        <w:rPr>
          <w:rFonts w:ascii="Times New Roman" w:hAnsi="Times New Roman" w:cs="Times New Roman"/>
          <w:sz w:val="24"/>
          <w:szCs w:val="24"/>
        </w:rPr>
        <w:t>a</w:t>
      </w:r>
      <w:r w:rsidR="00A84C3E">
        <w:rPr>
          <w:rFonts w:ascii="Times New Roman" w:hAnsi="Times New Roman" w:cs="Times New Roman"/>
          <w:sz w:val="24"/>
          <w:szCs w:val="24"/>
        </w:rPr>
        <w:t xml:space="preserve"> contrasting section begins in measure 28 and concludes in measure 50, and the return to the first section</w:t>
      </w:r>
      <w:r w:rsidR="00D24630">
        <w:rPr>
          <w:rFonts w:ascii="Times New Roman" w:hAnsi="Times New Roman" w:cs="Times New Roman"/>
          <w:sz w:val="24"/>
          <w:szCs w:val="24"/>
        </w:rPr>
        <w:t xml:space="preserve"> material</w:t>
      </w:r>
      <w:r w:rsidR="00A84C3E">
        <w:rPr>
          <w:rFonts w:ascii="Times New Roman" w:hAnsi="Times New Roman" w:cs="Times New Roman"/>
          <w:sz w:val="24"/>
          <w:szCs w:val="24"/>
        </w:rPr>
        <w:t xml:space="preserve"> occurs at measure 51 and ends with the embellished D maj</w:t>
      </w:r>
      <w:r w:rsidR="005F6171">
        <w:rPr>
          <w:rFonts w:ascii="Times New Roman" w:hAnsi="Times New Roman" w:cs="Times New Roman"/>
          <w:sz w:val="24"/>
          <w:szCs w:val="24"/>
        </w:rPr>
        <w:t>or triad at measure 78. A coda, beginning in measure 78</w:t>
      </w:r>
      <w:r w:rsidR="004F598F">
        <w:rPr>
          <w:rFonts w:ascii="Times New Roman" w:hAnsi="Times New Roman" w:cs="Times New Roman"/>
          <w:sz w:val="24"/>
          <w:szCs w:val="24"/>
        </w:rPr>
        <w:t>,</w:t>
      </w:r>
      <w:r w:rsidR="005F6171">
        <w:rPr>
          <w:rFonts w:ascii="Times New Roman" w:hAnsi="Times New Roman" w:cs="Times New Roman"/>
          <w:sz w:val="24"/>
          <w:szCs w:val="24"/>
        </w:rPr>
        <w:t xml:space="preserve"> c</w:t>
      </w:r>
      <w:r w:rsidR="00A84C3E">
        <w:rPr>
          <w:rFonts w:ascii="Times New Roman" w:hAnsi="Times New Roman" w:cs="Times New Roman"/>
          <w:sz w:val="24"/>
          <w:szCs w:val="24"/>
        </w:rPr>
        <w:t xml:space="preserve">oncludes the </w:t>
      </w:r>
      <w:r w:rsidR="008B46D3">
        <w:rPr>
          <w:rFonts w:ascii="Times New Roman" w:hAnsi="Times New Roman" w:cs="Times New Roman"/>
          <w:sz w:val="24"/>
          <w:szCs w:val="24"/>
        </w:rPr>
        <w:t>movement</w:t>
      </w:r>
      <w:r w:rsidR="00A84C3E">
        <w:rPr>
          <w:rFonts w:ascii="Times New Roman" w:hAnsi="Times New Roman" w:cs="Times New Roman"/>
          <w:sz w:val="24"/>
          <w:szCs w:val="24"/>
        </w:rPr>
        <w:t xml:space="preserve">. </w:t>
      </w:r>
    </w:p>
    <w:p w:rsidR="00D24630" w:rsidRDefault="00A84C3E" w:rsidP="00D2463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8473E">
        <w:rPr>
          <w:rFonts w:ascii="Times New Roman" w:hAnsi="Times New Roman" w:cs="Times New Roman"/>
          <w:sz w:val="24"/>
          <w:szCs w:val="24"/>
        </w:rPr>
        <w:t xml:space="preserve"> The first section </w:t>
      </w:r>
      <w:r w:rsidR="00E746EC" w:rsidRPr="00E746EC">
        <w:rPr>
          <w:rFonts w:ascii="Times New Roman" w:hAnsi="Times New Roman" w:cs="Times New Roman"/>
          <w:sz w:val="24"/>
          <w:szCs w:val="24"/>
        </w:rPr>
        <w:t xml:space="preserve">begins </w:t>
      </w:r>
      <w:r w:rsidR="00E746EC" w:rsidRPr="00E746EC">
        <w:rPr>
          <w:rFonts w:ascii="Times New Roman" w:hAnsi="Times New Roman" w:cs="Times New Roman"/>
          <w:i/>
          <w:sz w:val="24"/>
          <w:szCs w:val="24"/>
        </w:rPr>
        <w:t>Andante</w:t>
      </w:r>
      <w:r w:rsidR="00E746EC" w:rsidRPr="00E746EC">
        <w:rPr>
          <w:rFonts w:ascii="Times New Roman" w:hAnsi="Times New Roman" w:cs="Times New Roman"/>
          <w:sz w:val="24"/>
          <w:szCs w:val="24"/>
        </w:rPr>
        <w:t xml:space="preserve"> in D major and features a lyrical theme based </w:t>
      </w:r>
      <w:r w:rsidR="00D8473E">
        <w:rPr>
          <w:rFonts w:ascii="Times New Roman" w:hAnsi="Times New Roman" w:cs="Times New Roman"/>
          <w:sz w:val="24"/>
          <w:szCs w:val="24"/>
        </w:rPr>
        <w:t xml:space="preserve">on a two-phrase period centered </w:t>
      </w:r>
      <w:r w:rsidR="003B31A7">
        <w:rPr>
          <w:rFonts w:ascii="Times New Roman" w:hAnsi="Times New Roman" w:cs="Times New Roman"/>
          <w:sz w:val="24"/>
          <w:szCs w:val="24"/>
        </w:rPr>
        <w:t>on</w:t>
      </w:r>
      <w:r w:rsidR="00D8473E">
        <w:rPr>
          <w:rFonts w:ascii="Times New Roman" w:hAnsi="Times New Roman" w:cs="Times New Roman"/>
          <w:sz w:val="24"/>
          <w:szCs w:val="24"/>
        </w:rPr>
        <w:t xml:space="preserve"> the</w:t>
      </w:r>
      <w:r w:rsidR="00E746EC" w:rsidRPr="00E746EC">
        <w:rPr>
          <w:rFonts w:ascii="Times New Roman" w:hAnsi="Times New Roman" w:cs="Times New Roman"/>
          <w:sz w:val="24"/>
          <w:szCs w:val="24"/>
        </w:rPr>
        <w:t xml:space="preserve"> pitch D.</w:t>
      </w:r>
      <w:r w:rsidR="003B31A7">
        <w:rPr>
          <w:rFonts w:ascii="Times New Roman" w:hAnsi="Times New Roman" w:cs="Times New Roman"/>
          <w:sz w:val="24"/>
          <w:szCs w:val="24"/>
        </w:rPr>
        <w:t xml:space="preserve"> The movement opens with a one-</w:t>
      </w:r>
      <w:r w:rsidR="00E746EC" w:rsidRPr="00E746EC">
        <w:rPr>
          <w:rFonts w:ascii="Times New Roman" w:hAnsi="Times New Roman" w:cs="Times New Roman"/>
          <w:sz w:val="24"/>
          <w:szCs w:val="24"/>
        </w:rPr>
        <w:t xml:space="preserve">measure introduction in </w:t>
      </w:r>
      <w:r w:rsidR="00D8473E">
        <w:rPr>
          <w:rFonts w:ascii="Times New Roman" w:hAnsi="Times New Roman" w:cs="Times New Roman"/>
          <w:sz w:val="24"/>
          <w:szCs w:val="24"/>
        </w:rPr>
        <w:t>the piano, which presents a chromatic eighth note accompaniment pattern that will recur throughout the movement.</w:t>
      </w:r>
      <w:r w:rsidR="00E746EC" w:rsidRPr="00E746EC">
        <w:rPr>
          <w:rFonts w:ascii="Times New Roman" w:hAnsi="Times New Roman" w:cs="Times New Roman"/>
          <w:sz w:val="24"/>
          <w:szCs w:val="24"/>
        </w:rPr>
        <w:t xml:space="preserve"> The </w:t>
      </w:r>
      <w:r w:rsidR="003B31A7">
        <w:rPr>
          <w:rFonts w:ascii="Times New Roman" w:hAnsi="Times New Roman" w:cs="Times New Roman"/>
          <w:sz w:val="24"/>
          <w:szCs w:val="24"/>
        </w:rPr>
        <w:t>a</w:t>
      </w:r>
      <w:r w:rsidR="00E746EC" w:rsidRPr="00E746EC">
        <w:rPr>
          <w:rFonts w:ascii="Times New Roman" w:hAnsi="Times New Roman" w:cs="Times New Roman"/>
          <w:sz w:val="24"/>
          <w:szCs w:val="24"/>
        </w:rPr>
        <w:t>ccompaniment begins with two eig</w:t>
      </w:r>
      <w:r w:rsidR="00D8473E">
        <w:rPr>
          <w:rFonts w:ascii="Times New Roman" w:hAnsi="Times New Roman" w:cs="Times New Roman"/>
          <w:sz w:val="24"/>
          <w:szCs w:val="24"/>
        </w:rPr>
        <w:t>hth notes followed by a quarter-</w:t>
      </w:r>
      <w:r w:rsidR="00E746EC" w:rsidRPr="00E746EC">
        <w:rPr>
          <w:rFonts w:ascii="Times New Roman" w:hAnsi="Times New Roman" w:cs="Times New Roman"/>
          <w:sz w:val="24"/>
          <w:szCs w:val="24"/>
        </w:rPr>
        <w:t xml:space="preserve">note rest. The </w:t>
      </w:r>
      <w:r w:rsidR="00D8473E">
        <w:rPr>
          <w:rFonts w:ascii="Times New Roman" w:hAnsi="Times New Roman" w:cs="Times New Roman"/>
          <w:sz w:val="24"/>
          <w:szCs w:val="24"/>
        </w:rPr>
        <w:t>lower voice</w:t>
      </w:r>
      <w:r w:rsidR="00E746EC" w:rsidRPr="00E746EC">
        <w:rPr>
          <w:rFonts w:ascii="Times New Roman" w:hAnsi="Times New Roman" w:cs="Times New Roman"/>
          <w:sz w:val="24"/>
          <w:szCs w:val="24"/>
        </w:rPr>
        <w:t xml:space="preserve"> begins with a </w:t>
      </w:r>
      <w:r w:rsidR="003B31A7">
        <w:rPr>
          <w:rFonts w:ascii="Times New Roman" w:hAnsi="Times New Roman" w:cs="Times New Roman"/>
          <w:sz w:val="24"/>
          <w:szCs w:val="24"/>
        </w:rPr>
        <w:t>diatonic</w:t>
      </w:r>
      <w:r w:rsidR="00E746EC" w:rsidRPr="00E746EC">
        <w:rPr>
          <w:rFonts w:ascii="Times New Roman" w:hAnsi="Times New Roman" w:cs="Times New Roman"/>
          <w:sz w:val="24"/>
          <w:szCs w:val="24"/>
        </w:rPr>
        <w:t xml:space="preserve"> upward ascent that becomes increasingly chromatic throughout the </w:t>
      </w:r>
      <w:r w:rsidR="00D8473E">
        <w:rPr>
          <w:rFonts w:ascii="Times New Roman" w:hAnsi="Times New Roman" w:cs="Times New Roman"/>
          <w:sz w:val="24"/>
          <w:szCs w:val="24"/>
        </w:rPr>
        <w:t>first</w:t>
      </w:r>
      <w:r w:rsidR="00E746EC" w:rsidRPr="00E746EC">
        <w:rPr>
          <w:rFonts w:ascii="Times New Roman" w:hAnsi="Times New Roman" w:cs="Times New Roman"/>
          <w:sz w:val="24"/>
          <w:szCs w:val="24"/>
        </w:rPr>
        <w:t xml:space="preserve"> section. The </w:t>
      </w:r>
      <w:r w:rsidR="00D8473E">
        <w:rPr>
          <w:rFonts w:ascii="Times New Roman" w:hAnsi="Times New Roman" w:cs="Times New Roman"/>
          <w:sz w:val="24"/>
          <w:szCs w:val="24"/>
        </w:rPr>
        <w:t>upper voice</w:t>
      </w:r>
      <w:r w:rsidR="00E746EC" w:rsidRPr="00E746EC">
        <w:rPr>
          <w:rFonts w:ascii="Times New Roman" w:hAnsi="Times New Roman" w:cs="Times New Roman"/>
          <w:sz w:val="24"/>
          <w:szCs w:val="24"/>
        </w:rPr>
        <w:t xml:space="preserve"> of the accompaniment </w:t>
      </w:r>
      <w:r w:rsidR="003B31A7">
        <w:rPr>
          <w:rFonts w:ascii="Times New Roman" w:hAnsi="Times New Roman" w:cs="Times New Roman"/>
          <w:sz w:val="24"/>
          <w:szCs w:val="24"/>
        </w:rPr>
        <w:t xml:space="preserve">follows with </w:t>
      </w:r>
      <w:r w:rsidR="00E746EC" w:rsidRPr="00E746EC">
        <w:rPr>
          <w:rFonts w:ascii="Times New Roman" w:hAnsi="Times New Roman" w:cs="Times New Roman"/>
          <w:sz w:val="24"/>
          <w:szCs w:val="24"/>
        </w:rPr>
        <w:t xml:space="preserve">conjunct upward ascent in the inner voices, with a pedal F# in the </w:t>
      </w:r>
      <w:r w:rsidR="00E746EC" w:rsidRPr="00E746EC">
        <w:rPr>
          <w:rFonts w:ascii="Times New Roman" w:hAnsi="Times New Roman" w:cs="Times New Roman"/>
          <w:sz w:val="24"/>
          <w:szCs w:val="24"/>
        </w:rPr>
        <w:lastRenderedPageBreak/>
        <w:t xml:space="preserve">uppermost voice. Figure </w:t>
      </w:r>
      <w:r w:rsidR="00D8473E">
        <w:rPr>
          <w:rFonts w:ascii="Times New Roman" w:hAnsi="Times New Roman" w:cs="Times New Roman"/>
          <w:sz w:val="24"/>
          <w:szCs w:val="24"/>
        </w:rPr>
        <w:t>4</w:t>
      </w:r>
      <w:r w:rsidR="00634FC4">
        <w:rPr>
          <w:rFonts w:ascii="Times New Roman" w:hAnsi="Times New Roman" w:cs="Times New Roman"/>
          <w:sz w:val="24"/>
          <w:szCs w:val="24"/>
        </w:rPr>
        <w:t>.33</w:t>
      </w:r>
      <w:r w:rsidR="00E746EC" w:rsidRPr="00E746EC">
        <w:rPr>
          <w:rFonts w:ascii="Times New Roman" w:hAnsi="Times New Roman" w:cs="Times New Roman"/>
          <w:sz w:val="24"/>
          <w:szCs w:val="24"/>
        </w:rPr>
        <w:t xml:space="preserve"> </w:t>
      </w:r>
      <w:r w:rsidR="00D8473E">
        <w:rPr>
          <w:rFonts w:ascii="Times New Roman" w:hAnsi="Times New Roman" w:cs="Times New Roman"/>
          <w:sz w:val="24"/>
          <w:szCs w:val="24"/>
        </w:rPr>
        <w:t>illustrates</w:t>
      </w:r>
      <w:r w:rsidR="00E746EC" w:rsidRPr="00E746EC">
        <w:rPr>
          <w:rFonts w:ascii="Times New Roman" w:hAnsi="Times New Roman" w:cs="Times New Roman"/>
          <w:sz w:val="24"/>
          <w:szCs w:val="24"/>
        </w:rPr>
        <w:t xml:space="preserve"> the accompaniment motive at the beginning of the movement.</w:t>
      </w:r>
    </w:p>
    <w:p w:rsidR="00E746EC" w:rsidRPr="00D24630" w:rsidRDefault="00E746EC" w:rsidP="00BC4AB5">
      <w:pPr>
        <w:spacing w:after="0" w:line="240" w:lineRule="auto"/>
        <w:rPr>
          <w:rFonts w:ascii="Times New Roman" w:hAnsi="Times New Roman" w:cs="Times New Roman"/>
          <w:sz w:val="24"/>
          <w:szCs w:val="24"/>
        </w:rPr>
      </w:pPr>
      <w:r w:rsidRPr="00E746EC">
        <w:rPr>
          <w:rFonts w:ascii="Times New Roman" w:hAnsi="Times New Roman" w:cs="Times New Roman"/>
          <w:sz w:val="24"/>
          <w:szCs w:val="24"/>
        </w:rPr>
        <w:br/>
      </w:r>
      <w:r w:rsidRPr="00E746EC">
        <w:rPr>
          <w:rFonts w:ascii="Times New Roman" w:hAnsi="Times New Roman" w:cs="Times New Roman"/>
          <w:b/>
          <w:sz w:val="24"/>
          <w:szCs w:val="24"/>
        </w:rPr>
        <w:t xml:space="preserve">Figure </w:t>
      </w:r>
      <w:r w:rsidR="009722CC">
        <w:rPr>
          <w:rFonts w:ascii="Times New Roman" w:hAnsi="Times New Roman" w:cs="Times New Roman"/>
          <w:b/>
          <w:sz w:val="24"/>
          <w:szCs w:val="24"/>
        </w:rPr>
        <w:t>4</w:t>
      </w:r>
      <w:r w:rsidR="00634FC4">
        <w:rPr>
          <w:rFonts w:ascii="Times New Roman" w:hAnsi="Times New Roman" w:cs="Times New Roman"/>
          <w:b/>
          <w:sz w:val="24"/>
          <w:szCs w:val="24"/>
        </w:rPr>
        <w:t>.33</w:t>
      </w:r>
    </w:p>
    <w:p w:rsidR="00E746EC" w:rsidRPr="00E746EC" w:rsidRDefault="00CA7BE2" w:rsidP="00BC4AB5">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E746EC" w:rsidRPr="00E746EC">
        <w:rPr>
          <w:rFonts w:ascii="Times New Roman" w:hAnsi="Times New Roman" w:cs="Times New Roman"/>
          <w:sz w:val="24"/>
          <w:szCs w:val="24"/>
        </w:rPr>
        <w:t>Measure 1</w:t>
      </w:r>
      <w:r>
        <w:rPr>
          <w:rFonts w:ascii="Times New Roman" w:hAnsi="Times New Roman" w:cs="Times New Roman"/>
          <w:sz w:val="24"/>
          <w:szCs w:val="24"/>
        </w:rPr>
        <w:t>, piano part)</w:t>
      </w:r>
    </w:p>
    <w:p w:rsidR="00E746EC" w:rsidRPr="00E746EC" w:rsidRDefault="00E746EC" w:rsidP="00E746EC">
      <w:pPr>
        <w:spacing w:after="0" w:line="240" w:lineRule="auto"/>
        <w:rPr>
          <w:rFonts w:ascii="Times New Roman" w:hAnsi="Times New Roman" w:cs="Times New Roman"/>
          <w:sz w:val="24"/>
          <w:szCs w:val="24"/>
        </w:rPr>
      </w:pPr>
    </w:p>
    <w:p w:rsidR="00E746EC" w:rsidRPr="00E746EC" w:rsidRDefault="00E746EC" w:rsidP="00E746EC">
      <w:pPr>
        <w:spacing w:after="0" w:line="240" w:lineRule="auto"/>
        <w:rPr>
          <w:rFonts w:ascii="Times New Roman" w:hAnsi="Times New Roman" w:cs="Times New Roman"/>
          <w:sz w:val="24"/>
          <w:szCs w:val="24"/>
        </w:rPr>
      </w:pPr>
    </w:p>
    <w:p w:rsidR="00E746EC" w:rsidRDefault="00E746EC" w:rsidP="00E746EC">
      <w:pPr>
        <w:spacing w:after="0" w:line="480" w:lineRule="auto"/>
        <w:rPr>
          <w:rFonts w:ascii="Times New Roman" w:hAnsi="Times New Roman" w:cs="Times New Roman"/>
          <w:b/>
          <w:sz w:val="24"/>
          <w:szCs w:val="24"/>
        </w:rPr>
      </w:pPr>
      <w:r w:rsidRPr="00E746EC">
        <w:rPr>
          <w:rFonts w:ascii="Times New Roman" w:hAnsi="Times New Roman" w:cs="Times New Roman"/>
          <w:b/>
          <w:noProof/>
          <w:sz w:val="24"/>
          <w:szCs w:val="24"/>
        </w:rPr>
        <w:drawing>
          <wp:inline distT="0" distB="0" distL="0" distR="0" wp14:anchorId="0D5B3CBD" wp14:editId="0035DD01">
            <wp:extent cx="1552575" cy="1376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x-1.tif"/>
                    <pic:cNvPicPr/>
                  </pic:nvPicPr>
                  <pic:blipFill>
                    <a:blip r:embed="rId71" cstate="print">
                      <a:extLst>
                        <a:ext uri="{BEBA8EAE-BF5A-486C-A8C5-ECC9F3942E4B}">
                          <a14:imgProps xmlns:a14="http://schemas.microsoft.com/office/drawing/2010/main">
                            <a14:imgLayer r:embed="rId72">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1557590" cy="1380545"/>
                    </a:xfrm>
                    <a:prstGeom prst="rect">
                      <a:avLst/>
                    </a:prstGeom>
                  </pic:spPr>
                </pic:pic>
              </a:graphicData>
            </a:graphic>
          </wp:inline>
        </w:drawing>
      </w:r>
    </w:p>
    <w:p w:rsidR="008414A8" w:rsidRPr="00E746EC" w:rsidRDefault="008414A8" w:rsidP="00E746EC">
      <w:pPr>
        <w:spacing w:after="0" w:line="480" w:lineRule="auto"/>
        <w:rPr>
          <w:rFonts w:ascii="Times New Roman" w:hAnsi="Times New Roman" w:cs="Times New Roman"/>
          <w:b/>
          <w:sz w:val="24"/>
          <w:szCs w:val="24"/>
        </w:rPr>
      </w:pPr>
    </w:p>
    <w:p w:rsidR="00F420FD" w:rsidRDefault="00CA7BE2" w:rsidP="00CA1C67">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3B31A7">
        <w:rPr>
          <w:rFonts w:ascii="Times New Roman" w:hAnsi="Times New Roman" w:cs="Times New Roman"/>
          <w:sz w:val="24"/>
          <w:szCs w:val="24"/>
        </w:rPr>
        <w:t xml:space="preserve">Smith’s primary theme, “A,” begins </w:t>
      </w:r>
      <w:r w:rsidR="00E746EC" w:rsidRPr="00E746EC">
        <w:rPr>
          <w:rFonts w:ascii="Times New Roman" w:hAnsi="Times New Roman" w:cs="Times New Roman"/>
          <w:sz w:val="24"/>
          <w:szCs w:val="24"/>
        </w:rPr>
        <w:t xml:space="preserve">with what sounds like a simple, </w:t>
      </w:r>
      <w:r w:rsidR="003B31A7">
        <w:rPr>
          <w:rFonts w:ascii="Times New Roman" w:hAnsi="Times New Roman" w:cs="Times New Roman"/>
          <w:sz w:val="24"/>
          <w:szCs w:val="24"/>
        </w:rPr>
        <w:t>two phrase period lasting eight measures</w:t>
      </w:r>
      <w:r w:rsidR="00E746EC" w:rsidRPr="00E746EC">
        <w:rPr>
          <w:rFonts w:ascii="Times New Roman" w:hAnsi="Times New Roman" w:cs="Times New Roman"/>
          <w:sz w:val="24"/>
          <w:szCs w:val="24"/>
        </w:rPr>
        <w:t>, but as the eighth measure of the themes closes, he</w:t>
      </w:r>
      <w:r w:rsidR="003B31A7">
        <w:rPr>
          <w:rFonts w:ascii="Times New Roman" w:hAnsi="Times New Roman" w:cs="Times New Roman"/>
          <w:sz w:val="24"/>
          <w:szCs w:val="24"/>
        </w:rPr>
        <w:t xml:space="preserve"> avoids conclusion and</w:t>
      </w:r>
      <w:r w:rsidR="00E746EC" w:rsidRPr="00E746EC">
        <w:rPr>
          <w:rFonts w:ascii="Times New Roman" w:hAnsi="Times New Roman" w:cs="Times New Roman"/>
          <w:sz w:val="24"/>
          <w:szCs w:val="24"/>
        </w:rPr>
        <w:t xml:space="preserve"> expands the theme for two </w:t>
      </w:r>
      <w:r w:rsidR="003B31A7">
        <w:rPr>
          <w:rFonts w:ascii="Times New Roman" w:hAnsi="Times New Roman" w:cs="Times New Roman"/>
          <w:sz w:val="24"/>
          <w:szCs w:val="24"/>
        </w:rPr>
        <w:t>additional</w:t>
      </w:r>
      <w:r w:rsidR="00E746EC" w:rsidRPr="00E746EC">
        <w:rPr>
          <w:rFonts w:ascii="Times New Roman" w:hAnsi="Times New Roman" w:cs="Times New Roman"/>
          <w:sz w:val="24"/>
          <w:szCs w:val="24"/>
        </w:rPr>
        <w:t xml:space="preserve"> measures. The “</w:t>
      </w:r>
      <w:r w:rsidR="003B31A7">
        <w:rPr>
          <w:rFonts w:ascii="Times New Roman" w:hAnsi="Times New Roman" w:cs="Times New Roman"/>
          <w:sz w:val="24"/>
          <w:szCs w:val="24"/>
        </w:rPr>
        <w:t>A</w:t>
      </w:r>
      <w:r w:rsidR="00E746EC" w:rsidRPr="00E746EC">
        <w:rPr>
          <w:rFonts w:ascii="Times New Roman" w:hAnsi="Times New Roman" w:cs="Times New Roman"/>
          <w:sz w:val="24"/>
          <w:szCs w:val="24"/>
        </w:rPr>
        <w:t xml:space="preserve">” theme is centered around a dotted-quarter note followed by an eighth note motive beginning on the third scale degree. Figure </w:t>
      </w:r>
      <w:r w:rsidR="00C20330">
        <w:rPr>
          <w:rFonts w:ascii="Times New Roman" w:hAnsi="Times New Roman" w:cs="Times New Roman"/>
          <w:sz w:val="24"/>
          <w:szCs w:val="24"/>
        </w:rPr>
        <w:t>4.34</w:t>
      </w:r>
      <w:r w:rsidR="003B31A7">
        <w:rPr>
          <w:rFonts w:ascii="Times New Roman" w:hAnsi="Times New Roman" w:cs="Times New Roman"/>
          <w:sz w:val="24"/>
          <w:szCs w:val="24"/>
        </w:rPr>
        <w:t xml:space="preserve"> demonstrates the “A</w:t>
      </w:r>
      <w:r w:rsidR="00E746EC" w:rsidRPr="00E746EC">
        <w:rPr>
          <w:rFonts w:ascii="Times New Roman" w:hAnsi="Times New Roman" w:cs="Times New Roman"/>
          <w:sz w:val="24"/>
          <w:szCs w:val="24"/>
        </w:rPr>
        <w:t>” theme in the cello beginning in measure 2.</w:t>
      </w:r>
      <w:r w:rsidR="00CA1C67" w:rsidRPr="00CA1C67">
        <w:rPr>
          <w:rFonts w:ascii="Times New Roman" w:hAnsi="Times New Roman" w:cs="Times New Roman"/>
          <w:sz w:val="24"/>
          <w:szCs w:val="24"/>
        </w:rPr>
        <w:t xml:space="preserve"> </w:t>
      </w:r>
      <w:r w:rsidR="00CA1C67" w:rsidRPr="00E746EC">
        <w:rPr>
          <w:rFonts w:ascii="Times New Roman" w:hAnsi="Times New Roman" w:cs="Times New Roman"/>
          <w:sz w:val="24"/>
          <w:szCs w:val="24"/>
        </w:rPr>
        <w:t xml:space="preserve">Throughout the movement, Smith often elides </w:t>
      </w:r>
      <w:r w:rsidR="00CA1C67">
        <w:rPr>
          <w:rFonts w:ascii="Times New Roman" w:hAnsi="Times New Roman" w:cs="Times New Roman"/>
          <w:sz w:val="24"/>
          <w:szCs w:val="24"/>
        </w:rPr>
        <w:t>phrases into each other to create overall unity</w:t>
      </w:r>
      <w:r w:rsidR="00CA1C67" w:rsidRPr="00E746EC">
        <w:rPr>
          <w:rFonts w:ascii="Times New Roman" w:hAnsi="Times New Roman" w:cs="Times New Roman"/>
          <w:sz w:val="24"/>
          <w:szCs w:val="24"/>
        </w:rPr>
        <w:t>. In measures 13 and following, Smith expands the range of both the cello and the piano, as the cello ascends an octave by measure 17. The dynamic level and the sheer number of notes occurring simultaneously increase until the new register is reached.</w:t>
      </w:r>
      <w:r w:rsidR="00CA1C67" w:rsidRPr="00CA1C67">
        <w:rPr>
          <w:rFonts w:ascii="Times New Roman" w:hAnsi="Times New Roman" w:cs="Times New Roman"/>
          <w:sz w:val="24"/>
          <w:szCs w:val="24"/>
        </w:rPr>
        <w:t xml:space="preserve"> </w:t>
      </w:r>
      <w:r w:rsidR="00CA1C67" w:rsidRPr="00E746EC">
        <w:rPr>
          <w:rFonts w:ascii="Times New Roman" w:hAnsi="Times New Roman" w:cs="Times New Roman"/>
          <w:sz w:val="24"/>
          <w:szCs w:val="24"/>
        </w:rPr>
        <w:t>At this point, the accompaniment motive has been replaced by syncopated eighth and quarter notes in the piano.</w:t>
      </w:r>
      <w:r w:rsidR="00CA1C67">
        <w:rPr>
          <w:rFonts w:ascii="Times New Roman" w:hAnsi="Times New Roman" w:cs="Times New Roman"/>
          <w:sz w:val="24"/>
          <w:szCs w:val="24"/>
        </w:rPr>
        <w:t xml:space="preserve"> Cello and piano diminuendo from </w:t>
      </w:r>
      <w:r w:rsidR="00CA1C67">
        <w:rPr>
          <w:rFonts w:ascii="Times New Roman" w:hAnsi="Times New Roman" w:cs="Times New Roman"/>
          <w:i/>
          <w:sz w:val="24"/>
          <w:szCs w:val="24"/>
        </w:rPr>
        <w:t xml:space="preserve">fortissimo </w:t>
      </w:r>
      <w:r w:rsidR="00CA1C67">
        <w:rPr>
          <w:rFonts w:ascii="Times New Roman" w:hAnsi="Times New Roman" w:cs="Times New Roman"/>
          <w:sz w:val="24"/>
          <w:szCs w:val="24"/>
        </w:rPr>
        <w:t xml:space="preserve">to </w:t>
      </w:r>
      <w:r w:rsidR="00CA1C67">
        <w:rPr>
          <w:rFonts w:ascii="Times New Roman" w:hAnsi="Times New Roman" w:cs="Times New Roman"/>
          <w:i/>
          <w:sz w:val="24"/>
          <w:szCs w:val="24"/>
        </w:rPr>
        <w:t xml:space="preserve">piano </w:t>
      </w:r>
      <w:r w:rsidR="00CA1C67">
        <w:rPr>
          <w:rFonts w:ascii="Times New Roman" w:hAnsi="Times New Roman" w:cs="Times New Roman"/>
          <w:sz w:val="24"/>
          <w:szCs w:val="24"/>
        </w:rPr>
        <w:t xml:space="preserve">over measure 18, </w:t>
      </w:r>
      <w:r w:rsidR="00F420FD">
        <w:rPr>
          <w:rFonts w:ascii="Times New Roman" w:hAnsi="Times New Roman" w:cs="Times New Roman"/>
          <w:sz w:val="24"/>
          <w:szCs w:val="24"/>
        </w:rPr>
        <w:t>and return</w:t>
      </w:r>
      <w:r w:rsidR="00CA1C67">
        <w:rPr>
          <w:rFonts w:ascii="Times New Roman" w:hAnsi="Times New Roman" w:cs="Times New Roman"/>
          <w:sz w:val="24"/>
          <w:szCs w:val="24"/>
        </w:rPr>
        <w:t xml:space="preserve"> to a restatement of the primary theme, </w:t>
      </w:r>
      <w:r w:rsidR="004B4346">
        <w:rPr>
          <w:rFonts w:ascii="Times New Roman" w:hAnsi="Times New Roman" w:cs="Times New Roman"/>
          <w:sz w:val="24"/>
          <w:szCs w:val="24"/>
        </w:rPr>
        <w:t>concluding</w:t>
      </w:r>
      <w:r w:rsidR="00CA1C67">
        <w:rPr>
          <w:rFonts w:ascii="Times New Roman" w:hAnsi="Times New Roman" w:cs="Times New Roman"/>
          <w:sz w:val="24"/>
          <w:szCs w:val="24"/>
        </w:rPr>
        <w:t xml:space="preserve"> the A section.</w:t>
      </w:r>
      <w:r w:rsidR="00F420FD">
        <w:rPr>
          <w:rFonts w:ascii="Times New Roman" w:hAnsi="Times New Roman" w:cs="Times New Roman"/>
          <w:sz w:val="24"/>
          <w:szCs w:val="24"/>
        </w:rPr>
        <w:t xml:space="preserve"> </w:t>
      </w:r>
    </w:p>
    <w:p w:rsidR="00E746EC" w:rsidRPr="00E746EC" w:rsidRDefault="009722CC" w:rsidP="00F420F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Figure 4</w:t>
      </w:r>
      <w:r w:rsidR="00C20330">
        <w:rPr>
          <w:rFonts w:ascii="Times New Roman" w:hAnsi="Times New Roman" w:cs="Times New Roman"/>
          <w:b/>
          <w:sz w:val="24"/>
          <w:szCs w:val="24"/>
        </w:rPr>
        <w:t>.34</w:t>
      </w:r>
    </w:p>
    <w:p w:rsidR="00E746EC" w:rsidRPr="00E746EC" w:rsidRDefault="00CA7BE2" w:rsidP="00F420FD">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A93E56">
        <w:rPr>
          <w:rFonts w:ascii="Times New Roman" w:hAnsi="Times New Roman" w:cs="Times New Roman"/>
          <w:sz w:val="24"/>
          <w:szCs w:val="24"/>
        </w:rPr>
        <w:t>Measures 2-11</w:t>
      </w:r>
      <w:r>
        <w:rPr>
          <w:rFonts w:ascii="Times New Roman" w:hAnsi="Times New Roman" w:cs="Times New Roman"/>
          <w:sz w:val="24"/>
          <w:szCs w:val="24"/>
        </w:rPr>
        <w:t>, cello part)</w:t>
      </w:r>
    </w:p>
    <w:p w:rsidR="00E746EC" w:rsidRPr="00E746EC" w:rsidRDefault="00E746EC" w:rsidP="00E746EC">
      <w:pPr>
        <w:spacing w:after="0" w:line="240" w:lineRule="auto"/>
        <w:rPr>
          <w:rFonts w:ascii="Times New Roman" w:hAnsi="Times New Roman" w:cs="Times New Roman"/>
          <w:sz w:val="24"/>
          <w:szCs w:val="24"/>
        </w:rPr>
      </w:pPr>
    </w:p>
    <w:p w:rsidR="00E746EC" w:rsidRDefault="00D24630" w:rsidP="00E746EC">
      <w:pPr>
        <w:spacing w:after="0" w:line="48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2D6C27A3" wp14:editId="29395B81">
            <wp:extent cx="4686300" cy="7550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2a.tif"/>
                    <pic:cNvPicPr/>
                  </pic:nvPicPr>
                  <pic:blipFill>
                    <a:blip r:embed="rId73" cstate="print">
                      <a:extLst>
                        <a:ext uri="{BEBA8EAE-BF5A-486C-A8C5-ECC9F3942E4B}">
                          <a14:imgProps xmlns:a14="http://schemas.microsoft.com/office/drawing/2010/main">
                            <a14:imgLayer r:embed="rId74">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4689976" cy="755607"/>
                    </a:xfrm>
                    <a:prstGeom prst="rect">
                      <a:avLst/>
                    </a:prstGeom>
                  </pic:spPr>
                </pic:pic>
              </a:graphicData>
            </a:graphic>
          </wp:inline>
        </w:drawing>
      </w:r>
    </w:p>
    <w:p w:rsidR="003B31A7" w:rsidRDefault="00A93E56" w:rsidP="00E746EC">
      <w:pPr>
        <w:spacing w:after="0" w:line="48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8782A13" wp14:editId="54F2D5F2">
            <wp:extent cx="3408218" cy="764460"/>
            <wp:effectExtent l="0" t="0" r="190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2b.tif"/>
                    <pic:cNvPicPr/>
                  </pic:nvPicPr>
                  <pic:blipFill>
                    <a:blip r:embed="rId75" cstate="print">
                      <a:extLst>
                        <a:ext uri="{BEBA8EAE-BF5A-486C-A8C5-ECC9F3942E4B}">
                          <a14:imgProps xmlns:a14="http://schemas.microsoft.com/office/drawing/2010/main">
                            <a14:imgLayer r:embed="rId76">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3449533" cy="773727"/>
                    </a:xfrm>
                    <a:prstGeom prst="rect">
                      <a:avLst/>
                    </a:prstGeom>
                  </pic:spPr>
                </pic:pic>
              </a:graphicData>
            </a:graphic>
          </wp:inline>
        </w:drawing>
      </w:r>
    </w:p>
    <w:p w:rsidR="003B31A7" w:rsidRPr="00E746EC" w:rsidRDefault="00A93E56" w:rsidP="00E746EC">
      <w:pPr>
        <w:spacing w:after="0" w:line="48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30683DA" wp14:editId="2BFCFAFE">
            <wp:extent cx="3514725" cy="73001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2c.tif"/>
                    <pic:cNvPicPr/>
                  </pic:nvPicPr>
                  <pic:blipFill>
                    <a:blip r:embed="rId77" cstate="print">
                      <a:extLst>
                        <a:ext uri="{BEBA8EAE-BF5A-486C-A8C5-ECC9F3942E4B}">
                          <a14:imgProps xmlns:a14="http://schemas.microsoft.com/office/drawing/2010/main">
                            <a14:imgLayer r:embed="rId78">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3544016" cy="736100"/>
                    </a:xfrm>
                    <a:prstGeom prst="rect">
                      <a:avLst/>
                    </a:prstGeom>
                  </pic:spPr>
                </pic:pic>
              </a:graphicData>
            </a:graphic>
          </wp:inline>
        </w:drawing>
      </w:r>
    </w:p>
    <w:p w:rsidR="00E746EC" w:rsidRPr="00E746EC" w:rsidRDefault="00E746EC" w:rsidP="00E746EC">
      <w:pPr>
        <w:spacing w:after="0" w:line="480" w:lineRule="auto"/>
        <w:rPr>
          <w:rFonts w:ascii="Times New Roman" w:hAnsi="Times New Roman" w:cs="Times New Roman"/>
          <w:sz w:val="24"/>
          <w:szCs w:val="24"/>
        </w:rPr>
      </w:pPr>
    </w:p>
    <w:p w:rsidR="00F420FD" w:rsidRDefault="00C075E1" w:rsidP="00F420F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F4FB3">
        <w:rPr>
          <w:rFonts w:ascii="Times New Roman" w:hAnsi="Times New Roman" w:cs="Times New Roman"/>
          <w:sz w:val="24"/>
          <w:szCs w:val="24"/>
        </w:rPr>
        <w:t>In measure 19, t</w:t>
      </w:r>
      <w:r w:rsidR="003961CE">
        <w:rPr>
          <w:rFonts w:ascii="Times New Roman" w:hAnsi="Times New Roman" w:cs="Times New Roman"/>
          <w:sz w:val="24"/>
          <w:szCs w:val="24"/>
        </w:rPr>
        <w:t xml:space="preserve">he piano accompaniment </w:t>
      </w:r>
      <w:r w:rsidR="00E746EC" w:rsidRPr="00E746EC">
        <w:rPr>
          <w:rFonts w:ascii="Times New Roman" w:hAnsi="Times New Roman" w:cs="Times New Roman"/>
          <w:sz w:val="24"/>
          <w:szCs w:val="24"/>
        </w:rPr>
        <w:t>motive returns, but has been reduced to a single statement of two eighth notes per measure, leaping by a fourth eac</w:t>
      </w:r>
      <w:r w:rsidR="00CA5319">
        <w:rPr>
          <w:rFonts w:ascii="Times New Roman" w:hAnsi="Times New Roman" w:cs="Times New Roman"/>
          <w:sz w:val="24"/>
          <w:szCs w:val="24"/>
        </w:rPr>
        <w:t xml:space="preserve">h time. </w:t>
      </w:r>
      <w:r w:rsidR="0046710E">
        <w:rPr>
          <w:rFonts w:ascii="Times New Roman" w:hAnsi="Times New Roman" w:cs="Times New Roman"/>
          <w:sz w:val="24"/>
          <w:szCs w:val="24"/>
        </w:rPr>
        <w:t xml:space="preserve">The chords </w:t>
      </w:r>
      <w:r w:rsidR="00CA5319">
        <w:rPr>
          <w:rFonts w:ascii="Times New Roman" w:hAnsi="Times New Roman" w:cs="Times New Roman"/>
          <w:sz w:val="24"/>
          <w:szCs w:val="24"/>
        </w:rPr>
        <w:t xml:space="preserve">in the upper voice </w:t>
      </w:r>
      <w:r w:rsidR="0046710E">
        <w:rPr>
          <w:rFonts w:ascii="Times New Roman" w:hAnsi="Times New Roman" w:cs="Times New Roman"/>
          <w:sz w:val="24"/>
          <w:szCs w:val="24"/>
        </w:rPr>
        <w:t>descend</w:t>
      </w:r>
      <w:r w:rsidR="00CA5319">
        <w:rPr>
          <w:rFonts w:ascii="Times New Roman" w:hAnsi="Times New Roman" w:cs="Times New Roman"/>
          <w:sz w:val="24"/>
          <w:szCs w:val="24"/>
        </w:rPr>
        <w:t xml:space="preserve"> first by a major second, then by a minor second in the inner voice of the chord, while the outer notes remain the same until measure 21. </w:t>
      </w:r>
      <w:r w:rsidR="0046710E">
        <w:rPr>
          <w:rFonts w:ascii="Times New Roman" w:hAnsi="Times New Roman" w:cs="Times New Roman"/>
          <w:sz w:val="24"/>
          <w:szCs w:val="24"/>
        </w:rPr>
        <w:t>The overall harmonic motion at this same moment</w:t>
      </w:r>
      <w:r w:rsidR="00CA5319">
        <w:rPr>
          <w:rFonts w:ascii="Times New Roman" w:hAnsi="Times New Roman" w:cs="Times New Roman"/>
          <w:sz w:val="24"/>
          <w:szCs w:val="24"/>
        </w:rPr>
        <w:t xml:space="preserve"> advances in </w:t>
      </w:r>
      <w:r w:rsidR="0046710E">
        <w:rPr>
          <w:rFonts w:ascii="Times New Roman" w:hAnsi="Times New Roman" w:cs="Times New Roman"/>
          <w:sz w:val="24"/>
          <w:szCs w:val="24"/>
        </w:rPr>
        <w:t xml:space="preserve">ascending motion by </w:t>
      </w:r>
      <w:r w:rsidR="00790B7C">
        <w:rPr>
          <w:rFonts w:ascii="Times New Roman" w:hAnsi="Times New Roman" w:cs="Times New Roman"/>
          <w:sz w:val="24"/>
          <w:szCs w:val="24"/>
        </w:rPr>
        <w:t>half step</w:t>
      </w:r>
      <w:r w:rsidR="0046710E">
        <w:rPr>
          <w:rFonts w:ascii="Times New Roman" w:hAnsi="Times New Roman" w:cs="Times New Roman"/>
          <w:sz w:val="24"/>
          <w:szCs w:val="24"/>
        </w:rPr>
        <w:t xml:space="preserve"> </w:t>
      </w:r>
      <w:r w:rsidR="00790B7C">
        <w:rPr>
          <w:rFonts w:ascii="Times New Roman" w:hAnsi="Times New Roman" w:cs="Times New Roman"/>
          <w:sz w:val="24"/>
          <w:szCs w:val="24"/>
        </w:rPr>
        <w:t>from A</w:t>
      </w:r>
      <w:r w:rsidR="00E746EC" w:rsidRPr="00E746EC">
        <w:rPr>
          <w:rFonts w:ascii="Times New Roman" w:hAnsi="Times New Roman" w:cs="Times New Roman"/>
          <w:sz w:val="24"/>
          <w:szCs w:val="24"/>
        </w:rPr>
        <w:t xml:space="preserve">-flat major through B-flat major. At measure 26, the tempo slows as the dynamic decreases to </w:t>
      </w:r>
      <w:r w:rsidR="00E746EC" w:rsidRPr="00E746EC">
        <w:rPr>
          <w:rFonts w:ascii="Times New Roman" w:hAnsi="Times New Roman" w:cs="Times New Roman"/>
          <w:i/>
          <w:sz w:val="24"/>
          <w:szCs w:val="24"/>
        </w:rPr>
        <w:t>ppp</w:t>
      </w:r>
      <w:r w:rsidR="00E746EC" w:rsidRPr="00E746EC">
        <w:rPr>
          <w:rFonts w:ascii="Times New Roman" w:hAnsi="Times New Roman" w:cs="Times New Roman"/>
          <w:sz w:val="24"/>
          <w:szCs w:val="24"/>
        </w:rPr>
        <w:t xml:space="preserve">, signaling the end of the </w:t>
      </w:r>
      <w:r w:rsidR="003961CE">
        <w:rPr>
          <w:rFonts w:ascii="Times New Roman" w:hAnsi="Times New Roman" w:cs="Times New Roman"/>
          <w:sz w:val="24"/>
          <w:szCs w:val="24"/>
        </w:rPr>
        <w:t>first</w:t>
      </w:r>
      <w:r w:rsidR="00E746EC" w:rsidRPr="00E746EC">
        <w:rPr>
          <w:rFonts w:ascii="Times New Roman" w:hAnsi="Times New Roman" w:cs="Times New Roman"/>
          <w:sz w:val="24"/>
          <w:szCs w:val="24"/>
        </w:rPr>
        <w:t xml:space="preserve"> section.</w:t>
      </w:r>
      <w:r w:rsidR="00FD79C4">
        <w:rPr>
          <w:rFonts w:ascii="Times New Roman" w:hAnsi="Times New Roman" w:cs="Times New Roman"/>
          <w:sz w:val="24"/>
          <w:szCs w:val="24"/>
        </w:rPr>
        <w:t xml:space="preserve"> Smith transitions between sections without any pause or clear cadence, instead using a chromatic ascending figure to tie the end of the first section and the introduction of the second section together as shown in Figure 4.3</w:t>
      </w:r>
      <w:r w:rsidR="00C20330">
        <w:rPr>
          <w:rFonts w:ascii="Times New Roman" w:hAnsi="Times New Roman" w:cs="Times New Roman"/>
          <w:sz w:val="24"/>
          <w:szCs w:val="24"/>
        </w:rPr>
        <w:t>5</w:t>
      </w:r>
      <w:r w:rsidR="00FD79C4">
        <w:rPr>
          <w:rFonts w:ascii="Times New Roman" w:hAnsi="Times New Roman" w:cs="Times New Roman"/>
          <w:sz w:val="24"/>
          <w:szCs w:val="24"/>
        </w:rPr>
        <w:t xml:space="preserve">. </w:t>
      </w:r>
      <w:r w:rsidR="00D243CC">
        <w:rPr>
          <w:rFonts w:ascii="Times New Roman" w:hAnsi="Times New Roman" w:cs="Times New Roman"/>
          <w:sz w:val="24"/>
          <w:szCs w:val="24"/>
        </w:rPr>
        <w:t xml:space="preserve">This smooth style of elision, rather than segmented transition between sections is </w:t>
      </w:r>
      <w:r w:rsidR="00FB6FFE">
        <w:rPr>
          <w:rFonts w:ascii="Times New Roman" w:hAnsi="Times New Roman" w:cs="Times New Roman"/>
          <w:sz w:val="24"/>
          <w:szCs w:val="24"/>
        </w:rPr>
        <w:t>often used</w:t>
      </w:r>
      <w:r w:rsidR="00D243CC">
        <w:rPr>
          <w:rFonts w:ascii="Times New Roman" w:hAnsi="Times New Roman" w:cs="Times New Roman"/>
          <w:sz w:val="24"/>
          <w:szCs w:val="24"/>
        </w:rPr>
        <w:t xml:space="preserve"> among Romantic era composers, especially Chopin, in an effort to create overall unity, instead of clear formal distinctions.</w:t>
      </w:r>
    </w:p>
    <w:p w:rsidR="00FD79C4" w:rsidRDefault="00FD79C4" w:rsidP="00F420F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Figure 4.3</w:t>
      </w:r>
      <w:r w:rsidR="00C20330">
        <w:rPr>
          <w:rFonts w:ascii="Times New Roman" w:hAnsi="Times New Roman" w:cs="Times New Roman"/>
          <w:b/>
          <w:sz w:val="24"/>
          <w:szCs w:val="24"/>
        </w:rPr>
        <w:t>5</w:t>
      </w:r>
    </w:p>
    <w:p w:rsidR="00FD79C4" w:rsidRDefault="00CA7BE2" w:rsidP="00F420F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(Measures 27-28, </w:t>
      </w:r>
      <w:r w:rsidR="00FD79C4">
        <w:rPr>
          <w:rFonts w:ascii="Times New Roman" w:hAnsi="Times New Roman" w:cs="Times New Roman"/>
          <w:sz w:val="24"/>
          <w:szCs w:val="24"/>
        </w:rPr>
        <w:t>piano part)</w:t>
      </w:r>
    </w:p>
    <w:p w:rsidR="00FD79C4" w:rsidRDefault="00FD79C4" w:rsidP="00FD79C4">
      <w:pPr>
        <w:spacing w:after="0" w:line="240" w:lineRule="auto"/>
        <w:rPr>
          <w:rFonts w:ascii="Times New Roman" w:hAnsi="Times New Roman" w:cs="Times New Roman"/>
          <w:sz w:val="24"/>
          <w:szCs w:val="24"/>
        </w:rPr>
      </w:pPr>
    </w:p>
    <w:p w:rsidR="00FD79C4" w:rsidRDefault="00FD79C4" w:rsidP="00FD79C4">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335AFFA" wp14:editId="5DACE229">
            <wp:extent cx="2781300" cy="156699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a.tif"/>
                    <pic:cNvPicPr/>
                  </pic:nvPicPr>
                  <pic:blipFill>
                    <a:blip r:embed="rId79" cstate="print">
                      <a:extLst>
                        <a:ext uri="{BEBA8EAE-BF5A-486C-A8C5-ECC9F3942E4B}">
                          <a14:imgProps xmlns:a14="http://schemas.microsoft.com/office/drawing/2010/main">
                            <a14:imgLayer r:embed="rId80">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2781300" cy="1566996"/>
                    </a:xfrm>
                    <a:prstGeom prst="rect">
                      <a:avLst/>
                    </a:prstGeom>
                  </pic:spPr>
                </pic:pic>
              </a:graphicData>
            </a:graphic>
          </wp:inline>
        </w:drawing>
      </w:r>
    </w:p>
    <w:p w:rsidR="00D243CC" w:rsidRDefault="00D243CC" w:rsidP="00FD79C4">
      <w:pPr>
        <w:spacing w:after="0" w:line="240" w:lineRule="auto"/>
        <w:rPr>
          <w:rFonts w:ascii="Times New Roman" w:hAnsi="Times New Roman" w:cs="Times New Roman"/>
          <w:sz w:val="24"/>
          <w:szCs w:val="24"/>
        </w:rPr>
      </w:pPr>
    </w:p>
    <w:p w:rsidR="00FD79C4" w:rsidRPr="00FD79C4" w:rsidRDefault="00FD79C4" w:rsidP="00FD79C4">
      <w:pPr>
        <w:spacing w:after="0" w:line="240" w:lineRule="auto"/>
        <w:rPr>
          <w:rFonts w:ascii="Times New Roman" w:hAnsi="Times New Roman" w:cs="Times New Roman"/>
          <w:sz w:val="24"/>
          <w:szCs w:val="24"/>
        </w:rPr>
      </w:pPr>
    </w:p>
    <w:p w:rsidR="00E746EC" w:rsidRPr="00E746EC" w:rsidRDefault="00E746EC" w:rsidP="00E746EC">
      <w:pPr>
        <w:spacing w:after="0" w:line="480" w:lineRule="auto"/>
        <w:rPr>
          <w:rFonts w:ascii="Times New Roman" w:hAnsi="Times New Roman" w:cs="Times New Roman"/>
          <w:sz w:val="24"/>
          <w:szCs w:val="24"/>
        </w:rPr>
      </w:pPr>
      <w:r w:rsidRPr="00E746EC">
        <w:rPr>
          <w:rFonts w:ascii="Times New Roman" w:hAnsi="Times New Roman" w:cs="Times New Roman"/>
          <w:sz w:val="24"/>
          <w:szCs w:val="24"/>
        </w:rPr>
        <w:tab/>
        <w:t xml:space="preserve">The </w:t>
      </w:r>
      <w:r w:rsidR="003961CE">
        <w:rPr>
          <w:rFonts w:ascii="Times New Roman" w:hAnsi="Times New Roman" w:cs="Times New Roman"/>
          <w:sz w:val="24"/>
          <w:szCs w:val="24"/>
        </w:rPr>
        <w:t>second</w:t>
      </w:r>
      <w:r w:rsidRPr="00E746EC">
        <w:rPr>
          <w:rFonts w:ascii="Times New Roman" w:hAnsi="Times New Roman" w:cs="Times New Roman"/>
          <w:sz w:val="24"/>
          <w:szCs w:val="24"/>
        </w:rPr>
        <w:t xml:space="preserve"> section begins in measure 28 with a new tempo, </w:t>
      </w:r>
      <w:r w:rsidRPr="00E746EC">
        <w:rPr>
          <w:rFonts w:ascii="Times New Roman" w:hAnsi="Times New Roman" w:cs="Times New Roman"/>
          <w:i/>
          <w:sz w:val="24"/>
          <w:szCs w:val="24"/>
        </w:rPr>
        <w:t>Poco piú mosso</w:t>
      </w:r>
      <w:r w:rsidRPr="00E746EC">
        <w:rPr>
          <w:rFonts w:ascii="Times New Roman" w:hAnsi="Times New Roman" w:cs="Times New Roman"/>
          <w:sz w:val="24"/>
          <w:szCs w:val="24"/>
        </w:rPr>
        <w:t>, and features a four-measure “</w:t>
      </w:r>
      <w:r w:rsidR="00CC184A">
        <w:rPr>
          <w:rFonts w:ascii="Times New Roman" w:hAnsi="Times New Roman" w:cs="Times New Roman"/>
          <w:sz w:val="24"/>
          <w:szCs w:val="24"/>
        </w:rPr>
        <w:t>B</w:t>
      </w:r>
      <w:r w:rsidRPr="00E746EC">
        <w:rPr>
          <w:rFonts w:ascii="Times New Roman" w:hAnsi="Times New Roman" w:cs="Times New Roman"/>
          <w:sz w:val="24"/>
          <w:szCs w:val="24"/>
        </w:rPr>
        <w:t>” theme</w:t>
      </w:r>
      <w:r w:rsidR="00FB6FFE">
        <w:rPr>
          <w:rFonts w:ascii="Times New Roman" w:hAnsi="Times New Roman" w:cs="Times New Roman"/>
          <w:sz w:val="24"/>
          <w:szCs w:val="24"/>
        </w:rPr>
        <w:t>, which contrasts the “A” theme in its slightly faster tempo and its simpler conjunct motion, creating a lighter overall character</w:t>
      </w:r>
      <w:r w:rsidRPr="00E746EC">
        <w:rPr>
          <w:rFonts w:ascii="Times New Roman" w:hAnsi="Times New Roman" w:cs="Times New Roman"/>
          <w:sz w:val="24"/>
          <w:szCs w:val="24"/>
        </w:rPr>
        <w:t>.</w:t>
      </w:r>
      <w:r w:rsidR="00FB6FFE">
        <w:rPr>
          <w:rFonts w:ascii="Times New Roman" w:hAnsi="Times New Roman" w:cs="Times New Roman"/>
          <w:sz w:val="24"/>
          <w:szCs w:val="24"/>
        </w:rPr>
        <w:t xml:space="preserve"> </w:t>
      </w:r>
      <w:r w:rsidR="000F42BF">
        <w:rPr>
          <w:rFonts w:ascii="Times New Roman" w:hAnsi="Times New Roman" w:cs="Times New Roman"/>
          <w:sz w:val="24"/>
          <w:szCs w:val="24"/>
        </w:rPr>
        <w:t>Interestingly, though Smith clearly changes both theme and texture, his second section maintains the D major key as tonic.</w:t>
      </w:r>
      <w:r w:rsidRPr="00E746EC">
        <w:rPr>
          <w:rFonts w:ascii="Times New Roman" w:hAnsi="Times New Roman" w:cs="Times New Roman"/>
          <w:sz w:val="24"/>
          <w:szCs w:val="24"/>
        </w:rPr>
        <w:t xml:space="preserve"> Like the </w:t>
      </w:r>
      <w:r w:rsidR="00F34000">
        <w:rPr>
          <w:rFonts w:ascii="Times New Roman" w:hAnsi="Times New Roman" w:cs="Times New Roman"/>
          <w:sz w:val="24"/>
          <w:szCs w:val="24"/>
        </w:rPr>
        <w:t>first section, this section</w:t>
      </w:r>
      <w:r w:rsidRPr="00E746EC">
        <w:rPr>
          <w:rFonts w:ascii="Times New Roman" w:hAnsi="Times New Roman" w:cs="Times New Roman"/>
          <w:sz w:val="24"/>
          <w:szCs w:val="24"/>
        </w:rPr>
        <w:t xml:space="preserve"> begins with a one-measure introduction in the piano. Here, Smith employs a </w:t>
      </w:r>
      <w:r w:rsidR="000F42BF">
        <w:rPr>
          <w:rFonts w:ascii="Times New Roman" w:hAnsi="Times New Roman" w:cs="Times New Roman"/>
          <w:sz w:val="24"/>
          <w:szCs w:val="24"/>
        </w:rPr>
        <w:t xml:space="preserve">continuous eighth note accompaniment pattern </w:t>
      </w:r>
      <w:r w:rsidRPr="00E746EC">
        <w:rPr>
          <w:rFonts w:ascii="Times New Roman" w:hAnsi="Times New Roman" w:cs="Times New Roman"/>
          <w:sz w:val="24"/>
          <w:szCs w:val="24"/>
        </w:rPr>
        <w:t>in diatonic harmony in D major, which i</w:t>
      </w:r>
      <w:r w:rsidR="000F42BF">
        <w:rPr>
          <w:rFonts w:ascii="Times New Roman" w:hAnsi="Times New Roman" w:cs="Times New Roman"/>
          <w:sz w:val="24"/>
          <w:szCs w:val="24"/>
        </w:rPr>
        <w:t>s more fluid than the previous section’s</w:t>
      </w:r>
      <w:r w:rsidRPr="00E746EC">
        <w:rPr>
          <w:rFonts w:ascii="Times New Roman" w:hAnsi="Times New Roman" w:cs="Times New Roman"/>
          <w:sz w:val="24"/>
          <w:szCs w:val="24"/>
        </w:rPr>
        <w:t xml:space="preserve"> chromatic </w:t>
      </w:r>
      <w:r w:rsidR="000F42BF">
        <w:rPr>
          <w:rFonts w:ascii="Times New Roman" w:hAnsi="Times New Roman" w:cs="Times New Roman"/>
          <w:sz w:val="24"/>
          <w:szCs w:val="24"/>
        </w:rPr>
        <w:t xml:space="preserve">accompaniment </w:t>
      </w:r>
      <w:r w:rsidRPr="00E746EC">
        <w:rPr>
          <w:rFonts w:ascii="Times New Roman" w:hAnsi="Times New Roman" w:cs="Times New Roman"/>
          <w:sz w:val="24"/>
          <w:szCs w:val="24"/>
        </w:rPr>
        <w:t>pattern</w:t>
      </w:r>
      <w:r w:rsidR="003030F9">
        <w:rPr>
          <w:rFonts w:ascii="Times New Roman" w:hAnsi="Times New Roman" w:cs="Times New Roman"/>
          <w:sz w:val="24"/>
          <w:szCs w:val="24"/>
        </w:rPr>
        <w:t>.</w:t>
      </w:r>
      <w:r w:rsidR="00BD05B6">
        <w:rPr>
          <w:rFonts w:ascii="Times New Roman" w:hAnsi="Times New Roman" w:cs="Times New Roman"/>
          <w:sz w:val="24"/>
          <w:szCs w:val="24"/>
        </w:rPr>
        <w:t xml:space="preserve"> </w:t>
      </w:r>
      <w:r w:rsidR="003030F9">
        <w:rPr>
          <w:rFonts w:ascii="Times New Roman" w:hAnsi="Times New Roman" w:cs="Times New Roman"/>
          <w:sz w:val="24"/>
          <w:szCs w:val="24"/>
        </w:rPr>
        <w:t>This</w:t>
      </w:r>
      <w:r w:rsidR="00BD05B6">
        <w:rPr>
          <w:rFonts w:ascii="Times New Roman" w:hAnsi="Times New Roman" w:cs="Times New Roman"/>
          <w:sz w:val="24"/>
          <w:szCs w:val="24"/>
        </w:rPr>
        <w:t xml:space="preserve"> further cultivates </w:t>
      </w:r>
      <w:r w:rsidR="00444460">
        <w:rPr>
          <w:rFonts w:ascii="Times New Roman" w:hAnsi="Times New Roman" w:cs="Times New Roman"/>
          <w:sz w:val="24"/>
          <w:szCs w:val="24"/>
        </w:rPr>
        <w:t>the simpler</w:t>
      </w:r>
      <w:r w:rsidR="00BD05B6">
        <w:rPr>
          <w:rFonts w:ascii="Times New Roman" w:hAnsi="Times New Roman" w:cs="Times New Roman"/>
          <w:sz w:val="24"/>
          <w:szCs w:val="24"/>
        </w:rPr>
        <w:t xml:space="preserve"> quality of the “B” </w:t>
      </w:r>
      <w:r w:rsidR="00252812">
        <w:rPr>
          <w:rFonts w:ascii="Times New Roman" w:hAnsi="Times New Roman" w:cs="Times New Roman"/>
          <w:sz w:val="24"/>
          <w:szCs w:val="24"/>
        </w:rPr>
        <w:t xml:space="preserve">section. </w:t>
      </w:r>
      <w:r w:rsidRPr="00E746EC">
        <w:rPr>
          <w:rFonts w:ascii="Times New Roman" w:hAnsi="Times New Roman" w:cs="Times New Roman"/>
          <w:sz w:val="24"/>
          <w:szCs w:val="24"/>
        </w:rPr>
        <w:t>In the upper voice of the piano, Smith uses a diatonic quarter note accompaniment that mimics the</w:t>
      </w:r>
      <w:r w:rsidR="00BD05B6">
        <w:rPr>
          <w:rFonts w:ascii="Times New Roman" w:hAnsi="Times New Roman" w:cs="Times New Roman"/>
          <w:sz w:val="24"/>
          <w:szCs w:val="24"/>
        </w:rPr>
        <w:t xml:space="preserve"> rhythmic </w:t>
      </w:r>
      <w:r w:rsidR="00790B7C">
        <w:rPr>
          <w:rFonts w:ascii="Times New Roman" w:hAnsi="Times New Roman" w:cs="Times New Roman"/>
          <w:sz w:val="24"/>
          <w:szCs w:val="24"/>
        </w:rPr>
        <w:t>motion of</w:t>
      </w:r>
      <w:r w:rsidRPr="00E746EC">
        <w:rPr>
          <w:rFonts w:ascii="Times New Roman" w:hAnsi="Times New Roman" w:cs="Times New Roman"/>
          <w:sz w:val="24"/>
          <w:szCs w:val="24"/>
        </w:rPr>
        <w:t xml:space="preserve"> “</w:t>
      </w:r>
      <w:r w:rsidR="000F42BF">
        <w:rPr>
          <w:rFonts w:ascii="Times New Roman" w:hAnsi="Times New Roman" w:cs="Times New Roman"/>
          <w:sz w:val="24"/>
          <w:szCs w:val="24"/>
        </w:rPr>
        <w:t>B</w:t>
      </w:r>
      <w:r w:rsidRPr="00E746EC">
        <w:rPr>
          <w:rFonts w:ascii="Times New Roman" w:hAnsi="Times New Roman" w:cs="Times New Roman"/>
          <w:sz w:val="24"/>
          <w:szCs w:val="24"/>
        </w:rPr>
        <w:t>” theme in the cello</w:t>
      </w:r>
      <w:r w:rsidR="00BD05B6">
        <w:rPr>
          <w:rFonts w:ascii="Times New Roman" w:hAnsi="Times New Roman" w:cs="Times New Roman"/>
          <w:sz w:val="24"/>
          <w:szCs w:val="24"/>
        </w:rPr>
        <w:t>.</w:t>
      </w:r>
      <w:r w:rsidRPr="00E746EC">
        <w:rPr>
          <w:rFonts w:ascii="Times New Roman" w:hAnsi="Times New Roman" w:cs="Times New Roman"/>
          <w:sz w:val="24"/>
          <w:szCs w:val="24"/>
        </w:rPr>
        <w:t xml:space="preserve"> Figure </w:t>
      </w:r>
      <w:r w:rsidR="000F42BF">
        <w:rPr>
          <w:rFonts w:ascii="Times New Roman" w:hAnsi="Times New Roman" w:cs="Times New Roman"/>
          <w:sz w:val="24"/>
          <w:szCs w:val="24"/>
        </w:rPr>
        <w:t>4.</w:t>
      </w:r>
      <w:r w:rsidR="00C20330">
        <w:rPr>
          <w:rFonts w:ascii="Times New Roman" w:hAnsi="Times New Roman" w:cs="Times New Roman"/>
          <w:sz w:val="24"/>
          <w:szCs w:val="24"/>
        </w:rPr>
        <w:t>36</w:t>
      </w:r>
      <w:r w:rsidR="000F42BF">
        <w:rPr>
          <w:rFonts w:ascii="Times New Roman" w:hAnsi="Times New Roman" w:cs="Times New Roman"/>
          <w:sz w:val="24"/>
          <w:szCs w:val="24"/>
        </w:rPr>
        <w:t xml:space="preserve"> shows the second section’s</w:t>
      </w:r>
      <w:r w:rsidRPr="00E746EC">
        <w:rPr>
          <w:rFonts w:ascii="Times New Roman" w:hAnsi="Times New Roman" w:cs="Times New Roman"/>
          <w:sz w:val="24"/>
          <w:szCs w:val="24"/>
        </w:rPr>
        <w:t xml:space="preserve"> accompaniment motive.</w:t>
      </w:r>
    </w:p>
    <w:p w:rsidR="00F420FD" w:rsidRDefault="00F420FD" w:rsidP="00F420F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E746EC">
        <w:rPr>
          <w:rFonts w:ascii="Times New Roman" w:hAnsi="Times New Roman" w:cs="Times New Roman"/>
          <w:sz w:val="24"/>
          <w:szCs w:val="24"/>
        </w:rPr>
        <w:t xml:space="preserve">The theme of the </w:t>
      </w:r>
      <w:r>
        <w:rPr>
          <w:rFonts w:ascii="Times New Roman" w:hAnsi="Times New Roman" w:cs="Times New Roman"/>
          <w:sz w:val="24"/>
          <w:szCs w:val="24"/>
        </w:rPr>
        <w:t>second</w:t>
      </w:r>
      <w:r w:rsidRPr="00E746EC">
        <w:rPr>
          <w:rFonts w:ascii="Times New Roman" w:hAnsi="Times New Roman" w:cs="Times New Roman"/>
          <w:sz w:val="24"/>
          <w:szCs w:val="24"/>
        </w:rPr>
        <w:t xml:space="preserve"> section occurs first in the cello part in measure 29. It features a quarter note motive beginning on the sixth scale degree that descends in mostly conjunct patterns until reaching the pitch “A,” then ascends an octave as it diminuendos, eliding into the accompaniment motive.</w:t>
      </w:r>
    </w:p>
    <w:p w:rsidR="00F420FD" w:rsidRDefault="00F420FD" w:rsidP="00F420FD">
      <w:pPr>
        <w:spacing w:after="0" w:line="480" w:lineRule="auto"/>
        <w:jc w:val="both"/>
        <w:rPr>
          <w:rFonts w:ascii="Times New Roman" w:hAnsi="Times New Roman" w:cs="Times New Roman"/>
          <w:b/>
          <w:sz w:val="24"/>
          <w:szCs w:val="24"/>
        </w:rPr>
      </w:pPr>
    </w:p>
    <w:p w:rsidR="00E746EC" w:rsidRPr="00E746EC" w:rsidRDefault="00E746EC" w:rsidP="00E746EC">
      <w:pPr>
        <w:spacing w:after="0" w:line="240" w:lineRule="auto"/>
        <w:jc w:val="both"/>
        <w:rPr>
          <w:rFonts w:ascii="Times New Roman" w:hAnsi="Times New Roman" w:cs="Times New Roman"/>
          <w:sz w:val="24"/>
          <w:szCs w:val="24"/>
        </w:rPr>
      </w:pPr>
      <w:r w:rsidRPr="00E746EC">
        <w:rPr>
          <w:rFonts w:ascii="Times New Roman" w:hAnsi="Times New Roman" w:cs="Times New Roman"/>
          <w:b/>
          <w:sz w:val="24"/>
          <w:szCs w:val="24"/>
        </w:rPr>
        <w:lastRenderedPageBreak/>
        <w:t xml:space="preserve">Figure </w:t>
      </w:r>
      <w:r w:rsidR="009722CC">
        <w:rPr>
          <w:rFonts w:ascii="Times New Roman" w:hAnsi="Times New Roman" w:cs="Times New Roman"/>
          <w:b/>
          <w:sz w:val="24"/>
          <w:szCs w:val="24"/>
        </w:rPr>
        <w:t>4</w:t>
      </w:r>
      <w:r w:rsidR="00C20330">
        <w:rPr>
          <w:rFonts w:ascii="Times New Roman" w:hAnsi="Times New Roman" w:cs="Times New Roman"/>
          <w:b/>
          <w:sz w:val="24"/>
          <w:szCs w:val="24"/>
        </w:rPr>
        <w:t>.36</w:t>
      </w:r>
    </w:p>
    <w:p w:rsidR="00E746EC" w:rsidRPr="00E746EC" w:rsidRDefault="00CA7BE2" w:rsidP="00E746EC">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w:t>
      </w:r>
      <w:r w:rsidR="00E746EC" w:rsidRPr="00E746EC">
        <w:rPr>
          <w:rFonts w:ascii="Times New Roman" w:hAnsi="Times New Roman" w:cs="Times New Roman"/>
          <w:sz w:val="24"/>
          <w:szCs w:val="24"/>
        </w:rPr>
        <w:t>Measures 28-32</w:t>
      </w:r>
      <w:r>
        <w:rPr>
          <w:rFonts w:ascii="Times New Roman" w:hAnsi="Times New Roman" w:cs="Times New Roman"/>
          <w:sz w:val="24"/>
          <w:szCs w:val="24"/>
        </w:rPr>
        <w:t>)</w:t>
      </w:r>
    </w:p>
    <w:p w:rsidR="00E746EC" w:rsidRPr="00E746EC" w:rsidRDefault="00E746EC" w:rsidP="00E746EC">
      <w:pPr>
        <w:spacing w:after="0" w:line="480" w:lineRule="auto"/>
        <w:jc w:val="both"/>
        <w:rPr>
          <w:rFonts w:ascii="Times New Roman" w:hAnsi="Times New Roman" w:cs="Times New Roman"/>
          <w:b/>
          <w:sz w:val="24"/>
          <w:szCs w:val="24"/>
        </w:rPr>
      </w:pPr>
      <w:r w:rsidRPr="00E746EC">
        <w:rPr>
          <w:rFonts w:ascii="Times New Roman" w:hAnsi="Times New Roman" w:cs="Times New Roman"/>
          <w:b/>
          <w:noProof/>
          <w:sz w:val="24"/>
          <w:szCs w:val="24"/>
        </w:rPr>
        <w:drawing>
          <wp:inline distT="0" distB="0" distL="0" distR="0" wp14:anchorId="3E587ACB" wp14:editId="636B8035">
            <wp:extent cx="5029200" cy="13322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x-3.tif"/>
                    <pic:cNvPicPr/>
                  </pic:nvPicPr>
                  <pic:blipFill>
                    <a:blip r:embed="rId81" cstate="print">
                      <a:extLst>
                        <a:ext uri="{BEBA8EAE-BF5A-486C-A8C5-ECC9F3942E4B}">
                          <a14:imgProps xmlns:a14="http://schemas.microsoft.com/office/drawing/2010/main">
                            <a14:imgLayer r:embed="rId82">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5029200" cy="1332230"/>
                    </a:xfrm>
                    <a:prstGeom prst="rect">
                      <a:avLst/>
                    </a:prstGeom>
                  </pic:spPr>
                </pic:pic>
              </a:graphicData>
            </a:graphic>
          </wp:inline>
        </w:drawing>
      </w:r>
    </w:p>
    <w:p w:rsidR="00E746EC" w:rsidRPr="00E746EC" w:rsidRDefault="00E746EC" w:rsidP="00E746EC">
      <w:pPr>
        <w:spacing w:after="0" w:line="480" w:lineRule="auto"/>
        <w:jc w:val="both"/>
        <w:rPr>
          <w:rFonts w:ascii="Times New Roman" w:hAnsi="Times New Roman" w:cs="Times New Roman"/>
          <w:b/>
          <w:sz w:val="24"/>
          <w:szCs w:val="24"/>
        </w:rPr>
      </w:pPr>
    </w:p>
    <w:p w:rsidR="000F492E" w:rsidRDefault="00E746EC" w:rsidP="000F492E">
      <w:pPr>
        <w:spacing w:after="0" w:line="480" w:lineRule="auto"/>
        <w:rPr>
          <w:rFonts w:ascii="Times New Roman" w:hAnsi="Times New Roman" w:cs="Times New Roman"/>
          <w:sz w:val="24"/>
          <w:szCs w:val="24"/>
        </w:rPr>
      </w:pPr>
      <w:r w:rsidRPr="00E746EC">
        <w:rPr>
          <w:rFonts w:ascii="Times New Roman" w:hAnsi="Times New Roman" w:cs="Times New Roman"/>
          <w:sz w:val="24"/>
          <w:szCs w:val="24"/>
        </w:rPr>
        <w:tab/>
      </w:r>
      <w:r w:rsidR="00B40E1F">
        <w:rPr>
          <w:rFonts w:ascii="Times New Roman" w:hAnsi="Times New Roman" w:cs="Times New Roman"/>
          <w:sz w:val="24"/>
          <w:szCs w:val="24"/>
        </w:rPr>
        <w:t xml:space="preserve">Smith’s use of the sixth scale degree foreshadows his later use of B major, the borrowed VI chord of d minor, </w:t>
      </w:r>
      <w:r w:rsidR="003030F9">
        <w:rPr>
          <w:rFonts w:ascii="Times New Roman" w:hAnsi="Times New Roman" w:cs="Times New Roman"/>
          <w:sz w:val="24"/>
          <w:szCs w:val="24"/>
        </w:rPr>
        <w:t xml:space="preserve">to </w:t>
      </w:r>
      <w:r w:rsidR="00B40E1F">
        <w:rPr>
          <w:rFonts w:ascii="Times New Roman" w:hAnsi="Times New Roman" w:cs="Times New Roman"/>
          <w:sz w:val="24"/>
          <w:szCs w:val="24"/>
        </w:rPr>
        <w:t>which he modulates in measure 51. It also illustrates at the motivic level the cycle of thirds progression that he uses in this movement, and at the larger level for the tonal plan of the entire piece.</w:t>
      </w:r>
      <w:r w:rsidRPr="00E746EC">
        <w:rPr>
          <w:rFonts w:ascii="Times New Roman" w:hAnsi="Times New Roman" w:cs="Times New Roman"/>
          <w:sz w:val="24"/>
          <w:szCs w:val="24"/>
        </w:rPr>
        <w:t xml:space="preserve"> Figure </w:t>
      </w:r>
      <w:r w:rsidR="00C20330">
        <w:rPr>
          <w:rFonts w:ascii="Times New Roman" w:hAnsi="Times New Roman" w:cs="Times New Roman"/>
          <w:sz w:val="24"/>
          <w:szCs w:val="24"/>
        </w:rPr>
        <w:t>4.37</w:t>
      </w:r>
      <w:r w:rsidR="000F42BF">
        <w:rPr>
          <w:rFonts w:ascii="Times New Roman" w:hAnsi="Times New Roman" w:cs="Times New Roman"/>
          <w:sz w:val="24"/>
          <w:szCs w:val="24"/>
        </w:rPr>
        <w:t xml:space="preserve"> shows the “B” </w:t>
      </w:r>
      <w:r w:rsidRPr="00E746EC">
        <w:rPr>
          <w:rFonts w:ascii="Times New Roman" w:hAnsi="Times New Roman" w:cs="Times New Roman"/>
          <w:sz w:val="24"/>
          <w:szCs w:val="24"/>
        </w:rPr>
        <w:t>theme in the cello part.</w:t>
      </w:r>
      <w:r w:rsidR="000F42BF">
        <w:rPr>
          <w:rFonts w:ascii="Times New Roman" w:hAnsi="Times New Roman" w:cs="Times New Roman"/>
          <w:sz w:val="24"/>
          <w:szCs w:val="24"/>
        </w:rPr>
        <w:t xml:space="preserve"> The “B” </w:t>
      </w:r>
      <w:r w:rsidR="002063B1">
        <w:rPr>
          <w:rFonts w:ascii="Times New Roman" w:hAnsi="Times New Roman" w:cs="Times New Roman"/>
          <w:sz w:val="24"/>
          <w:szCs w:val="24"/>
        </w:rPr>
        <w:t>theme is only one four-measure phrase in length, which contrasts with the two-phrase period that constitutes the primary theme in the first section.</w:t>
      </w:r>
      <w:r w:rsidR="00B91A75" w:rsidRPr="00B91A75">
        <w:rPr>
          <w:rFonts w:ascii="Times New Roman" w:hAnsi="Times New Roman" w:cs="Times New Roman"/>
          <w:sz w:val="24"/>
          <w:szCs w:val="24"/>
        </w:rPr>
        <w:t xml:space="preserve"> </w:t>
      </w:r>
      <w:r w:rsidR="00B91A75" w:rsidRPr="00E746EC">
        <w:rPr>
          <w:rFonts w:ascii="Times New Roman" w:hAnsi="Times New Roman" w:cs="Times New Roman"/>
          <w:sz w:val="24"/>
          <w:szCs w:val="24"/>
        </w:rPr>
        <w:t>The cello and piano switch roles in measure 33, the first time the piano plays a principal theme of this movement. The cello takes o</w:t>
      </w:r>
      <w:r w:rsidR="00B91A75">
        <w:rPr>
          <w:rFonts w:ascii="Times New Roman" w:hAnsi="Times New Roman" w:cs="Times New Roman"/>
          <w:sz w:val="24"/>
          <w:szCs w:val="24"/>
        </w:rPr>
        <w:t xml:space="preserve">ver the continuous eighth note accompaniment </w:t>
      </w:r>
      <w:r w:rsidR="00B91A75" w:rsidRPr="00E746EC">
        <w:rPr>
          <w:rFonts w:ascii="Times New Roman" w:hAnsi="Times New Roman" w:cs="Times New Roman"/>
          <w:sz w:val="24"/>
          <w:szCs w:val="24"/>
        </w:rPr>
        <w:t>motive. Beginning in measure 37, Smith re</w:t>
      </w:r>
      <w:r w:rsidR="00B91A75">
        <w:rPr>
          <w:rFonts w:ascii="Times New Roman" w:hAnsi="Times New Roman" w:cs="Times New Roman"/>
          <w:sz w:val="24"/>
          <w:szCs w:val="24"/>
        </w:rPr>
        <w:t>peats the first measure of the theme</w:t>
      </w:r>
      <w:r w:rsidR="00B91A75" w:rsidRPr="00E746EC">
        <w:rPr>
          <w:rFonts w:ascii="Times New Roman" w:hAnsi="Times New Roman" w:cs="Times New Roman"/>
          <w:sz w:val="24"/>
          <w:szCs w:val="24"/>
        </w:rPr>
        <w:t>, but deviates rhythmically each time</w:t>
      </w:r>
      <w:r w:rsidR="00B91A75">
        <w:rPr>
          <w:rFonts w:ascii="Times New Roman" w:hAnsi="Times New Roman" w:cs="Times New Roman"/>
          <w:sz w:val="24"/>
          <w:szCs w:val="24"/>
        </w:rPr>
        <w:t>, and inserts new material, first in measures 38 through 41, and then again in measures 43 through 49</w:t>
      </w:r>
      <w:r w:rsidR="00B91A75" w:rsidRPr="00E746EC">
        <w:rPr>
          <w:rFonts w:ascii="Times New Roman" w:hAnsi="Times New Roman" w:cs="Times New Roman"/>
          <w:sz w:val="24"/>
          <w:szCs w:val="24"/>
        </w:rPr>
        <w:t>.</w:t>
      </w:r>
    </w:p>
    <w:p w:rsidR="00C075E1" w:rsidRDefault="00C075E1" w:rsidP="000F492E">
      <w:pPr>
        <w:spacing w:after="0" w:line="480" w:lineRule="auto"/>
        <w:rPr>
          <w:rFonts w:ascii="Times New Roman" w:hAnsi="Times New Roman" w:cs="Times New Roman"/>
          <w:sz w:val="24"/>
          <w:szCs w:val="24"/>
        </w:rPr>
      </w:pPr>
    </w:p>
    <w:p w:rsidR="00E746EC" w:rsidRPr="00E746EC" w:rsidRDefault="009722CC" w:rsidP="00C075E1">
      <w:pPr>
        <w:spacing w:after="0" w:line="240" w:lineRule="auto"/>
        <w:rPr>
          <w:rFonts w:ascii="Times New Roman" w:hAnsi="Times New Roman" w:cs="Times New Roman"/>
          <w:sz w:val="24"/>
          <w:szCs w:val="24"/>
        </w:rPr>
      </w:pPr>
      <w:r>
        <w:rPr>
          <w:rFonts w:ascii="Times New Roman" w:hAnsi="Times New Roman" w:cs="Times New Roman"/>
          <w:b/>
          <w:sz w:val="24"/>
          <w:szCs w:val="24"/>
        </w:rPr>
        <w:t>Figure 4</w:t>
      </w:r>
      <w:r w:rsidR="00C20330">
        <w:rPr>
          <w:rFonts w:ascii="Times New Roman" w:hAnsi="Times New Roman" w:cs="Times New Roman"/>
          <w:b/>
          <w:sz w:val="24"/>
          <w:szCs w:val="24"/>
        </w:rPr>
        <w:t>.37</w:t>
      </w:r>
    </w:p>
    <w:p w:rsidR="00E746EC" w:rsidRPr="00E746EC" w:rsidRDefault="00CA7BE2" w:rsidP="00C075E1">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E746EC" w:rsidRPr="00E746EC">
        <w:rPr>
          <w:rFonts w:ascii="Times New Roman" w:hAnsi="Times New Roman" w:cs="Times New Roman"/>
          <w:sz w:val="24"/>
          <w:szCs w:val="24"/>
        </w:rPr>
        <w:t>Measures 29-32</w:t>
      </w:r>
      <w:r>
        <w:rPr>
          <w:rFonts w:ascii="Times New Roman" w:hAnsi="Times New Roman" w:cs="Times New Roman"/>
          <w:sz w:val="24"/>
          <w:szCs w:val="24"/>
        </w:rPr>
        <w:t xml:space="preserve">, </w:t>
      </w:r>
      <w:r w:rsidR="00C20330">
        <w:rPr>
          <w:rFonts w:ascii="Times New Roman" w:hAnsi="Times New Roman" w:cs="Times New Roman"/>
          <w:sz w:val="24"/>
          <w:szCs w:val="24"/>
        </w:rPr>
        <w:t>cello part)</w:t>
      </w:r>
    </w:p>
    <w:p w:rsidR="00E746EC" w:rsidRPr="00E746EC" w:rsidRDefault="00E746EC" w:rsidP="00E746EC">
      <w:pPr>
        <w:spacing w:after="0" w:line="240" w:lineRule="auto"/>
        <w:rPr>
          <w:rFonts w:ascii="Times New Roman" w:hAnsi="Times New Roman" w:cs="Times New Roman"/>
          <w:sz w:val="24"/>
          <w:szCs w:val="24"/>
        </w:rPr>
      </w:pPr>
    </w:p>
    <w:p w:rsidR="002063B1" w:rsidRDefault="00E746EC" w:rsidP="00F420FD">
      <w:pPr>
        <w:spacing w:after="0" w:line="240" w:lineRule="auto"/>
        <w:rPr>
          <w:rFonts w:ascii="Times New Roman" w:hAnsi="Times New Roman" w:cs="Times New Roman"/>
          <w:sz w:val="24"/>
          <w:szCs w:val="24"/>
        </w:rPr>
      </w:pPr>
      <w:r w:rsidRPr="00E746EC">
        <w:rPr>
          <w:rFonts w:ascii="Times New Roman" w:hAnsi="Times New Roman" w:cs="Times New Roman"/>
          <w:noProof/>
          <w:sz w:val="24"/>
          <w:szCs w:val="24"/>
        </w:rPr>
        <w:drawing>
          <wp:inline distT="0" distB="0" distL="0" distR="0" wp14:anchorId="112B4D5D" wp14:editId="4543A687">
            <wp:extent cx="5029200" cy="686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x-4.tif"/>
                    <pic:cNvPicPr/>
                  </pic:nvPicPr>
                  <pic:blipFill>
                    <a:blip r:embed="rId83" cstate="print">
                      <a:extLst>
                        <a:ext uri="{BEBA8EAE-BF5A-486C-A8C5-ECC9F3942E4B}">
                          <a14:imgProps xmlns:a14="http://schemas.microsoft.com/office/drawing/2010/main">
                            <a14:imgLayer r:embed="rId84">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5029200" cy="686435"/>
                    </a:xfrm>
                    <a:prstGeom prst="rect">
                      <a:avLst/>
                    </a:prstGeom>
                  </pic:spPr>
                </pic:pic>
              </a:graphicData>
            </a:graphic>
          </wp:inline>
        </w:drawing>
      </w:r>
    </w:p>
    <w:p w:rsidR="00C075E1" w:rsidRPr="00B74EBD" w:rsidRDefault="00B91A75" w:rsidP="00E746E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This passage acts as </w:t>
      </w:r>
      <w:r w:rsidR="002063B1">
        <w:rPr>
          <w:rFonts w:ascii="Times New Roman" w:hAnsi="Times New Roman" w:cs="Times New Roman"/>
          <w:sz w:val="24"/>
          <w:szCs w:val="24"/>
        </w:rPr>
        <w:t xml:space="preserve">a development of the secondary </w:t>
      </w:r>
      <w:r w:rsidR="00E746EC" w:rsidRPr="00E746EC">
        <w:rPr>
          <w:rFonts w:ascii="Times New Roman" w:hAnsi="Times New Roman" w:cs="Times New Roman"/>
          <w:sz w:val="24"/>
          <w:szCs w:val="24"/>
        </w:rPr>
        <w:t>theme</w:t>
      </w:r>
      <w:r>
        <w:rPr>
          <w:rFonts w:ascii="Times New Roman" w:hAnsi="Times New Roman" w:cs="Times New Roman"/>
          <w:sz w:val="24"/>
          <w:szCs w:val="24"/>
        </w:rPr>
        <w:t>, by fragmenting the theme and then exploring a variety of other harmonies</w:t>
      </w:r>
      <w:r w:rsidR="00E746EC" w:rsidRPr="00E746EC">
        <w:rPr>
          <w:rFonts w:ascii="Times New Roman" w:hAnsi="Times New Roman" w:cs="Times New Roman"/>
          <w:sz w:val="24"/>
          <w:szCs w:val="24"/>
        </w:rPr>
        <w:t xml:space="preserve">.  The piano </w:t>
      </w:r>
      <w:r>
        <w:rPr>
          <w:rFonts w:ascii="Times New Roman" w:hAnsi="Times New Roman" w:cs="Times New Roman"/>
          <w:sz w:val="24"/>
          <w:szCs w:val="24"/>
        </w:rPr>
        <w:t>a</w:t>
      </w:r>
      <w:r w:rsidR="00E746EC" w:rsidRPr="00E746EC">
        <w:rPr>
          <w:rFonts w:ascii="Times New Roman" w:hAnsi="Times New Roman" w:cs="Times New Roman"/>
          <w:sz w:val="24"/>
          <w:szCs w:val="24"/>
        </w:rPr>
        <w:t xml:space="preserve">ccompaniment becomes increasingly </w:t>
      </w:r>
      <w:r>
        <w:rPr>
          <w:rFonts w:ascii="Times New Roman" w:hAnsi="Times New Roman" w:cs="Times New Roman"/>
          <w:sz w:val="24"/>
          <w:szCs w:val="24"/>
        </w:rPr>
        <w:t xml:space="preserve">rhythmically </w:t>
      </w:r>
      <w:r w:rsidR="00E746EC" w:rsidRPr="00E746EC">
        <w:rPr>
          <w:rFonts w:ascii="Times New Roman" w:hAnsi="Times New Roman" w:cs="Times New Roman"/>
          <w:sz w:val="24"/>
          <w:szCs w:val="24"/>
        </w:rPr>
        <w:t xml:space="preserve">active throughout this section, beginning with </w:t>
      </w:r>
      <w:r w:rsidR="00927BD9">
        <w:rPr>
          <w:rFonts w:ascii="Times New Roman" w:hAnsi="Times New Roman" w:cs="Times New Roman"/>
          <w:sz w:val="24"/>
          <w:szCs w:val="24"/>
        </w:rPr>
        <w:t xml:space="preserve">descending eighth notes over </w:t>
      </w:r>
      <w:r w:rsidR="00E746EC" w:rsidRPr="00E746EC">
        <w:rPr>
          <w:rFonts w:ascii="Times New Roman" w:hAnsi="Times New Roman" w:cs="Times New Roman"/>
          <w:sz w:val="24"/>
          <w:szCs w:val="24"/>
        </w:rPr>
        <w:t>a</w:t>
      </w:r>
      <w:r w:rsidR="00927BD9">
        <w:rPr>
          <w:rFonts w:ascii="Times New Roman" w:hAnsi="Times New Roman" w:cs="Times New Roman"/>
          <w:sz w:val="24"/>
          <w:szCs w:val="24"/>
        </w:rPr>
        <w:t xml:space="preserve"> dotted quarter and eighth note</w:t>
      </w:r>
      <w:r w:rsidR="00E746EC" w:rsidRPr="00E746EC">
        <w:rPr>
          <w:rFonts w:ascii="Times New Roman" w:hAnsi="Times New Roman" w:cs="Times New Roman"/>
          <w:sz w:val="24"/>
          <w:szCs w:val="24"/>
        </w:rPr>
        <w:t xml:space="preserve"> pedal “F#” in measu</w:t>
      </w:r>
      <w:r w:rsidR="00927BD9">
        <w:rPr>
          <w:rFonts w:ascii="Times New Roman" w:hAnsi="Times New Roman" w:cs="Times New Roman"/>
          <w:sz w:val="24"/>
          <w:szCs w:val="24"/>
        </w:rPr>
        <w:t>re 37, underneath the cello quarter note melody. This eventually leads into a sixteenth note</w:t>
      </w:r>
      <w:r w:rsidR="00E746EC" w:rsidRPr="00E746EC">
        <w:rPr>
          <w:rFonts w:ascii="Times New Roman" w:hAnsi="Times New Roman" w:cs="Times New Roman"/>
          <w:sz w:val="24"/>
          <w:szCs w:val="24"/>
        </w:rPr>
        <w:t xml:space="preserve"> arpeggio passage that begins diatonically in C major and evolves into a virtuosic chromatic passage by measure 46 and following.  The cello echoes the virtuosity of the piano briefly, ascending two octaves through a C major arpeggio with added chromatic pitches</w:t>
      </w:r>
      <w:r w:rsidR="002063B1">
        <w:rPr>
          <w:rFonts w:ascii="Times New Roman" w:hAnsi="Times New Roman" w:cs="Times New Roman"/>
          <w:sz w:val="24"/>
          <w:szCs w:val="24"/>
        </w:rPr>
        <w:t>, which elides into the primary “A”</w:t>
      </w:r>
      <w:r w:rsidR="00E746EC" w:rsidRPr="00E746EC">
        <w:rPr>
          <w:rFonts w:ascii="Times New Roman" w:hAnsi="Times New Roman" w:cs="Times New Roman"/>
          <w:sz w:val="24"/>
          <w:szCs w:val="24"/>
        </w:rPr>
        <w:t xml:space="preserve"> theme at measure 51.</w:t>
      </w:r>
      <w:r w:rsidR="00B74EBD">
        <w:rPr>
          <w:rFonts w:ascii="Times New Roman" w:hAnsi="Times New Roman" w:cs="Times New Roman"/>
          <w:sz w:val="24"/>
          <w:szCs w:val="24"/>
        </w:rPr>
        <w:t xml:space="preserve"> Again, like the transition</w:t>
      </w:r>
      <w:r w:rsidR="00D243CC">
        <w:rPr>
          <w:rFonts w:ascii="Times New Roman" w:hAnsi="Times New Roman" w:cs="Times New Roman"/>
          <w:sz w:val="24"/>
          <w:szCs w:val="24"/>
        </w:rPr>
        <w:t xml:space="preserve"> between the first and second sections, Smith elides into the third section chromatically, this time using a descending </w:t>
      </w:r>
      <w:r w:rsidR="00790B7C">
        <w:rPr>
          <w:rFonts w:ascii="Times New Roman" w:hAnsi="Times New Roman" w:cs="Times New Roman"/>
          <w:sz w:val="24"/>
          <w:szCs w:val="24"/>
        </w:rPr>
        <w:t>half step</w:t>
      </w:r>
      <w:r w:rsidR="00D243CC">
        <w:rPr>
          <w:rFonts w:ascii="Times New Roman" w:hAnsi="Times New Roman" w:cs="Times New Roman"/>
          <w:sz w:val="24"/>
          <w:szCs w:val="24"/>
        </w:rPr>
        <w:t xml:space="preserve"> out of the cello cadenza-like figure to tra</w:t>
      </w:r>
      <w:r>
        <w:rPr>
          <w:rFonts w:ascii="Times New Roman" w:hAnsi="Times New Roman" w:cs="Times New Roman"/>
          <w:sz w:val="24"/>
          <w:szCs w:val="24"/>
        </w:rPr>
        <w:t xml:space="preserve">nsition into the primary theme. </w:t>
      </w:r>
      <w:r w:rsidR="00C20330">
        <w:rPr>
          <w:rFonts w:ascii="Times New Roman" w:hAnsi="Times New Roman" w:cs="Times New Roman"/>
          <w:sz w:val="24"/>
          <w:szCs w:val="24"/>
        </w:rPr>
        <w:t>Figure 4.38</w:t>
      </w:r>
      <w:r w:rsidR="00D243CC">
        <w:rPr>
          <w:rFonts w:ascii="Times New Roman" w:hAnsi="Times New Roman" w:cs="Times New Roman"/>
          <w:sz w:val="24"/>
          <w:szCs w:val="24"/>
        </w:rPr>
        <w:t xml:space="preserve"> shows the transitional moment in the cello part.</w:t>
      </w:r>
      <w:r w:rsidR="00B74EBD">
        <w:rPr>
          <w:rFonts w:ascii="Times New Roman" w:hAnsi="Times New Roman" w:cs="Times New Roman"/>
          <w:sz w:val="24"/>
          <w:szCs w:val="24"/>
        </w:rPr>
        <w:t xml:space="preserve"> Smith emphasizes the shift in sections with a </w:t>
      </w:r>
      <w:r w:rsidR="00B74EBD">
        <w:rPr>
          <w:rFonts w:ascii="Times New Roman" w:hAnsi="Times New Roman" w:cs="Times New Roman"/>
          <w:i/>
          <w:sz w:val="24"/>
          <w:szCs w:val="24"/>
        </w:rPr>
        <w:t>ritardando</w:t>
      </w:r>
      <w:r w:rsidR="00B74EBD">
        <w:rPr>
          <w:rFonts w:ascii="Times New Roman" w:hAnsi="Times New Roman" w:cs="Times New Roman"/>
          <w:sz w:val="24"/>
          <w:szCs w:val="24"/>
        </w:rPr>
        <w:t xml:space="preserve"> and an extreme </w:t>
      </w:r>
      <w:r w:rsidR="00B74EBD">
        <w:rPr>
          <w:rFonts w:ascii="Times New Roman" w:hAnsi="Times New Roman" w:cs="Times New Roman"/>
          <w:i/>
          <w:sz w:val="24"/>
          <w:szCs w:val="24"/>
        </w:rPr>
        <w:t>decrescendo</w:t>
      </w:r>
      <w:r w:rsidR="00B74EBD">
        <w:rPr>
          <w:rFonts w:ascii="Times New Roman" w:hAnsi="Times New Roman" w:cs="Times New Roman"/>
          <w:sz w:val="24"/>
          <w:szCs w:val="24"/>
        </w:rPr>
        <w:t xml:space="preserve"> from </w:t>
      </w:r>
      <w:r w:rsidR="00B74EBD">
        <w:rPr>
          <w:rFonts w:ascii="Times New Roman" w:hAnsi="Times New Roman" w:cs="Times New Roman"/>
          <w:i/>
          <w:sz w:val="24"/>
          <w:szCs w:val="24"/>
        </w:rPr>
        <w:t xml:space="preserve">fortissimo </w:t>
      </w:r>
      <w:r w:rsidR="00B74EBD">
        <w:rPr>
          <w:rFonts w:ascii="Times New Roman" w:hAnsi="Times New Roman" w:cs="Times New Roman"/>
          <w:sz w:val="24"/>
          <w:szCs w:val="24"/>
        </w:rPr>
        <w:t xml:space="preserve">to </w:t>
      </w:r>
      <w:r w:rsidR="00B74EBD">
        <w:rPr>
          <w:rFonts w:ascii="Times New Roman" w:hAnsi="Times New Roman" w:cs="Times New Roman"/>
          <w:i/>
          <w:sz w:val="24"/>
          <w:szCs w:val="24"/>
        </w:rPr>
        <w:t>piano</w:t>
      </w:r>
      <w:r w:rsidR="00B74EBD">
        <w:rPr>
          <w:rFonts w:ascii="Times New Roman" w:hAnsi="Times New Roman" w:cs="Times New Roman"/>
          <w:sz w:val="24"/>
          <w:szCs w:val="24"/>
        </w:rPr>
        <w:t>.</w:t>
      </w:r>
    </w:p>
    <w:p w:rsidR="000F492E" w:rsidRDefault="000F492E" w:rsidP="00D243CC">
      <w:pPr>
        <w:spacing w:after="0" w:line="240" w:lineRule="auto"/>
        <w:rPr>
          <w:rFonts w:ascii="Times New Roman" w:hAnsi="Times New Roman" w:cs="Times New Roman"/>
          <w:b/>
          <w:sz w:val="24"/>
          <w:szCs w:val="24"/>
        </w:rPr>
      </w:pPr>
    </w:p>
    <w:p w:rsidR="00D243CC" w:rsidRDefault="00C20330" w:rsidP="00D243CC">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4.38</w:t>
      </w:r>
    </w:p>
    <w:p w:rsidR="00D243CC" w:rsidRDefault="00CA7BE2" w:rsidP="00D243C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D243CC">
        <w:rPr>
          <w:rFonts w:ascii="Times New Roman" w:hAnsi="Times New Roman" w:cs="Times New Roman"/>
          <w:sz w:val="24"/>
          <w:szCs w:val="24"/>
        </w:rPr>
        <w:t xml:space="preserve">Measures </w:t>
      </w:r>
      <w:r w:rsidR="00B74EBD">
        <w:rPr>
          <w:rFonts w:ascii="Times New Roman" w:hAnsi="Times New Roman" w:cs="Times New Roman"/>
          <w:sz w:val="24"/>
          <w:szCs w:val="24"/>
        </w:rPr>
        <w:t>50-51</w:t>
      </w:r>
      <w:r>
        <w:rPr>
          <w:rFonts w:ascii="Times New Roman" w:hAnsi="Times New Roman" w:cs="Times New Roman"/>
          <w:sz w:val="24"/>
          <w:szCs w:val="24"/>
        </w:rPr>
        <w:t xml:space="preserve">, </w:t>
      </w:r>
      <w:r w:rsidR="00B74EBD">
        <w:rPr>
          <w:rFonts w:ascii="Times New Roman" w:hAnsi="Times New Roman" w:cs="Times New Roman"/>
          <w:sz w:val="24"/>
          <w:szCs w:val="24"/>
        </w:rPr>
        <w:t>cello part)</w:t>
      </w:r>
    </w:p>
    <w:p w:rsidR="00B74EBD" w:rsidRDefault="00B74EBD" w:rsidP="00D243CC">
      <w:pPr>
        <w:spacing w:after="0" w:line="240" w:lineRule="auto"/>
        <w:rPr>
          <w:rFonts w:ascii="Times New Roman" w:hAnsi="Times New Roman" w:cs="Times New Roman"/>
          <w:sz w:val="24"/>
          <w:szCs w:val="24"/>
        </w:rPr>
      </w:pPr>
    </w:p>
    <w:p w:rsidR="00C075E1" w:rsidRDefault="00C075E1" w:rsidP="00D243CC">
      <w:pPr>
        <w:spacing w:after="0" w:line="240" w:lineRule="auto"/>
        <w:rPr>
          <w:rFonts w:ascii="Times New Roman" w:hAnsi="Times New Roman" w:cs="Times New Roman"/>
          <w:sz w:val="24"/>
          <w:szCs w:val="24"/>
        </w:rPr>
      </w:pPr>
    </w:p>
    <w:p w:rsidR="00B74EBD" w:rsidRDefault="00B74EBD" w:rsidP="00D243CC">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B7B9A56" wp14:editId="1FDC90AA">
            <wp:extent cx="3199877" cy="1092530"/>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6.tif"/>
                    <pic:cNvPicPr/>
                  </pic:nvPicPr>
                  <pic:blipFill>
                    <a:blip r:embed="rId85" cstate="print">
                      <a:extLst>
                        <a:ext uri="{BEBA8EAE-BF5A-486C-A8C5-ECC9F3942E4B}">
                          <a14:imgProps xmlns:a14="http://schemas.microsoft.com/office/drawing/2010/main">
                            <a14:imgLayer r:embed="rId86">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3210207" cy="1096057"/>
                    </a:xfrm>
                    <a:prstGeom prst="rect">
                      <a:avLst/>
                    </a:prstGeom>
                  </pic:spPr>
                </pic:pic>
              </a:graphicData>
            </a:graphic>
          </wp:inline>
        </w:drawing>
      </w:r>
    </w:p>
    <w:p w:rsidR="00F420FD" w:rsidRDefault="00F420FD" w:rsidP="00D243CC">
      <w:pPr>
        <w:spacing w:after="0" w:line="240" w:lineRule="auto"/>
        <w:rPr>
          <w:rFonts w:ascii="Times New Roman" w:hAnsi="Times New Roman" w:cs="Times New Roman"/>
          <w:sz w:val="24"/>
          <w:szCs w:val="24"/>
        </w:rPr>
      </w:pPr>
    </w:p>
    <w:p w:rsidR="00C075E1" w:rsidRDefault="00C075E1" w:rsidP="00D243CC">
      <w:pPr>
        <w:spacing w:after="0" w:line="240" w:lineRule="auto"/>
        <w:rPr>
          <w:rFonts w:ascii="Times New Roman" w:hAnsi="Times New Roman" w:cs="Times New Roman"/>
          <w:sz w:val="24"/>
          <w:szCs w:val="24"/>
        </w:rPr>
      </w:pPr>
    </w:p>
    <w:p w:rsidR="00C075E1" w:rsidRPr="00D243CC" w:rsidRDefault="00C075E1" w:rsidP="00D243CC">
      <w:pPr>
        <w:spacing w:after="0" w:line="240" w:lineRule="auto"/>
        <w:rPr>
          <w:rFonts w:ascii="Times New Roman" w:hAnsi="Times New Roman" w:cs="Times New Roman"/>
          <w:sz w:val="24"/>
          <w:szCs w:val="24"/>
        </w:rPr>
      </w:pPr>
    </w:p>
    <w:p w:rsidR="00B74EBD" w:rsidRDefault="00E746EC" w:rsidP="00B74EBD">
      <w:pPr>
        <w:spacing w:after="0" w:line="480" w:lineRule="auto"/>
        <w:rPr>
          <w:rFonts w:ascii="Times New Roman" w:hAnsi="Times New Roman" w:cs="Times New Roman"/>
          <w:sz w:val="24"/>
          <w:szCs w:val="24"/>
        </w:rPr>
      </w:pPr>
      <w:r w:rsidRPr="00E746EC">
        <w:rPr>
          <w:rFonts w:ascii="Times New Roman" w:hAnsi="Times New Roman" w:cs="Times New Roman"/>
          <w:sz w:val="24"/>
          <w:szCs w:val="24"/>
        </w:rPr>
        <w:lastRenderedPageBreak/>
        <w:tab/>
        <w:t xml:space="preserve">The </w:t>
      </w:r>
      <w:r w:rsidR="002063B1">
        <w:rPr>
          <w:rFonts w:ascii="Times New Roman" w:hAnsi="Times New Roman" w:cs="Times New Roman"/>
          <w:sz w:val="24"/>
          <w:szCs w:val="24"/>
        </w:rPr>
        <w:t>first</w:t>
      </w:r>
      <w:r w:rsidRPr="00E746EC">
        <w:rPr>
          <w:rFonts w:ascii="Times New Roman" w:hAnsi="Times New Roman" w:cs="Times New Roman"/>
          <w:sz w:val="24"/>
          <w:szCs w:val="24"/>
        </w:rPr>
        <w:t xml:space="preserve"> section </w:t>
      </w:r>
      <w:r w:rsidR="002063B1">
        <w:rPr>
          <w:rFonts w:ascii="Times New Roman" w:hAnsi="Times New Roman" w:cs="Times New Roman"/>
          <w:sz w:val="24"/>
          <w:szCs w:val="24"/>
        </w:rPr>
        <w:t xml:space="preserve">material </w:t>
      </w:r>
      <w:r w:rsidRPr="00E746EC">
        <w:rPr>
          <w:rFonts w:ascii="Times New Roman" w:hAnsi="Times New Roman" w:cs="Times New Roman"/>
          <w:sz w:val="24"/>
          <w:szCs w:val="24"/>
        </w:rPr>
        <w:t xml:space="preserve">returns in measure 51, with a return to the initial </w:t>
      </w:r>
      <w:r w:rsidRPr="00E746EC">
        <w:rPr>
          <w:rFonts w:ascii="Times New Roman" w:hAnsi="Times New Roman" w:cs="Times New Roman"/>
          <w:i/>
          <w:sz w:val="24"/>
          <w:szCs w:val="24"/>
        </w:rPr>
        <w:t xml:space="preserve">Andante </w:t>
      </w:r>
      <w:r w:rsidR="002063B1">
        <w:rPr>
          <w:rFonts w:ascii="Times New Roman" w:hAnsi="Times New Roman" w:cs="Times New Roman"/>
          <w:sz w:val="24"/>
          <w:szCs w:val="24"/>
        </w:rPr>
        <w:t>tempo, but in B major instead of returning to the tonic, D major</w:t>
      </w:r>
      <w:r w:rsidRPr="00E746EC">
        <w:rPr>
          <w:rFonts w:ascii="Times New Roman" w:hAnsi="Times New Roman" w:cs="Times New Roman"/>
          <w:sz w:val="24"/>
          <w:szCs w:val="24"/>
        </w:rPr>
        <w:t xml:space="preserve">. </w:t>
      </w:r>
      <w:r w:rsidR="002063B1">
        <w:rPr>
          <w:rFonts w:ascii="Times New Roman" w:hAnsi="Times New Roman" w:cs="Times New Roman"/>
          <w:sz w:val="24"/>
          <w:szCs w:val="24"/>
        </w:rPr>
        <w:t>Rather than return the original eighth-note first section accompaniment, Smith employs a variant of the second section’s accompaniment in the piano.</w:t>
      </w:r>
      <w:r w:rsidRPr="00E746EC">
        <w:rPr>
          <w:rFonts w:ascii="Times New Roman" w:hAnsi="Times New Roman" w:cs="Times New Roman"/>
          <w:sz w:val="24"/>
          <w:szCs w:val="24"/>
        </w:rPr>
        <w:t xml:space="preserve"> The </w:t>
      </w:r>
      <w:r w:rsidR="002063B1">
        <w:rPr>
          <w:rFonts w:ascii="Times New Roman" w:hAnsi="Times New Roman" w:cs="Times New Roman"/>
          <w:sz w:val="24"/>
          <w:szCs w:val="24"/>
        </w:rPr>
        <w:t>lower voice</w:t>
      </w:r>
      <w:r w:rsidRPr="00E746EC">
        <w:rPr>
          <w:rFonts w:ascii="Times New Roman" w:hAnsi="Times New Roman" w:cs="Times New Roman"/>
          <w:sz w:val="24"/>
          <w:szCs w:val="24"/>
        </w:rPr>
        <w:t xml:space="preserve"> of the piano </w:t>
      </w:r>
      <w:r w:rsidR="002063B1">
        <w:rPr>
          <w:rFonts w:ascii="Times New Roman" w:hAnsi="Times New Roman" w:cs="Times New Roman"/>
          <w:sz w:val="24"/>
          <w:szCs w:val="24"/>
        </w:rPr>
        <w:t>plays</w:t>
      </w:r>
      <w:r w:rsidRPr="00E746EC">
        <w:rPr>
          <w:rFonts w:ascii="Times New Roman" w:hAnsi="Times New Roman" w:cs="Times New Roman"/>
          <w:sz w:val="24"/>
          <w:szCs w:val="24"/>
        </w:rPr>
        <w:t xml:space="preserve"> a diatonic eighth note and sixteenth note</w:t>
      </w:r>
      <w:r w:rsidR="002063B1">
        <w:rPr>
          <w:rFonts w:ascii="Times New Roman" w:hAnsi="Times New Roman" w:cs="Times New Roman"/>
          <w:sz w:val="24"/>
          <w:szCs w:val="24"/>
        </w:rPr>
        <w:t xml:space="preserve"> pattern, which comes from the rhythm of the “B”</w:t>
      </w:r>
      <w:r w:rsidRPr="00E746EC">
        <w:rPr>
          <w:rFonts w:ascii="Times New Roman" w:hAnsi="Times New Roman" w:cs="Times New Roman"/>
          <w:sz w:val="24"/>
          <w:szCs w:val="24"/>
        </w:rPr>
        <w:t xml:space="preserve"> theme</w:t>
      </w:r>
      <w:r w:rsidR="002063B1">
        <w:rPr>
          <w:rFonts w:ascii="Times New Roman" w:hAnsi="Times New Roman" w:cs="Times New Roman"/>
          <w:sz w:val="24"/>
          <w:szCs w:val="24"/>
        </w:rPr>
        <w:t>,</w:t>
      </w:r>
      <w:r w:rsidRPr="00E746EC">
        <w:rPr>
          <w:rFonts w:ascii="Times New Roman" w:hAnsi="Times New Roman" w:cs="Times New Roman"/>
          <w:sz w:val="24"/>
          <w:szCs w:val="24"/>
        </w:rPr>
        <w:t xml:space="preserve"> and ev</w:t>
      </w:r>
      <w:r w:rsidR="002063B1">
        <w:rPr>
          <w:rFonts w:ascii="Times New Roman" w:hAnsi="Times New Roman" w:cs="Times New Roman"/>
          <w:sz w:val="24"/>
          <w:szCs w:val="24"/>
        </w:rPr>
        <w:t xml:space="preserve">entually ascends into the piano’s upper voice. </w:t>
      </w:r>
      <w:r w:rsidRPr="00E746EC">
        <w:rPr>
          <w:rFonts w:ascii="Times New Roman" w:hAnsi="Times New Roman" w:cs="Times New Roman"/>
          <w:sz w:val="24"/>
          <w:szCs w:val="24"/>
        </w:rPr>
        <w:t xml:space="preserve">The </w:t>
      </w:r>
      <w:r w:rsidR="002063B1">
        <w:rPr>
          <w:rFonts w:ascii="Times New Roman" w:hAnsi="Times New Roman" w:cs="Times New Roman"/>
          <w:sz w:val="24"/>
          <w:szCs w:val="24"/>
        </w:rPr>
        <w:t>piano’s upper voice</w:t>
      </w:r>
      <w:r w:rsidRPr="00E746EC">
        <w:rPr>
          <w:rFonts w:ascii="Times New Roman" w:hAnsi="Times New Roman" w:cs="Times New Roman"/>
          <w:sz w:val="24"/>
          <w:szCs w:val="24"/>
        </w:rPr>
        <w:t xml:space="preserve"> begins with the oscillati</w:t>
      </w:r>
      <w:r w:rsidR="00F12C28">
        <w:rPr>
          <w:rFonts w:ascii="Times New Roman" w:hAnsi="Times New Roman" w:cs="Times New Roman"/>
          <w:sz w:val="24"/>
          <w:szCs w:val="24"/>
        </w:rPr>
        <w:t xml:space="preserve">ng quarter note pattern of the second section’s </w:t>
      </w:r>
      <w:r w:rsidRPr="00E746EC">
        <w:rPr>
          <w:rFonts w:ascii="Times New Roman" w:hAnsi="Times New Roman" w:cs="Times New Roman"/>
          <w:sz w:val="24"/>
          <w:szCs w:val="24"/>
        </w:rPr>
        <w:t>accompaniment</w:t>
      </w:r>
      <w:r w:rsidR="00F12C28">
        <w:rPr>
          <w:rFonts w:ascii="Times New Roman" w:hAnsi="Times New Roman" w:cs="Times New Roman"/>
          <w:sz w:val="24"/>
          <w:szCs w:val="24"/>
        </w:rPr>
        <w:t xml:space="preserve"> motive</w:t>
      </w:r>
      <w:r w:rsidRPr="00E746EC">
        <w:rPr>
          <w:rFonts w:ascii="Times New Roman" w:hAnsi="Times New Roman" w:cs="Times New Roman"/>
          <w:sz w:val="24"/>
          <w:szCs w:val="24"/>
        </w:rPr>
        <w:t xml:space="preserve"> before it is overtaken by the eighth note</w:t>
      </w:r>
      <w:r w:rsidR="00F12C28">
        <w:rPr>
          <w:rFonts w:ascii="Times New Roman" w:hAnsi="Times New Roman" w:cs="Times New Roman"/>
          <w:sz w:val="24"/>
          <w:szCs w:val="24"/>
        </w:rPr>
        <w:t xml:space="preserve"> and sixteenth note motive. This accompaniment is eventually overtaken by the first section’s initial accompaniment </w:t>
      </w:r>
      <w:r w:rsidR="00F12C28" w:rsidRPr="00B74EBD">
        <w:rPr>
          <w:rFonts w:ascii="Times New Roman" w:hAnsi="Times New Roman" w:cs="Times New Roman"/>
          <w:sz w:val="24"/>
          <w:szCs w:val="24"/>
        </w:rPr>
        <w:t>pattern</w:t>
      </w:r>
      <w:r w:rsidRPr="00B74EBD">
        <w:rPr>
          <w:rFonts w:ascii="Times New Roman" w:hAnsi="Times New Roman" w:cs="Times New Roman"/>
          <w:sz w:val="24"/>
          <w:szCs w:val="24"/>
        </w:rPr>
        <w:t xml:space="preserve"> </w:t>
      </w:r>
      <w:r w:rsidR="00F12C28" w:rsidRPr="00B74EBD">
        <w:rPr>
          <w:rFonts w:ascii="Times New Roman" w:hAnsi="Times New Roman" w:cs="Times New Roman"/>
          <w:sz w:val="24"/>
          <w:szCs w:val="24"/>
        </w:rPr>
        <w:t xml:space="preserve">in </w:t>
      </w:r>
      <w:r w:rsidR="00B74EBD">
        <w:rPr>
          <w:rFonts w:ascii="Times New Roman" w:hAnsi="Times New Roman" w:cs="Times New Roman"/>
          <w:sz w:val="24"/>
          <w:szCs w:val="24"/>
        </w:rPr>
        <w:t>measure 58</w:t>
      </w:r>
      <w:r w:rsidR="003030F9">
        <w:rPr>
          <w:rFonts w:ascii="Times New Roman" w:hAnsi="Times New Roman" w:cs="Times New Roman"/>
          <w:sz w:val="24"/>
          <w:szCs w:val="24"/>
        </w:rPr>
        <w:t>.</w:t>
      </w:r>
      <w:r w:rsidR="00F12C28">
        <w:rPr>
          <w:rFonts w:ascii="Times New Roman" w:hAnsi="Times New Roman" w:cs="Times New Roman"/>
          <w:sz w:val="24"/>
          <w:szCs w:val="24"/>
        </w:rPr>
        <w:t xml:space="preserve">  Figure 4</w:t>
      </w:r>
      <w:r w:rsidR="00C20330">
        <w:rPr>
          <w:rFonts w:ascii="Times New Roman" w:hAnsi="Times New Roman" w:cs="Times New Roman"/>
          <w:sz w:val="24"/>
          <w:szCs w:val="24"/>
        </w:rPr>
        <w:t>.39</w:t>
      </w:r>
      <w:r w:rsidRPr="00E746EC">
        <w:rPr>
          <w:rFonts w:ascii="Times New Roman" w:hAnsi="Times New Roman" w:cs="Times New Roman"/>
          <w:sz w:val="24"/>
          <w:szCs w:val="24"/>
        </w:rPr>
        <w:t xml:space="preserve"> shows the piano accompaniment at the beginning of this section.</w:t>
      </w:r>
    </w:p>
    <w:p w:rsidR="00F420FD" w:rsidRDefault="00F420FD" w:rsidP="00B74EBD">
      <w:pPr>
        <w:spacing w:after="0" w:line="480" w:lineRule="auto"/>
        <w:rPr>
          <w:rFonts w:ascii="Times New Roman" w:hAnsi="Times New Roman" w:cs="Times New Roman"/>
          <w:sz w:val="24"/>
          <w:szCs w:val="24"/>
        </w:rPr>
      </w:pPr>
    </w:p>
    <w:p w:rsidR="00E746EC" w:rsidRPr="00E746EC" w:rsidRDefault="009722CC" w:rsidP="00C075E1">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w:t>
      </w:r>
      <w:r w:rsidR="00C20330">
        <w:rPr>
          <w:rFonts w:ascii="Times New Roman" w:hAnsi="Times New Roman" w:cs="Times New Roman"/>
          <w:b/>
          <w:sz w:val="24"/>
          <w:szCs w:val="24"/>
        </w:rPr>
        <w:t>.39</w:t>
      </w:r>
    </w:p>
    <w:p w:rsidR="00E746EC" w:rsidRPr="00E746EC" w:rsidRDefault="00CA7BE2" w:rsidP="00C075E1">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E746EC" w:rsidRPr="00E746EC">
        <w:rPr>
          <w:rFonts w:ascii="Times New Roman" w:hAnsi="Times New Roman" w:cs="Times New Roman"/>
          <w:sz w:val="24"/>
          <w:szCs w:val="24"/>
        </w:rPr>
        <w:t>Measures 51-54</w:t>
      </w:r>
      <w:r>
        <w:rPr>
          <w:rFonts w:ascii="Times New Roman" w:hAnsi="Times New Roman" w:cs="Times New Roman"/>
          <w:sz w:val="24"/>
          <w:szCs w:val="24"/>
        </w:rPr>
        <w:t>)</w:t>
      </w:r>
    </w:p>
    <w:p w:rsidR="00E746EC" w:rsidRPr="00E746EC" w:rsidRDefault="00E746EC" w:rsidP="00E746EC">
      <w:pPr>
        <w:spacing w:after="0" w:line="240" w:lineRule="auto"/>
        <w:rPr>
          <w:rFonts w:ascii="Times New Roman" w:hAnsi="Times New Roman" w:cs="Times New Roman"/>
          <w:sz w:val="24"/>
          <w:szCs w:val="24"/>
        </w:rPr>
      </w:pPr>
    </w:p>
    <w:p w:rsidR="00E746EC" w:rsidRDefault="00E746EC" w:rsidP="00E746EC">
      <w:pPr>
        <w:spacing w:after="0" w:line="240" w:lineRule="auto"/>
        <w:rPr>
          <w:rFonts w:ascii="Times New Roman" w:hAnsi="Times New Roman" w:cs="Times New Roman"/>
          <w:sz w:val="24"/>
          <w:szCs w:val="24"/>
        </w:rPr>
      </w:pPr>
      <w:r w:rsidRPr="00E746EC">
        <w:rPr>
          <w:rFonts w:ascii="Times New Roman" w:hAnsi="Times New Roman" w:cs="Times New Roman"/>
          <w:noProof/>
          <w:sz w:val="24"/>
          <w:szCs w:val="24"/>
        </w:rPr>
        <w:drawing>
          <wp:inline distT="0" distB="0" distL="0" distR="0" wp14:anchorId="6BA67ECE" wp14:editId="6D5B95C0">
            <wp:extent cx="5029200" cy="13138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x-5.tif"/>
                    <pic:cNvPicPr/>
                  </pic:nvPicPr>
                  <pic:blipFill>
                    <a:blip r:embed="rId87" cstate="print">
                      <a:extLst>
                        <a:ext uri="{BEBA8EAE-BF5A-486C-A8C5-ECC9F3942E4B}">
                          <a14:imgProps xmlns:a14="http://schemas.microsoft.com/office/drawing/2010/main">
                            <a14:imgLayer r:embed="rId88">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5029200" cy="1313815"/>
                    </a:xfrm>
                    <a:prstGeom prst="rect">
                      <a:avLst/>
                    </a:prstGeom>
                  </pic:spPr>
                </pic:pic>
              </a:graphicData>
            </a:graphic>
          </wp:inline>
        </w:drawing>
      </w:r>
    </w:p>
    <w:p w:rsidR="00F420FD" w:rsidRPr="00E746EC" w:rsidRDefault="00F420FD" w:rsidP="00E746EC">
      <w:pPr>
        <w:spacing w:after="0" w:line="240" w:lineRule="auto"/>
        <w:rPr>
          <w:rFonts w:ascii="Times New Roman" w:hAnsi="Times New Roman" w:cs="Times New Roman"/>
          <w:sz w:val="24"/>
          <w:szCs w:val="24"/>
        </w:rPr>
      </w:pPr>
    </w:p>
    <w:p w:rsidR="00E746EC" w:rsidRPr="00E746EC" w:rsidRDefault="00E746EC" w:rsidP="00E746EC">
      <w:pPr>
        <w:spacing w:after="0" w:line="240" w:lineRule="auto"/>
        <w:rPr>
          <w:rFonts w:ascii="Times New Roman" w:hAnsi="Times New Roman" w:cs="Times New Roman"/>
          <w:sz w:val="24"/>
          <w:szCs w:val="24"/>
        </w:rPr>
      </w:pPr>
    </w:p>
    <w:p w:rsidR="00E746EC" w:rsidRPr="00E746EC" w:rsidRDefault="00E746EC" w:rsidP="00E746EC">
      <w:pPr>
        <w:spacing w:after="0" w:line="480" w:lineRule="auto"/>
        <w:rPr>
          <w:rFonts w:ascii="Times New Roman" w:hAnsi="Times New Roman" w:cs="Times New Roman"/>
          <w:sz w:val="24"/>
          <w:szCs w:val="24"/>
        </w:rPr>
      </w:pPr>
      <w:r w:rsidRPr="00E746EC">
        <w:rPr>
          <w:rFonts w:ascii="Times New Roman" w:hAnsi="Times New Roman" w:cs="Times New Roman"/>
          <w:sz w:val="24"/>
          <w:szCs w:val="24"/>
        </w:rPr>
        <w:t>Smith modulat</w:t>
      </w:r>
      <w:r w:rsidR="00F12C28">
        <w:rPr>
          <w:rFonts w:ascii="Times New Roman" w:hAnsi="Times New Roman" w:cs="Times New Roman"/>
          <w:sz w:val="24"/>
          <w:szCs w:val="24"/>
        </w:rPr>
        <w:t>es to D major over six measures, finally completing</w:t>
      </w:r>
      <w:r w:rsidRPr="00E746EC">
        <w:rPr>
          <w:rFonts w:ascii="Times New Roman" w:hAnsi="Times New Roman" w:cs="Times New Roman"/>
          <w:sz w:val="24"/>
          <w:szCs w:val="24"/>
        </w:rPr>
        <w:t xml:space="preserve"> the </w:t>
      </w:r>
      <w:r w:rsidR="00F12C28">
        <w:rPr>
          <w:rFonts w:ascii="Times New Roman" w:hAnsi="Times New Roman" w:cs="Times New Roman"/>
          <w:sz w:val="24"/>
          <w:szCs w:val="24"/>
        </w:rPr>
        <w:t>“</w:t>
      </w:r>
      <w:r w:rsidRPr="00E746EC">
        <w:rPr>
          <w:rFonts w:ascii="Times New Roman" w:hAnsi="Times New Roman" w:cs="Times New Roman"/>
          <w:sz w:val="24"/>
          <w:szCs w:val="24"/>
        </w:rPr>
        <w:t>A</w:t>
      </w:r>
      <w:r w:rsidR="00F12C28">
        <w:rPr>
          <w:rFonts w:ascii="Times New Roman" w:hAnsi="Times New Roman" w:cs="Times New Roman"/>
          <w:sz w:val="24"/>
          <w:szCs w:val="24"/>
        </w:rPr>
        <w:t>”</w:t>
      </w:r>
      <w:r w:rsidRPr="00E746EC">
        <w:rPr>
          <w:rFonts w:ascii="Times New Roman" w:hAnsi="Times New Roman" w:cs="Times New Roman"/>
          <w:sz w:val="24"/>
          <w:szCs w:val="24"/>
        </w:rPr>
        <w:t xml:space="preserve"> theme in </w:t>
      </w:r>
      <w:r w:rsidR="00B91A75">
        <w:rPr>
          <w:rFonts w:ascii="Times New Roman" w:hAnsi="Times New Roman" w:cs="Times New Roman"/>
          <w:sz w:val="24"/>
          <w:szCs w:val="24"/>
        </w:rPr>
        <w:t>the original</w:t>
      </w:r>
      <w:r w:rsidRPr="00E746EC">
        <w:rPr>
          <w:rFonts w:ascii="Times New Roman" w:hAnsi="Times New Roman" w:cs="Times New Roman"/>
          <w:sz w:val="24"/>
          <w:szCs w:val="24"/>
        </w:rPr>
        <w:t xml:space="preserve"> tonic key. In measure 63, Smith completes the </w:t>
      </w:r>
      <w:r w:rsidR="00F12C28">
        <w:rPr>
          <w:rFonts w:ascii="Times New Roman" w:hAnsi="Times New Roman" w:cs="Times New Roman"/>
          <w:sz w:val="24"/>
          <w:szCs w:val="24"/>
        </w:rPr>
        <w:t>primary</w:t>
      </w:r>
      <w:r w:rsidRPr="00E746EC">
        <w:rPr>
          <w:rFonts w:ascii="Times New Roman" w:hAnsi="Times New Roman" w:cs="Times New Roman"/>
          <w:sz w:val="24"/>
          <w:szCs w:val="24"/>
        </w:rPr>
        <w:t xml:space="preserve"> theme with a sixteenth note passage in the cello part that ascends an octave and a fifth before settling on “F#,” similarly to the expanding passages in measures 13 through 17 as mentioned earlier. After a pause</w:t>
      </w:r>
      <w:r w:rsidR="00F12C28">
        <w:rPr>
          <w:rFonts w:ascii="Times New Roman" w:hAnsi="Times New Roman" w:cs="Times New Roman"/>
          <w:sz w:val="24"/>
          <w:szCs w:val="24"/>
        </w:rPr>
        <w:t xml:space="preserve">, the next four measures </w:t>
      </w:r>
      <w:r w:rsidR="00B91A75">
        <w:rPr>
          <w:rFonts w:ascii="Times New Roman" w:hAnsi="Times New Roman" w:cs="Times New Roman"/>
          <w:sz w:val="24"/>
          <w:szCs w:val="24"/>
        </w:rPr>
        <w:t xml:space="preserve">act as an episode, </w:t>
      </w:r>
      <w:r w:rsidR="00F12C28">
        <w:rPr>
          <w:rFonts w:ascii="Times New Roman" w:hAnsi="Times New Roman" w:cs="Times New Roman"/>
          <w:sz w:val="24"/>
          <w:szCs w:val="24"/>
        </w:rPr>
        <w:lastRenderedPageBreak/>
        <w:t>featuring</w:t>
      </w:r>
      <w:r w:rsidRPr="00E746EC">
        <w:rPr>
          <w:rFonts w:ascii="Times New Roman" w:hAnsi="Times New Roman" w:cs="Times New Roman"/>
          <w:sz w:val="24"/>
          <w:szCs w:val="24"/>
        </w:rPr>
        <w:t xml:space="preserve"> one-measure statements of counterpoint ending on a held “B</w:t>
      </w:r>
      <w:r w:rsidR="00B91A75">
        <w:rPr>
          <w:rFonts w:ascii="Times New Roman" w:hAnsi="Times New Roman" w:cs="Times New Roman"/>
          <w:sz w:val="24"/>
          <w:szCs w:val="24"/>
        </w:rPr>
        <w:t>.</w:t>
      </w:r>
      <w:r w:rsidR="00F12C28">
        <w:rPr>
          <w:rFonts w:ascii="Times New Roman" w:hAnsi="Times New Roman" w:cs="Times New Roman"/>
          <w:sz w:val="24"/>
          <w:szCs w:val="24"/>
        </w:rPr>
        <w:t xml:space="preserve">” </w:t>
      </w:r>
      <w:r w:rsidRPr="00E746EC">
        <w:rPr>
          <w:rFonts w:ascii="Times New Roman" w:hAnsi="Times New Roman" w:cs="Times New Roman"/>
          <w:sz w:val="24"/>
          <w:szCs w:val="24"/>
        </w:rPr>
        <w:t xml:space="preserve">Figure </w:t>
      </w:r>
      <w:r w:rsidR="00F12C28">
        <w:rPr>
          <w:rFonts w:ascii="Times New Roman" w:hAnsi="Times New Roman" w:cs="Times New Roman"/>
          <w:sz w:val="24"/>
          <w:szCs w:val="24"/>
        </w:rPr>
        <w:t>4</w:t>
      </w:r>
      <w:r w:rsidRPr="00E746EC">
        <w:rPr>
          <w:rFonts w:ascii="Times New Roman" w:hAnsi="Times New Roman" w:cs="Times New Roman"/>
          <w:sz w:val="24"/>
          <w:szCs w:val="24"/>
        </w:rPr>
        <w:t>.</w:t>
      </w:r>
      <w:r w:rsidR="00C20330">
        <w:rPr>
          <w:rFonts w:ascii="Times New Roman" w:hAnsi="Times New Roman" w:cs="Times New Roman"/>
          <w:sz w:val="24"/>
          <w:szCs w:val="24"/>
        </w:rPr>
        <w:t>40</w:t>
      </w:r>
      <w:r w:rsidR="00B74EBD">
        <w:rPr>
          <w:rFonts w:ascii="Times New Roman" w:hAnsi="Times New Roman" w:cs="Times New Roman"/>
          <w:sz w:val="24"/>
          <w:szCs w:val="24"/>
        </w:rPr>
        <w:t xml:space="preserve"> </w:t>
      </w:r>
      <w:r w:rsidRPr="00E746EC">
        <w:rPr>
          <w:rFonts w:ascii="Times New Roman" w:hAnsi="Times New Roman" w:cs="Times New Roman"/>
          <w:sz w:val="24"/>
          <w:szCs w:val="24"/>
        </w:rPr>
        <w:t xml:space="preserve">shows this passage in cello and piano. At measure 67, the cello ascends an octave and an eight-measure closing figure, similar to measures 18-25 </w:t>
      </w:r>
      <w:r w:rsidR="00F12C28">
        <w:rPr>
          <w:rFonts w:ascii="Times New Roman" w:hAnsi="Times New Roman" w:cs="Times New Roman"/>
          <w:sz w:val="24"/>
          <w:szCs w:val="24"/>
        </w:rPr>
        <w:t xml:space="preserve">of the first </w:t>
      </w:r>
      <w:r w:rsidRPr="00E746EC">
        <w:rPr>
          <w:rFonts w:ascii="Times New Roman" w:hAnsi="Times New Roman" w:cs="Times New Roman"/>
          <w:sz w:val="24"/>
          <w:szCs w:val="24"/>
        </w:rPr>
        <w:t xml:space="preserve">section </w:t>
      </w:r>
      <w:r w:rsidR="00F12C28">
        <w:rPr>
          <w:rFonts w:ascii="Times New Roman" w:hAnsi="Times New Roman" w:cs="Times New Roman"/>
          <w:sz w:val="24"/>
          <w:szCs w:val="24"/>
        </w:rPr>
        <w:t>occurs</w:t>
      </w:r>
      <w:r w:rsidRPr="00E746EC">
        <w:rPr>
          <w:rFonts w:ascii="Times New Roman" w:hAnsi="Times New Roman" w:cs="Times New Roman"/>
          <w:sz w:val="24"/>
          <w:szCs w:val="24"/>
        </w:rPr>
        <w:t xml:space="preserve">. After this closing section, Smith reaches a tonic D major chord at measure 78, which ends the closing section, and begins the coda. </w:t>
      </w:r>
    </w:p>
    <w:p w:rsidR="000F492E" w:rsidRDefault="009722CC" w:rsidP="00C075E1">
      <w:pPr>
        <w:spacing w:after="0" w:line="480" w:lineRule="auto"/>
        <w:rPr>
          <w:rFonts w:ascii="Times New Roman" w:hAnsi="Times New Roman" w:cs="Times New Roman"/>
          <w:b/>
          <w:sz w:val="24"/>
          <w:szCs w:val="24"/>
        </w:rPr>
      </w:pPr>
      <w:r>
        <w:rPr>
          <w:rFonts w:ascii="Times New Roman" w:hAnsi="Times New Roman" w:cs="Times New Roman"/>
          <w:sz w:val="24"/>
          <w:szCs w:val="24"/>
        </w:rPr>
        <w:tab/>
      </w:r>
      <w:r w:rsidRPr="00E746EC">
        <w:rPr>
          <w:rFonts w:ascii="Times New Roman" w:hAnsi="Times New Roman" w:cs="Times New Roman"/>
          <w:sz w:val="24"/>
          <w:szCs w:val="24"/>
        </w:rPr>
        <w:t xml:space="preserve">The coda features a </w:t>
      </w:r>
      <w:r w:rsidR="00F12C28">
        <w:rPr>
          <w:rFonts w:ascii="Times New Roman" w:hAnsi="Times New Roman" w:cs="Times New Roman"/>
          <w:sz w:val="24"/>
          <w:szCs w:val="24"/>
        </w:rPr>
        <w:t>new</w:t>
      </w:r>
      <w:r w:rsidRPr="00E746EC">
        <w:rPr>
          <w:rFonts w:ascii="Times New Roman" w:hAnsi="Times New Roman" w:cs="Times New Roman"/>
          <w:sz w:val="24"/>
          <w:szCs w:val="24"/>
        </w:rPr>
        <w:t xml:space="preserve"> theme in the piano first and later in the cello, with an accompaniment that reminds listener</w:t>
      </w:r>
      <w:r w:rsidR="00F12C28">
        <w:rPr>
          <w:rFonts w:ascii="Times New Roman" w:hAnsi="Times New Roman" w:cs="Times New Roman"/>
          <w:sz w:val="24"/>
          <w:szCs w:val="24"/>
        </w:rPr>
        <w:t>s</w:t>
      </w:r>
      <w:r w:rsidRPr="00E746EC">
        <w:rPr>
          <w:rFonts w:ascii="Times New Roman" w:hAnsi="Times New Roman" w:cs="Times New Roman"/>
          <w:sz w:val="24"/>
          <w:szCs w:val="24"/>
        </w:rPr>
        <w:t xml:space="preserve"> of accompaniment figures from both the </w:t>
      </w:r>
      <w:r w:rsidR="00F12C28">
        <w:rPr>
          <w:rFonts w:ascii="Times New Roman" w:hAnsi="Times New Roman" w:cs="Times New Roman"/>
          <w:sz w:val="24"/>
          <w:szCs w:val="24"/>
        </w:rPr>
        <w:t>first and second</w:t>
      </w:r>
      <w:r w:rsidRPr="00E746EC">
        <w:rPr>
          <w:rFonts w:ascii="Times New Roman" w:hAnsi="Times New Roman" w:cs="Times New Roman"/>
          <w:sz w:val="24"/>
          <w:szCs w:val="24"/>
        </w:rPr>
        <w:t xml:space="preserve"> sections of the piece. </w:t>
      </w:r>
      <w:r w:rsidR="003030F9">
        <w:rPr>
          <w:rFonts w:ascii="Times New Roman" w:hAnsi="Times New Roman" w:cs="Times New Roman"/>
          <w:sz w:val="24"/>
          <w:szCs w:val="24"/>
        </w:rPr>
        <w:t xml:space="preserve">A descending sequence based on </w:t>
      </w:r>
      <w:r w:rsidR="003030F9" w:rsidRPr="00E746EC">
        <w:rPr>
          <w:rFonts w:ascii="Times New Roman" w:hAnsi="Times New Roman" w:cs="Times New Roman"/>
          <w:sz w:val="24"/>
          <w:szCs w:val="24"/>
        </w:rPr>
        <w:t>diatonic and later chromatic eighth notes</w:t>
      </w:r>
      <w:r w:rsidR="003030F9">
        <w:rPr>
          <w:rFonts w:ascii="Times New Roman" w:hAnsi="Times New Roman" w:cs="Times New Roman"/>
          <w:sz w:val="24"/>
          <w:szCs w:val="24"/>
        </w:rPr>
        <w:t xml:space="preserve"> forms the piano accompaniment. </w:t>
      </w:r>
      <w:r w:rsidRPr="00E746EC">
        <w:rPr>
          <w:rFonts w:ascii="Times New Roman" w:hAnsi="Times New Roman" w:cs="Times New Roman"/>
          <w:sz w:val="24"/>
          <w:szCs w:val="24"/>
        </w:rPr>
        <w:t xml:space="preserve">Figure </w:t>
      </w:r>
      <w:r w:rsidR="00F12C28">
        <w:rPr>
          <w:rFonts w:ascii="Times New Roman" w:hAnsi="Times New Roman" w:cs="Times New Roman"/>
          <w:sz w:val="24"/>
          <w:szCs w:val="24"/>
        </w:rPr>
        <w:t>4</w:t>
      </w:r>
      <w:r w:rsidR="00C20330">
        <w:rPr>
          <w:rFonts w:ascii="Times New Roman" w:hAnsi="Times New Roman" w:cs="Times New Roman"/>
          <w:sz w:val="24"/>
          <w:szCs w:val="24"/>
        </w:rPr>
        <w:t xml:space="preserve">.40 </w:t>
      </w:r>
      <w:r w:rsidRPr="00E746EC">
        <w:rPr>
          <w:rFonts w:ascii="Times New Roman" w:hAnsi="Times New Roman" w:cs="Times New Roman"/>
          <w:sz w:val="24"/>
          <w:szCs w:val="24"/>
        </w:rPr>
        <w:t xml:space="preserve">shows the piano </w:t>
      </w:r>
      <w:r w:rsidR="00F12C28">
        <w:rPr>
          <w:rFonts w:ascii="Times New Roman" w:hAnsi="Times New Roman" w:cs="Times New Roman"/>
          <w:sz w:val="24"/>
          <w:szCs w:val="24"/>
        </w:rPr>
        <w:t>“C”</w:t>
      </w:r>
      <w:r w:rsidRPr="00E746EC">
        <w:rPr>
          <w:rFonts w:ascii="Times New Roman" w:hAnsi="Times New Roman" w:cs="Times New Roman"/>
          <w:sz w:val="24"/>
          <w:szCs w:val="24"/>
        </w:rPr>
        <w:t xml:space="preserve"> theme in the </w:t>
      </w:r>
      <w:r w:rsidR="00F12C28">
        <w:rPr>
          <w:rFonts w:ascii="Times New Roman" w:hAnsi="Times New Roman" w:cs="Times New Roman"/>
          <w:sz w:val="24"/>
          <w:szCs w:val="24"/>
        </w:rPr>
        <w:t>upper voice, with its</w:t>
      </w:r>
      <w:r w:rsidRPr="00E746EC">
        <w:rPr>
          <w:rFonts w:ascii="Times New Roman" w:hAnsi="Times New Roman" w:cs="Times New Roman"/>
          <w:sz w:val="24"/>
          <w:szCs w:val="24"/>
        </w:rPr>
        <w:t xml:space="preserve"> accompaniment figure in the </w:t>
      </w:r>
      <w:r w:rsidR="00F12C28">
        <w:rPr>
          <w:rFonts w:ascii="Times New Roman" w:hAnsi="Times New Roman" w:cs="Times New Roman"/>
          <w:sz w:val="24"/>
          <w:szCs w:val="24"/>
        </w:rPr>
        <w:t>lower voice</w:t>
      </w:r>
      <w:r w:rsidRPr="00E746EC">
        <w:rPr>
          <w:rFonts w:ascii="Times New Roman" w:hAnsi="Times New Roman" w:cs="Times New Roman"/>
          <w:sz w:val="24"/>
          <w:szCs w:val="24"/>
        </w:rPr>
        <w:t>.</w:t>
      </w:r>
      <w:r w:rsidR="00C14B43">
        <w:rPr>
          <w:rFonts w:ascii="Times New Roman" w:hAnsi="Times New Roman" w:cs="Times New Roman"/>
          <w:sz w:val="24"/>
          <w:szCs w:val="24"/>
        </w:rPr>
        <w:t xml:space="preserve"> </w:t>
      </w:r>
      <w:r w:rsidR="00C14B43" w:rsidRPr="00E746EC">
        <w:rPr>
          <w:rFonts w:ascii="Times New Roman" w:hAnsi="Times New Roman" w:cs="Times New Roman"/>
          <w:sz w:val="24"/>
          <w:szCs w:val="24"/>
        </w:rPr>
        <w:t xml:space="preserve">The coda features fragments of earlier sections, specifically the </w:t>
      </w:r>
      <w:r w:rsidR="00C14B43">
        <w:rPr>
          <w:rFonts w:ascii="Times New Roman" w:hAnsi="Times New Roman" w:cs="Times New Roman"/>
          <w:sz w:val="24"/>
          <w:szCs w:val="24"/>
        </w:rPr>
        <w:t xml:space="preserve">first section’s closing accompaniment in the piano part, </w:t>
      </w:r>
      <w:r w:rsidR="00C14B43" w:rsidRPr="00E746EC">
        <w:rPr>
          <w:rFonts w:ascii="Times New Roman" w:hAnsi="Times New Roman" w:cs="Times New Roman"/>
          <w:sz w:val="24"/>
          <w:szCs w:val="24"/>
        </w:rPr>
        <w:t xml:space="preserve">measure 85, which </w:t>
      </w:r>
      <w:r w:rsidR="00C14B43">
        <w:rPr>
          <w:rFonts w:ascii="Times New Roman" w:hAnsi="Times New Roman" w:cs="Times New Roman"/>
          <w:sz w:val="24"/>
          <w:szCs w:val="24"/>
        </w:rPr>
        <w:t>occurs</w:t>
      </w:r>
      <w:r w:rsidR="00C14B43" w:rsidRPr="00E746EC">
        <w:rPr>
          <w:rFonts w:ascii="Times New Roman" w:hAnsi="Times New Roman" w:cs="Times New Roman"/>
          <w:sz w:val="24"/>
          <w:szCs w:val="24"/>
        </w:rPr>
        <w:t xml:space="preserve"> in the closing of the </w:t>
      </w:r>
      <w:r w:rsidR="00C14B43">
        <w:rPr>
          <w:rFonts w:ascii="Times New Roman" w:hAnsi="Times New Roman" w:cs="Times New Roman"/>
          <w:sz w:val="24"/>
          <w:szCs w:val="24"/>
        </w:rPr>
        <w:t>first</w:t>
      </w:r>
      <w:r w:rsidR="00C14B43" w:rsidRPr="00E746EC">
        <w:rPr>
          <w:rFonts w:ascii="Times New Roman" w:hAnsi="Times New Roman" w:cs="Times New Roman"/>
          <w:sz w:val="24"/>
          <w:szCs w:val="24"/>
        </w:rPr>
        <w:t xml:space="preserve"> section in measure 24, and the last statement of the </w:t>
      </w:r>
      <w:r w:rsidR="00C14B43">
        <w:rPr>
          <w:rFonts w:ascii="Times New Roman" w:hAnsi="Times New Roman" w:cs="Times New Roman"/>
          <w:sz w:val="24"/>
          <w:szCs w:val="24"/>
        </w:rPr>
        <w:t>primary accompaniment</w:t>
      </w:r>
      <w:r w:rsidR="00C14B43" w:rsidRPr="00E746EC">
        <w:rPr>
          <w:rFonts w:ascii="Times New Roman" w:hAnsi="Times New Roman" w:cs="Times New Roman"/>
          <w:sz w:val="24"/>
          <w:szCs w:val="24"/>
        </w:rPr>
        <w:t xml:space="preserve"> motive’s ascending eighth notes in measures 87 and 88.</w:t>
      </w:r>
      <w:r w:rsidR="00C14B43">
        <w:rPr>
          <w:rFonts w:ascii="Times New Roman" w:hAnsi="Times New Roman" w:cs="Times New Roman"/>
          <w:sz w:val="24"/>
          <w:szCs w:val="24"/>
        </w:rPr>
        <w:t xml:space="preserve"> In measure 24, we see the same rhythmic figure in the piano, which ends the “A” section before a transition to the “B” section. This same rhythmic figure recurs in the piano in measure 85, but this is repeated as part of a longer connective bridge between two phrases.</w:t>
      </w:r>
      <w:r w:rsidR="00C14B43" w:rsidRPr="00C14B43">
        <w:rPr>
          <w:rFonts w:ascii="Times New Roman" w:hAnsi="Times New Roman" w:cs="Times New Roman"/>
          <w:sz w:val="24"/>
          <w:szCs w:val="24"/>
        </w:rPr>
        <w:t xml:space="preserve"> </w:t>
      </w:r>
      <w:r w:rsidR="00C14B43" w:rsidRPr="00E746EC">
        <w:rPr>
          <w:rFonts w:ascii="Times New Roman" w:hAnsi="Times New Roman" w:cs="Times New Roman"/>
          <w:sz w:val="24"/>
          <w:szCs w:val="24"/>
        </w:rPr>
        <w:t xml:space="preserve">Figure </w:t>
      </w:r>
      <w:r w:rsidR="00C20330">
        <w:rPr>
          <w:rFonts w:ascii="Times New Roman" w:hAnsi="Times New Roman" w:cs="Times New Roman"/>
          <w:sz w:val="24"/>
          <w:szCs w:val="24"/>
        </w:rPr>
        <w:t>4.42</w:t>
      </w:r>
      <w:r w:rsidR="00C14B43" w:rsidRPr="00E746EC">
        <w:rPr>
          <w:rFonts w:ascii="Times New Roman" w:hAnsi="Times New Roman" w:cs="Times New Roman"/>
          <w:sz w:val="24"/>
          <w:szCs w:val="24"/>
        </w:rPr>
        <w:t xml:space="preserve"> shows the co</w:t>
      </w:r>
      <w:r w:rsidR="00C075E1">
        <w:rPr>
          <w:rFonts w:ascii="Times New Roman" w:hAnsi="Times New Roman" w:cs="Times New Roman"/>
          <w:sz w:val="24"/>
          <w:szCs w:val="24"/>
        </w:rPr>
        <w:t>mplimentary measures 24 and 85.</w:t>
      </w:r>
    </w:p>
    <w:p w:rsidR="000F492E" w:rsidRDefault="000F492E" w:rsidP="00E746EC">
      <w:pPr>
        <w:spacing w:after="0" w:line="240" w:lineRule="auto"/>
        <w:rPr>
          <w:rFonts w:ascii="Times New Roman" w:hAnsi="Times New Roman" w:cs="Times New Roman"/>
          <w:b/>
          <w:sz w:val="24"/>
          <w:szCs w:val="24"/>
        </w:rPr>
      </w:pPr>
    </w:p>
    <w:p w:rsidR="00F420FD" w:rsidRDefault="00F420FD" w:rsidP="00E746EC">
      <w:pPr>
        <w:spacing w:after="0" w:line="240" w:lineRule="auto"/>
        <w:rPr>
          <w:rFonts w:ascii="Times New Roman" w:hAnsi="Times New Roman" w:cs="Times New Roman"/>
          <w:b/>
          <w:sz w:val="24"/>
          <w:szCs w:val="24"/>
        </w:rPr>
      </w:pPr>
    </w:p>
    <w:p w:rsidR="00F420FD" w:rsidRDefault="00F420FD" w:rsidP="00E746EC">
      <w:pPr>
        <w:spacing w:after="0" w:line="240" w:lineRule="auto"/>
        <w:rPr>
          <w:rFonts w:ascii="Times New Roman" w:hAnsi="Times New Roman" w:cs="Times New Roman"/>
          <w:b/>
          <w:sz w:val="24"/>
          <w:szCs w:val="24"/>
        </w:rPr>
      </w:pPr>
    </w:p>
    <w:p w:rsidR="00F420FD" w:rsidRDefault="00F420FD" w:rsidP="00E746EC">
      <w:pPr>
        <w:spacing w:after="0" w:line="240" w:lineRule="auto"/>
        <w:rPr>
          <w:rFonts w:ascii="Times New Roman" w:hAnsi="Times New Roman" w:cs="Times New Roman"/>
          <w:b/>
          <w:sz w:val="24"/>
          <w:szCs w:val="24"/>
        </w:rPr>
      </w:pPr>
    </w:p>
    <w:p w:rsidR="00F420FD" w:rsidRDefault="00F420FD" w:rsidP="00E746EC">
      <w:pPr>
        <w:spacing w:after="0" w:line="240" w:lineRule="auto"/>
        <w:rPr>
          <w:rFonts w:ascii="Times New Roman" w:hAnsi="Times New Roman" w:cs="Times New Roman"/>
          <w:b/>
          <w:sz w:val="24"/>
          <w:szCs w:val="24"/>
        </w:rPr>
      </w:pPr>
    </w:p>
    <w:p w:rsidR="00F420FD" w:rsidRDefault="00F420FD" w:rsidP="00E746EC">
      <w:pPr>
        <w:spacing w:after="0" w:line="240" w:lineRule="auto"/>
        <w:rPr>
          <w:rFonts w:ascii="Times New Roman" w:hAnsi="Times New Roman" w:cs="Times New Roman"/>
          <w:b/>
          <w:sz w:val="24"/>
          <w:szCs w:val="24"/>
        </w:rPr>
      </w:pPr>
    </w:p>
    <w:p w:rsidR="00F420FD" w:rsidRDefault="00F420FD" w:rsidP="00E746EC">
      <w:pPr>
        <w:spacing w:after="0" w:line="240" w:lineRule="auto"/>
        <w:rPr>
          <w:rFonts w:ascii="Times New Roman" w:hAnsi="Times New Roman" w:cs="Times New Roman"/>
          <w:b/>
          <w:sz w:val="24"/>
          <w:szCs w:val="24"/>
        </w:rPr>
      </w:pPr>
    </w:p>
    <w:p w:rsidR="00F420FD" w:rsidRDefault="00F420FD" w:rsidP="00E746EC">
      <w:pPr>
        <w:spacing w:after="0" w:line="240" w:lineRule="auto"/>
        <w:rPr>
          <w:rFonts w:ascii="Times New Roman" w:hAnsi="Times New Roman" w:cs="Times New Roman"/>
          <w:b/>
          <w:sz w:val="24"/>
          <w:szCs w:val="24"/>
        </w:rPr>
      </w:pPr>
    </w:p>
    <w:p w:rsidR="00F420FD" w:rsidRDefault="00F420FD" w:rsidP="00E746EC">
      <w:pPr>
        <w:spacing w:after="0" w:line="240" w:lineRule="auto"/>
        <w:rPr>
          <w:rFonts w:ascii="Times New Roman" w:hAnsi="Times New Roman" w:cs="Times New Roman"/>
          <w:b/>
          <w:sz w:val="24"/>
          <w:szCs w:val="24"/>
        </w:rPr>
      </w:pPr>
    </w:p>
    <w:p w:rsidR="00F420FD" w:rsidRDefault="00F420FD" w:rsidP="00E746EC">
      <w:pPr>
        <w:spacing w:after="0" w:line="240" w:lineRule="auto"/>
        <w:rPr>
          <w:rFonts w:ascii="Times New Roman" w:hAnsi="Times New Roman" w:cs="Times New Roman"/>
          <w:b/>
          <w:sz w:val="24"/>
          <w:szCs w:val="24"/>
        </w:rPr>
      </w:pPr>
    </w:p>
    <w:p w:rsidR="00E746EC" w:rsidRPr="00E746EC" w:rsidRDefault="009722CC" w:rsidP="00E746EC">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Figure 4</w:t>
      </w:r>
      <w:r w:rsidR="00C20330">
        <w:rPr>
          <w:rFonts w:ascii="Times New Roman" w:hAnsi="Times New Roman" w:cs="Times New Roman"/>
          <w:b/>
          <w:sz w:val="24"/>
          <w:szCs w:val="24"/>
        </w:rPr>
        <w:t>.40</w:t>
      </w:r>
    </w:p>
    <w:p w:rsidR="00E746EC" w:rsidRPr="00E746EC" w:rsidRDefault="00CA7BE2" w:rsidP="00E746E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E746EC" w:rsidRPr="00E746EC">
        <w:rPr>
          <w:rFonts w:ascii="Times New Roman" w:hAnsi="Times New Roman" w:cs="Times New Roman"/>
          <w:sz w:val="24"/>
          <w:szCs w:val="24"/>
        </w:rPr>
        <w:t>Measures 64-67</w:t>
      </w:r>
      <w:r>
        <w:rPr>
          <w:rFonts w:ascii="Times New Roman" w:hAnsi="Times New Roman" w:cs="Times New Roman"/>
          <w:sz w:val="24"/>
          <w:szCs w:val="24"/>
        </w:rPr>
        <w:t>)</w:t>
      </w:r>
    </w:p>
    <w:p w:rsidR="00E746EC" w:rsidRPr="00E746EC" w:rsidRDefault="00E746EC" w:rsidP="00E746EC">
      <w:pPr>
        <w:spacing w:after="0" w:line="240" w:lineRule="auto"/>
        <w:rPr>
          <w:rFonts w:ascii="Times New Roman" w:hAnsi="Times New Roman" w:cs="Times New Roman"/>
          <w:sz w:val="24"/>
          <w:szCs w:val="24"/>
        </w:rPr>
      </w:pPr>
    </w:p>
    <w:p w:rsidR="003030F9" w:rsidRDefault="00E746EC" w:rsidP="00E746EC">
      <w:pPr>
        <w:spacing w:after="0" w:line="240" w:lineRule="auto"/>
        <w:rPr>
          <w:rFonts w:ascii="Times New Roman" w:hAnsi="Times New Roman" w:cs="Times New Roman"/>
          <w:b/>
          <w:sz w:val="24"/>
          <w:szCs w:val="24"/>
        </w:rPr>
      </w:pPr>
      <w:r w:rsidRPr="00E746EC">
        <w:rPr>
          <w:rFonts w:ascii="Times New Roman" w:hAnsi="Times New Roman" w:cs="Times New Roman"/>
          <w:noProof/>
          <w:sz w:val="24"/>
          <w:szCs w:val="24"/>
        </w:rPr>
        <w:drawing>
          <wp:inline distT="0" distB="0" distL="0" distR="0" wp14:anchorId="6D8CDCC2" wp14:editId="4FFE01FA">
            <wp:extent cx="4911039" cy="2826328"/>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x-6a.tif"/>
                    <pic:cNvPicPr/>
                  </pic:nvPicPr>
                  <pic:blipFill>
                    <a:blip r:embed="rId89" cstate="print">
                      <a:extLst>
                        <a:ext uri="{BEBA8EAE-BF5A-486C-A8C5-ECC9F3942E4B}">
                          <a14:imgProps xmlns:a14="http://schemas.microsoft.com/office/drawing/2010/main">
                            <a14:imgLayer r:embed="rId90">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4916902" cy="2829702"/>
                    </a:xfrm>
                    <a:prstGeom prst="rect">
                      <a:avLst/>
                    </a:prstGeom>
                  </pic:spPr>
                </pic:pic>
              </a:graphicData>
            </a:graphic>
          </wp:inline>
        </w:drawing>
      </w:r>
      <w:r w:rsidRPr="00E746EC">
        <w:rPr>
          <w:rFonts w:ascii="Times New Roman" w:hAnsi="Times New Roman" w:cs="Times New Roman"/>
          <w:noProof/>
          <w:sz w:val="24"/>
          <w:szCs w:val="24"/>
        </w:rPr>
        <w:drawing>
          <wp:inline distT="0" distB="0" distL="0" distR="0" wp14:anchorId="5E9EA544" wp14:editId="07370C8E">
            <wp:extent cx="4962007" cy="23513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x-6b.tif"/>
                    <pic:cNvPicPr/>
                  </pic:nvPicPr>
                  <pic:blipFill>
                    <a:blip r:embed="rId91" cstate="print">
                      <a:extLst>
                        <a:ext uri="{BEBA8EAE-BF5A-486C-A8C5-ECC9F3942E4B}">
                          <a14:imgProps xmlns:a14="http://schemas.microsoft.com/office/drawing/2010/main">
                            <a14:imgLayer r:embed="rId92">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4976813" cy="2358330"/>
                    </a:xfrm>
                    <a:prstGeom prst="rect">
                      <a:avLst/>
                    </a:prstGeom>
                  </pic:spPr>
                </pic:pic>
              </a:graphicData>
            </a:graphic>
          </wp:inline>
        </w:drawing>
      </w:r>
    </w:p>
    <w:p w:rsidR="003030F9" w:rsidRDefault="003030F9" w:rsidP="00E746EC">
      <w:pPr>
        <w:spacing w:after="0" w:line="240" w:lineRule="auto"/>
        <w:rPr>
          <w:rFonts w:ascii="Times New Roman" w:hAnsi="Times New Roman" w:cs="Times New Roman"/>
          <w:b/>
          <w:sz w:val="24"/>
          <w:szCs w:val="24"/>
        </w:rPr>
      </w:pPr>
    </w:p>
    <w:p w:rsidR="003030F9" w:rsidRDefault="003030F9" w:rsidP="00E746EC">
      <w:pPr>
        <w:spacing w:after="0" w:line="240" w:lineRule="auto"/>
        <w:rPr>
          <w:rFonts w:ascii="Times New Roman" w:hAnsi="Times New Roman" w:cs="Times New Roman"/>
          <w:b/>
          <w:sz w:val="24"/>
          <w:szCs w:val="24"/>
        </w:rPr>
      </w:pPr>
    </w:p>
    <w:p w:rsidR="00E746EC" w:rsidRPr="00E746EC" w:rsidRDefault="009722CC" w:rsidP="00E746EC">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w:t>
      </w:r>
      <w:r w:rsidR="00C20330">
        <w:rPr>
          <w:rFonts w:ascii="Times New Roman" w:hAnsi="Times New Roman" w:cs="Times New Roman"/>
          <w:b/>
          <w:sz w:val="24"/>
          <w:szCs w:val="24"/>
        </w:rPr>
        <w:t>.41</w:t>
      </w:r>
    </w:p>
    <w:p w:rsidR="00E746EC" w:rsidRPr="00E746EC" w:rsidRDefault="00CA7BE2" w:rsidP="00E746E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E746EC" w:rsidRPr="00E746EC">
        <w:rPr>
          <w:rFonts w:ascii="Times New Roman" w:hAnsi="Times New Roman" w:cs="Times New Roman"/>
          <w:sz w:val="24"/>
          <w:szCs w:val="24"/>
        </w:rPr>
        <w:t>Measures 78-81</w:t>
      </w:r>
      <w:r>
        <w:rPr>
          <w:rFonts w:ascii="Times New Roman" w:hAnsi="Times New Roman" w:cs="Times New Roman"/>
          <w:sz w:val="24"/>
          <w:szCs w:val="24"/>
        </w:rPr>
        <w:t>, piano part)</w:t>
      </w:r>
    </w:p>
    <w:p w:rsidR="00E746EC" w:rsidRPr="00E746EC" w:rsidRDefault="004B7E30" w:rsidP="00E746EC">
      <w:pPr>
        <w:spacing w:after="0" w:line="240" w:lineRule="auto"/>
        <w:rPr>
          <w:rFonts w:ascii="Times New Roman" w:hAnsi="Times New Roman" w:cs="Times New Roman"/>
          <w:sz w:val="24"/>
          <w:szCs w:val="24"/>
        </w:rPr>
      </w:pPr>
      <w:r w:rsidRPr="00E746EC">
        <w:rPr>
          <w:rFonts w:ascii="Times New Roman" w:hAnsi="Times New Roman" w:cs="Times New Roman"/>
          <w:noProof/>
          <w:sz w:val="24"/>
          <w:szCs w:val="24"/>
        </w:rPr>
        <w:drawing>
          <wp:inline distT="0" distB="0" distL="0" distR="0" wp14:anchorId="65E957CF" wp14:editId="43DA9131">
            <wp:extent cx="4643252" cy="1404701"/>
            <wp:effectExtent l="0" t="0" r="508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x-7.tif"/>
                    <pic:cNvPicPr/>
                  </pic:nvPicPr>
                  <pic:blipFill>
                    <a:blip r:embed="rId93" cstate="print">
                      <a:extLst>
                        <a:ext uri="{BEBA8EAE-BF5A-486C-A8C5-ECC9F3942E4B}">
                          <a14:imgProps xmlns:a14="http://schemas.microsoft.com/office/drawing/2010/main">
                            <a14:imgLayer r:embed="rId94">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4643252" cy="1404701"/>
                    </a:xfrm>
                    <a:prstGeom prst="rect">
                      <a:avLst/>
                    </a:prstGeom>
                  </pic:spPr>
                </pic:pic>
              </a:graphicData>
            </a:graphic>
          </wp:inline>
        </w:drawing>
      </w:r>
    </w:p>
    <w:p w:rsidR="00E746EC" w:rsidRPr="00E746EC" w:rsidRDefault="00E746EC" w:rsidP="00E746EC">
      <w:pPr>
        <w:spacing w:after="0" w:line="240" w:lineRule="auto"/>
        <w:rPr>
          <w:rFonts w:ascii="Times New Roman" w:hAnsi="Times New Roman" w:cs="Times New Roman"/>
          <w:sz w:val="24"/>
          <w:szCs w:val="24"/>
        </w:rPr>
      </w:pPr>
    </w:p>
    <w:p w:rsidR="000F492E" w:rsidRDefault="000F492E" w:rsidP="00E746EC">
      <w:pPr>
        <w:spacing w:after="0" w:line="240" w:lineRule="auto"/>
        <w:rPr>
          <w:rFonts w:ascii="Times New Roman" w:hAnsi="Times New Roman" w:cs="Times New Roman"/>
          <w:b/>
          <w:sz w:val="24"/>
          <w:szCs w:val="24"/>
        </w:rPr>
      </w:pPr>
    </w:p>
    <w:p w:rsidR="00E746EC" w:rsidRPr="00E746EC" w:rsidRDefault="009722CC" w:rsidP="00E746EC">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Figure 4</w:t>
      </w:r>
      <w:r w:rsidR="00C20330">
        <w:rPr>
          <w:rFonts w:ascii="Times New Roman" w:hAnsi="Times New Roman" w:cs="Times New Roman"/>
          <w:b/>
          <w:sz w:val="24"/>
          <w:szCs w:val="24"/>
        </w:rPr>
        <w:t>.42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4068"/>
      </w:tblGrid>
      <w:tr w:rsidR="00E746EC" w:rsidRPr="00E746EC" w:rsidTr="00E52373">
        <w:trPr>
          <w:trHeight w:val="323"/>
        </w:trPr>
        <w:tc>
          <w:tcPr>
            <w:tcW w:w="4068" w:type="dxa"/>
          </w:tcPr>
          <w:p w:rsidR="00E746EC" w:rsidRPr="00E746EC" w:rsidRDefault="00CA7BE2" w:rsidP="00E52373">
            <w:pPr>
              <w:rPr>
                <w:rFonts w:cs="Times New Roman"/>
                <w:szCs w:val="24"/>
              </w:rPr>
            </w:pPr>
            <w:r>
              <w:rPr>
                <w:rFonts w:cs="Times New Roman"/>
                <w:szCs w:val="24"/>
              </w:rPr>
              <w:t>(</w:t>
            </w:r>
            <w:r w:rsidR="00E746EC" w:rsidRPr="00E746EC">
              <w:rPr>
                <w:rFonts w:cs="Times New Roman"/>
                <w:szCs w:val="24"/>
              </w:rPr>
              <w:t>Measure 24</w:t>
            </w:r>
            <w:r>
              <w:rPr>
                <w:rFonts w:cs="Times New Roman"/>
                <w:szCs w:val="24"/>
              </w:rPr>
              <w:t>, piano part)</w:t>
            </w:r>
          </w:p>
        </w:tc>
        <w:tc>
          <w:tcPr>
            <w:tcW w:w="4068" w:type="dxa"/>
          </w:tcPr>
          <w:p w:rsidR="00E746EC" w:rsidRPr="00E746EC" w:rsidRDefault="00CA7BE2" w:rsidP="00E52373">
            <w:pPr>
              <w:rPr>
                <w:rFonts w:cs="Times New Roman"/>
                <w:szCs w:val="24"/>
              </w:rPr>
            </w:pPr>
            <w:r>
              <w:rPr>
                <w:rFonts w:cs="Times New Roman"/>
                <w:szCs w:val="24"/>
              </w:rPr>
              <w:t>(</w:t>
            </w:r>
            <w:r w:rsidR="00E746EC" w:rsidRPr="00E746EC">
              <w:rPr>
                <w:rFonts w:cs="Times New Roman"/>
                <w:szCs w:val="24"/>
              </w:rPr>
              <w:t>Measure 85</w:t>
            </w:r>
            <w:r>
              <w:rPr>
                <w:rFonts w:cs="Times New Roman"/>
                <w:szCs w:val="24"/>
              </w:rPr>
              <w:t>, piano part)</w:t>
            </w:r>
          </w:p>
        </w:tc>
      </w:tr>
    </w:tbl>
    <w:p w:rsidR="00E746EC" w:rsidRPr="00E746EC" w:rsidRDefault="00E746EC" w:rsidP="00E746EC">
      <w:pPr>
        <w:spacing w:after="0" w:line="480" w:lineRule="auto"/>
        <w:rPr>
          <w:rFonts w:ascii="Times New Roman" w:hAnsi="Times New Roman" w:cs="Times New Roman"/>
          <w:sz w:val="24"/>
          <w:szCs w:val="24"/>
        </w:rPr>
      </w:pPr>
    </w:p>
    <w:p w:rsidR="00E746EC" w:rsidRPr="00E746EC" w:rsidRDefault="00E746EC" w:rsidP="00E746EC">
      <w:pPr>
        <w:spacing w:after="0" w:line="480" w:lineRule="auto"/>
        <w:rPr>
          <w:rFonts w:ascii="Times New Roman" w:hAnsi="Times New Roman" w:cs="Times New Roman"/>
          <w:sz w:val="24"/>
          <w:szCs w:val="24"/>
        </w:rPr>
      </w:pPr>
      <w:r w:rsidRPr="00E746EC">
        <w:rPr>
          <w:rFonts w:ascii="Times New Roman" w:hAnsi="Times New Roman" w:cs="Times New Roman"/>
          <w:noProof/>
          <w:sz w:val="24"/>
          <w:szCs w:val="24"/>
        </w:rPr>
        <w:drawing>
          <wp:inline distT="0" distB="0" distL="0" distR="0" wp14:anchorId="3300DB58" wp14:editId="42EB90F1">
            <wp:extent cx="1552575" cy="1611451"/>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x-8a.tif"/>
                    <pic:cNvPicPr/>
                  </pic:nvPicPr>
                  <pic:blipFill>
                    <a:blip r:embed="rId95" cstate="print">
                      <a:extLst>
                        <a:ext uri="{BEBA8EAE-BF5A-486C-A8C5-ECC9F3942E4B}">
                          <a14:imgProps xmlns:a14="http://schemas.microsoft.com/office/drawing/2010/main">
                            <a14:imgLayer r:embed="rId96">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1555732" cy="1614728"/>
                    </a:xfrm>
                    <a:prstGeom prst="rect">
                      <a:avLst/>
                    </a:prstGeom>
                  </pic:spPr>
                </pic:pic>
              </a:graphicData>
            </a:graphic>
          </wp:inline>
        </w:drawing>
      </w:r>
      <w:r w:rsidRPr="00E746EC">
        <w:rPr>
          <w:rFonts w:ascii="Times New Roman" w:hAnsi="Times New Roman" w:cs="Times New Roman"/>
          <w:sz w:val="24"/>
          <w:szCs w:val="24"/>
        </w:rPr>
        <w:tab/>
        <w:t xml:space="preserve">                 </w:t>
      </w:r>
      <w:r w:rsidRPr="00E746EC">
        <w:rPr>
          <w:rFonts w:ascii="Times New Roman" w:hAnsi="Times New Roman" w:cs="Times New Roman"/>
          <w:noProof/>
          <w:sz w:val="24"/>
          <w:szCs w:val="24"/>
        </w:rPr>
        <w:drawing>
          <wp:inline distT="0" distB="0" distL="0" distR="0" wp14:anchorId="62243C73" wp14:editId="232FEBE2">
            <wp:extent cx="1581150" cy="154078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x-8b.tif"/>
                    <pic:cNvPicPr/>
                  </pic:nvPicPr>
                  <pic:blipFill>
                    <a:blip r:embed="rId97" cstate="print">
                      <a:extLst>
                        <a:ext uri="{BEBA8EAE-BF5A-486C-A8C5-ECC9F3942E4B}">
                          <a14:imgProps xmlns:a14="http://schemas.microsoft.com/office/drawing/2010/main">
                            <a14:imgLayer r:embed="rId98">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1584756" cy="1544294"/>
                    </a:xfrm>
                    <a:prstGeom prst="rect">
                      <a:avLst/>
                    </a:prstGeom>
                  </pic:spPr>
                </pic:pic>
              </a:graphicData>
            </a:graphic>
          </wp:inline>
        </w:drawing>
      </w:r>
    </w:p>
    <w:p w:rsidR="00C075E1" w:rsidRDefault="00C075E1" w:rsidP="004B7E30">
      <w:pPr>
        <w:spacing w:after="0" w:line="480" w:lineRule="auto"/>
        <w:rPr>
          <w:rFonts w:ascii="Times New Roman" w:hAnsi="Times New Roman" w:cs="Times New Roman"/>
          <w:sz w:val="24"/>
          <w:szCs w:val="24"/>
        </w:rPr>
      </w:pPr>
    </w:p>
    <w:p w:rsidR="004B7E30" w:rsidRDefault="004B7E30" w:rsidP="004B7E3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measures 87 and 88, Smith states the opening accompaniment motive for the last time in the piano. In the “A” section, Smith’s accompaniment motive drives the harmonic motion forward, but in measures 87 and 88, it closes the penultimate phrase. </w:t>
      </w:r>
      <w:r w:rsidRPr="00E746EC">
        <w:rPr>
          <w:rFonts w:ascii="Times New Roman" w:hAnsi="Times New Roman" w:cs="Times New Roman"/>
          <w:sz w:val="24"/>
          <w:szCs w:val="24"/>
        </w:rPr>
        <w:t xml:space="preserve">Figure </w:t>
      </w:r>
      <w:r>
        <w:rPr>
          <w:rFonts w:ascii="Times New Roman" w:hAnsi="Times New Roman" w:cs="Times New Roman"/>
          <w:sz w:val="24"/>
          <w:szCs w:val="24"/>
        </w:rPr>
        <w:t>4.</w:t>
      </w:r>
      <w:r w:rsidR="00C20330">
        <w:rPr>
          <w:rFonts w:ascii="Times New Roman" w:hAnsi="Times New Roman" w:cs="Times New Roman"/>
          <w:sz w:val="24"/>
          <w:szCs w:val="24"/>
        </w:rPr>
        <w:t>43</w:t>
      </w:r>
      <w:r w:rsidRPr="00E746EC">
        <w:rPr>
          <w:rFonts w:ascii="Times New Roman" w:hAnsi="Times New Roman" w:cs="Times New Roman"/>
          <w:sz w:val="24"/>
          <w:szCs w:val="24"/>
        </w:rPr>
        <w:t xml:space="preserve"> </w:t>
      </w:r>
      <w:r>
        <w:rPr>
          <w:rFonts w:ascii="Times New Roman" w:hAnsi="Times New Roman" w:cs="Times New Roman"/>
          <w:sz w:val="24"/>
          <w:szCs w:val="24"/>
        </w:rPr>
        <w:t>illustrates the</w:t>
      </w:r>
      <w:r w:rsidRPr="00E746EC">
        <w:rPr>
          <w:rFonts w:ascii="Times New Roman" w:hAnsi="Times New Roman" w:cs="Times New Roman"/>
          <w:sz w:val="24"/>
          <w:szCs w:val="24"/>
        </w:rPr>
        <w:t xml:space="preserve"> last statement of the </w:t>
      </w:r>
      <w:r>
        <w:rPr>
          <w:rFonts w:ascii="Times New Roman" w:hAnsi="Times New Roman" w:cs="Times New Roman"/>
          <w:sz w:val="24"/>
          <w:szCs w:val="24"/>
        </w:rPr>
        <w:t>first accompaniment</w:t>
      </w:r>
      <w:r w:rsidRPr="00E746EC">
        <w:rPr>
          <w:rFonts w:ascii="Times New Roman" w:hAnsi="Times New Roman" w:cs="Times New Roman"/>
          <w:sz w:val="24"/>
          <w:szCs w:val="24"/>
        </w:rPr>
        <w:t xml:space="preserve"> motive in the piano.</w:t>
      </w:r>
      <w:r w:rsidRPr="004B7E30">
        <w:rPr>
          <w:rFonts w:ascii="Times New Roman" w:hAnsi="Times New Roman" w:cs="Times New Roman"/>
          <w:sz w:val="24"/>
          <w:szCs w:val="24"/>
        </w:rPr>
        <w:t xml:space="preserve"> </w:t>
      </w:r>
      <w:r>
        <w:rPr>
          <w:rFonts w:ascii="Times New Roman" w:hAnsi="Times New Roman" w:cs="Times New Roman"/>
          <w:sz w:val="24"/>
          <w:szCs w:val="24"/>
        </w:rPr>
        <w:t xml:space="preserve">Smith passes the “C” </w:t>
      </w:r>
      <w:r w:rsidRPr="00E746EC">
        <w:rPr>
          <w:rFonts w:ascii="Times New Roman" w:hAnsi="Times New Roman" w:cs="Times New Roman"/>
          <w:sz w:val="24"/>
          <w:szCs w:val="24"/>
        </w:rPr>
        <w:t>theme and the accompaniment motives between piano and cello until finally reaching a conclusive tonic chord at measure 91, which is held for three measures, concluding the movement.</w:t>
      </w:r>
    </w:p>
    <w:p w:rsidR="00C075E1" w:rsidRDefault="00C075E1" w:rsidP="00E746EC">
      <w:pPr>
        <w:spacing w:after="0" w:line="240" w:lineRule="auto"/>
        <w:rPr>
          <w:rFonts w:ascii="Times New Roman" w:hAnsi="Times New Roman" w:cs="Times New Roman"/>
          <w:b/>
          <w:sz w:val="24"/>
          <w:szCs w:val="24"/>
        </w:rPr>
      </w:pPr>
    </w:p>
    <w:p w:rsidR="00C075E1" w:rsidRDefault="00C075E1" w:rsidP="00E746EC">
      <w:pPr>
        <w:spacing w:after="0" w:line="240" w:lineRule="auto"/>
        <w:rPr>
          <w:rFonts w:ascii="Times New Roman" w:hAnsi="Times New Roman" w:cs="Times New Roman"/>
          <w:b/>
          <w:sz w:val="24"/>
          <w:szCs w:val="24"/>
        </w:rPr>
      </w:pPr>
    </w:p>
    <w:p w:rsidR="00E746EC" w:rsidRPr="00E746EC" w:rsidRDefault="00E746EC" w:rsidP="00E746EC">
      <w:pPr>
        <w:spacing w:after="0" w:line="240" w:lineRule="auto"/>
        <w:rPr>
          <w:rFonts w:ascii="Times New Roman" w:hAnsi="Times New Roman" w:cs="Times New Roman"/>
          <w:b/>
          <w:sz w:val="24"/>
          <w:szCs w:val="24"/>
        </w:rPr>
      </w:pPr>
      <w:r w:rsidRPr="00E746EC">
        <w:rPr>
          <w:rFonts w:ascii="Times New Roman" w:hAnsi="Times New Roman" w:cs="Times New Roman"/>
          <w:b/>
          <w:sz w:val="24"/>
          <w:szCs w:val="24"/>
        </w:rPr>
        <w:t xml:space="preserve">Figure </w:t>
      </w:r>
      <w:r w:rsidR="009722CC">
        <w:rPr>
          <w:rFonts w:ascii="Times New Roman" w:hAnsi="Times New Roman" w:cs="Times New Roman"/>
          <w:b/>
          <w:sz w:val="24"/>
          <w:szCs w:val="24"/>
        </w:rPr>
        <w:t>4</w:t>
      </w:r>
      <w:r w:rsidR="00C20330">
        <w:rPr>
          <w:rFonts w:ascii="Times New Roman" w:hAnsi="Times New Roman" w:cs="Times New Roman"/>
          <w:b/>
          <w:sz w:val="24"/>
          <w:szCs w:val="24"/>
        </w:rPr>
        <w:t>.43</w:t>
      </w:r>
    </w:p>
    <w:p w:rsidR="00E746EC" w:rsidRPr="00E746EC" w:rsidRDefault="00CA7BE2" w:rsidP="00E746E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E746EC" w:rsidRPr="00E746EC">
        <w:rPr>
          <w:rFonts w:ascii="Times New Roman" w:hAnsi="Times New Roman" w:cs="Times New Roman"/>
          <w:sz w:val="24"/>
          <w:szCs w:val="24"/>
        </w:rPr>
        <w:t>Measures 87-88</w:t>
      </w:r>
      <w:r>
        <w:rPr>
          <w:rFonts w:ascii="Times New Roman" w:hAnsi="Times New Roman" w:cs="Times New Roman"/>
          <w:sz w:val="24"/>
          <w:szCs w:val="24"/>
        </w:rPr>
        <w:t>, piano part)</w:t>
      </w:r>
    </w:p>
    <w:p w:rsidR="00E746EC" w:rsidRPr="00E746EC" w:rsidRDefault="00E746EC" w:rsidP="00E746EC">
      <w:pPr>
        <w:spacing w:after="0" w:line="240" w:lineRule="auto"/>
        <w:rPr>
          <w:rFonts w:ascii="Times New Roman" w:hAnsi="Times New Roman" w:cs="Times New Roman"/>
          <w:sz w:val="24"/>
          <w:szCs w:val="24"/>
        </w:rPr>
      </w:pPr>
    </w:p>
    <w:p w:rsidR="00E746EC" w:rsidRPr="00E746EC" w:rsidRDefault="00E746EC" w:rsidP="00E746EC">
      <w:pPr>
        <w:spacing w:after="0" w:line="240" w:lineRule="auto"/>
        <w:rPr>
          <w:rFonts w:ascii="Times New Roman" w:hAnsi="Times New Roman" w:cs="Times New Roman"/>
          <w:sz w:val="24"/>
          <w:szCs w:val="24"/>
        </w:rPr>
      </w:pPr>
      <w:r w:rsidRPr="00E746EC">
        <w:rPr>
          <w:rFonts w:ascii="Times New Roman" w:hAnsi="Times New Roman" w:cs="Times New Roman"/>
          <w:b/>
          <w:noProof/>
          <w:sz w:val="24"/>
          <w:szCs w:val="24"/>
        </w:rPr>
        <w:drawing>
          <wp:inline distT="0" distB="0" distL="0" distR="0" wp14:anchorId="00790A5B" wp14:editId="3E8F02F3">
            <wp:extent cx="3181350" cy="188797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x-9.tif"/>
                    <pic:cNvPicPr/>
                  </pic:nvPicPr>
                  <pic:blipFill>
                    <a:blip r:embed="rId99" cstate="print">
                      <a:extLst>
                        <a:ext uri="{BEBA8EAE-BF5A-486C-A8C5-ECC9F3942E4B}">
                          <a14:imgProps xmlns:a14="http://schemas.microsoft.com/office/drawing/2010/main">
                            <a14:imgLayer r:embed="rId100">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3181350" cy="1887973"/>
                    </a:xfrm>
                    <a:prstGeom prst="rect">
                      <a:avLst/>
                    </a:prstGeom>
                  </pic:spPr>
                </pic:pic>
              </a:graphicData>
            </a:graphic>
          </wp:inline>
        </w:drawing>
      </w:r>
    </w:p>
    <w:p w:rsidR="00C075E1" w:rsidRDefault="00E746EC" w:rsidP="00C866E4">
      <w:pPr>
        <w:spacing w:after="0" w:line="480" w:lineRule="auto"/>
        <w:rPr>
          <w:rFonts w:ascii="Times New Roman" w:hAnsi="Times New Roman" w:cs="Times New Roman"/>
          <w:sz w:val="24"/>
          <w:szCs w:val="24"/>
        </w:rPr>
      </w:pPr>
      <w:r w:rsidRPr="00E746EC">
        <w:rPr>
          <w:rFonts w:ascii="Times New Roman" w:hAnsi="Times New Roman" w:cs="Times New Roman"/>
          <w:sz w:val="24"/>
          <w:szCs w:val="24"/>
        </w:rPr>
        <w:lastRenderedPageBreak/>
        <w:tab/>
      </w:r>
      <w:r w:rsidR="003A36C6">
        <w:rPr>
          <w:rFonts w:ascii="Times New Roman" w:hAnsi="Times New Roman" w:cs="Times New Roman"/>
          <w:sz w:val="24"/>
          <w:szCs w:val="24"/>
        </w:rPr>
        <w:t xml:space="preserve">The “Ballade” </w:t>
      </w:r>
      <w:r w:rsidRPr="00E746EC">
        <w:rPr>
          <w:rFonts w:ascii="Times New Roman" w:hAnsi="Times New Roman" w:cs="Times New Roman"/>
          <w:sz w:val="24"/>
          <w:szCs w:val="24"/>
        </w:rPr>
        <w:t>is</w:t>
      </w:r>
      <w:r w:rsidR="003A36C6">
        <w:rPr>
          <w:rFonts w:ascii="Times New Roman" w:hAnsi="Times New Roman" w:cs="Times New Roman"/>
          <w:sz w:val="24"/>
          <w:szCs w:val="24"/>
        </w:rPr>
        <w:t xml:space="preserve"> i</w:t>
      </w:r>
      <w:r w:rsidRPr="00E746EC">
        <w:rPr>
          <w:rFonts w:ascii="Times New Roman" w:hAnsi="Times New Roman" w:cs="Times New Roman"/>
          <w:sz w:val="24"/>
          <w:szCs w:val="24"/>
        </w:rPr>
        <w:t xml:space="preserve">n </w:t>
      </w:r>
      <w:r w:rsidR="00F12C28">
        <w:rPr>
          <w:rFonts w:ascii="Times New Roman" w:hAnsi="Times New Roman" w:cs="Times New Roman"/>
          <w:sz w:val="24"/>
          <w:szCs w:val="24"/>
        </w:rPr>
        <w:t xml:space="preserve">continuous </w:t>
      </w:r>
      <w:r w:rsidRPr="00E746EC">
        <w:rPr>
          <w:rFonts w:ascii="Times New Roman" w:hAnsi="Times New Roman" w:cs="Times New Roman"/>
          <w:sz w:val="24"/>
          <w:szCs w:val="24"/>
        </w:rPr>
        <w:t xml:space="preserve">ternary form with </w:t>
      </w:r>
      <w:r w:rsidR="003A36C6">
        <w:rPr>
          <w:rFonts w:ascii="Times New Roman" w:hAnsi="Times New Roman" w:cs="Times New Roman"/>
          <w:sz w:val="24"/>
          <w:szCs w:val="24"/>
        </w:rPr>
        <w:t>an added coda. I</w:t>
      </w:r>
      <w:r w:rsidRPr="00E746EC">
        <w:rPr>
          <w:rFonts w:ascii="Times New Roman" w:hAnsi="Times New Roman" w:cs="Times New Roman"/>
          <w:sz w:val="24"/>
          <w:szCs w:val="24"/>
        </w:rPr>
        <w:t xml:space="preserve">t is </w:t>
      </w:r>
      <w:r w:rsidR="003A36C6">
        <w:rPr>
          <w:rFonts w:ascii="Times New Roman" w:hAnsi="Times New Roman" w:cs="Times New Roman"/>
          <w:sz w:val="24"/>
          <w:szCs w:val="24"/>
        </w:rPr>
        <w:t>noteworthy</w:t>
      </w:r>
      <w:r w:rsidRPr="00E746EC">
        <w:rPr>
          <w:rFonts w:ascii="Times New Roman" w:hAnsi="Times New Roman" w:cs="Times New Roman"/>
          <w:sz w:val="24"/>
          <w:szCs w:val="24"/>
        </w:rPr>
        <w:t xml:space="preserve"> that both the </w:t>
      </w:r>
      <w:r w:rsidR="00F12C28">
        <w:rPr>
          <w:rFonts w:ascii="Times New Roman" w:hAnsi="Times New Roman" w:cs="Times New Roman"/>
          <w:sz w:val="24"/>
          <w:szCs w:val="24"/>
        </w:rPr>
        <w:t>primary</w:t>
      </w:r>
      <w:r w:rsidRPr="00E746EC">
        <w:rPr>
          <w:rFonts w:ascii="Times New Roman" w:hAnsi="Times New Roman" w:cs="Times New Roman"/>
          <w:sz w:val="24"/>
          <w:szCs w:val="24"/>
        </w:rPr>
        <w:t xml:space="preserve"> and </w:t>
      </w:r>
      <w:r w:rsidR="00F12C28">
        <w:rPr>
          <w:rFonts w:ascii="Times New Roman" w:hAnsi="Times New Roman" w:cs="Times New Roman"/>
          <w:sz w:val="24"/>
          <w:szCs w:val="24"/>
        </w:rPr>
        <w:t>secondary</w:t>
      </w:r>
      <w:r w:rsidRPr="00E746EC">
        <w:rPr>
          <w:rFonts w:ascii="Times New Roman" w:hAnsi="Times New Roman" w:cs="Times New Roman"/>
          <w:sz w:val="24"/>
          <w:szCs w:val="24"/>
        </w:rPr>
        <w:t xml:space="preserve"> sections, while contrasting in melodic and rhythmic content, both begin in the to</w:t>
      </w:r>
      <w:r w:rsidR="00F12C28">
        <w:rPr>
          <w:rFonts w:ascii="Times New Roman" w:hAnsi="Times New Roman" w:cs="Times New Roman"/>
          <w:sz w:val="24"/>
          <w:szCs w:val="24"/>
        </w:rPr>
        <w:t>nic key, D major</w:t>
      </w:r>
      <w:r w:rsidR="00316821">
        <w:rPr>
          <w:rFonts w:ascii="Times New Roman" w:hAnsi="Times New Roman" w:cs="Times New Roman"/>
          <w:sz w:val="24"/>
          <w:szCs w:val="24"/>
        </w:rPr>
        <w:t>, instead of modulating to a contrasting key</w:t>
      </w:r>
      <w:r w:rsidR="00F12C28">
        <w:rPr>
          <w:rFonts w:ascii="Times New Roman" w:hAnsi="Times New Roman" w:cs="Times New Roman"/>
          <w:sz w:val="24"/>
          <w:szCs w:val="24"/>
        </w:rPr>
        <w:t>. Further, the second section’s</w:t>
      </w:r>
      <w:r w:rsidRPr="00E746EC">
        <w:rPr>
          <w:rFonts w:ascii="Times New Roman" w:hAnsi="Times New Roman" w:cs="Times New Roman"/>
          <w:sz w:val="24"/>
          <w:szCs w:val="24"/>
        </w:rPr>
        <w:t xml:space="preserve"> accompaniment moti</w:t>
      </w:r>
      <w:r w:rsidR="00F12C28">
        <w:rPr>
          <w:rFonts w:ascii="Times New Roman" w:hAnsi="Times New Roman" w:cs="Times New Roman"/>
          <w:sz w:val="24"/>
          <w:szCs w:val="24"/>
        </w:rPr>
        <w:t>ve is similar in rhythm to the first section’s accompaniment</w:t>
      </w:r>
      <w:r w:rsidRPr="00E746EC">
        <w:rPr>
          <w:rFonts w:ascii="Times New Roman" w:hAnsi="Times New Roman" w:cs="Times New Roman"/>
          <w:sz w:val="24"/>
          <w:szCs w:val="24"/>
        </w:rPr>
        <w:t xml:space="preserve"> motive, yet distinct because of the diatonic rather than chromatic harmony, the descending rather than ascending pattern, and the use of continuous eighth notes. Also, the return of the A section, which traditionally</w:t>
      </w:r>
      <w:r w:rsidRPr="00E746EC">
        <w:rPr>
          <w:rStyle w:val="FootnoteReference"/>
          <w:rFonts w:ascii="Times New Roman" w:hAnsi="Times New Roman" w:cs="Times New Roman"/>
          <w:sz w:val="24"/>
          <w:szCs w:val="24"/>
        </w:rPr>
        <w:footnoteReference w:id="125"/>
      </w:r>
      <w:r w:rsidRPr="00E746EC">
        <w:rPr>
          <w:rFonts w:ascii="Times New Roman" w:hAnsi="Times New Roman" w:cs="Times New Roman"/>
          <w:sz w:val="24"/>
          <w:szCs w:val="24"/>
        </w:rPr>
        <w:t xml:space="preserve"> is heard in the tonic key, begins in B major rather than tonic D major. Smith does modulate back to the tonic key of D major six measures later</w:t>
      </w:r>
      <w:r w:rsidR="00F12C28">
        <w:rPr>
          <w:rFonts w:ascii="Times New Roman" w:hAnsi="Times New Roman" w:cs="Times New Roman"/>
          <w:sz w:val="24"/>
          <w:szCs w:val="24"/>
        </w:rPr>
        <w:t>, using the second phrase of the primary theme</w:t>
      </w:r>
      <w:r w:rsidRPr="00E746EC">
        <w:rPr>
          <w:rFonts w:ascii="Times New Roman" w:hAnsi="Times New Roman" w:cs="Times New Roman"/>
          <w:sz w:val="24"/>
          <w:szCs w:val="24"/>
        </w:rPr>
        <w:t>. Lastly, Smith elides through the distinct conclusion of each section in this Ballade, creating an uninterrupted movement from section to section, producing an improvisatory sense for the listener.</w:t>
      </w:r>
    </w:p>
    <w:p w:rsidR="00DE0364" w:rsidRPr="00E25655" w:rsidRDefault="00DE0364" w:rsidP="00C866E4">
      <w:pPr>
        <w:spacing w:after="0" w:line="480" w:lineRule="auto"/>
        <w:rPr>
          <w:rFonts w:ascii="Times New Roman" w:hAnsi="Times New Roman" w:cs="Times New Roman"/>
          <w:sz w:val="24"/>
          <w:szCs w:val="24"/>
        </w:rPr>
      </w:pPr>
      <w:r>
        <w:rPr>
          <w:rFonts w:ascii="Times New Roman" w:hAnsi="Times New Roman" w:cs="Times New Roman"/>
          <w:sz w:val="24"/>
          <w:szCs w:val="24"/>
        </w:rPr>
        <w:tab/>
        <w:t>The “Ballade” movement is an example of the late Romantic ballade</w:t>
      </w:r>
      <w:r w:rsidR="00E25655">
        <w:rPr>
          <w:rFonts w:ascii="Times New Roman" w:hAnsi="Times New Roman" w:cs="Times New Roman"/>
          <w:sz w:val="24"/>
          <w:szCs w:val="24"/>
        </w:rPr>
        <w:t xml:space="preserve">, </w:t>
      </w:r>
      <w:r w:rsidR="00316821">
        <w:rPr>
          <w:rFonts w:ascii="Times New Roman" w:hAnsi="Times New Roman" w:cs="Times New Roman"/>
          <w:sz w:val="24"/>
          <w:szCs w:val="24"/>
        </w:rPr>
        <w:t>a nineteenth century character piece. Chopin</w:t>
      </w:r>
      <w:r>
        <w:rPr>
          <w:rFonts w:ascii="Times New Roman" w:hAnsi="Times New Roman" w:cs="Times New Roman"/>
          <w:sz w:val="24"/>
          <w:szCs w:val="24"/>
        </w:rPr>
        <w:t>, Brahms, Faure, and d</w:t>
      </w:r>
      <w:r w:rsidR="00C20330">
        <w:rPr>
          <w:rFonts w:ascii="Times New Roman" w:hAnsi="Times New Roman" w:cs="Times New Roman"/>
          <w:sz w:val="24"/>
          <w:szCs w:val="24"/>
        </w:rPr>
        <w:t xml:space="preserve"> </w:t>
      </w:r>
      <w:r>
        <w:rPr>
          <w:rFonts w:ascii="Times New Roman" w:hAnsi="Times New Roman" w:cs="Times New Roman"/>
          <w:sz w:val="24"/>
          <w:szCs w:val="24"/>
        </w:rPr>
        <w:t>’Ind</w:t>
      </w:r>
      <w:r w:rsidR="009219DE">
        <w:rPr>
          <w:rFonts w:ascii="Times New Roman" w:hAnsi="Times New Roman" w:cs="Times New Roman"/>
          <w:sz w:val="24"/>
          <w:szCs w:val="24"/>
        </w:rPr>
        <w:t>y all composed ballades during</w:t>
      </w:r>
      <w:r>
        <w:rPr>
          <w:rFonts w:ascii="Times New Roman" w:hAnsi="Times New Roman" w:cs="Times New Roman"/>
          <w:sz w:val="24"/>
          <w:szCs w:val="24"/>
        </w:rPr>
        <w:t xml:space="preserve"> the Romantic </w:t>
      </w:r>
      <w:r w:rsidR="009219DE">
        <w:rPr>
          <w:rFonts w:ascii="Times New Roman" w:hAnsi="Times New Roman" w:cs="Times New Roman"/>
          <w:sz w:val="24"/>
          <w:szCs w:val="24"/>
        </w:rPr>
        <w:t>era</w:t>
      </w:r>
      <w:r w:rsidR="00316821">
        <w:rPr>
          <w:rFonts w:ascii="Times New Roman" w:hAnsi="Times New Roman" w:cs="Times New Roman"/>
          <w:sz w:val="24"/>
          <w:szCs w:val="24"/>
        </w:rPr>
        <w:t>, usually for the piano</w:t>
      </w:r>
      <w:r>
        <w:rPr>
          <w:rFonts w:ascii="Times New Roman" w:hAnsi="Times New Roman" w:cs="Times New Roman"/>
          <w:sz w:val="24"/>
          <w:szCs w:val="24"/>
        </w:rPr>
        <w:t xml:space="preserve">. </w:t>
      </w:r>
      <w:r w:rsidR="009219DE">
        <w:rPr>
          <w:rFonts w:ascii="Times New Roman" w:hAnsi="Times New Roman" w:cs="Times New Roman"/>
          <w:sz w:val="24"/>
          <w:szCs w:val="24"/>
        </w:rPr>
        <w:t>Other Romantic-era ballades have no specific programmatic elements, even though their name suggests reference to the vocal “ballad,” which often is narrative. By the end of the Romantic era, ballade as an instrumental work was simply a short form abstract piece, with no intentional program or narrative.</w:t>
      </w:r>
      <w:r w:rsidR="009219DE">
        <w:rPr>
          <w:rStyle w:val="FootnoteReference"/>
          <w:rFonts w:ascii="Times New Roman" w:hAnsi="Times New Roman" w:cs="Times New Roman"/>
          <w:sz w:val="24"/>
          <w:szCs w:val="24"/>
        </w:rPr>
        <w:footnoteReference w:id="126"/>
      </w:r>
      <w:r w:rsidR="009219DE">
        <w:rPr>
          <w:rFonts w:ascii="Times New Roman" w:hAnsi="Times New Roman" w:cs="Times New Roman"/>
          <w:sz w:val="24"/>
          <w:szCs w:val="24"/>
        </w:rPr>
        <w:t xml:space="preserve"> </w:t>
      </w:r>
      <w:r>
        <w:rPr>
          <w:rFonts w:ascii="Times New Roman" w:hAnsi="Times New Roman" w:cs="Times New Roman"/>
          <w:sz w:val="24"/>
          <w:szCs w:val="24"/>
        </w:rPr>
        <w:t xml:space="preserve">Smith’s </w:t>
      </w:r>
      <w:r w:rsidR="009219DE">
        <w:rPr>
          <w:rFonts w:ascii="Times New Roman" w:hAnsi="Times New Roman" w:cs="Times New Roman"/>
          <w:sz w:val="24"/>
          <w:szCs w:val="24"/>
        </w:rPr>
        <w:t>“B</w:t>
      </w:r>
      <w:r>
        <w:rPr>
          <w:rFonts w:ascii="Times New Roman" w:hAnsi="Times New Roman" w:cs="Times New Roman"/>
          <w:sz w:val="24"/>
          <w:szCs w:val="24"/>
        </w:rPr>
        <w:t>allade” does not refer to any specific programmatic elements, but</w:t>
      </w:r>
      <w:r w:rsidR="009219DE">
        <w:rPr>
          <w:rFonts w:ascii="Times New Roman" w:hAnsi="Times New Roman" w:cs="Times New Roman"/>
          <w:sz w:val="24"/>
          <w:szCs w:val="24"/>
        </w:rPr>
        <w:t xml:space="preserve"> instead</w:t>
      </w:r>
      <w:r>
        <w:rPr>
          <w:rFonts w:ascii="Times New Roman" w:hAnsi="Times New Roman" w:cs="Times New Roman"/>
          <w:sz w:val="24"/>
          <w:szCs w:val="24"/>
        </w:rPr>
        <w:t xml:space="preserve"> is </w:t>
      </w:r>
      <w:r w:rsidR="009219DE">
        <w:rPr>
          <w:rFonts w:ascii="Times New Roman" w:hAnsi="Times New Roman" w:cs="Times New Roman"/>
          <w:sz w:val="24"/>
          <w:szCs w:val="24"/>
        </w:rPr>
        <w:t xml:space="preserve">an </w:t>
      </w:r>
      <w:r>
        <w:rPr>
          <w:rFonts w:ascii="Times New Roman" w:hAnsi="Times New Roman" w:cs="Times New Roman"/>
          <w:sz w:val="24"/>
          <w:szCs w:val="24"/>
        </w:rPr>
        <w:t xml:space="preserve">example of a </w:t>
      </w:r>
      <w:r>
        <w:rPr>
          <w:rFonts w:ascii="Times New Roman" w:hAnsi="Times New Roman" w:cs="Times New Roman"/>
          <w:sz w:val="24"/>
          <w:szCs w:val="24"/>
        </w:rPr>
        <w:lastRenderedPageBreak/>
        <w:t>short abstract instrumental movement</w:t>
      </w:r>
      <w:r w:rsidR="009219DE">
        <w:rPr>
          <w:rFonts w:ascii="Times New Roman" w:hAnsi="Times New Roman" w:cs="Times New Roman"/>
          <w:sz w:val="24"/>
          <w:szCs w:val="24"/>
        </w:rPr>
        <w:t xml:space="preserve"> for cello and piano within the </w:t>
      </w:r>
      <w:r>
        <w:rPr>
          <w:rFonts w:ascii="Times New Roman" w:hAnsi="Times New Roman" w:cs="Times New Roman"/>
          <w:sz w:val="24"/>
          <w:szCs w:val="24"/>
        </w:rPr>
        <w:t xml:space="preserve">larger work. </w:t>
      </w:r>
      <w:r w:rsidR="00E25655">
        <w:rPr>
          <w:rFonts w:ascii="Times New Roman" w:hAnsi="Times New Roman" w:cs="Times New Roman"/>
          <w:sz w:val="24"/>
          <w:szCs w:val="24"/>
        </w:rPr>
        <w:t xml:space="preserve">Similar to Brahms’s ballades, Smith’s “Ballade” is in </w:t>
      </w:r>
      <w:r w:rsidR="00347370">
        <w:rPr>
          <w:rFonts w:ascii="Times New Roman" w:hAnsi="Times New Roman" w:cs="Times New Roman"/>
          <w:sz w:val="24"/>
          <w:szCs w:val="24"/>
        </w:rPr>
        <w:t>continuous</w:t>
      </w:r>
      <w:r w:rsidR="00E25655">
        <w:rPr>
          <w:rFonts w:ascii="Times New Roman" w:hAnsi="Times New Roman" w:cs="Times New Roman"/>
          <w:sz w:val="24"/>
          <w:szCs w:val="24"/>
        </w:rPr>
        <w:t xml:space="preserve"> ternary form. Employing smooth, chromatic transitions between sections rather than distinct, clear cadential motion, </w:t>
      </w:r>
      <w:r w:rsidR="00355A0A">
        <w:rPr>
          <w:rFonts w:ascii="Times New Roman" w:hAnsi="Times New Roman" w:cs="Times New Roman"/>
          <w:sz w:val="24"/>
          <w:szCs w:val="24"/>
        </w:rPr>
        <w:t xml:space="preserve">Smith’s is a </w:t>
      </w:r>
      <w:r w:rsidR="00E25655">
        <w:rPr>
          <w:rFonts w:ascii="Times New Roman" w:hAnsi="Times New Roman" w:cs="Times New Roman"/>
          <w:sz w:val="24"/>
          <w:szCs w:val="24"/>
        </w:rPr>
        <w:t>unified movement that sounds more like a fantasia rather than a simple specimen of ternary form.</w:t>
      </w:r>
    </w:p>
    <w:p w:rsidR="00DC4FCE" w:rsidRDefault="00DC4FCE" w:rsidP="00C866E4">
      <w:pPr>
        <w:spacing w:after="0" w:line="240" w:lineRule="auto"/>
        <w:jc w:val="center"/>
        <w:rPr>
          <w:rFonts w:ascii="Times New Roman" w:hAnsi="Times New Roman" w:cs="Times New Roman"/>
          <w:b/>
          <w:sz w:val="24"/>
          <w:szCs w:val="24"/>
        </w:rPr>
      </w:pPr>
    </w:p>
    <w:p w:rsidR="00DC4FCE" w:rsidRDefault="00DC4FCE" w:rsidP="00C866E4">
      <w:pPr>
        <w:spacing w:after="0" w:line="240" w:lineRule="auto"/>
        <w:jc w:val="center"/>
        <w:rPr>
          <w:rFonts w:ascii="Times New Roman" w:hAnsi="Times New Roman" w:cs="Times New Roman"/>
          <w:b/>
          <w:sz w:val="24"/>
          <w:szCs w:val="24"/>
        </w:rPr>
      </w:pPr>
    </w:p>
    <w:p w:rsidR="00DC4FCE" w:rsidRDefault="00DC4FCE" w:rsidP="00C866E4">
      <w:pPr>
        <w:spacing w:after="0" w:line="240" w:lineRule="auto"/>
        <w:jc w:val="center"/>
        <w:rPr>
          <w:rFonts w:ascii="Times New Roman" w:hAnsi="Times New Roman" w:cs="Times New Roman"/>
          <w:b/>
          <w:sz w:val="24"/>
          <w:szCs w:val="24"/>
        </w:rPr>
      </w:pPr>
    </w:p>
    <w:p w:rsidR="00E746EC" w:rsidRPr="00C866E4" w:rsidRDefault="00E746EC" w:rsidP="00C866E4">
      <w:pPr>
        <w:spacing w:after="0" w:line="240" w:lineRule="auto"/>
        <w:jc w:val="center"/>
        <w:rPr>
          <w:rFonts w:ascii="Times New Roman" w:hAnsi="Times New Roman" w:cs="Times New Roman"/>
          <w:sz w:val="24"/>
          <w:szCs w:val="24"/>
        </w:rPr>
      </w:pPr>
      <w:r w:rsidRPr="00E746EC">
        <w:rPr>
          <w:rFonts w:ascii="Times New Roman" w:hAnsi="Times New Roman" w:cs="Times New Roman"/>
          <w:b/>
          <w:sz w:val="24"/>
          <w:szCs w:val="24"/>
        </w:rPr>
        <w:t>PROMENADE</w:t>
      </w:r>
    </w:p>
    <w:p w:rsidR="00E746EC" w:rsidRPr="00E746EC" w:rsidRDefault="00E746EC" w:rsidP="00E746EC">
      <w:pPr>
        <w:spacing w:after="0" w:line="240" w:lineRule="auto"/>
        <w:jc w:val="center"/>
        <w:rPr>
          <w:rFonts w:ascii="Times New Roman" w:hAnsi="Times New Roman" w:cs="Times New Roman"/>
          <w:b/>
          <w:sz w:val="24"/>
          <w:szCs w:val="24"/>
        </w:rPr>
      </w:pPr>
    </w:p>
    <w:p w:rsidR="00E746EC" w:rsidRDefault="00E746EC" w:rsidP="00E746EC">
      <w:pPr>
        <w:spacing w:after="0" w:line="240" w:lineRule="auto"/>
        <w:jc w:val="center"/>
        <w:rPr>
          <w:rFonts w:ascii="Times New Roman" w:hAnsi="Times New Roman" w:cs="Times New Roman"/>
          <w:b/>
          <w:sz w:val="24"/>
          <w:szCs w:val="24"/>
        </w:rPr>
      </w:pPr>
    </w:p>
    <w:p w:rsidR="00C866E4" w:rsidRPr="00E746EC" w:rsidRDefault="00C866E4" w:rsidP="00E746EC">
      <w:pPr>
        <w:spacing w:after="0" w:line="240" w:lineRule="auto"/>
        <w:jc w:val="center"/>
        <w:rPr>
          <w:rFonts w:ascii="Times New Roman" w:hAnsi="Times New Roman" w:cs="Times New Roman"/>
          <w:b/>
          <w:sz w:val="24"/>
          <w:szCs w:val="24"/>
        </w:rPr>
      </w:pPr>
    </w:p>
    <w:p w:rsidR="00C866E4" w:rsidRDefault="00E746EC" w:rsidP="00EF0555">
      <w:pPr>
        <w:spacing w:after="0" w:line="480" w:lineRule="auto"/>
        <w:rPr>
          <w:rFonts w:ascii="Times New Roman" w:hAnsi="Times New Roman" w:cs="Times New Roman"/>
          <w:sz w:val="24"/>
          <w:szCs w:val="24"/>
        </w:rPr>
      </w:pPr>
      <w:r w:rsidRPr="00E746EC">
        <w:rPr>
          <w:rFonts w:ascii="Times New Roman" w:hAnsi="Times New Roman" w:cs="Times New Roman"/>
          <w:sz w:val="24"/>
          <w:szCs w:val="24"/>
        </w:rPr>
        <w:tab/>
      </w:r>
      <w:r w:rsidR="00EF0555">
        <w:rPr>
          <w:rFonts w:ascii="Times New Roman" w:hAnsi="Times New Roman" w:cs="Times New Roman"/>
          <w:sz w:val="24"/>
          <w:szCs w:val="24"/>
        </w:rPr>
        <w:t xml:space="preserve">“Promenade” is a </w:t>
      </w:r>
      <w:r w:rsidR="00D94A7C">
        <w:rPr>
          <w:rFonts w:ascii="Times New Roman" w:hAnsi="Times New Roman" w:cs="Times New Roman"/>
          <w:sz w:val="24"/>
          <w:szCs w:val="24"/>
        </w:rPr>
        <w:t>March</w:t>
      </w:r>
      <w:r w:rsidR="00EF0555">
        <w:rPr>
          <w:rFonts w:ascii="Times New Roman" w:hAnsi="Times New Roman" w:cs="Times New Roman"/>
          <w:sz w:val="24"/>
          <w:szCs w:val="24"/>
        </w:rPr>
        <w:t xml:space="preserve"> and trio in B-flat major, in </w:t>
      </w:r>
      <w:r w:rsidR="00EF0555">
        <w:rPr>
          <w:rFonts w:ascii="Times New Roman" w:hAnsi="Times New Roman" w:cs="Times New Roman"/>
          <w:i/>
          <w:sz w:val="24"/>
          <w:szCs w:val="24"/>
        </w:rPr>
        <w:t>Allegro moderato</w:t>
      </w:r>
      <w:r w:rsidR="00EF0555">
        <w:rPr>
          <w:rFonts w:ascii="Times New Roman" w:hAnsi="Times New Roman" w:cs="Times New Roman"/>
          <w:sz w:val="24"/>
          <w:szCs w:val="24"/>
        </w:rPr>
        <w:t xml:space="preserve">. The first section is a lively </w:t>
      </w:r>
      <w:r w:rsidR="004605F4">
        <w:rPr>
          <w:rFonts w:ascii="Times New Roman" w:hAnsi="Times New Roman" w:cs="Times New Roman"/>
          <w:sz w:val="24"/>
          <w:szCs w:val="24"/>
        </w:rPr>
        <w:t>march in B-flat major</w:t>
      </w:r>
      <w:r w:rsidR="00EF0555">
        <w:rPr>
          <w:rFonts w:ascii="Times New Roman" w:hAnsi="Times New Roman" w:cs="Times New Roman"/>
          <w:sz w:val="24"/>
          <w:szCs w:val="24"/>
        </w:rPr>
        <w:t xml:space="preserve">. The trio is a </w:t>
      </w:r>
      <w:r w:rsidR="00D94A7C">
        <w:rPr>
          <w:rFonts w:ascii="Times New Roman" w:hAnsi="Times New Roman" w:cs="Times New Roman"/>
          <w:sz w:val="24"/>
          <w:szCs w:val="24"/>
        </w:rPr>
        <w:t>fast waltz</w:t>
      </w:r>
      <w:r w:rsidR="00EF0555">
        <w:rPr>
          <w:rFonts w:ascii="Times New Roman" w:hAnsi="Times New Roman" w:cs="Times New Roman"/>
          <w:sz w:val="24"/>
          <w:szCs w:val="24"/>
        </w:rPr>
        <w:t xml:space="preserve"> in G-flat major, the </w:t>
      </w:r>
      <w:r w:rsidR="00EF0555" w:rsidRPr="00E746EC">
        <w:rPr>
          <w:rFonts w:ascii="MS Mincho" w:eastAsia="MS Mincho" w:hAnsi="MS Mincho" w:cs="MS Mincho" w:hint="eastAsia"/>
          <w:sz w:val="24"/>
          <w:szCs w:val="24"/>
        </w:rPr>
        <w:t>♭</w:t>
      </w:r>
      <w:r w:rsidR="00EF0555" w:rsidRPr="00E746EC">
        <w:rPr>
          <w:rFonts w:ascii="Times New Roman" w:hAnsi="Times New Roman" w:cs="Times New Roman"/>
          <w:sz w:val="24"/>
          <w:szCs w:val="24"/>
        </w:rPr>
        <w:t>VI</w:t>
      </w:r>
      <w:r w:rsidR="00D94A7C">
        <w:rPr>
          <w:rFonts w:ascii="Times New Roman" w:hAnsi="Times New Roman" w:cs="Times New Roman"/>
          <w:sz w:val="24"/>
          <w:szCs w:val="24"/>
        </w:rPr>
        <w:t xml:space="preserve"> of B-flat. The March theme returns in </w:t>
      </w:r>
      <w:r w:rsidR="00EF0555">
        <w:rPr>
          <w:rFonts w:ascii="Times New Roman" w:hAnsi="Times New Roman" w:cs="Times New Roman"/>
          <w:sz w:val="24"/>
          <w:szCs w:val="24"/>
        </w:rPr>
        <w:t>B-flat major</w:t>
      </w:r>
      <w:r w:rsidR="004605F4">
        <w:rPr>
          <w:rFonts w:ascii="Times New Roman" w:hAnsi="Times New Roman" w:cs="Times New Roman"/>
          <w:sz w:val="24"/>
          <w:szCs w:val="24"/>
        </w:rPr>
        <w:t>, concluding the movement</w:t>
      </w:r>
      <w:r w:rsidR="00EF0555">
        <w:rPr>
          <w:rFonts w:ascii="Times New Roman" w:hAnsi="Times New Roman" w:cs="Times New Roman"/>
          <w:sz w:val="24"/>
          <w:szCs w:val="24"/>
        </w:rPr>
        <w:t xml:space="preserve">. The major sections are defined as follows. The first section march lasts 34 measures. The trio begins in measure 35 and ends in measure 98 with a transitional phrase leading back to the march. The </w:t>
      </w:r>
      <w:r w:rsidR="004605F4">
        <w:rPr>
          <w:rFonts w:ascii="Times New Roman" w:hAnsi="Times New Roman" w:cs="Times New Roman"/>
          <w:sz w:val="24"/>
          <w:szCs w:val="24"/>
        </w:rPr>
        <w:t xml:space="preserve">march is restated in measure 99, and closes the </w:t>
      </w:r>
      <w:r w:rsidR="00D94A7C">
        <w:rPr>
          <w:rFonts w:ascii="Times New Roman" w:hAnsi="Times New Roman" w:cs="Times New Roman"/>
          <w:sz w:val="24"/>
          <w:szCs w:val="24"/>
        </w:rPr>
        <w:t>movement.</w:t>
      </w:r>
    </w:p>
    <w:p w:rsidR="00E82B3F" w:rsidRDefault="00EF0555" w:rsidP="00B33B9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33B95">
        <w:rPr>
          <w:rFonts w:ascii="Times New Roman" w:hAnsi="Times New Roman" w:cs="Times New Roman"/>
          <w:sz w:val="24"/>
          <w:szCs w:val="24"/>
        </w:rPr>
        <w:t xml:space="preserve">The first section begins with a two-measure introduction in the piano, which plays a quarter-note march pattern on beats two and four. The cello enters in </w:t>
      </w:r>
      <w:r w:rsidR="004605F4">
        <w:rPr>
          <w:rFonts w:ascii="Times New Roman" w:hAnsi="Times New Roman" w:cs="Times New Roman"/>
          <w:sz w:val="24"/>
          <w:szCs w:val="24"/>
        </w:rPr>
        <w:t xml:space="preserve">measure 3 with the theme, </w:t>
      </w:r>
      <w:r w:rsidR="00B33B95">
        <w:rPr>
          <w:rFonts w:ascii="Times New Roman" w:hAnsi="Times New Roman" w:cs="Times New Roman"/>
          <w:sz w:val="24"/>
          <w:szCs w:val="24"/>
        </w:rPr>
        <w:t>as seen in Figure 4.</w:t>
      </w:r>
      <w:r w:rsidR="00C20330">
        <w:rPr>
          <w:rFonts w:ascii="Times New Roman" w:hAnsi="Times New Roman" w:cs="Times New Roman"/>
          <w:sz w:val="24"/>
          <w:szCs w:val="24"/>
        </w:rPr>
        <w:t>44</w:t>
      </w:r>
      <w:r w:rsidR="00B33B95">
        <w:rPr>
          <w:rFonts w:ascii="Times New Roman" w:hAnsi="Times New Roman" w:cs="Times New Roman"/>
          <w:sz w:val="24"/>
          <w:szCs w:val="24"/>
        </w:rPr>
        <w:t xml:space="preserve">.  Interestingly, the cello reaches the tonic pitch “B-flat” at the end of the </w:t>
      </w:r>
      <w:r w:rsidR="006E096E">
        <w:rPr>
          <w:rFonts w:ascii="Times New Roman" w:hAnsi="Times New Roman" w:cs="Times New Roman"/>
          <w:sz w:val="24"/>
          <w:szCs w:val="24"/>
        </w:rPr>
        <w:t>six-measure</w:t>
      </w:r>
      <w:r w:rsidR="00B33B95">
        <w:rPr>
          <w:rFonts w:ascii="Times New Roman" w:hAnsi="Times New Roman" w:cs="Times New Roman"/>
          <w:sz w:val="24"/>
          <w:szCs w:val="24"/>
        </w:rPr>
        <w:t xml:space="preserve"> phrase, but the piano responds instead with a G minor triad, which makes the phrase sound inconclusive. The effect is intensified by the breath mark at the end of the measure. The next phrase restates the opening melody, but this time concludes on a G major triad in the piano with the cello playing “B natural.” </w:t>
      </w:r>
      <w:r w:rsidR="00F92880">
        <w:rPr>
          <w:rFonts w:ascii="Times New Roman" w:hAnsi="Times New Roman" w:cs="Times New Roman"/>
          <w:sz w:val="24"/>
          <w:szCs w:val="24"/>
        </w:rPr>
        <w:t xml:space="preserve">Smith is creating a </w:t>
      </w:r>
      <w:r w:rsidR="00F92880">
        <w:rPr>
          <w:rFonts w:ascii="Times New Roman" w:hAnsi="Times New Roman" w:cs="Times New Roman"/>
          <w:sz w:val="24"/>
          <w:szCs w:val="24"/>
        </w:rPr>
        <w:lastRenderedPageBreak/>
        <w:t xml:space="preserve">sense of interruption by ending the phrase at six measures and adding the breath mark at the end of each phrase. </w:t>
      </w:r>
    </w:p>
    <w:p w:rsidR="00F92880" w:rsidRDefault="00F92880" w:rsidP="00B33B95">
      <w:pPr>
        <w:spacing w:after="0" w:line="480" w:lineRule="auto"/>
        <w:rPr>
          <w:rFonts w:ascii="Times New Roman" w:hAnsi="Times New Roman" w:cs="Times New Roman"/>
          <w:sz w:val="24"/>
          <w:szCs w:val="24"/>
        </w:rPr>
      </w:pPr>
    </w:p>
    <w:p w:rsidR="00B33B95" w:rsidRPr="00E746EC" w:rsidRDefault="00B33B95" w:rsidP="00B33B95">
      <w:pPr>
        <w:spacing w:after="0" w:line="240" w:lineRule="auto"/>
        <w:rPr>
          <w:rFonts w:ascii="Times New Roman" w:hAnsi="Times New Roman" w:cs="Times New Roman"/>
          <w:b/>
          <w:sz w:val="24"/>
          <w:szCs w:val="24"/>
        </w:rPr>
      </w:pPr>
      <w:r w:rsidRPr="00E746EC">
        <w:rPr>
          <w:rFonts w:ascii="Times New Roman" w:hAnsi="Times New Roman" w:cs="Times New Roman"/>
          <w:b/>
          <w:sz w:val="24"/>
          <w:szCs w:val="24"/>
        </w:rPr>
        <w:t xml:space="preserve">Figure </w:t>
      </w:r>
      <w:r>
        <w:rPr>
          <w:rFonts w:ascii="Times New Roman" w:hAnsi="Times New Roman" w:cs="Times New Roman"/>
          <w:b/>
          <w:sz w:val="24"/>
          <w:szCs w:val="24"/>
        </w:rPr>
        <w:t>4</w:t>
      </w:r>
      <w:r w:rsidR="006E096E">
        <w:rPr>
          <w:rFonts w:ascii="Times New Roman" w:hAnsi="Times New Roman" w:cs="Times New Roman"/>
          <w:b/>
          <w:sz w:val="24"/>
          <w:szCs w:val="24"/>
        </w:rPr>
        <w:t>.44</w:t>
      </w:r>
    </w:p>
    <w:p w:rsidR="00B33B95" w:rsidRPr="00E746EC" w:rsidRDefault="00CA7BE2" w:rsidP="00B33B95">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B33B95" w:rsidRPr="00E746EC">
        <w:rPr>
          <w:rFonts w:ascii="Times New Roman" w:hAnsi="Times New Roman" w:cs="Times New Roman"/>
          <w:sz w:val="24"/>
          <w:szCs w:val="24"/>
        </w:rPr>
        <w:t>Measures 3-8</w:t>
      </w:r>
      <w:r>
        <w:rPr>
          <w:rFonts w:ascii="Times New Roman" w:hAnsi="Times New Roman" w:cs="Times New Roman"/>
          <w:sz w:val="24"/>
          <w:szCs w:val="24"/>
        </w:rPr>
        <w:t>, cello part)</w:t>
      </w:r>
    </w:p>
    <w:p w:rsidR="00B33B95" w:rsidRPr="00E746EC" w:rsidRDefault="00B33B95" w:rsidP="00B33B95">
      <w:pPr>
        <w:spacing w:after="0" w:line="240" w:lineRule="auto"/>
        <w:rPr>
          <w:rFonts w:ascii="Times New Roman" w:hAnsi="Times New Roman" w:cs="Times New Roman"/>
          <w:sz w:val="24"/>
          <w:szCs w:val="24"/>
        </w:rPr>
      </w:pPr>
    </w:p>
    <w:p w:rsidR="00B33B95" w:rsidRPr="00E746EC" w:rsidRDefault="00B33B95" w:rsidP="00B33B95">
      <w:pPr>
        <w:spacing w:after="0" w:line="240" w:lineRule="auto"/>
        <w:rPr>
          <w:rFonts w:ascii="Times New Roman" w:hAnsi="Times New Roman" w:cs="Times New Roman"/>
          <w:sz w:val="24"/>
          <w:szCs w:val="24"/>
        </w:rPr>
      </w:pPr>
      <w:r w:rsidRPr="00E746EC">
        <w:rPr>
          <w:rFonts w:ascii="Times New Roman" w:hAnsi="Times New Roman" w:cs="Times New Roman"/>
          <w:noProof/>
          <w:sz w:val="24"/>
          <w:szCs w:val="24"/>
        </w:rPr>
        <w:drawing>
          <wp:inline distT="0" distB="0" distL="0" distR="0" wp14:anchorId="0F70FF78" wp14:editId="7D055FB4">
            <wp:extent cx="5511755" cy="7905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x-10.tif"/>
                    <pic:cNvPicPr/>
                  </pic:nvPicPr>
                  <pic:blipFill>
                    <a:blip r:embed="rId101" cstate="print">
                      <a:extLst>
                        <a:ext uri="{BEBA8EAE-BF5A-486C-A8C5-ECC9F3942E4B}">
                          <a14:imgProps xmlns:a14="http://schemas.microsoft.com/office/drawing/2010/main">
                            <a14:imgLayer r:embed="rId102">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5511755" cy="790575"/>
                    </a:xfrm>
                    <a:prstGeom prst="rect">
                      <a:avLst/>
                    </a:prstGeom>
                  </pic:spPr>
                </pic:pic>
              </a:graphicData>
            </a:graphic>
          </wp:inline>
        </w:drawing>
      </w:r>
    </w:p>
    <w:p w:rsidR="00B33B95" w:rsidRPr="00E746EC" w:rsidRDefault="00B33B95" w:rsidP="00B33B95">
      <w:pPr>
        <w:spacing w:after="0" w:line="240" w:lineRule="auto"/>
        <w:rPr>
          <w:rFonts w:ascii="Times New Roman" w:hAnsi="Times New Roman" w:cs="Times New Roman"/>
          <w:sz w:val="24"/>
          <w:szCs w:val="24"/>
        </w:rPr>
      </w:pPr>
    </w:p>
    <w:p w:rsidR="00B33B95" w:rsidRDefault="00F92880" w:rsidP="00B33B95">
      <w:pPr>
        <w:spacing w:after="0" w:line="480" w:lineRule="auto"/>
        <w:rPr>
          <w:rFonts w:ascii="Times New Roman" w:hAnsi="Times New Roman" w:cs="Times New Roman"/>
          <w:b/>
          <w:sz w:val="24"/>
          <w:szCs w:val="24"/>
        </w:rPr>
      </w:pPr>
      <w:r>
        <w:rPr>
          <w:rFonts w:ascii="Times New Roman" w:hAnsi="Times New Roman" w:cs="Times New Roman"/>
          <w:b/>
          <w:sz w:val="24"/>
          <w:szCs w:val="24"/>
        </w:rPr>
        <w:tab/>
      </w:r>
    </w:p>
    <w:p w:rsidR="00F92880" w:rsidRDefault="008E38DA" w:rsidP="00B33B9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 transitional phrase follows in measures 15-18, oscillating between D major and F major triads. </w:t>
      </w:r>
      <w:r w:rsidR="004605F4">
        <w:rPr>
          <w:rFonts w:ascii="Times New Roman" w:hAnsi="Times New Roman" w:cs="Times New Roman"/>
          <w:sz w:val="24"/>
          <w:szCs w:val="24"/>
        </w:rPr>
        <w:t xml:space="preserve">While this phrase simply outlines the two harmonies, </w:t>
      </w:r>
      <w:r>
        <w:rPr>
          <w:rFonts w:ascii="Times New Roman" w:hAnsi="Times New Roman" w:cs="Times New Roman"/>
          <w:sz w:val="24"/>
          <w:szCs w:val="24"/>
        </w:rPr>
        <w:t xml:space="preserve">Smith uses </w:t>
      </w:r>
      <w:r w:rsidR="004605F4">
        <w:rPr>
          <w:rFonts w:ascii="Times New Roman" w:hAnsi="Times New Roman" w:cs="Times New Roman"/>
          <w:sz w:val="24"/>
          <w:szCs w:val="24"/>
        </w:rPr>
        <w:t>the</w:t>
      </w:r>
      <w:r>
        <w:rPr>
          <w:rFonts w:ascii="Times New Roman" w:hAnsi="Times New Roman" w:cs="Times New Roman"/>
          <w:sz w:val="24"/>
          <w:szCs w:val="24"/>
        </w:rPr>
        <w:t xml:space="preserve"> rhythmic </w:t>
      </w:r>
      <w:r w:rsidR="004605F4">
        <w:rPr>
          <w:rFonts w:ascii="Times New Roman" w:hAnsi="Times New Roman" w:cs="Times New Roman"/>
          <w:sz w:val="24"/>
          <w:szCs w:val="24"/>
        </w:rPr>
        <w:t>profile</w:t>
      </w:r>
      <w:r>
        <w:rPr>
          <w:rFonts w:ascii="Times New Roman" w:hAnsi="Times New Roman" w:cs="Times New Roman"/>
          <w:sz w:val="24"/>
          <w:szCs w:val="24"/>
        </w:rPr>
        <w:t xml:space="preserve"> </w:t>
      </w:r>
      <w:r w:rsidR="004605F4">
        <w:rPr>
          <w:rFonts w:ascii="Times New Roman" w:hAnsi="Times New Roman" w:cs="Times New Roman"/>
          <w:sz w:val="24"/>
          <w:szCs w:val="24"/>
        </w:rPr>
        <w:t>of the</w:t>
      </w:r>
      <w:r>
        <w:rPr>
          <w:rFonts w:ascii="Times New Roman" w:hAnsi="Times New Roman" w:cs="Times New Roman"/>
          <w:sz w:val="24"/>
          <w:szCs w:val="24"/>
        </w:rPr>
        <w:t xml:space="preserve"> theme in the cello</w:t>
      </w:r>
      <w:r w:rsidR="004605F4">
        <w:rPr>
          <w:rFonts w:ascii="Times New Roman" w:hAnsi="Times New Roman" w:cs="Times New Roman"/>
          <w:sz w:val="24"/>
          <w:szCs w:val="24"/>
        </w:rPr>
        <w:t xml:space="preserve"> in one-measure segments, tying</w:t>
      </w:r>
      <w:r>
        <w:rPr>
          <w:rFonts w:ascii="Times New Roman" w:hAnsi="Times New Roman" w:cs="Times New Roman"/>
          <w:sz w:val="24"/>
          <w:szCs w:val="24"/>
        </w:rPr>
        <w:t xml:space="preserve"> this passage to the original theme. This same motive recurs at the e</w:t>
      </w:r>
      <w:r w:rsidR="006E096E">
        <w:rPr>
          <w:rFonts w:ascii="Times New Roman" w:hAnsi="Times New Roman" w:cs="Times New Roman"/>
          <w:sz w:val="24"/>
          <w:szCs w:val="24"/>
        </w:rPr>
        <w:t>nd of the movement.  Figure 4.45</w:t>
      </w:r>
      <w:r>
        <w:rPr>
          <w:rFonts w:ascii="Times New Roman" w:hAnsi="Times New Roman" w:cs="Times New Roman"/>
          <w:sz w:val="24"/>
          <w:szCs w:val="24"/>
        </w:rPr>
        <w:t xml:space="preserve"> illustrates the transition passage.</w:t>
      </w:r>
    </w:p>
    <w:p w:rsidR="008E38DA" w:rsidRDefault="008E38DA" w:rsidP="00B33B95">
      <w:pPr>
        <w:spacing w:after="0" w:line="480" w:lineRule="auto"/>
        <w:rPr>
          <w:rFonts w:ascii="Times New Roman" w:hAnsi="Times New Roman" w:cs="Times New Roman"/>
          <w:sz w:val="24"/>
          <w:szCs w:val="24"/>
        </w:rPr>
      </w:pPr>
    </w:p>
    <w:p w:rsidR="008E38DA" w:rsidRDefault="006E096E" w:rsidP="008E38DA">
      <w:pPr>
        <w:spacing w:after="0" w:line="240" w:lineRule="auto"/>
        <w:rPr>
          <w:rFonts w:ascii="Times New Roman" w:hAnsi="Times New Roman" w:cs="Times New Roman"/>
          <w:sz w:val="24"/>
          <w:szCs w:val="24"/>
        </w:rPr>
      </w:pPr>
      <w:r>
        <w:rPr>
          <w:rFonts w:ascii="Times New Roman" w:hAnsi="Times New Roman" w:cs="Times New Roman"/>
          <w:b/>
          <w:sz w:val="24"/>
          <w:szCs w:val="24"/>
        </w:rPr>
        <w:t>Figure 4.45</w:t>
      </w:r>
    </w:p>
    <w:p w:rsidR="008E38DA" w:rsidRDefault="00CA7BE2" w:rsidP="008E38D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8E38DA">
        <w:rPr>
          <w:rFonts w:ascii="Times New Roman" w:hAnsi="Times New Roman" w:cs="Times New Roman"/>
          <w:sz w:val="24"/>
          <w:szCs w:val="24"/>
        </w:rPr>
        <w:t>Measures 15-18</w:t>
      </w:r>
      <w:r>
        <w:rPr>
          <w:rFonts w:ascii="Times New Roman" w:hAnsi="Times New Roman" w:cs="Times New Roman"/>
          <w:sz w:val="24"/>
          <w:szCs w:val="24"/>
        </w:rPr>
        <w:t>)</w:t>
      </w:r>
    </w:p>
    <w:p w:rsidR="008E38DA" w:rsidRDefault="008E38DA" w:rsidP="008E38DA">
      <w:pPr>
        <w:spacing w:after="0" w:line="240" w:lineRule="auto"/>
        <w:rPr>
          <w:rFonts w:ascii="Times New Roman" w:hAnsi="Times New Roman" w:cs="Times New Roman"/>
          <w:sz w:val="24"/>
          <w:szCs w:val="24"/>
        </w:rPr>
      </w:pPr>
    </w:p>
    <w:p w:rsidR="008E38DA" w:rsidRDefault="008E38DA" w:rsidP="008E38DA">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3576AC" wp14:editId="68168F1B">
            <wp:extent cx="4500748" cy="209693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tif"/>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4507887" cy="2100265"/>
                    </a:xfrm>
                    <a:prstGeom prst="rect">
                      <a:avLst/>
                    </a:prstGeom>
                  </pic:spPr>
                </pic:pic>
              </a:graphicData>
            </a:graphic>
          </wp:inline>
        </w:drawing>
      </w:r>
    </w:p>
    <w:p w:rsidR="00C075E1" w:rsidRDefault="00C075E1" w:rsidP="008E38DA">
      <w:pPr>
        <w:spacing w:after="0" w:line="240" w:lineRule="auto"/>
        <w:rPr>
          <w:rFonts w:ascii="Times New Roman" w:hAnsi="Times New Roman" w:cs="Times New Roman"/>
          <w:sz w:val="24"/>
          <w:szCs w:val="24"/>
        </w:rPr>
      </w:pPr>
    </w:p>
    <w:p w:rsidR="008E38DA" w:rsidRDefault="008E38DA" w:rsidP="008E38DA">
      <w:pPr>
        <w:spacing w:after="0" w:line="240" w:lineRule="auto"/>
        <w:rPr>
          <w:rFonts w:ascii="Times New Roman" w:hAnsi="Times New Roman" w:cs="Times New Roman"/>
          <w:sz w:val="24"/>
          <w:szCs w:val="24"/>
        </w:rPr>
      </w:pPr>
    </w:p>
    <w:p w:rsidR="008E38DA" w:rsidRDefault="00CF391C" w:rsidP="008E38DA">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w:t>
      </w:r>
      <w:r w:rsidR="005A5AF2">
        <w:rPr>
          <w:rFonts w:ascii="Times New Roman" w:hAnsi="Times New Roman" w:cs="Times New Roman"/>
          <w:sz w:val="24"/>
          <w:szCs w:val="24"/>
        </w:rPr>
        <w:t xml:space="preserve">theme returns in measure 19 and finally reaches a cadence on B-flat major in measure 26. </w:t>
      </w:r>
      <w:r w:rsidR="004605F4">
        <w:rPr>
          <w:rFonts w:ascii="Times New Roman" w:hAnsi="Times New Roman" w:cs="Times New Roman"/>
          <w:sz w:val="24"/>
          <w:szCs w:val="24"/>
        </w:rPr>
        <w:t>This</w:t>
      </w:r>
      <w:r w:rsidR="005A5AF2">
        <w:rPr>
          <w:rFonts w:ascii="Times New Roman" w:hAnsi="Times New Roman" w:cs="Times New Roman"/>
          <w:sz w:val="24"/>
          <w:szCs w:val="24"/>
        </w:rPr>
        <w:t xml:space="preserve"> cadence is weakened by the continuing eighth-note pattern in the piano, and the cello follows onward in beat four of the measure. Ultimately, the first section concludes on a B-</w:t>
      </w:r>
      <w:r w:rsidR="00571F73">
        <w:rPr>
          <w:rFonts w:ascii="Times New Roman" w:hAnsi="Times New Roman" w:cs="Times New Roman"/>
          <w:sz w:val="24"/>
          <w:szCs w:val="24"/>
        </w:rPr>
        <w:t>flat major</w:t>
      </w:r>
      <w:r w:rsidR="004605F4">
        <w:rPr>
          <w:rFonts w:ascii="Times New Roman" w:hAnsi="Times New Roman" w:cs="Times New Roman"/>
          <w:sz w:val="24"/>
          <w:szCs w:val="24"/>
        </w:rPr>
        <w:t xml:space="preserve"> chord</w:t>
      </w:r>
      <w:r w:rsidR="005A5AF2">
        <w:rPr>
          <w:rFonts w:ascii="Times New Roman" w:hAnsi="Times New Roman" w:cs="Times New Roman"/>
          <w:sz w:val="24"/>
          <w:szCs w:val="24"/>
        </w:rPr>
        <w:t xml:space="preserve"> in measure 34. </w:t>
      </w:r>
      <w:r w:rsidR="004605F4">
        <w:rPr>
          <w:rFonts w:ascii="Times New Roman" w:hAnsi="Times New Roman" w:cs="Times New Roman"/>
          <w:sz w:val="24"/>
          <w:szCs w:val="24"/>
        </w:rPr>
        <w:t>Smith uses the ascending cello line in measure 34 to modulate from B-flat major to G-flat major, the key of the trio.</w:t>
      </w:r>
    </w:p>
    <w:p w:rsidR="004605F4" w:rsidRPr="00C94E09" w:rsidRDefault="00C94E09" w:rsidP="004605F4">
      <w:pPr>
        <w:spacing w:after="0" w:line="480" w:lineRule="auto"/>
        <w:rPr>
          <w:rFonts w:ascii="Times New Roman" w:hAnsi="Times New Roman" w:cs="Times New Roman"/>
          <w:sz w:val="24"/>
          <w:szCs w:val="24"/>
        </w:rPr>
      </w:pPr>
      <w:r w:rsidRPr="00C94E09">
        <w:rPr>
          <w:rFonts w:ascii="Times New Roman" w:hAnsi="Times New Roman" w:cs="Times New Roman"/>
          <w:sz w:val="24"/>
          <w:szCs w:val="24"/>
        </w:rPr>
        <w:tab/>
        <w:t xml:space="preserve">The trio section is a waltz in G-flat major, which begins in measure 35. This is an unconventional shift from the </w:t>
      </w:r>
      <w:r w:rsidRPr="00C94E09">
        <w:rPr>
          <w:rFonts w:ascii="Times New Roman" w:hAnsi="Times New Roman" w:cs="Times New Roman"/>
          <w:i/>
          <w:sz w:val="24"/>
          <w:szCs w:val="24"/>
        </w:rPr>
        <w:t>Allegro</w:t>
      </w:r>
      <w:r w:rsidRPr="00C94E09">
        <w:rPr>
          <w:rFonts w:ascii="Times New Roman" w:hAnsi="Times New Roman" w:cs="Times New Roman"/>
          <w:sz w:val="24"/>
          <w:szCs w:val="24"/>
        </w:rPr>
        <w:t xml:space="preserve"> march first theme. Beginning in measure 33, Smith’s melody sounds as if it is going to return to the primary theme, but instead, a </w:t>
      </w:r>
      <w:r w:rsidRPr="00C94E09">
        <w:rPr>
          <w:rFonts w:ascii="Times New Roman" w:hAnsi="Times New Roman" w:cs="Times New Roman"/>
          <w:i/>
          <w:sz w:val="24"/>
          <w:szCs w:val="24"/>
        </w:rPr>
        <w:t>ritardando</w:t>
      </w:r>
      <w:r w:rsidRPr="00C94E09">
        <w:rPr>
          <w:rFonts w:ascii="Times New Roman" w:hAnsi="Times New Roman" w:cs="Times New Roman"/>
          <w:sz w:val="24"/>
          <w:szCs w:val="24"/>
        </w:rPr>
        <w:t xml:space="preserve">, accompanied by a </w:t>
      </w:r>
      <w:r w:rsidRPr="00C94E09">
        <w:rPr>
          <w:rFonts w:ascii="Times New Roman" w:hAnsi="Times New Roman" w:cs="Times New Roman"/>
          <w:i/>
          <w:sz w:val="24"/>
          <w:szCs w:val="24"/>
        </w:rPr>
        <w:t>diminuendo</w:t>
      </w:r>
      <w:r w:rsidRPr="00C94E09">
        <w:rPr>
          <w:rFonts w:ascii="Times New Roman" w:hAnsi="Times New Roman" w:cs="Times New Roman"/>
          <w:sz w:val="24"/>
          <w:szCs w:val="24"/>
        </w:rPr>
        <w:t xml:space="preserve"> in both cello and piano transition into the second section and the introduction of the waltz. In order to firmly establish the triple meter, Smith writes a four-measure introduction in 3/4 time before the cello enters with the second section theme in measure 39. </w:t>
      </w:r>
      <w:r w:rsidR="006D4011" w:rsidRPr="00C94E09">
        <w:rPr>
          <w:rFonts w:ascii="Times New Roman" w:hAnsi="Times New Roman" w:cs="Times New Roman"/>
          <w:sz w:val="24"/>
          <w:szCs w:val="24"/>
        </w:rPr>
        <w:t xml:space="preserve">The melody consists of a two-phrase period, each phrase lasting eight measures. It begins with an initial ascent in the first phrase centering on the pitch G-flat. The second phrase descends </w:t>
      </w:r>
      <w:r w:rsidR="004605F4" w:rsidRPr="00C94E09">
        <w:rPr>
          <w:rFonts w:ascii="Times New Roman" w:hAnsi="Times New Roman" w:cs="Times New Roman"/>
          <w:sz w:val="24"/>
          <w:szCs w:val="24"/>
        </w:rPr>
        <w:t>in</w:t>
      </w:r>
      <w:r w:rsidR="006D4011" w:rsidRPr="00C94E09">
        <w:rPr>
          <w:rFonts w:ascii="Times New Roman" w:hAnsi="Times New Roman" w:cs="Times New Roman"/>
          <w:sz w:val="24"/>
          <w:szCs w:val="24"/>
        </w:rPr>
        <w:t xml:space="preserve"> mostly scalar motion in two-</w:t>
      </w:r>
      <w:r w:rsidR="000E5C50" w:rsidRPr="00C94E09">
        <w:rPr>
          <w:rFonts w:ascii="Times New Roman" w:hAnsi="Times New Roman" w:cs="Times New Roman"/>
          <w:sz w:val="24"/>
          <w:szCs w:val="24"/>
        </w:rPr>
        <w:t xml:space="preserve">measure segments, </w:t>
      </w:r>
      <w:r w:rsidR="004605F4" w:rsidRPr="00C94E09">
        <w:rPr>
          <w:rFonts w:ascii="Times New Roman" w:hAnsi="Times New Roman" w:cs="Times New Roman"/>
          <w:sz w:val="24"/>
          <w:szCs w:val="24"/>
        </w:rPr>
        <w:t xml:space="preserve">tonicizing other keys before </w:t>
      </w:r>
      <w:r w:rsidR="000E5C50" w:rsidRPr="00C94E09">
        <w:rPr>
          <w:rFonts w:ascii="Times New Roman" w:hAnsi="Times New Roman" w:cs="Times New Roman"/>
          <w:sz w:val="24"/>
          <w:szCs w:val="24"/>
        </w:rPr>
        <w:t>ultimately returning to G-flat major in measure 5</w:t>
      </w:r>
      <w:r w:rsidR="004605F4" w:rsidRPr="00C94E09">
        <w:rPr>
          <w:rFonts w:ascii="Times New Roman" w:hAnsi="Times New Roman" w:cs="Times New Roman"/>
          <w:sz w:val="24"/>
          <w:szCs w:val="24"/>
        </w:rPr>
        <w:t>2</w:t>
      </w:r>
      <w:r w:rsidR="000E5C50" w:rsidRPr="00C94E09">
        <w:rPr>
          <w:rFonts w:ascii="Times New Roman" w:hAnsi="Times New Roman" w:cs="Times New Roman"/>
          <w:sz w:val="24"/>
          <w:szCs w:val="24"/>
        </w:rPr>
        <w:t xml:space="preserve">. </w:t>
      </w:r>
      <w:r w:rsidR="004605F4" w:rsidRPr="00C94E09">
        <w:rPr>
          <w:rFonts w:ascii="Times New Roman" w:hAnsi="Times New Roman" w:cs="Times New Roman"/>
          <w:sz w:val="24"/>
          <w:szCs w:val="24"/>
        </w:rPr>
        <w:t xml:space="preserve">In measure 54, a G-flat seven chord </w:t>
      </w:r>
      <w:r w:rsidR="000E5C50" w:rsidRPr="00C94E09">
        <w:rPr>
          <w:rFonts w:ascii="Times New Roman" w:hAnsi="Times New Roman" w:cs="Times New Roman"/>
          <w:sz w:val="24"/>
          <w:szCs w:val="24"/>
        </w:rPr>
        <w:t>leads into a four-measure bridge before the piano takes over the waltz t</w:t>
      </w:r>
      <w:r w:rsidR="006E096E">
        <w:rPr>
          <w:rFonts w:ascii="Times New Roman" w:hAnsi="Times New Roman" w:cs="Times New Roman"/>
          <w:sz w:val="24"/>
          <w:szCs w:val="24"/>
        </w:rPr>
        <w:t>heme in measure 59.  Figure 4.46</w:t>
      </w:r>
      <w:r w:rsidR="000E5C50" w:rsidRPr="00C94E09">
        <w:rPr>
          <w:rFonts w:ascii="Times New Roman" w:hAnsi="Times New Roman" w:cs="Times New Roman"/>
          <w:sz w:val="24"/>
          <w:szCs w:val="24"/>
        </w:rPr>
        <w:t xml:space="preserve"> shows the waltz theme in the cello at measure 39.</w:t>
      </w:r>
      <w:r w:rsidR="004605F4" w:rsidRPr="00C94E09">
        <w:rPr>
          <w:rFonts w:ascii="Times New Roman" w:hAnsi="Times New Roman" w:cs="Times New Roman"/>
          <w:sz w:val="24"/>
          <w:szCs w:val="24"/>
        </w:rPr>
        <w:t xml:space="preserve"> The piano and cello switch roles in measures 59 and following, with the piano playing the waltz theme in F major, and the cello accompanying.  The cello takes over the melody at the end of the second phrase in measure 71, with the piano returning to the accompaniment pattern. </w:t>
      </w:r>
    </w:p>
    <w:p w:rsidR="004605F4" w:rsidRDefault="004605F4" w:rsidP="006D4011">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The waltz accompaniment, first heard in the piano in measure 39, is developed from the rhythmic motive of the March melody.</w:t>
      </w:r>
    </w:p>
    <w:p w:rsidR="004605F4" w:rsidRDefault="004605F4" w:rsidP="006D4011">
      <w:pPr>
        <w:spacing w:after="0" w:line="480" w:lineRule="auto"/>
        <w:rPr>
          <w:rFonts w:ascii="Times New Roman" w:hAnsi="Times New Roman" w:cs="Times New Roman"/>
          <w:sz w:val="24"/>
          <w:szCs w:val="24"/>
        </w:rPr>
      </w:pPr>
    </w:p>
    <w:p w:rsidR="000E5C50" w:rsidRPr="000E5C50" w:rsidRDefault="006E096E" w:rsidP="000E5C50">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4.46</w:t>
      </w:r>
    </w:p>
    <w:p w:rsidR="000E5C50" w:rsidRPr="00E746EC" w:rsidRDefault="00CA7BE2" w:rsidP="000E5C5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0E5C50" w:rsidRPr="00E746EC">
        <w:rPr>
          <w:rFonts w:ascii="Times New Roman" w:hAnsi="Times New Roman" w:cs="Times New Roman"/>
          <w:sz w:val="24"/>
          <w:szCs w:val="24"/>
        </w:rPr>
        <w:t>Measures 39-52</w:t>
      </w:r>
      <w:r>
        <w:rPr>
          <w:rFonts w:ascii="Times New Roman" w:hAnsi="Times New Roman" w:cs="Times New Roman"/>
          <w:sz w:val="24"/>
          <w:szCs w:val="24"/>
        </w:rPr>
        <w:t>, cello part)</w:t>
      </w:r>
    </w:p>
    <w:p w:rsidR="000E5C50" w:rsidRPr="00E746EC" w:rsidRDefault="000E5C50" w:rsidP="000E5C50">
      <w:pPr>
        <w:spacing w:after="0" w:line="240" w:lineRule="auto"/>
        <w:rPr>
          <w:rFonts w:ascii="Times New Roman" w:hAnsi="Times New Roman" w:cs="Times New Roman"/>
          <w:sz w:val="24"/>
          <w:szCs w:val="24"/>
        </w:rPr>
      </w:pPr>
    </w:p>
    <w:p w:rsidR="000E5C50" w:rsidRPr="00E746EC" w:rsidRDefault="000E5C50" w:rsidP="000E5C50">
      <w:pPr>
        <w:spacing w:after="0" w:line="240" w:lineRule="auto"/>
        <w:rPr>
          <w:rFonts w:ascii="Times New Roman" w:hAnsi="Times New Roman" w:cs="Times New Roman"/>
          <w:sz w:val="24"/>
          <w:szCs w:val="24"/>
        </w:rPr>
      </w:pPr>
      <w:r w:rsidRPr="00E746EC">
        <w:rPr>
          <w:rFonts w:ascii="Times New Roman" w:hAnsi="Times New Roman" w:cs="Times New Roman"/>
          <w:noProof/>
          <w:sz w:val="24"/>
          <w:szCs w:val="24"/>
        </w:rPr>
        <w:drawing>
          <wp:inline distT="0" distB="0" distL="0" distR="0" wp14:anchorId="447CEADB" wp14:editId="074AAA8E">
            <wp:extent cx="5035138" cy="64808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x-11a.tif"/>
                    <pic:cNvPicPr/>
                  </pic:nvPicPr>
                  <pic:blipFill>
                    <a:blip r:embed="rId104" cstate="print">
                      <a:extLst>
                        <a:ext uri="{BEBA8EAE-BF5A-486C-A8C5-ECC9F3942E4B}">
                          <a14:imgProps xmlns:a14="http://schemas.microsoft.com/office/drawing/2010/main">
                            <a14:imgLayer r:embed="rId105">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5040169" cy="648735"/>
                    </a:xfrm>
                    <a:prstGeom prst="rect">
                      <a:avLst/>
                    </a:prstGeom>
                  </pic:spPr>
                </pic:pic>
              </a:graphicData>
            </a:graphic>
          </wp:inline>
        </w:drawing>
      </w:r>
    </w:p>
    <w:p w:rsidR="000E5C50" w:rsidRPr="00E746EC" w:rsidRDefault="000E5C50" w:rsidP="000E5C50">
      <w:pPr>
        <w:spacing w:after="0" w:line="240" w:lineRule="auto"/>
        <w:rPr>
          <w:rFonts w:ascii="Times New Roman" w:hAnsi="Times New Roman" w:cs="Times New Roman"/>
          <w:sz w:val="24"/>
          <w:szCs w:val="24"/>
        </w:rPr>
      </w:pPr>
      <w:r w:rsidRPr="00E746EC">
        <w:rPr>
          <w:rFonts w:ascii="Times New Roman" w:hAnsi="Times New Roman" w:cs="Times New Roman"/>
          <w:noProof/>
          <w:sz w:val="24"/>
          <w:szCs w:val="24"/>
        </w:rPr>
        <w:drawing>
          <wp:inline distT="0" distB="0" distL="0" distR="0" wp14:anchorId="567DB8A4" wp14:editId="3021481E">
            <wp:extent cx="5035138" cy="65023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 x-11b.tif"/>
                    <pic:cNvPicPr/>
                  </pic:nvPicPr>
                  <pic:blipFill>
                    <a:blip r:embed="rId106" cstate="print">
                      <a:extLst>
                        <a:ext uri="{BEBA8EAE-BF5A-486C-A8C5-ECC9F3942E4B}">
                          <a14:imgProps xmlns:a14="http://schemas.microsoft.com/office/drawing/2010/main">
                            <a14:imgLayer r:embed="rId107">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5040169" cy="650883"/>
                    </a:xfrm>
                    <a:prstGeom prst="rect">
                      <a:avLst/>
                    </a:prstGeom>
                  </pic:spPr>
                </pic:pic>
              </a:graphicData>
            </a:graphic>
          </wp:inline>
        </w:drawing>
      </w:r>
    </w:p>
    <w:p w:rsidR="000E5C50" w:rsidRDefault="000E5C50" w:rsidP="000E5C50">
      <w:pPr>
        <w:spacing w:after="0" w:line="240" w:lineRule="auto"/>
        <w:rPr>
          <w:rFonts w:ascii="Times New Roman" w:hAnsi="Times New Roman" w:cs="Times New Roman"/>
          <w:sz w:val="24"/>
          <w:szCs w:val="24"/>
        </w:rPr>
      </w:pPr>
    </w:p>
    <w:p w:rsidR="004605F4" w:rsidRDefault="004605F4" w:rsidP="000E5C50">
      <w:pPr>
        <w:spacing w:after="0" w:line="480" w:lineRule="auto"/>
        <w:rPr>
          <w:rFonts w:ascii="Times New Roman" w:hAnsi="Times New Roman" w:cs="Times New Roman"/>
          <w:sz w:val="24"/>
          <w:szCs w:val="24"/>
        </w:rPr>
      </w:pPr>
    </w:p>
    <w:p w:rsidR="004605F4" w:rsidRDefault="004605F4" w:rsidP="000E5C50">
      <w:pPr>
        <w:spacing w:after="0" w:line="480" w:lineRule="auto"/>
        <w:rPr>
          <w:rFonts w:ascii="Times New Roman" w:hAnsi="Times New Roman" w:cs="Times New Roman"/>
          <w:sz w:val="24"/>
          <w:szCs w:val="24"/>
        </w:rPr>
      </w:pPr>
    </w:p>
    <w:p w:rsidR="000E5C50" w:rsidRDefault="00163BF2" w:rsidP="000E5C5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the original March melody, the cello descends by step the distance of a major third over the dotted-quarter, </w:t>
      </w:r>
      <w:r w:rsidR="00571F73">
        <w:rPr>
          <w:rFonts w:ascii="Times New Roman" w:hAnsi="Times New Roman" w:cs="Times New Roman"/>
          <w:sz w:val="24"/>
          <w:szCs w:val="24"/>
        </w:rPr>
        <w:t>eighth note</w:t>
      </w:r>
      <w:r>
        <w:rPr>
          <w:rFonts w:ascii="Times New Roman" w:hAnsi="Times New Roman" w:cs="Times New Roman"/>
          <w:sz w:val="24"/>
          <w:szCs w:val="24"/>
        </w:rPr>
        <w:t xml:space="preserve">, quarter-note rhythm. </w:t>
      </w:r>
      <w:r w:rsidR="003030F9">
        <w:rPr>
          <w:rFonts w:ascii="Times New Roman" w:hAnsi="Times New Roman" w:cs="Times New Roman"/>
          <w:sz w:val="24"/>
          <w:szCs w:val="24"/>
        </w:rPr>
        <w:t>I</w:t>
      </w:r>
      <w:r>
        <w:rPr>
          <w:rFonts w:ascii="Times New Roman" w:hAnsi="Times New Roman" w:cs="Times New Roman"/>
          <w:sz w:val="24"/>
          <w:szCs w:val="24"/>
        </w:rPr>
        <w:t>n the accompaniment</w:t>
      </w:r>
      <w:r w:rsidR="003030F9">
        <w:rPr>
          <w:rFonts w:ascii="Times New Roman" w:hAnsi="Times New Roman" w:cs="Times New Roman"/>
          <w:sz w:val="24"/>
          <w:szCs w:val="24"/>
        </w:rPr>
        <w:t xml:space="preserve"> beginning in measure 39</w:t>
      </w:r>
      <w:r>
        <w:rPr>
          <w:rFonts w:ascii="Times New Roman" w:hAnsi="Times New Roman" w:cs="Times New Roman"/>
          <w:sz w:val="24"/>
          <w:szCs w:val="24"/>
        </w:rPr>
        <w:t>, the piano descends by step</w:t>
      </w:r>
      <w:r w:rsidR="003030F9">
        <w:rPr>
          <w:rFonts w:ascii="Times New Roman" w:hAnsi="Times New Roman" w:cs="Times New Roman"/>
          <w:sz w:val="24"/>
          <w:szCs w:val="24"/>
        </w:rPr>
        <w:t>. I</w:t>
      </w:r>
      <w:r>
        <w:rPr>
          <w:rFonts w:ascii="Times New Roman" w:hAnsi="Times New Roman" w:cs="Times New Roman"/>
          <w:sz w:val="24"/>
          <w:szCs w:val="24"/>
        </w:rPr>
        <w:t>nstead of continuing the descent on the third beat</w:t>
      </w:r>
      <w:r w:rsidR="00C94E09">
        <w:rPr>
          <w:rFonts w:ascii="Times New Roman" w:hAnsi="Times New Roman" w:cs="Times New Roman"/>
          <w:sz w:val="24"/>
          <w:szCs w:val="24"/>
        </w:rPr>
        <w:t xml:space="preserve">, it remains on the same pitch in a dotted quarter note, eighth note, quarter note pattern. </w:t>
      </w:r>
      <w:r>
        <w:rPr>
          <w:rFonts w:ascii="Times New Roman" w:hAnsi="Times New Roman" w:cs="Times New Roman"/>
          <w:sz w:val="24"/>
          <w:szCs w:val="24"/>
        </w:rPr>
        <w:t xml:space="preserve">This </w:t>
      </w:r>
      <w:r w:rsidR="00C94E09">
        <w:rPr>
          <w:rFonts w:ascii="Times New Roman" w:hAnsi="Times New Roman" w:cs="Times New Roman"/>
          <w:sz w:val="24"/>
          <w:szCs w:val="24"/>
        </w:rPr>
        <w:t xml:space="preserve">rhythmic pattern in the piano </w:t>
      </w:r>
      <w:r>
        <w:rPr>
          <w:rFonts w:ascii="Times New Roman" w:hAnsi="Times New Roman" w:cs="Times New Roman"/>
          <w:sz w:val="24"/>
          <w:szCs w:val="24"/>
        </w:rPr>
        <w:t>provide</w:t>
      </w:r>
      <w:r w:rsidR="003030F9">
        <w:rPr>
          <w:rFonts w:ascii="Times New Roman" w:hAnsi="Times New Roman" w:cs="Times New Roman"/>
          <w:sz w:val="24"/>
          <w:szCs w:val="24"/>
        </w:rPr>
        <w:t>s</w:t>
      </w:r>
      <w:r>
        <w:rPr>
          <w:rFonts w:ascii="Times New Roman" w:hAnsi="Times New Roman" w:cs="Times New Roman"/>
          <w:sz w:val="24"/>
          <w:szCs w:val="24"/>
        </w:rPr>
        <w:t xml:space="preserve"> a lilt to the waltz </w:t>
      </w:r>
      <w:r w:rsidR="00C94E09">
        <w:rPr>
          <w:rFonts w:ascii="Times New Roman" w:hAnsi="Times New Roman" w:cs="Times New Roman"/>
          <w:sz w:val="24"/>
          <w:szCs w:val="24"/>
        </w:rPr>
        <w:t xml:space="preserve">accompaniment </w:t>
      </w:r>
      <w:r>
        <w:rPr>
          <w:rFonts w:ascii="Times New Roman" w:hAnsi="Times New Roman" w:cs="Times New Roman"/>
          <w:sz w:val="24"/>
          <w:szCs w:val="24"/>
        </w:rPr>
        <w:t>underneath the dotted half-note</w:t>
      </w:r>
      <w:r w:rsidR="00C94E09">
        <w:rPr>
          <w:rFonts w:ascii="Times New Roman" w:hAnsi="Times New Roman" w:cs="Times New Roman"/>
          <w:sz w:val="24"/>
          <w:szCs w:val="24"/>
        </w:rPr>
        <w:t xml:space="preserve"> cello</w:t>
      </w:r>
      <w:r>
        <w:rPr>
          <w:rFonts w:ascii="Times New Roman" w:hAnsi="Times New Roman" w:cs="Times New Roman"/>
          <w:sz w:val="24"/>
          <w:szCs w:val="24"/>
        </w:rPr>
        <w:t xml:space="preserve"> melody. </w:t>
      </w:r>
      <w:r w:rsidR="006E096E">
        <w:rPr>
          <w:rFonts w:ascii="Times New Roman" w:hAnsi="Times New Roman" w:cs="Times New Roman"/>
          <w:sz w:val="24"/>
          <w:szCs w:val="24"/>
        </w:rPr>
        <w:t>Figure 4.47</w:t>
      </w:r>
      <w:r>
        <w:rPr>
          <w:rFonts w:ascii="Times New Roman" w:hAnsi="Times New Roman" w:cs="Times New Roman"/>
          <w:sz w:val="24"/>
          <w:szCs w:val="24"/>
        </w:rPr>
        <w:t xml:space="preserve"> shows the opening three notes of the March melody in the cello, and the waltz accompaniment in the piano. </w:t>
      </w:r>
      <w:r w:rsidR="004605F4">
        <w:rPr>
          <w:rFonts w:ascii="Times New Roman" w:hAnsi="Times New Roman" w:cs="Times New Roman"/>
          <w:sz w:val="24"/>
          <w:szCs w:val="24"/>
        </w:rPr>
        <w:t>Using previous melodies to develop accompaniment patterns is a hallmark of late nineteenth century composers, especially Brahms.</w:t>
      </w:r>
      <w:r w:rsidR="00F420FD" w:rsidRPr="00F420FD">
        <w:rPr>
          <w:rFonts w:ascii="Times New Roman" w:hAnsi="Times New Roman" w:cs="Times New Roman"/>
          <w:sz w:val="24"/>
          <w:szCs w:val="24"/>
        </w:rPr>
        <w:t xml:space="preserve"> </w:t>
      </w:r>
      <w:r w:rsidR="00F420FD" w:rsidRPr="00E746EC">
        <w:rPr>
          <w:rFonts w:ascii="Times New Roman" w:hAnsi="Times New Roman" w:cs="Times New Roman"/>
          <w:sz w:val="24"/>
          <w:szCs w:val="24"/>
        </w:rPr>
        <w:t xml:space="preserve">A bridge passage </w:t>
      </w:r>
      <w:r w:rsidR="00F420FD">
        <w:rPr>
          <w:rFonts w:ascii="Times New Roman" w:hAnsi="Times New Roman" w:cs="Times New Roman"/>
          <w:sz w:val="24"/>
          <w:szCs w:val="24"/>
        </w:rPr>
        <w:t xml:space="preserve">in measure 75-98 </w:t>
      </w:r>
      <w:r w:rsidR="00F420FD" w:rsidRPr="00E746EC">
        <w:rPr>
          <w:rFonts w:ascii="Times New Roman" w:hAnsi="Times New Roman" w:cs="Times New Roman"/>
          <w:sz w:val="24"/>
          <w:szCs w:val="24"/>
        </w:rPr>
        <w:t xml:space="preserve">links the end of the </w:t>
      </w:r>
      <w:r w:rsidR="00F420FD">
        <w:rPr>
          <w:rFonts w:ascii="Times New Roman" w:hAnsi="Times New Roman" w:cs="Times New Roman"/>
          <w:sz w:val="24"/>
          <w:szCs w:val="24"/>
        </w:rPr>
        <w:t>waltz with the return of the March</w:t>
      </w:r>
      <w:r w:rsidR="00F420FD" w:rsidRPr="00E746EC">
        <w:rPr>
          <w:rFonts w:ascii="Times New Roman" w:hAnsi="Times New Roman" w:cs="Times New Roman"/>
          <w:sz w:val="24"/>
          <w:szCs w:val="24"/>
        </w:rPr>
        <w:t>. Smith modulates to D major and then tonicicizes d minor briefly.</w:t>
      </w:r>
    </w:p>
    <w:p w:rsidR="00F420FD" w:rsidRDefault="00F420FD" w:rsidP="00163BF2">
      <w:pPr>
        <w:spacing w:after="0" w:line="240" w:lineRule="auto"/>
        <w:rPr>
          <w:rFonts w:ascii="Times New Roman" w:hAnsi="Times New Roman" w:cs="Times New Roman"/>
          <w:b/>
          <w:sz w:val="24"/>
          <w:szCs w:val="24"/>
        </w:rPr>
      </w:pPr>
    </w:p>
    <w:p w:rsidR="00163BF2" w:rsidRPr="00E746EC" w:rsidRDefault="00163BF2" w:rsidP="00163BF2">
      <w:pPr>
        <w:spacing w:after="0" w:line="240" w:lineRule="auto"/>
        <w:rPr>
          <w:rFonts w:ascii="Times New Roman" w:hAnsi="Times New Roman" w:cs="Times New Roman"/>
          <w:sz w:val="24"/>
          <w:szCs w:val="24"/>
        </w:rPr>
      </w:pPr>
      <w:r w:rsidRPr="00E746EC">
        <w:rPr>
          <w:rFonts w:ascii="Times New Roman" w:hAnsi="Times New Roman" w:cs="Times New Roman"/>
          <w:b/>
          <w:sz w:val="24"/>
          <w:szCs w:val="24"/>
        </w:rPr>
        <w:lastRenderedPageBreak/>
        <w:t xml:space="preserve">Figure </w:t>
      </w:r>
      <w:r>
        <w:rPr>
          <w:rFonts w:ascii="Times New Roman" w:hAnsi="Times New Roman" w:cs="Times New Roman"/>
          <w:b/>
          <w:sz w:val="24"/>
          <w:szCs w:val="24"/>
        </w:rPr>
        <w:t>4</w:t>
      </w:r>
      <w:r w:rsidR="006E096E">
        <w:rPr>
          <w:rFonts w:ascii="Times New Roman" w:hAnsi="Times New Roman" w:cs="Times New Roman"/>
          <w:b/>
          <w:sz w:val="24"/>
          <w:szCs w:val="24"/>
        </w:rPr>
        <w:t>.47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5419"/>
      </w:tblGrid>
      <w:tr w:rsidR="00163BF2" w:rsidTr="00717CDD">
        <w:tc>
          <w:tcPr>
            <w:tcW w:w="2609" w:type="dxa"/>
          </w:tcPr>
          <w:p w:rsidR="00163BF2" w:rsidRPr="00E746EC" w:rsidRDefault="00CA7BE2" w:rsidP="00163BF2">
            <w:pPr>
              <w:rPr>
                <w:rFonts w:cs="Times New Roman"/>
                <w:szCs w:val="24"/>
              </w:rPr>
            </w:pPr>
            <w:r>
              <w:rPr>
                <w:rFonts w:cs="Times New Roman"/>
                <w:szCs w:val="24"/>
              </w:rPr>
              <w:t>(</w:t>
            </w:r>
            <w:r w:rsidR="00163BF2" w:rsidRPr="00E746EC">
              <w:rPr>
                <w:rFonts w:cs="Times New Roman"/>
                <w:szCs w:val="24"/>
              </w:rPr>
              <w:t>Measure 3</w:t>
            </w:r>
            <w:r>
              <w:rPr>
                <w:rFonts w:cs="Times New Roman"/>
                <w:szCs w:val="24"/>
              </w:rPr>
              <w:t>,</w:t>
            </w:r>
            <w:r w:rsidR="00163BF2" w:rsidRPr="00E746EC">
              <w:rPr>
                <w:rFonts w:cs="Times New Roman"/>
                <w:szCs w:val="24"/>
              </w:rPr>
              <w:t xml:space="preserve"> cello part</w:t>
            </w:r>
            <w:r>
              <w:rPr>
                <w:rFonts w:cs="Times New Roman"/>
                <w:szCs w:val="24"/>
              </w:rPr>
              <w:t>)</w:t>
            </w:r>
          </w:p>
          <w:p w:rsidR="00163BF2" w:rsidRDefault="00163BF2" w:rsidP="00163BF2">
            <w:pPr>
              <w:rPr>
                <w:rFonts w:cs="Times New Roman"/>
                <w:szCs w:val="24"/>
              </w:rPr>
            </w:pPr>
            <w:r w:rsidRPr="00E746EC">
              <w:rPr>
                <w:rFonts w:cs="Times New Roman"/>
                <w:noProof/>
                <w:szCs w:val="24"/>
              </w:rPr>
              <w:drawing>
                <wp:inline distT="0" distB="0" distL="0" distR="0" wp14:anchorId="0B388058" wp14:editId="11A0659F">
                  <wp:extent cx="1197518" cy="748145"/>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x-12a.tif"/>
                          <pic:cNvPicPr/>
                        </pic:nvPicPr>
                        <pic:blipFill>
                          <a:blip r:embed="rId108" cstate="print">
                            <a:extLst>
                              <a:ext uri="{BEBA8EAE-BF5A-486C-A8C5-ECC9F3942E4B}">
                                <a14:imgProps xmlns:a14="http://schemas.microsoft.com/office/drawing/2010/main">
                                  <a14:imgLayer r:embed="rId109">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1192965" cy="745300"/>
                          </a:xfrm>
                          <a:prstGeom prst="rect">
                            <a:avLst/>
                          </a:prstGeom>
                        </pic:spPr>
                      </pic:pic>
                    </a:graphicData>
                  </a:graphic>
                </wp:inline>
              </w:drawing>
            </w:r>
          </w:p>
        </w:tc>
        <w:tc>
          <w:tcPr>
            <w:tcW w:w="5419" w:type="dxa"/>
          </w:tcPr>
          <w:p w:rsidR="00163BF2" w:rsidRDefault="00CA7BE2" w:rsidP="00163BF2">
            <w:pPr>
              <w:rPr>
                <w:rFonts w:cs="Times New Roman"/>
                <w:szCs w:val="24"/>
              </w:rPr>
            </w:pPr>
            <w:r>
              <w:rPr>
                <w:rFonts w:cs="Times New Roman"/>
                <w:szCs w:val="24"/>
              </w:rPr>
              <w:t>(</w:t>
            </w:r>
            <w:r w:rsidR="00163BF2">
              <w:rPr>
                <w:rFonts w:cs="Times New Roman"/>
                <w:szCs w:val="24"/>
              </w:rPr>
              <w:t>M</w:t>
            </w:r>
            <w:r w:rsidR="00163BF2" w:rsidRPr="00E746EC">
              <w:rPr>
                <w:rFonts w:cs="Times New Roman"/>
                <w:szCs w:val="24"/>
              </w:rPr>
              <w:t>easures 39-42</w:t>
            </w:r>
            <w:r>
              <w:rPr>
                <w:rFonts w:cs="Times New Roman"/>
                <w:szCs w:val="24"/>
              </w:rPr>
              <w:t>,</w:t>
            </w:r>
            <w:r w:rsidR="00163BF2" w:rsidRPr="00E746EC">
              <w:rPr>
                <w:rFonts w:cs="Times New Roman"/>
                <w:szCs w:val="24"/>
              </w:rPr>
              <w:t xml:space="preserve"> piano part</w:t>
            </w:r>
            <w:r>
              <w:rPr>
                <w:rFonts w:cs="Times New Roman"/>
                <w:szCs w:val="24"/>
              </w:rPr>
              <w:t>)</w:t>
            </w:r>
          </w:p>
          <w:p w:rsidR="00163BF2" w:rsidRPr="00E746EC" w:rsidRDefault="00163BF2" w:rsidP="00163BF2">
            <w:pPr>
              <w:ind w:left="255"/>
              <w:rPr>
                <w:rFonts w:cs="Times New Roman"/>
                <w:szCs w:val="24"/>
              </w:rPr>
            </w:pPr>
          </w:p>
          <w:p w:rsidR="00163BF2" w:rsidRDefault="00163BF2" w:rsidP="00163BF2">
            <w:pPr>
              <w:rPr>
                <w:rFonts w:cs="Times New Roman"/>
                <w:szCs w:val="24"/>
              </w:rPr>
            </w:pPr>
            <w:r w:rsidRPr="00E746EC">
              <w:rPr>
                <w:rFonts w:cs="Times New Roman"/>
                <w:noProof/>
                <w:szCs w:val="24"/>
              </w:rPr>
              <w:drawing>
                <wp:inline distT="0" distB="0" distL="0" distR="0" wp14:anchorId="51673A56" wp14:editId="0035CA37">
                  <wp:extent cx="3372592" cy="129793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x-12b.tif"/>
                          <pic:cNvPicPr/>
                        </pic:nvPicPr>
                        <pic:blipFill>
                          <a:blip r:embed="rId110" cstate="print">
                            <a:extLst>
                              <a:ext uri="{BEBA8EAE-BF5A-486C-A8C5-ECC9F3942E4B}">
                                <a14:imgProps xmlns:a14="http://schemas.microsoft.com/office/drawing/2010/main">
                                  <a14:imgLayer r:embed="rId111">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3382339" cy="1301688"/>
                          </a:xfrm>
                          <a:prstGeom prst="rect">
                            <a:avLst/>
                          </a:prstGeom>
                        </pic:spPr>
                      </pic:pic>
                    </a:graphicData>
                  </a:graphic>
                </wp:inline>
              </w:drawing>
            </w:r>
          </w:p>
        </w:tc>
      </w:tr>
    </w:tbl>
    <w:p w:rsidR="00163BF2" w:rsidRPr="00E746EC" w:rsidRDefault="00163BF2" w:rsidP="00163BF2">
      <w:pPr>
        <w:spacing w:after="0" w:line="240" w:lineRule="auto"/>
        <w:rPr>
          <w:rFonts w:ascii="Times New Roman" w:hAnsi="Times New Roman" w:cs="Times New Roman"/>
          <w:sz w:val="24"/>
          <w:szCs w:val="24"/>
        </w:rPr>
      </w:pPr>
    </w:p>
    <w:p w:rsidR="004605F4" w:rsidRDefault="00DB07E0" w:rsidP="00DB07E0">
      <w:pPr>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C075E1" w:rsidRDefault="00DB07E0" w:rsidP="00F420FD">
      <w:pPr>
        <w:spacing w:after="0" w:line="480" w:lineRule="auto"/>
        <w:rPr>
          <w:rFonts w:ascii="Times New Roman" w:hAnsi="Times New Roman" w:cs="Times New Roman"/>
          <w:b/>
          <w:sz w:val="24"/>
          <w:szCs w:val="24"/>
        </w:rPr>
      </w:pPr>
      <w:r w:rsidRPr="00E746EC">
        <w:rPr>
          <w:rFonts w:ascii="Times New Roman" w:hAnsi="Times New Roman" w:cs="Times New Roman"/>
          <w:sz w:val="24"/>
          <w:szCs w:val="24"/>
        </w:rPr>
        <w:t xml:space="preserve">Instead of a direct modulation to B-flat major, Smith oscillates between d minor and B-flat major for four measures between measure 87 and 90, foreshadowing the tonic key. Figure </w:t>
      </w:r>
      <w:r w:rsidR="006E096E">
        <w:rPr>
          <w:rFonts w:ascii="Times New Roman" w:hAnsi="Times New Roman" w:cs="Times New Roman"/>
          <w:sz w:val="24"/>
          <w:szCs w:val="24"/>
        </w:rPr>
        <w:t>4.48</w:t>
      </w:r>
      <w:r w:rsidRPr="00E746EC">
        <w:rPr>
          <w:rFonts w:ascii="Times New Roman" w:hAnsi="Times New Roman" w:cs="Times New Roman"/>
          <w:sz w:val="24"/>
          <w:szCs w:val="24"/>
        </w:rPr>
        <w:t xml:space="preserve"> shows the oscillating passage between cello and piano in measures 87-90.</w:t>
      </w:r>
      <w:r w:rsidR="00215C70">
        <w:rPr>
          <w:rFonts w:ascii="Times New Roman" w:hAnsi="Times New Roman" w:cs="Times New Roman"/>
          <w:sz w:val="24"/>
          <w:szCs w:val="24"/>
        </w:rPr>
        <w:t xml:space="preserve"> This further demonstrates Smith’s use of the cycle of thirds relationship, and its importance to late nineteenth century composers, as previously discussed in the Ballade.</w:t>
      </w:r>
      <w:r w:rsidR="00C075E1">
        <w:rPr>
          <w:rFonts w:ascii="Times New Roman" w:hAnsi="Times New Roman" w:cs="Times New Roman"/>
          <w:sz w:val="24"/>
          <w:szCs w:val="24"/>
        </w:rPr>
        <w:t xml:space="preserve"> The trills in the cello continue, overtaking the accompaniment. The cello plays a solo passage marked </w:t>
      </w:r>
      <w:r w:rsidR="00C075E1">
        <w:rPr>
          <w:rFonts w:ascii="Times New Roman" w:hAnsi="Times New Roman" w:cs="Times New Roman"/>
          <w:i/>
          <w:sz w:val="24"/>
          <w:szCs w:val="24"/>
        </w:rPr>
        <w:t>ad libitum</w:t>
      </w:r>
      <w:r w:rsidR="00C075E1">
        <w:rPr>
          <w:rFonts w:ascii="Times New Roman" w:hAnsi="Times New Roman" w:cs="Times New Roman"/>
          <w:sz w:val="24"/>
          <w:szCs w:val="24"/>
        </w:rPr>
        <w:t xml:space="preserve"> for six measures that concludes the trio section, ultimately returning to the March melody in measure 99. </w:t>
      </w:r>
    </w:p>
    <w:p w:rsidR="00C075E1" w:rsidRPr="00E746EC" w:rsidRDefault="00C075E1" w:rsidP="00DB07E0">
      <w:pPr>
        <w:spacing w:after="0" w:line="240" w:lineRule="auto"/>
        <w:rPr>
          <w:rFonts w:ascii="Times New Roman" w:hAnsi="Times New Roman" w:cs="Times New Roman"/>
          <w:b/>
          <w:sz w:val="24"/>
          <w:szCs w:val="24"/>
        </w:rPr>
      </w:pPr>
    </w:p>
    <w:p w:rsidR="00DB07E0" w:rsidRPr="00E746EC" w:rsidRDefault="00DB07E0" w:rsidP="00DB07E0">
      <w:pPr>
        <w:spacing w:after="0" w:line="240" w:lineRule="auto"/>
        <w:rPr>
          <w:rFonts w:ascii="Times New Roman" w:hAnsi="Times New Roman" w:cs="Times New Roman"/>
          <w:b/>
          <w:sz w:val="24"/>
          <w:szCs w:val="24"/>
        </w:rPr>
      </w:pPr>
    </w:p>
    <w:p w:rsidR="00DB07E0" w:rsidRPr="00E746EC" w:rsidRDefault="00DB07E0" w:rsidP="00DB07E0">
      <w:pPr>
        <w:spacing w:after="0" w:line="240" w:lineRule="auto"/>
        <w:rPr>
          <w:rFonts w:ascii="Times New Roman" w:hAnsi="Times New Roman" w:cs="Times New Roman"/>
          <w:b/>
          <w:sz w:val="24"/>
          <w:szCs w:val="24"/>
        </w:rPr>
      </w:pPr>
      <w:r w:rsidRPr="00E746EC">
        <w:rPr>
          <w:rFonts w:ascii="Times New Roman" w:hAnsi="Times New Roman" w:cs="Times New Roman"/>
          <w:b/>
          <w:sz w:val="24"/>
          <w:szCs w:val="24"/>
        </w:rPr>
        <w:t xml:space="preserve">Figure </w:t>
      </w:r>
      <w:r w:rsidR="006E096E">
        <w:rPr>
          <w:rFonts w:ascii="Times New Roman" w:hAnsi="Times New Roman" w:cs="Times New Roman"/>
          <w:b/>
          <w:sz w:val="24"/>
          <w:szCs w:val="24"/>
        </w:rPr>
        <w:t>4.48</w:t>
      </w:r>
    </w:p>
    <w:p w:rsidR="00DB07E0" w:rsidRPr="00E746EC" w:rsidRDefault="006C7E39" w:rsidP="00DB07E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DB07E0" w:rsidRPr="00E746EC">
        <w:rPr>
          <w:rFonts w:ascii="Times New Roman" w:hAnsi="Times New Roman" w:cs="Times New Roman"/>
          <w:sz w:val="24"/>
          <w:szCs w:val="24"/>
        </w:rPr>
        <w:t>Measures 87-90</w:t>
      </w:r>
      <w:r>
        <w:rPr>
          <w:rFonts w:ascii="Times New Roman" w:hAnsi="Times New Roman" w:cs="Times New Roman"/>
          <w:sz w:val="24"/>
          <w:szCs w:val="24"/>
        </w:rPr>
        <w:t>)</w:t>
      </w:r>
    </w:p>
    <w:p w:rsidR="00DB07E0" w:rsidRPr="00E746EC" w:rsidRDefault="00DB07E0" w:rsidP="00DB07E0">
      <w:pPr>
        <w:spacing w:after="0" w:line="240" w:lineRule="auto"/>
        <w:rPr>
          <w:rFonts w:ascii="Times New Roman" w:hAnsi="Times New Roman" w:cs="Times New Roman"/>
          <w:sz w:val="24"/>
          <w:szCs w:val="24"/>
        </w:rPr>
      </w:pPr>
    </w:p>
    <w:p w:rsidR="00DB07E0" w:rsidRDefault="00DB07E0" w:rsidP="007E1F5A">
      <w:pPr>
        <w:spacing w:after="0" w:line="240" w:lineRule="auto"/>
        <w:rPr>
          <w:rFonts w:ascii="Times New Roman" w:hAnsi="Times New Roman" w:cs="Times New Roman"/>
          <w:sz w:val="24"/>
          <w:szCs w:val="24"/>
        </w:rPr>
      </w:pPr>
      <w:r w:rsidRPr="00E746EC">
        <w:rPr>
          <w:rFonts w:ascii="Times New Roman" w:hAnsi="Times New Roman" w:cs="Times New Roman"/>
          <w:noProof/>
          <w:sz w:val="24"/>
          <w:szCs w:val="24"/>
        </w:rPr>
        <w:drawing>
          <wp:inline distT="0" distB="0" distL="0" distR="0" wp14:anchorId="095880D4" wp14:editId="2352EFCD">
            <wp:extent cx="2524125" cy="167682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x-13.tif"/>
                    <pic:cNvPicPr/>
                  </pic:nvPicPr>
                  <pic:blipFill>
                    <a:blip r:embed="rId112" cstate="print">
                      <a:extLst>
                        <a:ext uri="{BEBA8EAE-BF5A-486C-A8C5-ECC9F3942E4B}">
                          <a14:imgProps xmlns:a14="http://schemas.microsoft.com/office/drawing/2010/main">
                            <a14:imgLayer r:embed="rId113">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2537719" cy="1685853"/>
                    </a:xfrm>
                    <a:prstGeom prst="rect">
                      <a:avLst/>
                    </a:prstGeom>
                  </pic:spPr>
                </pic:pic>
              </a:graphicData>
            </a:graphic>
          </wp:inline>
        </w:drawing>
      </w:r>
    </w:p>
    <w:p w:rsidR="008A7124" w:rsidRDefault="008A7124" w:rsidP="00760353">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4043E9">
        <w:rPr>
          <w:rFonts w:ascii="Times New Roman" w:hAnsi="Times New Roman" w:cs="Times New Roman"/>
          <w:sz w:val="24"/>
          <w:szCs w:val="24"/>
        </w:rPr>
        <w:t xml:space="preserve">The March theme is restated in B-flat major in the cello, but this time, Smith restates the final statement of the theme (from measures 19-34) in this passage at measure 99. </w:t>
      </w:r>
      <w:r w:rsidR="00537D71">
        <w:rPr>
          <w:rFonts w:ascii="Times New Roman" w:hAnsi="Times New Roman" w:cs="Times New Roman"/>
          <w:sz w:val="24"/>
          <w:szCs w:val="24"/>
        </w:rPr>
        <w:t xml:space="preserve">At measure 119, Smith reprises the transitional material heard in the first March section (measures 15-19), this time trading the melodic fragment between cello and piano in dialogue, while oscillating between </w:t>
      </w:r>
      <w:r w:rsidR="006E096E">
        <w:rPr>
          <w:rFonts w:ascii="Times New Roman" w:hAnsi="Times New Roman" w:cs="Times New Roman"/>
          <w:sz w:val="24"/>
          <w:szCs w:val="24"/>
        </w:rPr>
        <w:t>F major and D major. Figure 4.49</w:t>
      </w:r>
      <w:r w:rsidR="00537D71">
        <w:rPr>
          <w:rFonts w:ascii="Times New Roman" w:hAnsi="Times New Roman" w:cs="Times New Roman"/>
          <w:sz w:val="24"/>
          <w:szCs w:val="24"/>
        </w:rPr>
        <w:t xml:space="preserve"> shows the original measures 15-1</w:t>
      </w:r>
      <w:r w:rsidR="006E096E">
        <w:rPr>
          <w:rFonts w:ascii="Times New Roman" w:hAnsi="Times New Roman" w:cs="Times New Roman"/>
          <w:sz w:val="24"/>
          <w:szCs w:val="24"/>
        </w:rPr>
        <w:t>8</w:t>
      </w:r>
      <w:r w:rsidR="00537D71">
        <w:rPr>
          <w:rFonts w:ascii="Times New Roman" w:hAnsi="Times New Roman" w:cs="Times New Roman"/>
          <w:sz w:val="24"/>
          <w:szCs w:val="24"/>
        </w:rPr>
        <w:t xml:space="preserve"> in cello and piano, and the same material in dialogue at measures 119-122.</w:t>
      </w:r>
    </w:p>
    <w:p w:rsidR="00537D71" w:rsidRDefault="00537D71" w:rsidP="00537D71">
      <w:pPr>
        <w:spacing w:after="0" w:line="240" w:lineRule="auto"/>
        <w:rPr>
          <w:rFonts w:ascii="Times New Roman" w:hAnsi="Times New Roman" w:cs="Times New Roman"/>
          <w:b/>
          <w:sz w:val="24"/>
          <w:szCs w:val="24"/>
        </w:rPr>
      </w:pPr>
    </w:p>
    <w:p w:rsidR="00537D71" w:rsidRDefault="00537D71" w:rsidP="00537D71">
      <w:pPr>
        <w:spacing w:after="0" w:line="240" w:lineRule="auto"/>
        <w:rPr>
          <w:rFonts w:ascii="Times New Roman" w:hAnsi="Times New Roman" w:cs="Times New Roman"/>
          <w:b/>
          <w:sz w:val="24"/>
          <w:szCs w:val="24"/>
        </w:rPr>
      </w:pPr>
    </w:p>
    <w:p w:rsidR="00537D71" w:rsidRDefault="006E096E" w:rsidP="00537D71">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4.49</w:t>
      </w:r>
    </w:p>
    <w:p w:rsidR="00537D71" w:rsidRDefault="006C7E39" w:rsidP="00537D71">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537D71">
        <w:rPr>
          <w:rFonts w:ascii="Times New Roman" w:hAnsi="Times New Roman" w:cs="Times New Roman"/>
          <w:sz w:val="24"/>
          <w:szCs w:val="24"/>
        </w:rPr>
        <w:t>Measures 15-18</w:t>
      </w:r>
      <w:r>
        <w:rPr>
          <w:rFonts w:ascii="Times New Roman" w:hAnsi="Times New Roman" w:cs="Times New Roman"/>
          <w:sz w:val="24"/>
          <w:szCs w:val="24"/>
        </w:rPr>
        <w:t>)</w:t>
      </w:r>
    </w:p>
    <w:p w:rsidR="00537D71" w:rsidRDefault="00537D71" w:rsidP="00537D71">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119F4E" wp14:editId="4D1955A4">
            <wp:extent cx="4272776" cy="19907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tif"/>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4284263" cy="1996077"/>
                    </a:xfrm>
                    <a:prstGeom prst="rect">
                      <a:avLst/>
                    </a:prstGeom>
                  </pic:spPr>
                </pic:pic>
              </a:graphicData>
            </a:graphic>
          </wp:inline>
        </w:drawing>
      </w:r>
    </w:p>
    <w:p w:rsidR="00537D71" w:rsidRDefault="00537D71" w:rsidP="00537D71">
      <w:pPr>
        <w:spacing w:after="0" w:line="480" w:lineRule="auto"/>
        <w:rPr>
          <w:rFonts w:ascii="Times New Roman" w:hAnsi="Times New Roman" w:cs="Times New Roman"/>
          <w:b/>
          <w:sz w:val="24"/>
          <w:szCs w:val="24"/>
        </w:rPr>
      </w:pPr>
    </w:p>
    <w:p w:rsidR="00537D71" w:rsidRDefault="006C7E39" w:rsidP="00537D71">
      <w:pPr>
        <w:spacing w:after="0" w:line="480" w:lineRule="auto"/>
        <w:rPr>
          <w:rFonts w:ascii="Times New Roman" w:hAnsi="Times New Roman" w:cs="Times New Roman"/>
          <w:sz w:val="24"/>
          <w:szCs w:val="24"/>
        </w:rPr>
      </w:pPr>
      <w:r>
        <w:rPr>
          <w:rFonts w:ascii="Times New Roman" w:hAnsi="Times New Roman" w:cs="Times New Roman"/>
          <w:sz w:val="24"/>
          <w:szCs w:val="24"/>
        </w:rPr>
        <w:t>(</w:t>
      </w:r>
      <w:r w:rsidR="00C075E1">
        <w:rPr>
          <w:rFonts w:ascii="Times New Roman" w:hAnsi="Times New Roman" w:cs="Times New Roman"/>
          <w:sz w:val="24"/>
          <w:szCs w:val="24"/>
        </w:rPr>
        <w:t>Measures 119-122</w:t>
      </w:r>
      <w:r>
        <w:rPr>
          <w:rFonts w:ascii="Times New Roman" w:hAnsi="Times New Roman" w:cs="Times New Roman"/>
          <w:sz w:val="24"/>
          <w:szCs w:val="24"/>
        </w:rPr>
        <w:t>)</w:t>
      </w:r>
    </w:p>
    <w:p w:rsidR="00537D71" w:rsidRPr="00537D71" w:rsidRDefault="00537D71" w:rsidP="00537D71">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FF75A67" wp14:editId="2F541BDA">
            <wp:extent cx="3943350" cy="1825791"/>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7.tif"/>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3950891" cy="1829283"/>
                    </a:xfrm>
                    <a:prstGeom prst="rect">
                      <a:avLst/>
                    </a:prstGeom>
                  </pic:spPr>
                </pic:pic>
              </a:graphicData>
            </a:graphic>
          </wp:inline>
        </w:drawing>
      </w:r>
    </w:p>
    <w:p w:rsidR="00C075E1" w:rsidRDefault="00C075E1" w:rsidP="00760353">
      <w:pPr>
        <w:spacing w:after="0" w:line="480" w:lineRule="auto"/>
        <w:rPr>
          <w:rFonts w:ascii="Times New Roman" w:hAnsi="Times New Roman" w:cs="Times New Roman"/>
          <w:sz w:val="24"/>
          <w:szCs w:val="24"/>
        </w:rPr>
      </w:pPr>
    </w:p>
    <w:p w:rsidR="00C075E1" w:rsidRDefault="008A7124" w:rsidP="00760353">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215C70">
        <w:rPr>
          <w:rFonts w:ascii="Times New Roman" w:hAnsi="Times New Roman" w:cs="Times New Roman"/>
          <w:sz w:val="24"/>
          <w:szCs w:val="24"/>
        </w:rPr>
        <w:t>The cello continues this figure for</w:t>
      </w:r>
      <w:r w:rsidR="00A50910">
        <w:rPr>
          <w:rFonts w:ascii="Times New Roman" w:hAnsi="Times New Roman" w:cs="Times New Roman"/>
          <w:sz w:val="24"/>
          <w:szCs w:val="24"/>
        </w:rPr>
        <w:t xml:space="preserve"> an additional four measures until the texture is interrupted by a surprising restatement of the first three notes of the March theme at measure 127. This statement is quite brief and is interrupted by the piano. Piano and cello play a descending pattern that sounds like a final cadence, but it </w:t>
      </w:r>
      <w:r w:rsidR="00215C70">
        <w:rPr>
          <w:rFonts w:ascii="Times New Roman" w:hAnsi="Times New Roman" w:cs="Times New Roman"/>
          <w:sz w:val="24"/>
          <w:szCs w:val="24"/>
        </w:rPr>
        <w:t>is again interrupted</w:t>
      </w:r>
      <w:r w:rsidR="00A50910">
        <w:rPr>
          <w:rFonts w:ascii="Times New Roman" w:hAnsi="Times New Roman" w:cs="Times New Roman"/>
          <w:sz w:val="24"/>
          <w:szCs w:val="24"/>
        </w:rPr>
        <w:t xml:space="preserve"> with a fragment from the March theme in measure 133</w:t>
      </w:r>
      <w:r w:rsidR="00215C70">
        <w:rPr>
          <w:rFonts w:ascii="Times New Roman" w:hAnsi="Times New Roman" w:cs="Times New Roman"/>
          <w:sz w:val="24"/>
          <w:szCs w:val="24"/>
        </w:rPr>
        <w:t xml:space="preserve"> by the cello</w:t>
      </w:r>
      <w:r w:rsidR="00A50910">
        <w:rPr>
          <w:rFonts w:ascii="Times New Roman" w:hAnsi="Times New Roman" w:cs="Times New Roman"/>
          <w:sz w:val="24"/>
          <w:szCs w:val="24"/>
        </w:rPr>
        <w:t>. This time, the fragment is stated in G major, similarly to measure 14 o</w:t>
      </w:r>
      <w:r w:rsidR="006E096E">
        <w:rPr>
          <w:rFonts w:ascii="Times New Roman" w:hAnsi="Times New Roman" w:cs="Times New Roman"/>
          <w:sz w:val="24"/>
          <w:szCs w:val="24"/>
        </w:rPr>
        <w:t>f the opening March. Figure 4.50</w:t>
      </w:r>
      <w:r w:rsidR="00A50910">
        <w:rPr>
          <w:rFonts w:ascii="Times New Roman" w:hAnsi="Times New Roman" w:cs="Times New Roman"/>
          <w:sz w:val="24"/>
          <w:szCs w:val="24"/>
        </w:rPr>
        <w:t xml:space="preserve"> shows the two interruptions by the cello in measures 127 and 133.</w:t>
      </w:r>
      <w:r w:rsidR="00C075E1">
        <w:rPr>
          <w:rFonts w:ascii="Times New Roman" w:hAnsi="Times New Roman" w:cs="Times New Roman"/>
          <w:sz w:val="24"/>
          <w:szCs w:val="24"/>
        </w:rPr>
        <w:t xml:space="preserve"> The “Promenade” concludes with a final cadence from </w:t>
      </w:r>
      <w:r w:rsidR="00C075E1" w:rsidRPr="00E746EC">
        <w:rPr>
          <w:rFonts w:ascii="MS Mincho" w:eastAsia="MS Mincho" w:hAnsi="MS Mincho" w:cs="MS Mincho" w:hint="eastAsia"/>
          <w:sz w:val="24"/>
          <w:szCs w:val="24"/>
        </w:rPr>
        <w:t>♭</w:t>
      </w:r>
      <w:r w:rsidR="00C075E1" w:rsidRPr="00E746EC">
        <w:rPr>
          <w:rFonts w:ascii="Times New Roman" w:hAnsi="Times New Roman" w:cs="Times New Roman"/>
          <w:sz w:val="24"/>
          <w:szCs w:val="24"/>
        </w:rPr>
        <w:t>VI</w:t>
      </w:r>
      <w:r w:rsidR="00C075E1">
        <w:rPr>
          <w:rFonts w:ascii="Times New Roman" w:hAnsi="Times New Roman" w:cs="Times New Roman"/>
          <w:sz w:val="24"/>
          <w:szCs w:val="24"/>
        </w:rPr>
        <w:t xml:space="preserve"> – I, a miniature statement of the larger harmonic motion of the movement. </w:t>
      </w:r>
    </w:p>
    <w:p w:rsidR="007E1F5A" w:rsidRDefault="007E1F5A" w:rsidP="00760353">
      <w:pPr>
        <w:spacing w:after="0" w:line="480" w:lineRule="auto"/>
        <w:rPr>
          <w:rFonts w:ascii="Times New Roman" w:hAnsi="Times New Roman" w:cs="Times New Roman"/>
          <w:sz w:val="24"/>
          <w:szCs w:val="24"/>
        </w:rPr>
      </w:pPr>
    </w:p>
    <w:p w:rsidR="00A50910" w:rsidRDefault="006E096E" w:rsidP="00A50910">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4.50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4068"/>
      </w:tblGrid>
      <w:tr w:rsidR="00A50910" w:rsidTr="00A04D87">
        <w:tc>
          <w:tcPr>
            <w:tcW w:w="4068" w:type="dxa"/>
          </w:tcPr>
          <w:p w:rsidR="00A50910" w:rsidRDefault="006C7E39" w:rsidP="00A50910">
            <w:pPr>
              <w:rPr>
                <w:rFonts w:cs="Times New Roman"/>
                <w:szCs w:val="24"/>
              </w:rPr>
            </w:pPr>
            <w:r>
              <w:rPr>
                <w:rFonts w:cs="Times New Roman"/>
                <w:szCs w:val="24"/>
              </w:rPr>
              <w:t>(</w:t>
            </w:r>
            <w:r w:rsidR="00A50910">
              <w:rPr>
                <w:rFonts w:cs="Times New Roman"/>
                <w:szCs w:val="24"/>
              </w:rPr>
              <w:t>Measure 127</w:t>
            </w:r>
            <w:r>
              <w:rPr>
                <w:rFonts w:cs="Times New Roman"/>
                <w:szCs w:val="24"/>
              </w:rPr>
              <w:t>)</w:t>
            </w:r>
          </w:p>
          <w:p w:rsidR="00A04D87" w:rsidRDefault="00A04D87" w:rsidP="00A50910">
            <w:pPr>
              <w:rPr>
                <w:rFonts w:cs="Times New Roman"/>
                <w:szCs w:val="24"/>
              </w:rPr>
            </w:pPr>
            <w:r w:rsidRPr="00E746EC">
              <w:rPr>
                <w:rFonts w:cs="Times New Roman"/>
                <w:noProof/>
                <w:szCs w:val="24"/>
              </w:rPr>
              <w:drawing>
                <wp:inline distT="0" distB="0" distL="0" distR="0" wp14:anchorId="48BD4C64" wp14:editId="21287C23">
                  <wp:extent cx="1377538" cy="2073758"/>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x-15a.tif"/>
                          <pic:cNvPicPr/>
                        </pic:nvPicPr>
                        <pic:blipFill>
                          <a:blip r:embed="rId115" cstate="print">
                            <a:extLst>
                              <a:ext uri="{BEBA8EAE-BF5A-486C-A8C5-ECC9F3942E4B}">
                                <a14:imgProps xmlns:a14="http://schemas.microsoft.com/office/drawing/2010/main">
                                  <a14:imgLayer r:embed="rId116">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1383733" cy="2083084"/>
                          </a:xfrm>
                          <a:prstGeom prst="rect">
                            <a:avLst/>
                          </a:prstGeom>
                        </pic:spPr>
                      </pic:pic>
                    </a:graphicData>
                  </a:graphic>
                </wp:inline>
              </w:drawing>
            </w:r>
          </w:p>
        </w:tc>
        <w:tc>
          <w:tcPr>
            <w:tcW w:w="4068" w:type="dxa"/>
          </w:tcPr>
          <w:p w:rsidR="00A50910" w:rsidRDefault="006C7E39" w:rsidP="00A50910">
            <w:pPr>
              <w:rPr>
                <w:rFonts w:cs="Times New Roman"/>
                <w:szCs w:val="24"/>
              </w:rPr>
            </w:pPr>
            <w:r>
              <w:rPr>
                <w:rFonts w:cs="Times New Roman"/>
                <w:szCs w:val="24"/>
              </w:rPr>
              <w:t>(</w:t>
            </w:r>
            <w:r w:rsidR="00A50910">
              <w:rPr>
                <w:rFonts w:cs="Times New Roman"/>
                <w:szCs w:val="24"/>
              </w:rPr>
              <w:t>Measure 133</w:t>
            </w:r>
            <w:r>
              <w:rPr>
                <w:rFonts w:cs="Times New Roman"/>
                <w:szCs w:val="24"/>
              </w:rPr>
              <w:t>)</w:t>
            </w:r>
          </w:p>
          <w:p w:rsidR="00A04D87" w:rsidRDefault="00A04D87" w:rsidP="00A50910">
            <w:pPr>
              <w:rPr>
                <w:rFonts w:cs="Times New Roman"/>
                <w:szCs w:val="24"/>
              </w:rPr>
            </w:pPr>
            <w:r w:rsidRPr="00E746EC">
              <w:rPr>
                <w:rFonts w:cs="Times New Roman"/>
                <w:noProof/>
                <w:szCs w:val="24"/>
              </w:rPr>
              <w:drawing>
                <wp:inline distT="0" distB="0" distL="0" distR="0" wp14:anchorId="292EFC18" wp14:editId="0A89F319">
                  <wp:extent cx="1132819" cy="207818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x-15b.tif"/>
                          <pic:cNvPicPr/>
                        </pic:nvPicPr>
                        <pic:blipFill>
                          <a:blip r:embed="rId117" cstate="print">
                            <a:extLst>
                              <a:ext uri="{BEBA8EAE-BF5A-486C-A8C5-ECC9F3942E4B}">
                                <a14:imgProps xmlns:a14="http://schemas.microsoft.com/office/drawing/2010/main">
                                  <a14:imgLayer r:embed="rId118">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1150380" cy="2110398"/>
                          </a:xfrm>
                          <a:prstGeom prst="rect">
                            <a:avLst/>
                          </a:prstGeom>
                        </pic:spPr>
                      </pic:pic>
                    </a:graphicData>
                  </a:graphic>
                </wp:inline>
              </w:drawing>
            </w:r>
          </w:p>
        </w:tc>
      </w:tr>
    </w:tbl>
    <w:p w:rsidR="00A50910" w:rsidRPr="00A50910" w:rsidRDefault="00A50910" w:rsidP="00A50910">
      <w:pPr>
        <w:spacing w:after="0" w:line="240" w:lineRule="auto"/>
        <w:rPr>
          <w:rFonts w:ascii="Times New Roman" w:hAnsi="Times New Roman" w:cs="Times New Roman"/>
          <w:sz w:val="24"/>
          <w:szCs w:val="24"/>
        </w:rPr>
      </w:pPr>
    </w:p>
    <w:p w:rsidR="00163BF2" w:rsidRPr="00E746EC" w:rsidRDefault="00163BF2" w:rsidP="00163BF2">
      <w:pPr>
        <w:spacing w:after="0" w:line="240" w:lineRule="auto"/>
        <w:rPr>
          <w:rFonts w:ascii="Times New Roman" w:hAnsi="Times New Roman" w:cs="Times New Roman"/>
          <w:sz w:val="24"/>
          <w:szCs w:val="24"/>
        </w:rPr>
      </w:pPr>
    </w:p>
    <w:p w:rsidR="00A04D87" w:rsidRDefault="00A04D87" w:rsidP="000E5C5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80D77">
        <w:rPr>
          <w:rFonts w:ascii="Times New Roman" w:hAnsi="Times New Roman" w:cs="Times New Roman"/>
          <w:sz w:val="24"/>
          <w:szCs w:val="24"/>
        </w:rPr>
        <w:t>A promenade is a formal dance, usually the opening march of guests at a formal ball.</w:t>
      </w:r>
      <w:r w:rsidR="00C80D77">
        <w:rPr>
          <w:rStyle w:val="FootnoteReference"/>
          <w:rFonts w:ascii="Times New Roman" w:hAnsi="Times New Roman" w:cs="Times New Roman"/>
          <w:sz w:val="24"/>
          <w:szCs w:val="24"/>
        </w:rPr>
        <w:footnoteReference w:id="127"/>
      </w:r>
      <w:r w:rsidR="0081648F">
        <w:rPr>
          <w:rFonts w:ascii="Times New Roman" w:hAnsi="Times New Roman" w:cs="Times New Roman"/>
          <w:sz w:val="24"/>
          <w:szCs w:val="24"/>
        </w:rPr>
        <w:t xml:space="preserve"> Promenades often occur as incidental music for plays, musical theater, and opera. The most famous instrumental promenade is found in </w:t>
      </w:r>
      <w:r w:rsidR="0081648F">
        <w:rPr>
          <w:rFonts w:ascii="Times New Roman" w:hAnsi="Times New Roman" w:cs="Times New Roman"/>
          <w:sz w:val="24"/>
          <w:szCs w:val="24"/>
        </w:rPr>
        <w:lastRenderedPageBreak/>
        <w:t xml:space="preserve">Mussorgsky’s </w:t>
      </w:r>
      <w:r w:rsidR="0081648F">
        <w:rPr>
          <w:rFonts w:ascii="Times New Roman" w:hAnsi="Times New Roman" w:cs="Times New Roman"/>
          <w:i/>
          <w:sz w:val="24"/>
          <w:szCs w:val="24"/>
        </w:rPr>
        <w:t>Pictures at an Exhibition</w:t>
      </w:r>
      <w:r w:rsidR="0081648F">
        <w:rPr>
          <w:rFonts w:ascii="Times New Roman" w:hAnsi="Times New Roman" w:cs="Times New Roman"/>
          <w:sz w:val="24"/>
          <w:szCs w:val="24"/>
        </w:rPr>
        <w:t>. Like in theater works, Mussorgsky uses the promenade movement as incidental music as the listener travels from artwork to artwork. While the idea is programmatic, there is no specific program or story conveyed in Mussorgsky’s work.</w:t>
      </w:r>
    </w:p>
    <w:p w:rsidR="000E5C50" w:rsidRPr="006D4011" w:rsidRDefault="0081648F" w:rsidP="006D401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Similarly, Smith’s use of the title “Promenade” does not convey a specific story, but rather a general character of movement or dance. Further, Smith uses a March theme, which leads into a lilting formal waltz, similar to the formal ball music heard in upper class salons at the turn of the century. It is interesting that Smith’s “Promenade” is the second movement of a set of three character pieces. Perhaps Smith is echoing the promenade’s musical use as incidental or scene change music. The “Promenade” bridges the first movement “Ballade,” </w:t>
      </w:r>
      <w:r w:rsidR="00571F73">
        <w:rPr>
          <w:rFonts w:ascii="Times New Roman" w:hAnsi="Times New Roman" w:cs="Times New Roman"/>
          <w:sz w:val="24"/>
          <w:szCs w:val="24"/>
        </w:rPr>
        <w:t>and final</w:t>
      </w:r>
      <w:r>
        <w:rPr>
          <w:rFonts w:ascii="Times New Roman" w:hAnsi="Times New Roman" w:cs="Times New Roman"/>
          <w:sz w:val="24"/>
          <w:szCs w:val="24"/>
        </w:rPr>
        <w:t xml:space="preserve"> movement, “The Oracle.” In the larger context of </w:t>
      </w:r>
      <w:r>
        <w:rPr>
          <w:rFonts w:ascii="Times New Roman" w:hAnsi="Times New Roman" w:cs="Times New Roman"/>
          <w:i/>
          <w:sz w:val="24"/>
          <w:szCs w:val="24"/>
        </w:rPr>
        <w:t>Three Poems for Violoncello and Piano</w:t>
      </w:r>
      <w:r>
        <w:rPr>
          <w:rFonts w:ascii="Times New Roman" w:hAnsi="Times New Roman" w:cs="Times New Roman"/>
          <w:sz w:val="24"/>
          <w:szCs w:val="24"/>
        </w:rPr>
        <w:t xml:space="preserve">, the “Promenade” movement is in B-flat Major, the </w:t>
      </w:r>
      <w:r w:rsidRPr="00E746EC">
        <w:rPr>
          <w:rFonts w:ascii="MS Mincho" w:eastAsia="MS Mincho" w:hAnsi="MS Mincho" w:cs="MS Mincho" w:hint="eastAsia"/>
          <w:sz w:val="24"/>
          <w:szCs w:val="24"/>
        </w:rPr>
        <w:t>♭</w:t>
      </w:r>
      <w:r w:rsidRPr="00E746EC">
        <w:rPr>
          <w:rFonts w:ascii="Times New Roman" w:hAnsi="Times New Roman" w:cs="Times New Roman"/>
          <w:sz w:val="24"/>
          <w:szCs w:val="24"/>
        </w:rPr>
        <w:t>VI</w:t>
      </w:r>
      <w:r>
        <w:rPr>
          <w:rFonts w:ascii="Times New Roman" w:hAnsi="Times New Roman" w:cs="Times New Roman"/>
          <w:sz w:val="24"/>
          <w:szCs w:val="24"/>
        </w:rPr>
        <w:t xml:space="preserve"> of D, the opening and closing key of the work. In this movement, the harmonic motion of the entire work is played in miniature in this march and waltz.</w:t>
      </w:r>
    </w:p>
    <w:p w:rsidR="00E82B3F" w:rsidRDefault="00E82B3F" w:rsidP="00C866E4">
      <w:pPr>
        <w:spacing w:after="0" w:line="240" w:lineRule="auto"/>
        <w:jc w:val="center"/>
        <w:rPr>
          <w:rFonts w:ascii="Times New Roman" w:hAnsi="Times New Roman" w:cs="Times New Roman"/>
          <w:b/>
          <w:sz w:val="24"/>
          <w:szCs w:val="24"/>
        </w:rPr>
      </w:pPr>
    </w:p>
    <w:p w:rsidR="00C075E1" w:rsidRDefault="00C075E1" w:rsidP="00C866E4">
      <w:pPr>
        <w:spacing w:after="0" w:line="240" w:lineRule="auto"/>
        <w:jc w:val="center"/>
        <w:rPr>
          <w:rFonts w:ascii="Times New Roman" w:hAnsi="Times New Roman" w:cs="Times New Roman"/>
          <w:b/>
          <w:sz w:val="24"/>
          <w:szCs w:val="24"/>
        </w:rPr>
      </w:pPr>
    </w:p>
    <w:p w:rsidR="00E82B3F" w:rsidRDefault="00E82B3F" w:rsidP="00C866E4">
      <w:pPr>
        <w:spacing w:after="0" w:line="240" w:lineRule="auto"/>
        <w:jc w:val="center"/>
        <w:rPr>
          <w:rFonts w:ascii="Times New Roman" w:hAnsi="Times New Roman" w:cs="Times New Roman"/>
          <w:b/>
          <w:sz w:val="24"/>
          <w:szCs w:val="24"/>
        </w:rPr>
      </w:pPr>
    </w:p>
    <w:p w:rsidR="00C866E4" w:rsidRDefault="00C866E4" w:rsidP="00C866E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THE ORACLE</w:t>
      </w:r>
    </w:p>
    <w:p w:rsidR="00C866E4" w:rsidRDefault="00C866E4" w:rsidP="00C866E4">
      <w:pPr>
        <w:spacing w:after="0" w:line="240" w:lineRule="auto"/>
        <w:jc w:val="center"/>
        <w:rPr>
          <w:rFonts w:ascii="Times New Roman" w:hAnsi="Times New Roman" w:cs="Times New Roman"/>
          <w:b/>
          <w:sz w:val="24"/>
          <w:szCs w:val="24"/>
        </w:rPr>
      </w:pPr>
    </w:p>
    <w:p w:rsidR="00C866E4" w:rsidRDefault="00C866E4" w:rsidP="00C866E4">
      <w:pPr>
        <w:spacing w:after="0" w:line="240" w:lineRule="auto"/>
        <w:jc w:val="center"/>
        <w:rPr>
          <w:rFonts w:ascii="Times New Roman" w:hAnsi="Times New Roman" w:cs="Times New Roman"/>
          <w:b/>
          <w:sz w:val="24"/>
          <w:szCs w:val="24"/>
        </w:rPr>
      </w:pPr>
    </w:p>
    <w:p w:rsidR="00C866E4" w:rsidRDefault="00C866E4" w:rsidP="00C866E4">
      <w:pPr>
        <w:spacing w:after="0" w:line="480" w:lineRule="auto"/>
        <w:jc w:val="both"/>
        <w:rPr>
          <w:rFonts w:ascii="Times New Roman" w:hAnsi="Times New Roman" w:cs="Times New Roman"/>
          <w:b/>
          <w:sz w:val="24"/>
          <w:szCs w:val="24"/>
        </w:rPr>
      </w:pPr>
    </w:p>
    <w:p w:rsidR="00C866E4" w:rsidRDefault="00B96A31" w:rsidP="00B96A31">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Oracle” is a ternary form movement in D minor, marked </w:t>
      </w:r>
      <w:r>
        <w:rPr>
          <w:rFonts w:ascii="Times New Roman" w:hAnsi="Times New Roman" w:cs="Times New Roman"/>
          <w:i/>
          <w:sz w:val="24"/>
          <w:szCs w:val="24"/>
        </w:rPr>
        <w:t>Andante sostenuto</w:t>
      </w:r>
      <w:r>
        <w:rPr>
          <w:rFonts w:ascii="Times New Roman" w:hAnsi="Times New Roman" w:cs="Times New Roman"/>
          <w:sz w:val="24"/>
          <w:szCs w:val="24"/>
        </w:rPr>
        <w:t xml:space="preserve">. It </w:t>
      </w:r>
      <w:r w:rsidR="00B3329E">
        <w:rPr>
          <w:rFonts w:ascii="Times New Roman" w:hAnsi="Times New Roman" w:cs="Times New Roman"/>
          <w:sz w:val="24"/>
          <w:szCs w:val="24"/>
        </w:rPr>
        <w:t>opens</w:t>
      </w:r>
      <w:r>
        <w:rPr>
          <w:rFonts w:ascii="Times New Roman" w:hAnsi="Times New Roman" w:cs="Times New Roman"/>
          <w:sz w:val="24"/>
          <w:szCs w:val="24"/>
        </w:rPr>
        <w:t xml:space="preserve"> with a </w:t>
      </w:r>
      <w:r w:rsidR="00211635">
        <w:rPr>
          <w:rFonts w:ascii="Times New Roman" w:hAnsi="Times New Roman" w:cs="Times New Roman"/>
          <w:sz w:val="24"/>
          <w:szCs w:val="24"/>
        </w:rPr>
        <w:t>ten-measure</w:t>
      </w:r>
      <w:r>
        <w:rPr>
          <w:rFonts w:ascii="Times New Roman" w:hAnsi="Times New Roman" w:cs="Times New Roman"/>
          <w:sz w:val="24"/>
          <w:szCs w:val="24"/>
        </w:rPr>
        <w:t xml:space="preserve"> introduction in the piano. </w:t>
      </w:r>
      <w:r w:rsidR="00A21BA5">
        <w:rPr>
          <w:rFonts w:ascii="Times New Roman" w:hAnsi="Times New Roman" w:cs="Times New Roman"/>
          <w:sz w:val="24"/>
          <w:szCs w:val="24"/>
        </w:rPr>
        <w:t>The section boundaries are as follows. The first section lasts 54 measures. The second section, in D major, begins in measure 55 and ends in 109. The</w:t>
      </w:r>
      <w:r w:rsidR="005A003A">
        <w:rPr>
          <w:rFonts w:ascii="Times New Roman" w:hAnsi="Times New Roman" w:cs="Times New Roman"/>
          <w:sz w:val="24"/>
          <w:szCs w:val="24"/>
        </w:rPr>
        <w:t xml:space="preserve"> third section begins</w:t>
      </w:r>
      <w:r w:rsidR="00A21BA5">
        <w:rPr>
          <w:rFonts w:ascii="Times New Roman" w:hAnsi="Times New Roman" w:cs="Times New Roman"/>
          <w:sz w:val="24"/>
          <w:szCs w:val="24"/>
        </w:rPr>
        <w:t xml:space="preserve"> in </w:t>
      </w:r>
      <w:r w:rsidR="00A21BA5">
        <w:rPr>
          <w:rFonts w:ascii="Times New Roman" w:hAnsi="Times New Roman" w:cs="Times New Roman"/>
          <w:sz w:val="24"/>
          <w:szCs w:val="24"/>
        </w:rPr>
        <w:lastRenderedPageBreak/>
        <w:t>measure 110</w:t>
      </w:r>
      <w:r w:rsidR="005A003A">
        <w:rPr>
          <w:rFonts w:ascii="Times New Roman" w:hAnsi="Times New Roman" w:cs="Times New Roman"/>
          <w:sz w:val="24"/>
          <w:szCs w:val="24"/>
        </w:rPr>
        <w:t xml:space="preserve"> with the return of first section material,</w:t>
      </w:r>
      <w:r w:rsidR="00A21BA5">
        <w:rPr>
          <w:rFonts w:ascii="Times New Roman" w:hAnsi="Times New Roman" w:cs="Times New Roman"/>
          <w:sz w:val="24"/>
          <w:szCs w:val="24"/>
        </w:rPr>
        <w:t xml:space="preserve"> and concludes </w:t>
      </w:r>
      <w:r w:rsidR="00784FEA">
        <w:rPr>
          <w:rFonts w:ascii="Times New Roman" w:hAnsi="Times New Roman" w:cs="Times New Roman"/>
          <w:sz w:val="24"/>
          <w:szCs w:val="24"/>
        </w:rPr>
        <w:t xml:space="preserve">the movement. </w:t>
      </w:r>
      <w:r w:rsidR="00A21BA5">
        <w:rPr>
          <w:rFonts w:ascii="Times New Roman" w:hAnsi="Times New Roman" w:cs="Times New Roman"/>
          <w:sz w:val="24"/>
          <w:szCs w:val="24"/>
        </w:rPr>
        <w:t xml:space="preserve">The movement </w:t>
      </w:r>
      <w:r>
        <w:rPr>
          <w:rFonts w:ascii="Times New Roman" w:hAnsi="Times New Roman" w:cs="Times New Roman"/>
          <w:sz w:val="24"/>
          <w:szCs w:val="24"/>
        </w:rPr>
        <w:t xml:space="preserve">begins with a </w:t>
      </w:r>
      <w:r w:rsidR="00021962">
        <w:rPr>
          <w:rFonts w:ascii="Times New Roman" w:hAnsi="Times New Roman" w:cs="Times New Roman"/>
          <w:sz w:val="24"/>
          <w:szCs w:val="24"/>
        </w:rPr>
        <w:t>ten-measure</w:t>
      </w:r>
      <w:r w:rsidR="00E82F8D">
        <w:rPr>
          <w:rFonts w:ascii="Times New Roman" w:hAnsi="Times New Roman" w:cs="Times New Roman"/>
          <w:sz w:val="24"/>
          <w:szCs w:val="24"/>
        </w:rPr>
        <w:t xml:space="preserve"> introduction, which features a </w:t>
      </w:r>
      <w:r>
        <w:rPr>
          <w:rFonts w:ascii="Times New Roman" w:hAnsi="Times New Roman" w:cs="Times New Roman"/>
          <w:sz w:val="24"/>
          <w:szCs w:val="24"/>
        </w:rPr>
        <w:t xml:space="preserve">series of “bell-like” octaves on the note “C” in the </w:t>
      </w:r>
      <w:r w:rsidR="00F92EC6">
        <w:rPr>
          <w:rFonts w:ascii="Times New Roman" w:hAnsi="Times New Roman" w:cs="Times New Roman"/>
          <w:sz w:val="24"/>
          <w:szCs w:val="24"/>
        </w:rPr>
        <w:t>piano</w:t>
      </w:r>
      <w:r>
        <w:rPr>
          <w:rFonts w:ascii="Times New Roman" w:hAnsi="Times New Roman" w:cs="Times New Roman"/>
          <w:sz w:val="24"/>
          <w:szCs w:val="24"/>
        </w:rPr>
        <w:t xml:space="preserve">, with a d minor chord progression in the </w:t>
      </w:r>
      <w:r w:rsidR="0077618A">
        <w:rPr>
          <w:rFonts w:ascii="Times New Roman" w:hAnsi="Times New Roman" w:cs="Times New Roman"/>
          <w:sz w:val="24"/>
          <w:szCs w:val="24"/>
        </w:rPr>
        <w:t>bass line</w:t>
      </w:r>
      <w:r>
        <w:rPr>
          <w:rFonts w:ascii="Times New Roman" w:hAnsi="Times New Roman" w:cs="Times New Roman"/>
          <w:sz w:val="24"/>
          <w:szCs w:val="24"/>
        </w:rPr>
        <w:t xml:space="preserve">. </w:t>
      </w:r>
      <w:r w:rsidR="006E096E">
        <w:rPr>
          <w:rFonts w:ascii="Times New Roman" w:hAnsi="Times New Roman" w:cs="Times New Roman"/>
          <w:sz w:val="24"/>
          <w:szCs w:val="24"/>
        </w:rPr>
        <w:t>Figure 4.51</w:t>
      </w:r>
      <w:r w:rsidR="0073080C">
        <w:rPr>
          <w:rFonts w:ascii="Times New Roman" w:hAnsi="Times New Roman" w:cs="Times New Roman"/>
          <w:sz w:val="24"/>
          <w:szCs w:val="24"/>
        </w:rPr>
        <w:t xml:space="preserve"> illustrates the “bell-like” </w:t>
      </w:r>
      <w:r w:rsidR="00747A41">
        <w:rPr>
          <w:rFonts w:ascii="Times New Roman" w:hAnsi="Times New Roman" w:cs="Times New Roman"/>
          <w:sz w:val="24"/>
          <w:szCs w:val="24"/>
        </w:rPr>
        <w:t>o</w:t>
      </w:r>
      <w:r w:rsidR="0073080C">
        <w:rPr>
          <w:rFonts w:ascii="Times New Roman" w:hAnsi="Times New Roman" w:cs="Times New Roman"/>
          <w:sz w:val="24"/>
          <w:szCs w:val="24"/>
        </w:rPr>
        <w:t>ctaves that begin the piece.</w:t>
      </w:r>
    </w:p>
    <w:p w:rsidR="0073080C" w:rsidRDefault="0073080C" w:rsidP="00B96A31">
      <w:pPr>
        <w:spacing w:after="0" w:line="480" w:lineRule="auto"/>
        <w:rPr>
          <w:rFonts w:ascii="Times New Roman" w:hAnsi="Times New Roman" w:cs="Times New Roman"/>
          <w:sz w:val="24"/>
          <w:szCs w:val="24"/>
        </w:rPr>
      </w:pPr>
    </w:p>
    <w:p w:rsidR="0073080C" w:rsidRDefault="006E096E" w:rsidP="0073080C">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4.51</w:t>
      </w:r>
    </w:p>
    <w:p w:rsidR="0073080C" w:rsidRDefault="006C7E39" w:rsidP="0073080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FD05DA">
        <w:rPr>
          <w:rFonts w:ascii="Times New Roman" w:hAnsi="Times New Roman" w:cs="Times New Roman"/>
          <w:sz w:val="24"/>
          <w:szCs w:val="24"/>
        </w:rPr>
        <w:t>Measures 1-2</w:t>
      </w:r>
      <w:r>
        <w:rPr>
          <w:rFonts w:ascii="Times New Roman" w:hAnsi="Times New Roman" w:cs="Times New Roman"/>
          <w:sz w:val="24"/>
          <w:szCs w:val="24"/>
        </w:rPr>
        <w:t>, piano part)</w:t>
      </w:r>
    </w:p>
    <w:p w:rsidR="0073080C" w:rsidRDefault="0073080C" w:rsidP="0073080C">
      <w:pPr>
        <w:spacing w:after="0" w:line="240" w:lineRule="auto"/>
        <w:rPr>
          <w:rFonts w:ascii="Times New Roman" w:hAnsi="Times New Roman" w:cs="Times New Roman"/>
          <w:sz w:val="24"/>
          <w:szCs w:val="24"/>
        </w:rPr>
      </w:pPr>
    </w:p>
    <w:p w:rsidR="0073080C" w:rsidRPr="0073080C" w:rsidRDefault="0073080C" w:rsidP="0073080C">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3FB968" wp14:editId="4CB8B4E1">
            <wp:extent cx="1815666" cy="16383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x-16.tif"/>
                    <pic:cNvPicPr/>
                  </pic:nvPicPr>
                  <pic:blipFill>
                    <a:blip r:embed="rId119" cstate="print">
                      <a:extLst>
                        <a:ext uri="{BEBA8EAE-BF5A-486C-A8C5-ECC9F3942E4B}">
                          <a14:imgProps xmlns:a14="http://schemas.microsoft.com/office/drawing/2010/main">
                            <a14:imgLayer r:embed="rId120">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1815374" cy="1638037"/>
                    </a:xfrm>
                    <a:prstGeom prst="rect">
                      <a:avLst/>
                    </a:prstGeom>
                  </pic:spPr>
                </pic:pic>
              </a:graphicData>
            </a:graphic>
          </wp:inline>
        </w:drawing>
      </w:r>
    </w:p>
    <w:p w:rsidR="0073080C" w:rsidRDefault="0073080C" w:rsidP="0073080C">
      <w:pPr>
        <w:spacing w:after="0" w:line="240" w:lineRule="auto"/>
        <w:rPr>
          <w:rFonts w:ascii="Times New Roman" w:hAnsi="Times New Roman" w:cs="Times New Roman"/>
          <w:b/>
          <w:sz w:val="24"/>
          <w:szCs w:val="24"/>
        </w:rPr>
      </w:pPr>
    </w:p>
    <w:p w:rsidR="00747A41" w:rsidRDefault="00747A41" w:rsidP="0073080C">
      <w:pPr>
        <w:spacing w:after="0" w:line="240" w:lineRule="auto"/>
        <w:rPr>
          <w:rFonts w:ascii="Times New Roman" w:hAnsi="Times New Roman" w:cs="Times New Roman"/>
          <w:b/>
          <w:sz w:val="24"/>
          <w:szCs w:val="24"/>
        </w:rPr>
      </w:pPr>
    </w:p>
    <w:p w:rsidR="007E1F5A" w:rsidRDefault="009421E0" w:rsidP="007E1F5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47A41">
        <w:rPr>
          <w:rFonts w:ascii="Times New Roman" w:hAnsi="Times New Roman" w:cs="Times New Roman"/>
          <w:sz w:val="24"/>
          <w:szCs w:val="24"/>
        </w:rPr>
        <w:t xml:space="preserve">The </w:t>
      </w:r>
      <w:r w:rsidR="00A21BA5">
        <w:rPr>
          <w:rFonts w:ascii="Times New Roman" w:hAnsi="Times New Roman" w:cs="Times New Roman"/>
          <w:sz w:val="24"/>
          <w:szCs w:val="24"/>
        </w:rPr>
        <w:t>first</w:t>
      </w:r>
      <w:r w:rsidR="00747A41">
        <w:rPr>
          <w:rFonts w:ascii="Times New Roman" w:hAnsi="Times New Roman" w:cs="Times New Roman"/>
          <w:sz w:val="24"/>
          <w:szCs w:val="24"/>
        </w:rPr>
        <w:t xml:space="preserve"> section of the </w:t>
      </w:r>
      <w:r>
        <w:rPr>
          <w:rFonts w:ascii="Times New Roman" w:hAnsi="Times New Roman" w:cs="Times New Roman"/>
          <w:sz w:val="24"/>
          <w:szCs w:val="24"/>
        </w:rPr>
        <w:t>movement</w:t>
      </w:r>
      <w:r w:rsidR="00747A41">
        <w:rPr>
          <w:rFonts w:ascii="Times New Roman" w:hAnsi="Times New Roman" w:cs="Times New Roman"/>
          <w:sz w:val="24"/>
          <w:szCs w:val="24"/>
        </w:rPr>
        <w:t xml:space="preserve"> begins </w:t>
      </w:r>
      <w:r>
        <w:rPr>
          <w:rFonts w:ascii="Times New Roman" w:hAnsi="Times New Roman" w:cs="Times New Roman"/>
          <w:sz w:val="24"/>
          <w:szCs w:val="24"/>
        </w:rPr>
        <w:t>with the cello entrance of</w:t>
      </w:r>
      <w:r w:rsidR="00747A41">
        <w:rPr>
          <w:rFonts w:ascii="Times New Roman" w:hAnsi="Times New Roman" w:cs="Times New Roman"/>
          <w:sz w:val="24"/>
          <w:szCs w:val="24"/>
        </w:rPr>
        <w:t xml:space="preserve"> </w:t>
      </w:r>
      <w:r w:rsidR="005B0AD3">
        <w:rPr>
          <w:rFonts w:ascii="Times New Roman" w:hAnsi="Times New Roman" w:cs="Times New Roman"/>
          <w:sz w:val="24"/>
          <w:szCs w:val="24"/>
        </w:rPr>
        <w:t>the primary</w:t>
      </w:r>
      <w:r w:rsidR="00346AF4">
        <w:rPr>
          <w:rFonts w:ascii="Times New Roman" w:hAnsi="Times New Roman" w:cs="Times New Roman"/>
          <w:sz w:val="24"/>
          <w:szCs w:val="24"/>
        </w:rPr>
        <w:t xml:space="preserve"> </w:t>
      </w:r>
      <w:r w:rsidR="00A21BA5">
        <w:rPr>
          <w:rFonts w:ascii="Times New Roman" w:hAnsi="Times New Roman" w:cs="Times New Roman"/>
          <w:sz w:val="24"/>
          <w:szCs w:val="24"/>
        </w:rPr>
        <w:t>theme</w:t>
      </w:r>
      <w:r w:rsidR="00747A41">
        <w:rPr>
          <w:rFonts w:ascii="Times New Roman" w:hAnsi="Times New Roman" w:cs="Times New Roman"/>
          <w:sz w:val="24"/>
          <w:szCs w:val="24"/>
        </w:rPr>
        <w:t xml:space="preserve"> in the pick-up to measure 11. </w:t>
      </w:r>
      <w:r w:rsidR="00A21BA5">
        <w:rPr>
          <w:rFonts w:ascii="Times New Roman" w:hAnsi="Times New Roman" w:cs="Times New Roman"/>
          <w:sz w:val="24"/>
          <w:szCs w:val="24"/>
        </w:rPr>
        <w:t>The theme is a two-phrase period based on an initial phrase of eight measures, and a concluding phrase that lasts ten measures. The first phrase begins with</w:t>
      </w:r>
      <w:r w:rsidR="00747A41">
        <w:rPr>
          <w:rFonts w:ascii="Times New Roman" w:hAnsi="Times New Roman" w:cs="Times New Roman"/>
          <w:sz w:val="24"/>
          <w:szCs w:val="24"/>
        </w:rPr>
        <w:t xml:space="preserve"> an initial eighth-note leap by a fourth, </w:t>
      </w:r>
      <w:r w:rsidR="00A21BA5">
        <w:rPr>
          <w:rFonts w:ascii="Times New Roman" w:hAnsi="Times New Roman" w:cs="Times New Roman"/>
          <w:sz w:val="24"/>
          <w:szCs w:val="24"/>
        </w:rPr>
        <w:t>and the phrase descends in scalar motion until reaching the tonic note, “D</w:t>
      </w:r>
      <w:r w:rsidR="00747A41">
        <w:rPr>
          <w:rFonts w:ascii="Times New Roman" w:hAnsi="Times New Roman" w:cs="Times New Roman"/>
          <w:sz w:val="24"/>
          <w:szCs w:val="24"/>
        </w:rPr>
        <w:t>.</w:t>
      </w:r>
      <w:r w:rsidR="006E096E">
        <w:rPr>
          <w:rFonts w:ascii="Times New Roman" w:hAnsi="Times New Roman" w:cs="Times New Roman"/>
          <w:sz w:val="24"/>
          <w:szCs w:val="24"/>
        </w:rPr>
        <w:t>” Figure 4.52</w:t>
      </w:r>
      <w:r w:rsidR="00747A41">
        <w:rPr>
          <w:rFonts w:ascii="Times New Roman" w:hAnsi="Times New Roman" w:cs="Times New Roman"/>
          <w:sz w:val="24"/>
          <w:szCs w:val="24"/>
        </w:rPr>
        <w:t xml:space="preserve"> shows the </w:t>
      </w:r>
      <w:r w:rsidR="00A21BA5">
        <w:rPr>
          <w:rFonts w:ascii="Times New Roman" w:hAnsi="Times New Roman" w:cs="Times New Roman"/>
          <w:sz w:val="24"/>
          <w:szCs w:val="24"/>
        </w:rPr>
        <w:t>first phrase theme</w:t>
      </w:r>
      <w:r w:rsidR="00747A41">
        <w:rPr>
          <w:rFonts w:ascii="Times New Roman" w:hAnsi="Times New Roman" w:cs="Times New Roman"/>
          <w:sz w:val="24"/>
          <w:szCs w:val="24"/>
        </w:rPr>
        <w:t xml:space="preserve"> in the cello</w:t>
      </w:r>
      <w:r w:rsidR="00A21BA5">
        <w:rPr>
          <w:rFonts w:ascii="Times New Roman" w:hAnsi="Times New Roman" w:cs="Times New Roman"/>
          <w:sz w:val="24"/>
          <w:szCs w:val="24"/>
        </w:rPr>
        <w:t xml:space="preserve"> in measures 10-18</w:t>
      </w:r>
      <w:r w:rsidR="00747A41">
        <w:rPr>
          <w:rFonts w:ascii="Times New Roman" w:hAnsi="Times New Roman" w:cs="Times New Roman"/>
          <w:sz w:val="24"/>
          <w:szCs w:val="24"/>
        </w:rPr>
        <w:t xml:space="preserve">. </w:t>
      </w:r>
      <w:r w:rsidR="00E82B3F">
        <w:rPr>
          <w:rFonts w:ascii="Times New Roman" w:hAnsi="Times New Roman" w:cs="Times New Roman"/>
          <w:sz w:val="24"/>
          <w:szCs w:val="24"/>
        </w:rPr>
        <w:t xml:space="preserve">The piano maintains a d minor </w:t>
      </w:r>
      <w:r w:rsidR="0047184F">
        <w:rPr>
          <w:rFonts w:ascii="Times New Roman" w:hAnsi="Times New Roman" w:cs="Times New Roman"/>
          <w:sz w:val="24"/>
          <w:szCs w:val="24"/>
        </w:rPr>
        <w:t>harmony</w:t>
      </w:r>
      <w:r w:rsidR="00E82B3F">
        <w:rPr>
          <w:rFonts w:ascii="Times New Roman" w:hAnsi="Times New Roman" w:cs="Times New Roman"/>
          <w:sz w:val="24"/>
          <w:szCs w:val="24"/>
        </w:rPr>
        <w:t xml:space="preserve"> </w:t>
      </w:r>
      <w:r w:rsidR="00A21BA5">
        <w:rPr>
          <w:rFonts w:ascii="Times New Roman" w:hAnsi="Times New Roman" w:cs="Times New Roman"/>
          <w:sz w:val="24"/>
          <w:szCs w:val="24"/>
        </w:rPr>
        <w:t xml:space="preserve">underneath the theme, </w:t>
      </w:r>
      <w:r w:rsidR="00E82B3F">
        <w:rPr>
          <w:rFonts w:ascii="Times New Roman" w:hAnsi="Times New Roman" w:cs="Times New Roman"/>
          <w:sz w:val="24"/>
          <w:szCs w:val="24"/>
        </w:rPr>
        <w:t>with interjections of the “bell-like” octaves at measures 15 and 18.</w:t>
      </w:r>
      <w:r w:rsidR="0047184F">
        <w:rPr>
          <w:rFonts w:ascii="Times New Roman" w:hAnsi="Times New Roman" w:cs="Times New Roman"/>
          <w:sz w:val="24"/>
          <w:szCs w:val="24"/>
        </w:rPr>
        <w:t xml:space="preserve"> </w:t>
      </w:r>
      <w:r w:rsidR="00717CDD">
        <w:rPr>
          <w:rFonts w:ascii="Times New Roman" w:hAnsi="Times New Roman" w:cs="Times New Roman"/>
          <w:sz w:val="24"/>
          <w:szCs w:val="24"/>
        </w:rPr>
        <w:t xml:space="preserve"> At measure 19, Smith inverts the melodic pattern in the cello, replacing the ascending leaps with descending ha</w:t>
      </w:r>
      <w:r w:rsidR="006E096E">
        <w:rPr>
          <w:rFonts w:ascii="Times New Roman" w:hAnsi="Times New Roman" w:cs="Times New Roman"/>
          <w:sz w:val="24"/>
          <w:szCs w:val="24"/>
        </w:rPr>
        <w:t>lf steps, as seen in figure 4.53</w:t>
      </w:r>
      <w:r w:rsidR="00717CDD">
        <w:rPr>
          <w:rFonts w:ascii="Times New Roman" w:hAnsi="Times New Roman" w:cs="Times New Roman"/>
          <w:sz w:val="24"/>
          <w:szCs w:val="24"/>
        </w:rPr>
        <w:t>.</w:t>
      </w:r>
    </w:p>
    <w:p w:rsidR="00747A41" w:rsidRDefault="006E096E" w:rsidP="007E1F5A">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Figure 4.52</w:t>
      </w:r>
    </w:p>
    <w:p w:rsidR="00747A41" w:rsidRDefault="006C7E39" w:rsidP="007E1F5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FD05DA">
        <w:rPr>
          <w:rFonts w:ascii="Times New Roman" w:hAnsi="Times New Roman" w:cs="Times New Roman"/>
          <w:sz w:val="24"/>
          <w:szCs w:val="24"/>
        </w:rPr>
        <w:t>Measures 10-14</w:t>
      </w:r>
      <w:r>
        <w:rPr>
          <w:rFonts w:ascii="Times New Roman" w:hAnsi="Times New Roman" w:cs="Times New Roman"/>
          <w:sz w:val="24"/>
          <w:szCs w:val="24"/>
        </w:rPr>
        <w:t>, cello part)</w:t>
      </w:r>
    </w:p>
    <w:p w:rsidR="007E1F5A" w:rsidRDefault="007E1F5A" w:rsidP="007E1F5A">
      <w:pPr>
        <w:spacing w:after="0" w:line="240" w:lineRule="auto"/>
        <w:rPr>
          <w:rFonts w:ascii="Times New Roman" w:hAnsi="Times New Roman" w:cs="Times New Roman"/>
          <w:noProof/>
          <w:sz w:val="24"/>
          <w:szCs w:val="24"/>
        </w:rPr>
      </w:pPr>
    </w:p>
    <w:p w:rsidR="0047184F" w:rsidRDefault="0047184F" w:rsidP="00747A41">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4FFFD5E" wp14:editId="4BA7F2FD">
            <wp:extent cx="5130140" cy="797375"/>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tif"/>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131266" cy="797550"/>
                    </a:xfrm>
                    <a:prstGeom prst="rect">
                      <a:avLst/>
                    </a:prstGeom>
                  </pic:spPr>
                </pic:pic>
              </a:graphicData>
            </a:graphic>
          </wp:inline>
        </w:drawing>
      </w:r>
    </w:p>
    <w:p w:rsidR="009421E0" w:rsidRDefault="009421E0" w:rsidP="00747A41">
      <w:pPr>
        <w:spacing w:after="0" w:line="480" w:lineRule="auto"/>
        <w:rPr>
          <w:rFonts w:ascii="Times New Roman" w:hAnsi="Times New Roman" w:cs="Times New Roman"/>
          <w:sz w:val="24"/>
          <w:szCs w:val="24"/>
        </w:rPr>
      </w:pPr>
    </w:p>
    <w:p w:rsidR="00C075E1" w:rsidRDefault="0047184F" w:rsidP="00C075E1">
      <w:pPr>
        <w:spacing w:after="0" w:line="480" w:lineRule="auto"/>
        <w:rPr>
          <w:rFonts w:ascii="Times New Roman" w:hAnsi="Times New Roman" w:cs="Times New Roman"/>
          <w:sz w:val="24"/>
          <w:szCs w:val="24"/>
        </w:rPr>
      </w:pPr>
      <w:r>
        <w:rPr>
          <w:rFonts w:ascii="Times New Roman" w:hAnsi="Times New Roman" w:cs="Times New Roman"/>
          <w:sz w:val="24"/>
          <w:szCs w:val="24"/>
        </w:rPr>
        <w:t>Quarter-note chords in the piano echo each utterance of the theme in the cello, giving the piece a solemn, slow march character.</w:t>
      </w:r>
      <w:r w:rsidR="00C075E1" w:rsidRPr="00C075E1">
        <w:rPr>
          <w:rFonts w:ascii="Times New Roman" w:hAnsi="Times New Roman" w:cs="Times New Roman"/>
          <w:sz w:val="24"/>
          <w:szCs w:val="24"/>
        </w:rPr>
        <w:t xml:space="preserve"> </w:t>
      </w:r>
      <w:r w:rsidR="00C075E1">
        <w:rPr>
          <w:rFonts w:ascii="Times New Roman" w:hAnsi="Times New Roman" w:cs="Times New Roman"/>
          <w:sz w:val="24"/>
          <w:szCs w:val="24"/>
        </w:rPr>
        <w:t xml:space="preserve"> At measure 27, where the melody should end for the sake of symmetry with the eight-measure first phrase, a surprise E-flat seven chord evades conclusion. The closing figure is restated again in measure 28 in d minor, concluding the cello statement of the theme.</w:t>
      </w:r>
    </w:p>
    <w:p w:rsidR="00C075E1" w:rsidRDefault="00C075E1" w:rsidP="009421E0">
      <w:pPr>
        <w:spacing w:after="0" w:line="240" w:lineRule="auto"/>
        <w:rPr>
          <w:rFonts w:ascii="Times New Roman" w:hAnsi="Times New Roman" w:cs="Times New Roman"/>
          <w:b/>
          <w:sz w:val="24"/>
          <w:szCs w:val="24"/>
        </w:rPr>
      </w:pPr>
    </w:p>
    <w:p w:rsidR="009421E0" w:rsidRDefault="006E096E" w:rsidP="009421E0">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4.53</w:t>
      </w:r>
    </w:p>
    <w:p w:rsidR="009421E0" w:rsidRDefault="006C7E39" w:rsidP="009421E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9421E0">
        <w:rPr>
          <w:rFonts w:ascii="Times New Roman" w:hAnsi="Times New Roman" w:cs="Times New Roman"/>
          <w:sz w:val="24"/>
          <w:szCs w:val="24"/>
        </w:rPr>
        <w:t>Mea</w:t>
      </w:r>
      <w:r>
        <w:rPr>
          <w:rFonts w:ascii="Times New Roman" w:hAnsi="Times New Roman" w:cs="Times New Roman"/>
          <w:sz w:val="24"/>
          <w:szCs w:val="24"/>
        </w:rPr>
        <w:t>sures 19-</w:t>
      </w:r>
      <w:r w:rsidR="00717CDD">
        <w:rPr>
          <w:rFonts w:ascii="Times New Roman" w:hAnsi="Times New Roman" w:cs="Times New Roman"/>
          <w:sz w:val="24"/>
          <w:szCs w:val="24"/>
        </w:rPr>
        <w:t xml:space="preserve"> 29</w:t>
      </w:r>
      <w:r>
        <w:rPr>
          <w:rFonts w:ascii="Times New Roman" w:hAnsi="Times New Roman" w:cs="Times New Roman"/>
          <w:sz w:val="24"/>
          <w:szCs w:val="24"/>
        </w:rPr>
        <w:t>, cello part)</w:t>
      </w:r>
    </w:p>
    <w:p w:rsidR="009421E0" w:rsidRDefault="009421E0" w:rsidP="009421E0">
      <w:pPr>
        <w:spacing w:after="0" w:line="240" w:lineRule="auto"/>
        <w:rPr>
          <w:rFonts w:ascii="Times New Roman" w:hAnsi="Times New Roman" w:cs="Times New Roman"/>
          <w:sz w:val="24"/>
          <w:szCs w:val="24"/>
        </w:rPr>
      </w:pPr>
    </w:p>
    <w:p w:rsidR="009421E0" w:rsidRPr="009421E0" w:rsidRDefault="00717CDD" w:rsidP="009421E0">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521A6B6" wp14:editId="77053C93">
            <wp:extent cx="5130140" cy="90295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a.tif"/>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156346" cy="907570"/>
                    </a:xfrm>
                    <a:prstGeom prst="rect">
                      <a:avLst/>
                    </a:prstGeom>
                  </pic:spPr>
                </pic:pic>
              </a:graphicData>
            </a:graphic>
          </wp:inline>
        </w:drawing>
      </w:r>
      <w:r>
        <w:rPr>
          <w:rFonts w:ascii="Times New Roman" w:hAnsi="Times New Roman" w:cs="Times New Roman"/>
          <w:noProof/>
          <w:sz w:val="24"/>
          <w:szCs w:val="24"/>
        </w:rPr>
        <w:drawing>
          <wp:inline distT="0" distB="0" distL="0" distR="0" wp14:anchorId="1EF1D6E7" wp14:editId="3ECE2D5E">
            <wp:extent cx="5130140" cy="831705"/>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b.tif"/>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133906" cy="832315"/>
                    </a:xfrm>
                    <a:prstGeom prst="rect">
                      <a:avLst/>
                    </a:prstGeom>
                  </pic:spPr>
                </pic:pic>
              </a:graphicData>
            </a:graphic>
          </wp:inline>
        </w:drawing>
      </w:r>
    </w:p>
    <w:p w:rsidR="009421E0" w:rsidRDefault="009421E0" w:rsidP="00747A41">
      <w:pPr>
        <w:spacing w:after="0" w:line="480" w:lineRule="auto"/>
        <w:rPr>
          <w:rFonts w:ascii="Times New Roman" w:hAnsi="Times New Roman" w:cs="Times New Roman"/>
          <w:sz w:val="24"/>
          <w:szCs w:val="24"/>
        </w:rPr>
      </w:pPr>
    </w:p>
    <w:p w:rsidR="00C075E1" w:rsidRDefault="00E56BE5" w:rsidP="00747A41">
      <w:pPr>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9134CA" w:rsidRDefault="00C075E1" w:rsidP="00747A4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134CA">
        <w:rPr>
          <w:rFonts w:ascii="Times New Roman" w:hAnsi="Times New Roman" w:cs="Times New Roman"/>
          <w:sz w:val="24"/>
          <w:szCs w:val="24"/>
        </w:rPr>
        <w:t xml:space="preserve">The piano and cello switch roles in measure 30 as the piano states the </w:t>
      </w:r>
      <w:r w:rsidR="00717CDD">
        <w:rPr>
          <w:rFonts w:ascii="Times New Roman" w:hAnsi="Times New Roman" w:cs="Times New Roman"/>
          <w:sz w:val="24"/>
          <w:szCs w:val="24"/>
        </w:rPr>
        <w:t>theme,</w:t>
      </w:r>
      <w:r w:rsidR="009134CA">
        <w:rPr>
          <w:rFonts w:ascii="Times New Roman" w:hAnsi="Times New Roman" w:cs="Times New Roman"/>
          <w:sz w:val="24"/>
          <w:szCs w:val="24"/>
        </w:rPr>
        <w:t xml:space="preserve"> with the cello </w:t>
      </w:r>
      <w:r w:rsidR="00B3329E">
        <w:rPr>
          <w:rFonts w:ascii="Times New Roman" w:hAnsi="Times New Roman" w:cs="Times New Roman"/>
          <w:sz w:val="24"/>
          <w:szCs w:val="24"/>
        </w:rPr>
        <w:t>playing</w:t>
      </w:r>
      <w:r w:rsidR="009134CA">
        <w:rPr>
          <w:rFonts w:ascii="Times New Roman" w:hAnsi="Times New Roman" w:cs="Times New Roman"/>
          <w:sz w:val="24"/>
          <w:szCs w:val="24"/>
        </w:rPr>
        <w:t xml:space="preserve"> a diatonic accompaniment alternating between rolled </w:t>
      </w:r>
      <w:r w:rsidR="009134CA">
        <w:rPr>
          <w:rFonts w:ascii="Times New Roman" w:hAnsi="Times New Roman" w:cs="Times New Roman"/>
          <w:i/>
          <w:sz w:val="24"/>
          <w:szCs w:val="24"/>
        </w:rPr>
        <w:t>pizzicato</w:t>
      </w:r>
      <w:r w:rsidR="009134CA">
        <w:rPr>
          <w:rFonts w:ascii="Times New Roman" w:hAnsi="Times New Roman" w:cs="Times New Roman"/>
          <w:sz w:val="24"/>
          <w:szCs w:val="24"/>
        </w:rPr>
        <w:t xml:space="preserve"> chords and </w:t>
      </w:r>
      <w:r w:rsidR="009134CA">
        <w:rPr>
          <w:rFonts w:ascii="Times New Roman" w:hAnsi="Times New Roman" w:cs="Times New Roman"/>
          <w:i/>
          <w:sz w:val="24"/>
          <w:szCs w:val="24"/>
        </w:rPr>
        <w:t xml:space="preserve">arco </w:t>
      </w:r>
      <w:r w:rsidR="00B3329E">
        <w:rPr>
          <w:rFonts w:ascii="Times New Roman" w:hAnsi="Times New Roman" w:cs="Times New Roman"/>
          <w:sz w:val="24"/>
          <w:szCs w:val="24"/>
        </w:rPr>
        <w:t>eighth notes</w:t>
      </w:r>
      <w:r w:rsidR="009134CA">
        <w:rPr>
          <w:rFonts w:ascii="Times New Roman" w:hAnsi="Times New Roman" w:cs="Times New Roman"/>
          <w:sz w:val="24"/>
          <w:szCs w:val="24"/>
        </w:rPr>
        <w:t xml:space="preserve"> in d minor.</w:t>
      </w:r>
      <w:r w:rsidR="00E56BE5">
        <w:rPr>
          <w:rFonts w:ascii="Times New Roman" w:hAnsi="Times New Roman" w:cs="Times New Roman"/>
          <w:sz w:val="24"/>
          <w:szCs w:val="24"/>
        </w:rPr>
        <w:t xml:space="preserve"> The cello states the </w:t>
      </w:r>
      <w:r w:rsidR="00717CDD">
        <w:rPr>
          <w:rFonts w:ascii="Times New Roman" w:hAnsi="Times New Roman" w:cs="Times New Roman"/>
          <w:sz w:val="24"/>
          <w:szCs w:val="24"/>
        </w:rPr>
        <w:t>second</w:t>
      </w:r>
      <w:r w:rsidR="00E56BE5">
        <w:rPr>
          <w:rFonts w:ascii="Times New Roman" w:hAnsi="Times New Roman" w:cs="Times New Roman"/>
          <w:sz w:val="24"/>
          <w:szCs w:val="24"/>
        </w:rPr>
        <w:t xml:space="preserve"> </w:t>
      </w:r>
      <w:r w:rsidR="00B3329E">
        <w:rPr>
          <w:rFonts w:ascii="Times New Roman" w:hAnsi="Times New Roman" w:cs="Times New Roman"/>
          <w:sz w:val="24"/>
          <w:szCs w:val="24"/>
        </w:rPr>
        <w:t>phrase</w:t>
      </w:r>
      <w:r w:rsidR="00E56BE5">
        <w:rPr>
          <w:rFonts w:ascii="Times New Roman" w:hAnsi="Times New Roman" w:cs="Times New Roman"/>
          <w:sz w:val="24"/>
          <w:szCs w:val="24"/>
        </w:rPr>
        <w:t xml:space="preserve"> of the </w:t>
      </w:r>
      <w:r w:rsidR="00717CDD">
        <w:rPr>
          <w:rFonts w:ascii="Times New Roman" w:hAnsi="Times New Roman" w:cs="Times New Roman"/>
          <w:sz w:val="24"/>
          <w:szCs w:val="24"/>
        </w:rPr>
        <w:t>theme</w:t>
      </w:r>
      <w:r w:rsidR="00E56BE5">
        <w:rPr>
          <w:rFonts w:ascii="Times New Roman" w:hAnsi="Times New Roman" w:cs="Times New Roman"/>
          <w:sz w:val="24"/>
          <w:szCs w:val="24"/>
        </w:rPr>
        <w:t xml:space="preserve">, replacing the piano in measure 39, while the piano </w:t>
      </w:r>
      <w:r w:rsidR="00717CDD">
        <w:rPr>
          <w:rFonts w:ascii="Times New Roman" w:hAnsi="Times New Roman" w:cs="Times New Roman"/>
          <w:sz w:val="24"/>
          <w:szCs w:val="24"/>
        </w:rPr>
        <w:lastRenderedPageBreak/>
        <w:t>descends by linear chromatic harmony in quarter notes</w:t>
      </w:r>
      <w:r w:rsidR="00E56BE5">
        <w:rPr>
          <w:rFonts w:ascii="Times New Roman" w:hAnsi="Times New Roman" w:cs="Times New Roman"/>
          <w:sz w:val="24"/>
          <w:szCs w:val="24"/>
        </w:rPr>
        <w:t xml:space="preserve">. The cello </w:t>
      </w:r>
      <w:r w:rsidR="00717CDD">
        <w:rPr>
          <w:rFonts w:ascii="Times New Roman" w:hAnsi="Times New Roman" w:cs="Times New Roman"/>
          <w:sz w:val="24"/>
          <w:szCs w:val="24"/>
        </w:rPr>
        <w:t>completes</w:t>
      </w:r>
      <w:r w:rsidR="00E56BE5">
        <w:rPr>
          <w:rFonts w:ascii="Times New Roman" w:hAnsi="Times New Roman" w:cs="Times New Roman"/>
          <w:sz w:val="24"/>
          <w:szCs w:val="24"/>
        </w:rPr>
        <w:t xml:space="preserve"> the </w:t>
      </w:r>
      <w:r w:rsidR="00717CDD">
        <w:rPr>
          <w:rFonts w:ascii="Times New Roman" w:hAnsi="Times New Roman" w:cs="Times New Roman"/>
          <w:sz w:val="24"/>
          <w:szCs w:val="24"/>
        </w:rPr>
        <w:t>closing phrase, ending initially</w:t>
      </w:r>
      <w:r w:rsidR="00E56BE5">
        <w:rPr>
          <w:rFonts w:ascii="Times New Roman" w:hAnsi="Times New Roman" w:cs="Times New Roman"/>
          <w:sz w:val="24"/>
          <w:szCs w:val="24"/>
        </w:rPr>
        <w:t xml:space="preserve"> in G-flat minor</w:t>
      </w:r>
      <w:r w:rsidR="00717CDD">
        <w:rPr>
          <w:rFonts w:ascii="Times New Roman" w:hAnsi="Times New Roman" w:cs="Times New Roman"/>
          <w:sz w:val="24"/>
          <w:szCs w:val="24"/>
        </w:rPr>
        <w:t xml:space="preserve"> in measure 43</w:t>
      </w:r>
      <w:r w:rsidR="00E56BE5">
        <w:rPr>
          <w:rFonts w:ascii="Times New Roman" w:hAnsi="Times New Roman" w:cs="Times New Roman"/>
          <w:sz w:val="24"/>
          <w:szCs w:val="24"/>
        </w:rPr>
        <w:t xml:space="preserve">, then, similarly to the </w:t>
      </w:r>
      <w:r w:rsidR="00717CDD">
        <w:rPr>
          <w:rFonts w:ascii="Times New Roman" w:hAnsi="Times New Roman" w:cs="Times New Roman"/>
          <w:sz w:val="24"/>
          <w:szCs w:val="24"/>
        </w:rPr>
        <w:t xml:space="preserve">previous </w:t>
      </w:r>
      <w:r w:rsidR="00E56BE5">
        <w:rPr>
          <w:rFonts w:ascii="Times New Roman" w:hAnsi="Times New Roman" w:cs="Times New Roman"/>
          <w:sz w:val="24"/>
          <w:szCs w:val="24"/>
        </w:rPr>
        <w:t>statement</w:t>
      </w:r>
      <w:r w:rsidR="00717CDD">
        <w:rPr>
          <w:rFonts w:ascii="Times New Roman" w:hAnsi="Times New Roman" w:cs="Times New Roman"/>
          <w:sz w:val="24"/>
          <w:szCs w:val="24"/>
        </w:rPr>
        <w:t xml:space="preserve"> in measure 27</w:t>
      </w:r>
      <w:r w:rsidR="00E56BE5">
        <w:rPr>
          <w:rFonts w:ascii="Times New Roman" w:hAnsi="Times New Roman" w:cs="Times New Roman"/>
          <w:sz w:val="24"/>
          <w:szCs w:val="24"/>
        </w:rPr>
        <w:t xml:space="preserve">, reemphasizes the closing figure until ultimately </w:t>
      </w:r>
      <w:r w:rsidR="00717CDD">
        <w:rPr>
          <w:rFonts w:ascii="Times New Roman" w:hAnsi="Times New Roman" w:cs="Times New Roman"/>
          <w:sz w:val="24"/>
          <w:szCs w:val="24"/>
        </w:rPr>
        <w:t xml:space="preserve">concluding in f minor in measure 49. The first </w:t>
      </w:r>
      <w:r w:rsidR="00E56BE5">
        <w:rPr>
          <w:rFonts w:ascii="Times New Roman" w:hAnsi="Times New Roman" w:cs="Times New Roman"/>
          <w:sz w:val="24"/>
          <w:szCs w:val="24"/>
        </w:rPr>
        <w:t>section concludes in measure 54 after a modulation from f minor to D major, the parallel major of the opening tonic key.</w:t>
      </w:r>
    </w:p>
    <w:p w:rsidR="00F1097F" w:rsidRDefault="00346AF4" w:rsidP="00747A41">
      <w:pPr>
        <w:spacing w:after="0" w:line="480" w:lineRule="auto"/>
        <w:rPr>
          <w:rFonts w:ascii="Times New Roman" w:hAnsi="Times New Roman" w:cs="Times New Roman"/>
          <w:sz w:val="24"/>
          <w:szCs w:val="24"/>
        </w:rPr>
      </w:pPr>
      <w:r>
        <w:rPr>
          <w:rFonts w:ascii="Times New Roman" w:hAnsi="Times New Roman" w:cs="Times New Roman"/>
          <w:sz w:val="24"/>
          <w:szCs w:val="24"/>
        </w:rPr>
        <w:tab/>
        <w:t>The second</w:t>
      </w:r>
      <w:r w:rsidR="00F1097F">
        <w:rPr>
          <w:rFonts w:ascii="Times New Roman" w:hAnsi="Times New Roman" w:cs="Times New Roman"/>
          <w:sz w:val="24"/>
          <w:szCs w:val="24"/>
        </w:rPr>
        <w:t xml:space="preserve"> section begins in measure 55 in D major with the cello holding a “D” </w:t>
      </w:r>
      <w:r>
        <w:rPr>
          <w:rFonts w:ascii="Times New Roman" w:hAnsi="Times New Roman" w:cs="Times New Roman"/>
          <w:sz w:val="24"/>
          <w:szCs w:val="24"/>
        </w:rPr>
        <w:t>pedal while the piano plays a new theme.</w:t>
      </w:r>
      <w:r w:rsidR="00F1097F">
        <w:rPr>
          <w:rFonts w:ascii="Times New Roman" w:hAnsi="Times New Roman" w:cs="Times New Roman"/>
          <w:sz w:val="24"/>
          <w:szCs w:val="24"/>
        </w:rPr>
        <w:t xml:space="preserve"> </w:t>
      </w:r>
      <w:r w:rsidR="003030F9">
        <w:rPr>
          <w:rFonts w:ascii="Times New Roman" w:hAnsi="Times New Roman" w:cs="Times New Roman"/>
          <w:sz w:val="24"/>
          <w:szCs w:val="24"/>
        </w:rPr>
        <w:t>This</w:t>
      </w:r>
      <w:r w:rsidR="00F1097F">
        <w:rPr>
          <w:rFonts w:ascii="Times New Roman" w:hAnsi="Times New Roman" w:cs="Times New Roman"/>
          <w:sz w:val="24"/>
          <w:szCs w:val="24"/>
        </w:rPr>
        <w:t xml:space="preserve"> </w:t>
      </w:r>
      <w:r w:rsidR="003030F9">
        <w:rPr>
          <w:rFonts w:ascii="Times New Roman" w:hAnsi="Times New Roman" w:cs="Times New Roman"/>
          <w:sz w:val="24"/>
          <w:szCs w:val="24"/>
        </w:rPr>
        <w:t>second</w:t>
      </w:r>
      <w:r w:rsidR="006E096E">
        <w:rPr>
          <w:rFonts w:ascii="Times New Roman" w:hAnsi="Times New Roman" w:cs="Times New Roman"/>
          <w:sz w:val="24"/>
          <w:szCs w:val="24"/>
        </w:rPr>
        <w:t xml:space="preserve"> theme, shown in figure 4.54</w:t>
      </w:r>
      <w:r w:rsidR="00F1097F">
        <w:rPr>
          <w:rFonts w:ascii="Times New Roman" w:hAnsi="Times New Roman" w:cs="Times New Roman"/>
          <w:sz w:val="24"/>
          <w:szCs w:val="24"/>
        </w:rPr>
        <w:t xml:space="preserve">, </w:t>
      </w:r>
      <w:r w:rsidR="00B3329E">
        <w:rPr>
          <w:rFonts w:ascii="Times New Roman" w:hAnsi="Times New Roman" w:cs="Times New Roman"/>
          <w:sz w:val="24"/>
          <w:szCs w:val="24"/>
        </w:rPr>
        <w:t>sounds</w:t>
      </w:r>
      <w:r w:rsidR="00F1097F">
        <w:rPr>
          <w:rFonts w:ascii="Times New Roman" w:hAnsi="Times New Roman" w:cs="Times New Roman"/>
          <w:sz w:val="24"/>
          <w:szCs w:val="24"/>
        </w:rPr>
        <w:t xml:space="preserve"> over an ostinato</w:t>
      </w:r>
      <w:r w:rsidR="00B3329E">
        <w:rPr>
          <w:rFonts w:ascii="Times New Roman" w:hAnsi="Times New Roman" w:cs="Times New Roman"/>
          <w:sz w:val="24"/>
          <w:szCs w:val="24"/>
        </w:rPr>
        <w:t xml:space="preserve"> figure</w:t>
      </w:r>
      <w:r w:rsidR="00F1097F">
        <w:rPr>
          <w:rFonts w:ascii="Times New Roman" w:hAnsi="Times New Roman" w:cs="Times New Roman"/>
          <w:sz w:val="24"/>
          <w:szCs w:val="24"/>
        </w:rPr>
        <w:t xml:space="preserve"> in the piano, which features a D major pattern with a borrowed “B” from the relative minor. </w:t>
      </w:r>
    </w:p>
    <w:p w:rsidR="00F1097F" w:rsidRDefault="00F1097F" w:rsidP="00F1097F">
      <w:pPr>
        <w:spacing w:after="0" w:line="240" w:lineRule="auto"/>
        <w:rPr>
          <w:rFonts w:ascii="Times New Roman" w:hAnsi="Times New Roman" w:cs="Times New Roman"/>
          <w:sz w:val="24"/>
          <w:szCs w:val="24"/>
        </w:rPr>
      </w:pPr>
    </w:p>
    <w:p w:rsidR="00C075E1" w:rsidRDefault="00C075E1" w:rsidP="00F1097F">
      <w:pPr>
        <w:spacing w:after="0" w:line="240" w:lineRule="auto"/>
        <w:rPr>
          <w:rFonts w:ascii="Times New Roman" w:hAnsi="Times New Roman" w:cs="Times New Roman"/>
          <w:sz w:val="24"/>
          <w:szCs w:val="24"/>
        </w:rPr>
      </w:pPr>
    </w:p>
    <w:p w:rsidR="00F1097F" w:rsidRDefault="006E096E" w:rsidP="00F1097F">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4.54</w:t>
      </w:r>
    </w:p>
    <w:p w:rsidR="00F1097F" w:rsidRDefault="006C7E39" w:rsidP="00F1097F">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FD05DA">
        <w:rPr>
          <w:rFonts w:ascii="Times New Roman" w:hAnsi="Times New Roman" w:cs="Times New Roman"/>
          <w:sz w:val="24"/>
          <w:szCs w:val="24"/>
        </w:rPr>
        <w:t>Measures 55-63</w:t>
      </w:r>
      <w:r>
        <w:rPr>
          <w:rFonts w:ascii="Times New Roman" w:hAnsi="Times New Roman" w:cs="Times New Roman"/>
          <w:sz w:val="24"/>
          <w:szCs w:val="24"/>
        </w:rPr>
        <w:t>, piano part)</w:t>
      </w:r>
    </w:p>
    <w:p w:rsidR="00F1097F" w:rsidRDefault="00F1097F" w:rsidP="00F1097F">
      <w:pPr>
        <w:spacing w:after="0" w:line="240" w:lineRule="auto"/>
        <w:rPr>
          <w:rFonts w:ascii="Times New Roman" w:hAnsi="Times New Roman" w:cs="Times New Roman"/>
          <w:sz w:val="24"/>
          <w:szCs w:val="24"/>
        </w:rPr>
      </w:pPr>
    </w:p>
    <w:p w:rsidR="00F1097F" w:rsidRPr="00F1097F" w:rsidRDefault="00F1097F" w:rsidP="00F1097F">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AF33A3" wp14:editId="0A5CA872">
            <wp:extent cx="4904241" cy="106877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x-19.tif"/>
                    <pic:cNvPicPr/>
                  </pic:nvPicPr>
                  <pic:blipFill>
                    <a:blip r:embed="rId124" cstate="print">
                      <a:extLst>
                        <a:ext uri="{BEBA8EAE-BF5A-486C-A8C5-ECC9F3942E4B}">
                          <a14:imgProps xmlns:a14="http://schemas.microsoft.com/office/drawing/2010/main">
                            <a14:imgLayer r:embed="rId125">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4918104" cy="1071800"/>
                    </a:xfrm>
                    <a:prstGeom prst="rect">
                      <a:avLst/>
                    </a:prstGeom>
                  </pic:spPr>
                </pic:pic>
              </a:graphicData>
            </a:graphic>
          </wp:inline>
        </w:drawing>
      </w:r>
    </w:p>
    <w:p w:rsidR="00750FF4" w:rsidRDefault="00750FF4" w:rsidP="00747A41">
      <w:pPr>
        <w:spacing w:after="0" w:line="480" w:lineRule="auto"/>
        <w:rPr>
          <w:rFonts w:ascii="Times New Roman" w:hAnsi="Times New Roman" w:cs="Times New Roman"/>
          <w:sz w:val="24"/>
          <w:szCs w:val="24"/>
        </w:rPr>
      </w:pPr>
    </w:p>
    <w:p w:rsidR="00F1097F" w:rsidRDefault="00226FEC" w:rsidP="00747A4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 bridge passage follows, which transitions back to D major as it diminuendos and slows down. </w:t>
      </w:r>
    </w:p>
    <w:p w:rsidR="00226FEC" w:rsidRDefault="00226FEC" w:rsidP="00747A4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cello states the </w:t>
      </w:r>
      <w:r w:rsidR="003030F9">
        <w:rPr>
          <w:rFonts w:ascii="Times New Roman" w:hAnsi="Times New Roman" w:cs="Times New Roman"/>
          <w:sz w:val="24"/>
          <w:szCs w:val="24"/>
        </w:rPr>
        <w:t>second</w:t>
      </w:r>
      <w:r>
        <w:rPr>
          <w:rFonts w:ascii="Times New Roman" w:hAnsi="Times New Roman" w:cs="Times New Roman"/>
          <w:sz w:val="24"/>
          <w:szCs w:val="24"/>
        </w:rPr>
        <w:t xml:space="preserve"> theme in measure 67 in D major</w:t>
      </w:r>
      <w:r w:rsidR="00346AF4">
        <w:rPr>
          <w:rFonts w:ascii="Times New Roman" w:hAnsi="Times New Roman" w:cs="Times New Roman"/>
          <w:sz w:val="24"/>
          <w:szCs w:val="24"/>
        </w:rPr>
        <w:t>,</w:t>
      </w:r>
      <w:r w:rsidR="003030F9">
        <w:rPr>
          <w:rFonts w:ascii="Times New Roman" w:hAnsi="Times New Roman" w:cs="Times New Roman"/>
          <w:sz w:val="24"/>
          <w:szCs w:val="24"/>
        </w:rPr>
        <w:t xml:space="preserve"> with a </w:t>
      </w:r>
      <w:r>
        <w:rPr>
          <w:rFonts w:ascii="Times New Roman" w:hAnsi="Times New Roman" w:cs="Times New Roman"/>
          <w:sz w:val="24"/>
          <w:szCs w:val="24"/>
        </w:rPr>
        <w:t xml:space="preserve">D major </w:t>
      </w:r>
      <w:r w:rsidR="00346AF4">
        <w:rPr>
          <w:rFonts w:ascii="Times New Roman" w:hAnsi="Times New Roman" w:cs="Times New Roman"/>
          <w:sz w:val="24"/>
          <w:szCs w:val="24"/>
        </w:rPr>
        <w:t>ostinato</w:t>
      </w:r>
      <w:r w:rsidR="003030F9">
        <w:rPr>
          <w:rFonts w:ascii="Times New Roman" w:hAnsi="Times New Roman" w:cs="Times New Roman"/>
          <w:sz w:val="24"/>
          <w:szCs w:val="24"/>
        </w:rPr>
        <w:t xml:space="preserve"> in the piano</w:t>
      </w:r>
      <w:r>
        <w:rPr>
          <w:rFonts w:ascii="Times New Roman" w:hAnsi="Times New Roman" w:cs="Times New Roman"/>
          <w:sz w:val="24"/>
          <w:szCs w:val="24"/>
        </w:rPr>
        <w:t xml:space="preserve">, </w:t>
      </w:r>
      <w:r w:rsidR="00346AF4">
        <w:rPr>
          <w:rFonts w:ascii="Times New Roman" w:hAnsi="Times New Roman" w:cs="Times New Roman"/>
          <w:sz w:val="24"/>
          <w:szCs w:val="24"/>
        </w:rPr>
        <w:t xml:space="preserve">this time </w:t>
      </w:r>
      <w:r>
        <w:rPr>
          <w:rFonts w:ascii="Times New Roman" w:hAnsi="Times New Roman" w:cs="Times New Roman"/>
          <w:sz w:val="24"/>
          <w:szCs w:val="24"/>
        </w:rPr>
        <w:t xml:space="preserve">without the borrowed “B.” The </w:t>
      </w:r>
      <w:r w:rsidR="00346AF4">
        <w:rPr>
          <w:rFonts w:ascii="Times New Roman" w:hAnsi="Times New Roman" w:cs="Times New Roman"/>
          <w:sz w:val="24"/>
          <w:szCs w:val="24"/>
        </w:rPr>
        <w:t xml:space="preserve">piano </w:t>
      </w:r>
      <w:r w:rsidR="003030F9">
        <w:rPr>
          <w:rFonts w:ascii="Times New Roman" w:hAnsi="Times New Roman" w:cs="Times New Roman"/>
          <w:sz w:val="24"/>
          <w:szCs w:val="24"/>
        </w:rPr>
        <w:t>B</w:t>
      </w:r>
      <w:r>
        <w:rPr>
          <w:rFonts w:ascii="Times New Roman" w:hAnsi="Times New Roman" w:cs="Times New Roman"/>
          <w:sz w:val="24"/>
          <w:szCs w:val="24"/>
        </w:rPr>
        <w:t xml:space="preserve"> minor chord</w:t>
      </w:r>
      <w:r w:rsidR="00346AF4">
        <w:rPr>
          <w:rFonts w:ascii="Times New Roman" w:hAnsi="Times New Roman" w:cs="Times New Roman"/>
          <w:sz w:val="24"/>
          <w:szCs w:val="24"/>
        </w:rPr>
        <w:t xml:space="preserve">, heard in the </w:t>
      </w:r>
      <w:r w:rsidR="00B408B4">
        <w:rPr>
          <w:rFonts w:ascii="Times New Roman" w:hAnsi="Times New Roman" w:cs="Times New Roman"/>
          <w:sz w:val="24"/>
          <w:szCs w:val="24"/>
        </w:rPr>
        <w:t xml:space="preserve">treble line in the </w:t>
      </w:r>
      <w:r w:rsidR="00346AF4">
        <w:rPr>
          <w:rFonts w:ascii="Times New Roman" w:hAnsi="Times New Roman" w:cs="Times New Roman"/>
          <w:sz w:val="24"/>
          <w:szCs w:val="24"/>
        </w:rPr>
        <w:t xml:space="preserve">first beat </w:t>
      </w:r>
      <w:r>
        <w:rPr>
          <w:rFonts w:ascii="Times New Roman" w:hAnsi="Times New Roman" w:cs="Times New Roman"/>
          <w:sz w:val="24"/>
          <w:szCs w:val="24"/>
        </w:rPr>
        <w:t xml:space="preserve">is emphasized in the second </w:t>
      </w:r>
      <w:r w:rsidR="00571F73">
        <w:rPr>
          <w:rFonts w:ascii="Times New Roman" w:hAnsi="Times New Roman" w:cs="Times New Roman"/>
          <w:sz w:val="24"/>
          <w:szCs w:val="24"/>
        </w:rPr>
        <w:t>quarter note</w:t>
      </w:r>
      <w:r>
        <w:rPr>
          <w:rFonts w:ascii="Times New Roman" w:hAnsi="Times New Roman" w:cs="Times New Roman"/>
          <w:sz w:val="24"/>
          <w:szCs w:val="24"/>
        </w:rPr>
        <w:t xml:space="preserve"> with an additional “B” sounded at the octave. This </w:t>
      </w:r>
      <w:r w:rsidR="00346AF4">
        <w:rPr>
          <w:rFonts w:ascii="Times New Roman" w:hAnsi="Times New Roman" w:cs="Times New Roman"/>
          <w:sz w:val="24"/>
          <w:szCs w:val="24"/>
        </w:rPr>
        <w:t>intensifies</w:t>
      </w:r>
      <w:r>
        <w:rPr>
          <w:rFonts w:ascii="Times New Roman" w:hAnsi="Times New Roman" w:cs="Times New Roman"/>
          <w:sz w:val="24"/>
          <w:szCs w:val="24"/>
        </w:rPr>
        <w:t xml:space="preserve"> the</w:t>
      </w:r>
      <w:r w:rsidR="00346AF4">
        <w:rPr>
          <w:rFonts w:ascii="Times New Roman" w:hAnsi="Times New Roman" w:cs="Times New Roman"/>
          <w:sz w:val="24"/>
          <w:szCs w:val="24"/>
        </w:rPr>
        <w:t xml:space="preserve"> importance of the</w:t>
      </w:r>
      <w:r>
        <w:rPr>
          <w:rFonts w:ascii="Times New Roman" w:hAnsi="Times New Roman" w:cs="Times New Roman"/>
          <w:sz w:val="24"/>
          <w:szCs w:val="24"/>
        </w:rPr>
        <w:t xml:space="preserve"> previous </w:t>
      </w:r>
      <w:r w:rsidR="00346AF4">
        <w:rPr>
          <w:rFonts w:ascii="Times New Roman" w:hAnsi="Times New Roman" w:cs="Times New Roman"/>
          <w:sz w:val="24"/>
          <w:szCs w:val="24"/>
        </w:rPr>
        <w:t>harmony, tonicizing B minor while</w:t>
      </w:r>
      <w:r w:rsidR="00B408B4">
        <w:rPr>
          <w:rFonts w:ascii="Times New Roman" w:hAnsi="Times New Roman" w:cs="Times New Roman"/>
          <w:sz w:val="24"/>
          <w:szCs w:val="24"/>
        </w:rPr>
        <w:t xml:space="preserve"> the theme and </w:t>
      </w:r>
      <w:r w:rsidR="00B408B4">
        <w:rPr>
          <w:rFonts w:ascii="Times New Roman" w:hAnsi="Times New Roman" w:cs="Times New Roman"/>
          <w:sz w:val="24"/>
          <w:szCs w:val="24"/>
        </w:rPr>
        <w:lastRenderedPageBreak/>
        <w:t>ostinato remain in</w:t>
      </w:r>
      <w:r w:rsidR="006E096E">
        <w:rPr>
          <w:rFonts w:ascii="Times New Roman" w:hAnsi="Times New Roman" w:cs="Times New Roman"/>
          <w:sz w:val="24"/>
          <w:szCs w:val="24"/>
        </w:rPr>
        <w:t xml:space="preserve"> D major. Figure 4.55</w:t>
      </w:r>
      <w:r w:rsidR="00346AF4">
        <w:rPr>
          <w:rFonts w:ascii="Times New Roman" w:hAnsi="Times New Roman" w:cs="Times New Roman"/>
          <w:sz w:val="24"/>
          <w:szCs w:val="24"/>
        </w:rPr>
        <w:t xml:space="preserve"> </w:t>
      </w:r>
      <w:r>
        <w:rPr>
          <w:rFonts w:ascii="Times New Roman" w:hAnsi="Times New Roman" w:cs="Times New Roman"/>
          <w:sz w:val="24"/>
          <w:szCs w:val="24"/>
        </w:rPr>
        <w:t>illustrates the D major theme in the cello and the</w:t>
      </w:r>
      <w:r w:rsidR="00346AF4">
        <w:rPr>
          <w:rFonts w:ascii="Times New Roman" w:hAnsi="Times New Roman" w:cs="Times New Roman"/>
          <w:sz w:val="24"/>
          <w:szCs w:val="24"/>
        </w:rPr>
        <w:t xml:space="preserve"> ostinato figure in the piano’s</w:t>
      </w:r>
      <w:r>
        <w:rPr>
          <w:rFonts w:ascii="Times New Roman" w:hAnsi="Times New Roman" w:cs="Times New Roman"/>
          <w:sz w:val="24"/>
          <w:szCs w:val="24"/>
        </w:rPr>
        <w:t xml:space="preserve"> bass</w:t>
      </w:r>
      <w:r w:rsidR="00346AF4">
        <w:rPr>
          <w:rFonts w:ascii="Times New Roman" w:hAnsi="Times New Roman" w:cs="Times New Roman"/>
          <w:sz w:val="24"/>
          <w:szCs w:val="24"/>
        </w:rPr>
        <w:t xml:space="preserve"> line.</w:t>
      </w:r>
    </w:p>
    <w:p w:rsidR="00226FEC" w:rsidRDefault="00226FEC" w:rsidP="00226FEC">
      <w:pPr>
        <w:spacing w:after="0" w:line="240" w:lineRule="auto"/>
        <w:rPr>
          <w:rFonts w:ascii="Times New Roman" w:hAnsi="Times New Roman" w:cs="Times New Roman"/>
          <w:b/>
          <w:sz w:val="24"/>
          <w:szCs w:val="24"/>
        </w:rPr>
      </w:pPr>
    </w:p>
    <w:p w:rsidR="00226FEC" w:rsidRDefault="006E096E" w:rsidP="00226FEC">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4.55</w:t>
      </w:r>
    </w:p>
    <w:p w:rsidR="00226FEC" w:rsidRDefault="006C7E39" w:rsidP="00226FE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FD05DA">
        <w:rPr>
          <w:rFonts w:ascii="Times New Roman" w:hAnsi="Times New Roman" w:cs="Times New Roman"/>
          <w:sz w:val="24"/>
          <w:szCs w:val="24"/>
        </w:rPr>
        <w:t>Measures 67-74</w:t>
      </w:r>
      <w:r>
        <w:rPr>
          <w:rFonts w:ascii="Times New Roman" w:hAnsi="Times New Roman" w:cs="Times New Roman"/>
          <w:sz w:val="24"/>
          <w:szCs w:val="24"/>
        </w:rPr>
        <w:t>)</w:t>
      </w:r>
    </w:p>
    <w:p w:rsidR="00226FEC" w:rsidRDefault="00226FEC" w:rsidP="00226FEC">
      <w:pPr>
        <w:spacing w:after="0" w:line="240" w:lineRule="auto"/>
        <w:rPr>
          <w:rFonts w:ascii="Times New Roman" w:hAnsi="Times New Roman" w:cs="Times New Roman"/>
          <w:sz w:val="24"/>
          <w:szCs w:val="24"/>
        </w:rPr>
      </w:pPr>
    </w:p>
    <w:p w:rsidR="00226FEC" w:rsidRPr="00226FEC" w:rsidRDefault="00226FEC" w:rsidP="00226FEC">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FB6C1AF" wp14:editId="413106C1">
            <wp:extent cx="5362575" cy="194731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20.tif"/>
                    <pic:cNvPicPr/>
                  </pic:nvPicPr>
                  <pic:blipFill>
                    <a:blip r:embed="rId126" cstate="print">
                      <a:extLst>
                        <a:ext uri="{BEBA8EAE-BF5A-486C-A8C5-ECC9F3942E4B}">
                          <a14:imgProps xmlns:a14="http://schemas.microsoft.com/office/drawing/2010/main">
                            <a14:imgLayer r:embed="rId127">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5362575" cy="1947319"/>
                    </a:xfrm>
                    <a:prstGeom prst="rect">
                      <a:avLst/>
                    </a:prstGeom>
                  </pic:spPr>
                </pic:pic>
              </a:graphicData>
            </a:graphic>
          </wp:inline>
        </w:drawing>
      </w:r>
    </w:p>
    <w:p w:rsidR="00891917" w:rsidRDefault="00891917" w:rsidP="00747A41">
      <w:pPr>
        <w:spacing w:after="0" w:line="480" w:lineRule="auto"/>
        <w:rPr>
          <w:rFonts w:ascii="Times New Roman" w:hAnsi="Times New Roman" w:cs="Times New Roman"/>
          <w:sz w:val="24"/>
          <w:szCs w:val="24"/>
        </w:rPr>
      </w:pPr>
    </w:p>
    <w:p w:rsidR="0088240F" w:rsidRDefault="0088240F" w:rsidP="00747A4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D05DA">
        <w:rPr>
          <w:rFonts w:ascii="Times New Roman" w:hAnsi="Times New Roman" w:cs="Times New Roman"/>
          <w:sz w:val="24"/>
          <w:szCs w:val="24"/>
        </w:rPr>
        <w:t xml:space="preserve">As the cello </w:t>
      </w:r>
      <w:r w:rsidR="00B408B4">
        <w:rPr>
          <w:rFonts w:ascii="Times New Roman" w:hAnsi="Times New Roman" w:cs="Times New Roman"/>
          <w:sz w:val="24"/>
          <w:szCs w:val="24"/>
        </w:rPr>
        <w:t>concludes</w:t>
      </w:r>
      <w:r w:rsidR="00FD05DA">
        <w:rPr>
          <w:rFonts w:ascii="Times New Roman" w:hAnsi="Times New Roman" w:cs="Times New Roman"/>
          <w:sz w:val="24"/>
          <w:szCs w:val="24"/>
        </w:rPr>
        <w:t xml:space="preserve"> its statement of the </w:t>
      </w:r>
      <w:r w:rsidR="004A7A92">
        <w:rPr>
          <w:rFonts w:ascii="Times New Roman" w:hAnsi="Times New Roman" w:cs="Times New Roman"/>
          <w:sz w:val="24"/>
          <w:szCs w:val="24"/>
        </w:rPr>
        <w:t>second</w:t>
      </w:r>
      <w:r w:rsidR="00FD05DA">
        <w:rPr>
          <w:rFonts w:ascii="Times New Roman" w:hAnsi="Times New Roman" w:cs="Times New Roman"/>
          <w:sz w:val="24"/>
          <w:szCs w:val="24"/>
        </w:rPr>
        <w:t xml:space="preserve"> theme, the tempo accelerates until reaching </w:t>
      </w:r>
      <w:r w:rsidR="00FD05DA">
        <w:rPr>
          <w:rFonts w:ascii="Times New Roman" w:hAnsi="Times New Roman" w:cs="Times New Roman"/>
          <w:i/>
          <w:sz w:val="24"/>
          <w:szCs w:val="24"/>
        </w:rPr>
        <w:t>Allegro</w:t>
      </w:r>
      <w:r w:rsidR="00FD05DA">
        <w:rPr>
          <w:rFonts w:ascii="Times New Roman" w:hAnsi="Times New Roman" w:cs="Times New Roman"/>
          <w:sz w:val="24"/>
          <w:szCs w:val="24"/>
        </w:rPr>
        <w:t xml:space="preserve"> at measure 75, which begins a bridge passage in E-flat major. The bridge </w:t>
      </w:r>
      <w:r w:rsidR="00B231A1">
        <w:rPr>
          <w:rFonts w:ascii="Times New Roman" w:hAnsi="Times New Roman" w:cs="Times New Roman"/>
          <w:sz w:val="24"/>
          <w:szCs w:val="24"/>
        </w:rPr>
        <w:t xml:space="preserve">passage </w:t>
      </w:r>
      <w:r w:rsidR="00FD05DA">
        <w:rPr>
          <w:rFonts w:ascii="Times New Roman" w:hAnsi="Times New Roman" w:cs="Times New Roman"/>
          <w:sz w:val="24"/>
          <w:szCs w:val="24"/>
        </w:rPr>
        <w:t xml:space="preserve">is based on an inverted motive from the piano’s ostinato from the previous passage. </w:t>
      </w:r>
      <w:r w:rsidR="006E096E">
        <w:rPr>
          <w:rFonts w:ascii="Times New Roman" w:hAnsi="Times New Roman" w:cs="Times New Roman"/>
          <w:sz w:val="24"/>
          <w:szCs w:val="24"/>
        </w:rPr>
        <w:t>Figure 4.56</w:t>
      </w:r>
      <w:r w:rsidR="00FD05DA">
        <w:rPr>
          <w:rFonts w:ascii="Times New Roman" w:hAnsi="Times New Roman" w:cs="Times New Roman"/>
          <w:sz w:val="24"/>
          <w:szCs w:val="24"/>
        </w:rPr>
        <w:t xml:space="preserve"> shows a comparison between the original piano ostinato passage and the new </w:t>
      </w:r>
      <w:r w:rsidR="00B408B4">
        <w:rPr>
          <w:rFonts w:ascii="Times New Roman" w:hAnsi="Times New Roman" w:cs="Times New Roman"/>
          <w:sz w:val="24"/>
          <w:szCs w:val="24"/>
        </w:rPr>
        <w:t xml:space="preserve">inverted form </w:t>
      </w:r>
      <w:r w:rsidR="00FD05DA">
        <w:rPr>
          <w:rFonts w:ascii="Times New Roman" w:hAnsi="Times New Roman" w:cs="Times New Roman"/>
          <w:sz w:val="24"/>
          <w:szCs w:val="24"/>
        </w:rPr>
        <w:t>in measures 75 and forward. The motive eventually changes into repeated triplets as the passage modulates from E-flat major to B-flat major.</w:t>
      </w:r>
    </w:p>
    <w:p w:rsidR="00E82B3F" w:rsidRDefault="00E82B3F" w:rsidP="00E82B3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After the bridge passage, the piano restates the </w:t>
      </w:r>
      <w:r w:rsidR="004A7A92">
        <w:rPr>
          <w:rFonts w:ascii="Times New Roman" w:hAnsi="Times New Roman" w:cs="Times New Roman"/>
          <w:sz w:val="24"/>
          <w:szCs w:val="24"/>
        </w:rPr>
        <w:t>second</w:t>
      </w:r>
      <w:r>
        <w:rPr>
          <w:rFonts w:ascii="Times New Roman" w:hAnsi="Times New Roman" w:cs="Times New Roman"/>
          <w:sz w:val="24"/>
          <w:szCs w:val="24"/>
        </w:rPr>
        <w:t xml:space="preserve"> theme in the original tempo over a sextuplet arpeggio in B-flat major, the </w:t>
      </w:r>
      <w:r w:rsidRPr="00E746EC">
        <w:rPr>
          <w:rFonts w:ascii="Times New Roman" w:hAnsi="Times New Roman" w:cs="Times New Roman"/>
          <w:sz w:val="24"/>
          <w:szCs w:val="24"/>
        </w:rPr>
        <w:t>VI</w:t>
      </w:r>
      <w:r>
        <w:rPr>
          <w:rFonts w:ascii="Times New Roman" w:hAnsi="Times New Roman" w:cs="Times New Roman"/>
          <w:sz w:val="24"/>
          <w:szCs w:val="24"/>
        </w:rPr>
        <w:t xml:space="preserve"> of D minor. After two measures of piano melody, the cello joins the piano with the </w:t>
      </w:r>
      <w:r w:rsidR="004A7A92">
        <w:rPr>
          <w:rFonts w:ascii="Times New Roman" w:hAnsi="Times New Roman" w:cs="Times New Roman"/>
          <w:sz w:val="24"/>
          <w:szCs w:val="24"/>
        </w:rPr>
        <w:t>second</w:t>
      </w:r>
      <w:r w:rsidR="00B408B4">
        <w:rPr>
          <w:rFonts w:ascii="Times New Roman" w:hAnsi="Times New Roman" w:cs="Times New Roman"/>
          <w:sz w:val="24"/>
          <w:szCs w:val="24"/>
        </w:rPr>
        <w:t xml:space="preserve"> theme </w:t>
      </w:r>
      <w:r>
        <w:rPr>
          <w:rFonts w:ascii="Times New Roman" w:hAnsi="Times New Roman" w:cs="Times New Roman"/>
          <w:sz w:val="24"/>
          <w:szCs w:val="24"/>
        </w:rPr>
        <w:t>in measure 85 in B-flat major.</w:t>
      </w:r>
    </w:p>
    <w:p w:rsidR="00B408B4" w:rsidRDefault="00B408B4" w:rsidP="00E82B3F">
      <w:pPr>
        <w:spacing w:after="0" w:line="480" w:lineRule="auto"/>
        <w:rPr>
          <w:rFonts w:ascii="Times New Roman" w:hAnsi="Times New Roman" w:cs="Times New Roman"/>
          <w:sz w:val="24"/>
          <w:szCs w:val="24"/>
        </w:rPr>
      </w:pPr>
    </w:p>
    <w:p w:rsidR="00BC4AB5" w:rsidRDefault="00BC4AB5" w:rsidP="00E82B3F">
      <w:pPr>
        <w:spacing w:after="0" w:line="480" w:lineRule="auto"/>
        <w:rPr>
          <w:rFonts w:ascii="Times New Roman" w:hAnsi="Times New Roman" w:cs="Times New Roman"/>
          <w:sz w:val="24"/>
          <w:szCs w:val="24"/>
        </w:rPr>
      </w:pPr>
    </w:p>
    <w:p w:rsidR="00FD05DA" w:rsidRDefault="006E096E" w:rsidP="00E82B3F">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Figure 4.56</w:t>
      </w:r>
    </w:p>
    <w:tbl>
      <w:tblPr>
        <w:tblStyle w:val="TableGrid"/>
        <w:tblW w:w="8349" w:type="dxa"/>
        <w:tblLayout w:type="fixed"/>
        <w:tblLook w:val="04A0" w:firstRow="1" w:lastRow="0" w:firstColumn="1" w:lastColumn="0" w:noHBand="0" w:noVBand="1"/>
      </w:tblPr>
      <w:tblGrid>
        <w:gridCol w:w="3798"/>
        <w:gridCol w:w="4551"/>
      </w:tblGrid>
      <w:tr w:rsidR="00FD05DA" w:rsidTr="00FD05DA">
        <w:trPr>
          <w:trHeight w:val="423"/>
        </w:trPr>
        <w:tc>
          <w:tcPr>
            <w:tcW w:w="3798" w:type="dxa"/>
            <w:tcBorders>
              <w:top w:val="nil"/>
              <w:left w:val="nil"/>
              <w:bottom w:val="nil"/>
              <w:right w:val="nil"/>
            </w:tcBorders>
          </w:tcPr>
          <w:p w:rsidR="00FD05DA" w:rsidRDefault="006C7E39" w:rsidP="00FD05DA">
            <w:pPr>
              <w:rPr>
                <w:rFonts w:cs="Times New Roman"/>
                <w:szCs w:val="24"/>
              </w:rPr>
            </w:pPr>
            <w:r>
              <w:rPr>
                <w:rFonts w:cs="Times New Roman"/>
                <w:szCs w:val="24"/>
              </w:rPr>
              <w:t>(</w:t>
            </w:r>
            <w:r w:rsidR="00FD05DA">
              <w:rPr>
                <w:rFonts w:cs="Times New Roman"/>
                <w:szCs w:val="24"/>
              </w:rPr>
              <w:t>Measures 67-68</w:t>
            </w:r>
            <w:r>
              <w:rPr>
                <w:rFonts w:cs="Times New Roman"/>
                <w:szCs w:val="24"/>
              </w:rPr>
              <w:t>, piano part)</w:t>
            </w:r>
          </w:p>
        </w:tc>
        <w:tc>
          <w:tcPr>
            <w:tcW w:w="4551" w:type="dxa"/>
            <w:tcBorders>
              <w:top w:val="nil"/>
              <w:left w:val="nil"/>
              <w:bottom w:val="nil"/>
              <w:right w:val="nil"/>
            </w:tcBorders>
          </w:tcPr>
          <w:p w:rsidR="00FD05DA" w:rsidRDefault="006C7E39" w:rsidP="00FD05DA">
            <w:pPr>
              <w:rPr>
                <w:rFonts w:cs="Times New Roman"/>
                <w:szCs w:val="24"/>
              </w:rPr>
            </w:pPr>
            <w:r>
              <w:rPr>
                <w:rFonts w:cs="Times New Roman"/>
                <w:szCs w:val="24"/>
              </w:rPr>
              <w:t>(</w:t>
            </w:r>
            <w:r w:rsidR="00FD05DA">
              <w:rPr>
                <w:rFonts w:cs="Times New Roman"/>
                <w:szCs w:val="24"/>
              </w:rPr>
              <w:t>Measures 75-76</w:t>
            </w:r>
            <w:r>
              <w:rPr>
                <w:rFonts w:cs="Times New Roman"/>
                <w:szCs w:val="24"/>
              </w:rPr>
              <w:t>, piano part)</w:t>
            </w:r>
          </w:p>
        </w:tc>
      </w:tr>
      <w:tr w:rsidR="00FD05DA" w:rsidTr="00FD05DA">
        <w:tc>
          <w:tcPr>
            <w:tcW w:w="3798" w:type="dxa"/>
            <w:tcBorders>
              <w:top w:val="nil"/>
              <w:left w:val="nil"/>
              <w:bottom w:val="nil"/>
              <w:right w:val="nil"/>
            </w:tcBorders>
          </w:tcPr>
          <w:p w:rsidR="00FD05DA" w:rsidRDefault="00FD05DA" w:rsidP="00FD05DA">
            <w:pPr>
              <w:rPr>
                <w:rFonts w:cs="Times New Roman"/>
                <w:szCs w:val="24"/>
              </w:rPr>
            </w:pPr>
            <w:r>
              <w:rPr>
                <w:rFonts w:cs="Times New Roman"/>
                <w:noProof/>
                <w:szCs w:val="24"/>
              </w:rPr>
              <w:drawing>
                <wp:inline distT="0" distB="0" distL="0" distR="0" wp14:anchorId="10DCEC17" wp14:editId="0659D6E5">
                  <wp:extent cx="2181225" cy="150797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21a.tif"/>
                          <pic:cNvPicPr/>
                        </pic:nvPicPr>
                        <pic:blipFill>
                          <a:blip r:embed="rId128" cstate="print">
                            <a:extLst>
                              <a:ext uri="{BEBA8EAE-BF5A-486C-A8C5-ECC9F3942E4B}">
                                <a14:imgProps xmlns:a14="http://schemas.microsoft.com/office/drawing/2010/main">
                                  <a14:imgLayer r:embed="rId129">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2182871" cy="1509117"/>
                          </a:xfrm>
                          <a:prstGeom prst="rect">
                            <a:avLst/>
                          </a:prstGeom>
                        </pic:spPr>
                      </pic:pic>
                    </a:graphicData>
                  </a:graphic>
                </wp:inline>
              </w:drawing>
            </w:r>
          </w:p>
        </w:tc>
        <w:tc>
          <w:tcPr>
            <w:tcW w:w="4551" w:type="dxa"/>
            <w:tcBorders>
              <w:top w:val="nil"/>
              <w:left w:val="nil"/>
              <w:bottom w:val="nil"/>
              <w:right w:val="nil"/>
            </w:tcBorders>
          </w:tcPr>
          <w:p w:rsidR="00FD05DA" w:rsidRDefault="00FD05DA" w:rsidP="00FD05DA">
            <w:pPr>
              <w:rPr>
                <w:rFonts w:cs="Times New Roman"/>
                <w:szCs w:val="24"/>
              </w:rPr>
            </w:pPr>
            <w:r>
              <w:rPr>
                <w:rFonts w:cs="Times New Roman"/>
                <w:noProof/>
                <w:szCs w:val="24"/>
              </w:rPr>
              <w:drawing>
                <wp:inline distT="0" distB="0" distL="0" distR="0" wp14:anchorId="3F95CCEF" wp14:editId="70E3BA13">
                  <wp:extent cx="2847852" cy="14001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21b.tif"/>
                          <pic:cNvPicPr/>
                        </pic:nvPicPr>
                        <pic:blipFill>
                          <a:blip r:embed="rId130" cstate="print">
                            <a:extLst>
                              <a:ext uri="{BEBA8EAE-BF5A-486C-A8C5-ECC9F3942E4B}">
                                <a14:imgProps xmlns:a14="http://schemas.microsoft.com/office/drawing/2010/main">
                                  <a14:imgLayer r:embed="rId131">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2849003" cy="1400741"/>
                          </a:xfrm>
                          <a:prstGeom prst="rect">
                            <a:avLst/>
                          </a:prstGeom>
                        </pic:spPr>
                      </pic:pic>
                    </a:graphicData>
                  </a:graphic>
                </wp:inline>
              </w:drawing>
            </w:r>
          </w:p>
        </w:tc>
      </w:tr>
    </w:tbl>
    <w:p w:rsidR="005A5267" w:rsidRDefault="005A5267" w:rsidP="005A5267">
      <w:pPr>
        <w:spacing w:after="0" w:line="240" w:lineRule="auto"/>
        <w:rPr>
          <w:rFonts w:ascii="Times New Roman" w:hAnsi="Times New Roman" w:cs="Times New Roman"/>
          <w:sz w:val="24"/>
          <w:szCs w:val="24"/>
        </w:rPr>
      </w:pPr>
    </w:p>
    <w:p w:rsidR="005A5267" w:rsidRDefault="005A5267" w:rsidP="005A5267">
      <w:pPr>
        <w:spacing w:after="0" w:line="240" w:lineRule="auto"/>
        <w:rPr>
          <w:rFonts w:ascii="Times New Roman" w:hAnsi="Times New Roman" w:cs="Times New Roman"/>
          <w:sz w:val="24"/>
          <w:szCs w:val="24"/>
        </w:rPr>
      </w:pPr>
    </w:p>
    <w:p w:rsidR="00C075E1" w:rsidRDefault="005A5267" w:rsidP="005A5267">
      <w:pPr>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4509F3" w:rsidRDefault="00C075E1" w:rsidP="005A526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408B4">
        <w:rPr>
          <w:rFonts w:ascii="Times New Roman" w:hAnsi="Times New Roman" w:cs="Times New Roman"/>
          <w:sz w:val="24"/>
          <w:szCs w:val="24"/>
        </w:rPr>
        <w:t>As the theme concludes,</w:t>
      </w:r>
      <w:r w:rsidR="00194DA4">
        <w:rPr>
          <w:rFonts w:ascii="Times New Roman" w:hAnsi="Times New Roman" w:cs="Times New Roman"/>
          <w:sz w:val="24"/>
          <w:szCs w:val="24"/>
        </w:rPr>
        <w:t xml:space="preserve"> Smith modulates back to d minor through alternating thirds, from B-flat to G, then to E-flat, followed by C, finally reaching d minor when the </w:t>
      </w:r>
      <w:r w:rsidR="00790B7C">
        <w:rPr>
          <w:rFonts w:ascii="Times New Roman" w:hAnsi="Times New Roman" w:cs="Times New Roman"/>
          <w:sz w:val="24"/>
          <w:szCs w:val="24"/>
        </w:rPr>
        <w:t>ten-measure</w:t>
      </w:r>
      <w:r w:rsidR="00194DA4">
        <w:rPr>
          <w:rFonts w:ascii="Times New Roman" w:hAnsi="Times New Roman" w:cs="Times New Roman"/>
          <w:sz w:val="24"/>
          <w:szCs w:val="24"/>
        </w:rPr>
        <w:t xml:space="preserve"> introduction recurs in measures 10</w:t>
      </w:r>
      <w:r w:rsidR="004509F3">
        <w:rPr>
          <w:rFonts w:ascii="Times New Roman" w:hAnsi="Times New Roman" w:cs="Times New Roman"/>
          <w:sz w:val="24"/>
          <w:szCs w:val="24"/>
        </w:rPr>
        <w:t>8</w:t>
      </w:r>
      <w:r w:rsidR="00194DA4">
        <w:rPr>
          <w:rFonts w:ascii="Times New Roman" w:hAnsi="Times New Roman" w:cs="Times New Roman"/>
          <w:sz w:val="24"/>
          <w:szCs w:val="24"/>
        </w:rPr>
        <w:t>-</w:t>
      </w:r>
      <w:r w:rsidR="00B408B4">
        <w:rPr>
          <w:rFonts w:ascii="Times New Roman" w:hAnsi="Times New Roman" w:cs="Times New Roman"/>
          <w:sz w:val="24"/>
          <w:szCs w:val="24"/>
        </w:rPr>
        <w:t>118. Again, Smith is emphasizing a cycle of thirds relationship, as he does in the previous movements.</w:t>
      </w:r>
      <w:r w:rsidR="004509F3">
        <w:rPr>
          <w:rFonts w:ascii="Times New Roman" w:hAnsi="Times New Roman" w:cs="Times New Roman"/>
          <w:sz w:val="24"/>
          <w:szCs w:val="24"/>
        </w:rPr>
        <w:t xml:space="preserve"> T</w:t>
      </w:r>
      <w:r w:rsidR="00B408B4">
        <w:rPr>
          <w:rFonts w:ascii="Times New Roman" w:hAnsi="Times New Roman" w:cs="Times New Roman"/>
          <w:sz w:val="24"/>
          <w:szCs w:val="24"/>
        </w:rPr>
        <w:t xml:space="preserve">he piano foreshadows the return of the first </w:t>
      </w:r>
      <w:r w:rsidR="004509F3">
        <w:rPr>
          <w:rFonts w:ascii="Times New Roman" w:hAnsi="Times New Roman" w:cs="Times New Roman"/>
          <w:sz w:val="24"/>
          <w:szCs w:val="24"/>
        </w:rPr>
        <w:t xml:space="preserve">section with </w:t>
      </w:r>
      <w:r w:rsidR="00B408B4">
        <w:rPr>
          <w:rFonts w:ascii="Times New Roman" w:hAnsi="Times New Roman" w:cs="Times New Roman"/>
          <w:sz w:val="24"/>
          <w:szCs w:val="24"/>
        </w:rPr>
        <w:t>a motive from</w:t>
      </w:r>
      <w:r w:rsidR="004509F3">
        <w:rPr>
          <w:rFonts w:ascii="Times New Roman" w:hAnsi="Times New Roman" w:cs="Times New Roman"/>
          <w:sz w:val="24"/>
          <w:szCs w:val="24"/>
        </w:rPr>
        <w:t xml:space="preserve"> the </w:t>
      </w:r>
      <w:r w:rsidR="00B408B4">
        <w:rPr>
          <w:rFonts w:ascii="Times New Roman" w:hAnsi="Times New Roman" w:cs="Times New Roman"/>
          <w:sz w:val="24"/>
          <w:szCs w:val="24"/>
        </w:rPr>
        <w:t>primary</w:t>
      </w:r>
      <w:r w:rsidR="004509F3">
        <w:rPr>
          <w:rFonts w:ascii="Times New Roman" w:hAnsi="Times New Roman" w:cs="Times New Roman"/>
          <w:sz w:val="24"/>
          <w:szCs w:val="24"/>
        </w:rPr>
        <w:t xml:space="preserve"> </w:t>
      </w:r>
      <w:r w:rsidR="00B408B4">
        <w:rPr>
          <w:rFonts w:ascii="Times New Roman" w:hAnsi="Times New Roman" w:cs="Times New Roman"/>
          <w:sz w:val="24"/>
          <w:szCs w:val="24"/>
        </w:rPr>
        <w:t>theme</w:t>
      </w:r>
      <w:r w:rsidR="004509F3">
        <w:rPr>
          <w:rFonts w:ascii="Times New Roman" w:hAnsi="Times New Roman" w:cs="Times New Roman"/>
          <w:sz w:val="24"/>
          <w:szCs w:val="24"/>
        </w:rPr>
        <w:t xml:space="preserve"> in an inner voice in measures</w:t>
      </w:r>
      <w:r w:rsidR="006E096E">
        <w:rPr>
          <w:rFonts w:ascii="Times New Roman" w:hAnsi="Times New Roman" w:cs="Times New Roman"/>
          <w:sz w:val="24"/>
          <w:szCs w:val="24"/>
        </w:rPr>
        <w:t xml:space="preserve"> 101-104, as shown in figure 4.57</w:t>
      </w:r>
      <w:r w:rsidR="004509F3">
        <w:rPr>
          <w:rFonts w:ascii="Times New Roman" w:hAnsi="Times New Roman" w:cs="Times New Roman"/>
          <w:sz w:val="24"/>
          <w:szCs w:val="24"/>
        </w:rPr>
        <w:t>.</w:t>
      </w:r>
    </w:p>
    <w:p w:rsidR="000073B5" w:rsidRDefault="000073B5" w:rsidP="0048018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return of the introduction begins with the cello restating the “bell-like” figure from the opening, but instead of octaves, Smith uses the fourths from the </w:t>
      </w:r>
      <w:r w:rsidR="00B408B4">
        <w:rPr>
          <w:rFonts w:ascii="Times New Roman" w:hAnsi="Times New Roman" w:cs="Times New Roman"/>
          <w:sz w:val="24"/>
          <w:szCs w:val="24"/>
        </w:rPr>
        <w:t>primary theme</w:t>
      </w:r>
      <w:r>
        <w:rPr>
          <w:rFonts w:ascii="Times New Roman" w:hAnsi="Times New Roman" w:cs="Times New Roman"/>
          <w:sz w:val="24"/>
          <w:szCs w:val="24"/>
        </w:rPr>
        <w:t>, employing the natural harmonics of the cello to create the “bell-like” sound he seeks.</w:t>
      </w:r>
    </w:p>
    <w:p w:rsidR="0048018C" w:rsidRDefault="00B408B4" w:rsidP="000073B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piano joins in measure 111 with the original d minor chordal introduction that originally occurred in measure 3 of the movement. The piano states the </w:t>
      </w:r>
      <w:r w:rsidR="005A003A">
        <w:rPr>
          <w:rFonts w:ascii="Times New Roman" w:hAnsi="Times New Roman" w:cs="Times New Roman"/>
          <w:sz w:val="24"/>
          <w:szCs w:val="24"/>
        </w:rPr>
        <w:t>primary theme</w:t>
      </w:r>
      <w:r>
        <w:rPr>
          <w:rFonts w:ascii="Times New Roman" w:hAnsi="Times New Roman" w:cs="Times New Roman"/>
          <w:sz w:val="24"/>
          <w:szCs w:val="24"/>
        </w:rPr>
        <w:t xml:space="preserve"> in measure 119 and is overtaken by the cello in 121.</w:t>
      </w:r>
    </w:p>
    <w:p w:rsidR="00B408B4" w:rsidRDefault="00B408B4" w:rsidP="00B408B4">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The cello repeats the primary theme, with brief interjections of the “bell-like” octaves by the piano.</w:t>
      </w:r>
    </w:p>
    <w:p w:rsidR="00C075E1" w:rsidRDefault="00C075E1" w:rsidP="00B408B4">
      <w:pPr>
        <w:spacing w:after="0" w:line="480" w:lineRule="auto"/>
        <w:rPr>
          <w:rFonts w:ascii="Times New Roman" w:hAnsi="Times New Roman" w:cs="Times New Roman"/>
          <w:sz w:val="24"/>
          <w:szCs w:val="24"/>
        </w:rPr>
      </w:pPr>
    </w:p>
    <w:p w:rsidR="004509F3" w:rsidRDefault="006E096E" w:rsidP="00B408B4">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4.57</w:t>
      </w:r>
    </w:p>
    <w:p w:rsidR="004509F3" w:rsidRDefault="006C7E39" w:rsidP="00B408B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509F3">
        <w:rPr>
          <w:rFonts w:ascii="Times New Roman" w:hAnsi="Times New Roman" w:cs="Times New Roman"/>
          <w:sz w:val="24"/>
          <w:szCs w:val="24"/>
        </w:rPr>
        <w:t>Measures 101-104</w:t>
      </w:r>
      <w:r>
        <w:rPr>
          <w:rFonts w:ascii="Times New Roman" w:hAnsi="Times New Roman" w:cs="Times New Roman"/>
          <w:sz w:val="24"/>
          <w:szCs w:val="24"/>
        </w:rPr>
        <w:t>, piano part)</w:t>
      </w:r>
    </w:p>
    <w:p w:rsidR="00B408B4" w:rsidRDefault="00B408B4" w:rsidP="00B408B4">
      <w:pPr>
        <w:spacing w:after="0" w:line="240" w:lineRule="auto"/>
        <w:rPr>
          <w:rFonts w:ascii="Times New Roman" w:hAnsi="Times New Roman" w:cs="Times New Roman"/>
          <w:sz w:val="24"/>
          <w:szCs w:val="24"/>
        </w:rPr>
      </w:pPr>
    </w:p>
    <w:p w:rsidR="00B408B4" w:rsidRDefault="00B408B4" w:rsidP="00B408B4">
      <w:pPr>
        <w:spacing w:after="0" w:line="240" w:lineRule="auto"/>
        <w:rPr>
          <w:rFonts w:ascii="Times New Roman" w:hAnsi="Times New Roman" w:cs="Times New Roman"/>
          <w:sz w:val="24"/>
          <w:szCs w:val="24"/>
        </w:rPr>
      </w:pPr>
    </w:p>
    <w:p w:rsidR="004509F3" w:rsidRDefault="004509F3" w:rsidP="004509F3">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664F27" wp14:editId="4EF78CDE">
            <wp:extent cx="2428875" cy="1385218"/>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22.tif"/>
                    <pic:cNvPicPr/>
                  </pic:nvPicPr>
                  <pic:blipFill>
                    <a:blip r:embed="rId132" cstate="print">
                      <a:extLst>
                        <a:ext uri="{BEBA8EAE-BF5A-486C-A8C5-ECC9F3942E4B}">
                          <a14:imgProps xmlns:a14="http://schemas.microsoft.com/office/drawing/2010/main">
                            <a14:imgLayer r:embed="rId133">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2457020" cy="1401269"/>
                    </a:xfrm>
                    <a:prstGeom prst="rect">
                      <a:avLst/>
                    </a:prstGeom>
                  </pic:spPr>
                </pic:pic>
              </a:graphicData>
            </a:graphic>
          </wp:inline>
        </w:drawing>
      </w:r>
    </w:p>
    <w:p w:rsidR="00B408B4" w:rsidRDefault="00B408B4" w:rsidP="004509F3">
      <w:pPr>
        <w:spacing w:after="0" w:line="240" w:lineRule="auto"/>
        <w:rPr>
          <w:rFonts w:ascii="Times New Roman" w:hAnsi="Times New Roman" w:cs="Times New Roman"/>
          <w:sz w:val="24"/>
          <w:szCs w:val="24"/>
        </w:rPr>
      </w:pPr>
    </w:p>
    <w:p w:rsidR="00B408B4" w:rsidRPr="004509F3" w:rsidRDefault="00B408B4" w:rsidP="004509F3">
      <w:pPr>
        <w:spacing w:after="0" w:line="240" w:lineRule="auto"/>
        <w:rPr>
          <w:rFonts w:ascii="Times New Roman" w:hAnsi="Times New Roman" w:cs="Times New Roman"/>
          <w:sz w:val="24"/>
          <w:szCs w:val="24"/>
        </w:rPr>
      </w:pPr>
    </w:p>
    <w:p w:rsidR="00784FEA" w:rsidRDefault="00B408B4" w:rsidP="001E591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second phrase of the theme </w:t>
      </w:r>
      <w:r w:rsidR="000073B5">
        <w:rPr>
          <w:rFonts w:ascii="Times New Roman" w:hAnsi="Times New Roman" w:cs="Times New Roman"/>
          <w:sz w:val="24"/>
          <w:szCs w:val="24"/>
        </w:rPr>
        <w:t>follows in the cello</w:t>
      </w:r>
      <w:r>
        <w:rPr>
          <w:rFonts w:ascii="Times New Roman" w:hAnsi="Times New Roman" w:cs="Times New Roman"/>
          <w:sz w:val="24"/>
          <w:szCs w:val="24"/>
        </w:rPr>
        <w:t>. As the piece</w:t>
      </w:r>
      <w:r w:rsidR="000073B5">
        <w:rPr>
          <w:rFonts w:ascii="Times New Roman" w:hAnsi="Times New Roman" w:cs="Times New Roman"/>
          <w:sz w:val="24"/>
          <w:szCs w:val="24"/>
        </w:rPr>
        <w:t xml:space="preserve"> begins to modulate back to d minor, Smith </w:t>
      </w:r>
      <w:r>
        <w:rPr>
          <w:rFonts w:ascii="Times New Roman" w:hAnsi="Times New Roman" w:cs="Times New Roman"/>
          <w:sz w:val="24"/>
          <w:szCs w:val="24"/>
        </w:rPr>
        <w:t>introduces</w:t>
      </w:r>
      <w:r w:rsidR="000073B5">
        <w:rPr>
          <w:rFonts w:ascii="Times New Roman" w:hAnsi="Times New Roman" w:cs="Times New Roman"/>
          <w:sz w:val="24"/>
          <w:szCs w:val="24"/>
        </w:rPr>
        <w:t xml:space="preserve"> a new piano accompaniment based on </w:t>
      </w:r>
      <w:r w:rsidR="004E6D5F">
        <w:rPr>
          <w:rFonts w:ascii="Times New Roman" w:hAnsi="Times New Roman" w:cs="Times New Roman"/>
          <w:sz w:val="24"/>
          <w:szCs w:val="24"/>
        </w:rPr>
        <w:t xml:space="preserve">a sextuplet arpeggio beginning in measure 131. Smith repeats the conclusion of the melody as an echo, </w:t>
      </w:r>
      <w:r w:rsidR="004E6D5F">
        <w:rPr>
          <w:rFonts w:ascii="Times New Roman" w:hAnsi="Times New Roman" w:cs="Times New Roman"/>
          <w:i/>
          <w:sz w:val="24"/>
          <w:szCs w:val="24"/>
        </w:rPr>
        <w:t>pianissimo</w:t>
      </w:r>
      <w:r>
        <w:rPr>
          <w:rFonts w:ascii="Times New Roman" w:hAnsi="Times New Roman" w:cs="Times New Roman"/>
          <w:sz w:val="24"/>
          <w:szCs w:val="24"/>
        </w:rPr>
        <w:t xml:space="preserve">, </w:t>
      </w:r>
      <w:r w:rsidR="004E6D5F">
        <w:rPr>
          <w:rFonts w:ascii="Times New Roman" w:hAnsi="Times New Roman" w:cs="Times New Roman"/>
          <w:sz w:val="24"/>
          <w:szCs w:val="24"/>
        </w:rPr>
        <w:t xml:space="preserve">in measures 134-138 before </w:t>
      </w:r>
      <w:r>
        <w:rPr>
          <w:rFonts w:ascii="Times New Roman" w:hAnsi="Times New Roman" w:cs="Times New Roman"/>
          <w:sz w:val="24"/>
          <w:szCs w:val="24"/>
        </w:rPr>
        <w:t xml:space="preserve">finishing the second phrase in measure 140.  A bridge section, </w:t>
      </w:r>
      <w:r w:rsidR="004E6D5F">
        <w:rPr>
          <w:rFonts w:ascii="Times New Roman" w:hAnsi="Times New Roman" w:cs="Times New Roman"/>
          <w:sz w:val="24"/>
          <w:szCs w:val="24"/>
        </w:rPr>
        <w:t>beginning in measure 141</w:t>
      </w:r>
      <w:r w:rsidR="001E5911">
        <w:rPr>
          <w:rFonts w:ascii="Times New Roman" w:hAnsi="Times New Roman" w:cs="Times New Roman"/>
          <w:sz w:val="24"/>
          <w:szCs w:val="24"/>
        </w:rPr>
        <w:t>, serves to</w:t>
      </w:r>
      <w:r w:rsidR="004E6D5F">
        <w:rPr>
          <w:rFonts w:ascii="Times New Roman" w:hAnsi="Times New Roman" w:cs="Times New Roman"/>
          <w:sz w:val="24"/>
          <w:szCs w:val="24"/>
        </w:rPr>
        <w:t xml:space="preserve"> modulate to C# minor </w:t>
      </w:r>
      <w:r w:rsidR="001E5911">
        <w:rPr>
          <w:rFonts w:ascii="Times New Roman" w:hAnsi="Times New Roman" w:cs="Times New Roman"/>
          <w:sz w:val="24"/>
          <w:szCs w:val="24"/>
        </w:rPr>
        <w:t>by</w:t>
      </w:r>
      <w:r w:rsidR="004E6D5F">
        <w:rPr>
          <w:rFonts w:ascii="Times New Roman" w:hAnsi="Times New Roman" w:cs="Times New Roman"/>
          <w:sz w:val="24"/>
          <w:szCs w:val="24"/>
        </w:rPr>
        <w:t xml:space="preserve"> measure 147. Here, the piano states the </w:t>
      </w:r>
      <w:r w:rsidR="009D38A4">
        <w:rPr>
          <w:rFonts w:ascii="Times New Roman" w:hAnsi="Times New Roman" w:cs="Times New Roman"/>
          <w:sz w:val="24"/>
          <w:szCs w:val="24"/>
        </w:rPr>
        <w:t>first three notes</w:t>
      </w:r>
      <w:r w:rsidR="004E6D5F">
        <w:rPr>
          <w:rFonts w:ascii="Times New Roman" w:hAnsi="Times New Roman" w:cs="Times New Roman"/>
          <w:sz w:val="24"/>
          <w:szCs w:val="24"/>
        </w:rPr>
        <w:t xml:space="preserve"> of the </w:t>
      </w:r>
      <w:r w:rsidR="001E5911">
        <w:rPr>
          <w:rFonts w:ascii="Times New Roman" w:hAnsi="Times New Roman" w:cs="Times New Roman"/>
          <w:sz w:val="24"/>
          <w:szCs w:val="24"/>
        </w:rPr>
        <w:t>primary</w:t>
      </w:r>
      <w:r w:rsidR="004E6D5F">
        <w:rPr>
          <w:rFonts w:ascii="Times New Roman" w:hAnsi="Times New Roman" w:cs="Times New Roman"/>
          <w:sz w:val="24"/>
          <w:szCs w:val="24"/>
        </w:rPr>
        <w:t xml:space="preserve"> theme over chords which oscillate between </w:t>
      </w:r>
      <w:r w:rsidR="006E096E">
        <w:rPr>
          <w:rFonts w:ascii="Times New Roman" w:hAnsi="Times New Roman" w:cs="Times New Roman"/>
          <w:sz w:val="24"/>
          <w:szCs w:val="24"/>
        </w:rPr>
        <w:t>C# minor and C major. Figure 4.58</w:t>
      </w:r>
      <w:r w:rsidR="004E6D5F">
        <w:rPr>
          <w:rFonts w:ascii="Times New Roman" w:hAnsi="Times New Roman" w:cs="Times New Roman"/>
          <w:sz w:val="24"/>
          <w:szCs w:val="24"/>
        </w:rPr>
        <w:t xml:space="preserve"> illustrates </w:t>
      </w:r>
      <w:r w:rsidR="001E5911">
        <w:rPr>
          <w:rFonts w:ascii="Times New Roman" w:hAnsi="Times New Roman" w:cs="Times New Roman"/>
          <w:sz w:val="24"/>
          <w:szCs w:val="24"/>
        </w:rPr>
        <w:t>this</w:t>
      </w:r>
      <w:r w:rsidR="004E6D5F">
        <w:rPr>
          <w:rFonts w:ascii="Times New Roman" w:hAnsi="Times New Roman" w:cs="Times New Roman"/>
          <w:sz w:val="24"/>
          <w:szCs w:val="24"/>
        </w:rPr>
        <w:t xml:space="preserve"> motive, heard over the oscillating chords.</w:t>
      </w:r>
      <w:r w:rsidR="00AE7C44">
        <w:rPr>
          <w:rFonts w:ascii="Times New Roman" w:hAnsi="Times New Roman" w:cs="Times New Roman"/>
          <w:sz w:val="24"/>
          <w:szCs w:val="24"/>
        </w:rPr>
        <w:t xml:space="preserve"> The cello then states the </w:t>
      </w:r>
      <w:r w:rsidR="001E5911">
        <w:rPr>
          <w:rFonts w:ascii="Times New Roman" w:hAnsi="Times New Roman" w:cs="Times New Roman"/>
          <w:sz w:val="24"/>
          <w:szCs w:val="24"/>
        </w:rPr>
        <w:t>same</w:t>
      </w:r>
      <w:r w:rsidR="00AE7C44">
        <w:rPr>
          <w:rFonts w:ascii="Times New Roman" w:hAnsi="Times New Roman" w:cs="Times New Roman"/>
          <w:sz w:val="24"/>
          <w:szCs w:val="24"/>
        </w:rPr>
        <w:t xml:space="preserve"> motive</w:t>
      </w:r>
      <w:r w:rsidR="00784FEA">
        <w:rPr>
          <w:rFonts w:ascii="Times New Roman" w:hAnsi="Times New Roman" w:cs="Times New Roman"/>
          <w:sz w:val="24"/>
          <w:szCs w:val="24"/>
        </w:rPr>
        <w:t xml:space="preserve"> over a chordal accompaniment in the piano. The overall dynamic decreases to </w:t>
      </w:r>
      <w:r w:rsidR="00784FEA">
        <w:rPr>
          <w:rFonts w:ascii="Times New Roman" w:hAnsi="Times New Roman" w:cs="Times New Roman"/>
          <w:i/>
          <w:sz w:val="24"/>
          <w:szCs w:val="24"/>
        </w:rPr>
        <w:t>pianissimo</w:t>
      </w:r>
      <w:r w:rsidR="00AE7C44">
        <w:rPr>
          <w:rFonts w:ascii="Times New Roman" w:hAnsi="Times New Roman" w:cs="Times New Roman"/>
          <w:sz w:val="24"/>
          <w:szCs w:val="24"/>
        </w:rPr>
        <w:t>.</w:t>
      </w:r>
    </w:p>
    <w:p w:rsidR="007E1F5A" w:rsidRDefault="001E5911" w:rsidP="007E1F5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84FEA">
        <w:rPr>
          <w:rFonts w:ascii="Times New Roman" w:hAnsi="Times New Roman" w:cs="Times New Roman"/>
          <w:sz w:val="24"/>
          <w:szCs w:val="24"/>
        </w:rPr>
        <w:t xml:space="preserve">The </w:t>
      </w:r>
      <w:r>
        <w:rPr>
          <w:rFonts w:ascii="Times New Roman" w:hAnsi="Times New Roman" w:cs="Times New Roman"/>
          <w:sz w:val="24"/>
          <w:szCs w:val="24"/>
        </w:rPr>
        <w:t>“bell-like” octave “C</w:t>
      </w:r>
      <w:r w:rsidR="009D38A4">
        <w:rPr>
          <w:rFonts w:ascii="Times New Roman" w:hAnsi="Times New Roman" w:cs="Times New Roman"/>
          <w:sz w:val="24"/>
          <w:szCs w:val="24"/>
        </w:rPr>
        <w:t>” returns</w:t>
      </w:r>
      <w:r w:rsidR="00784FEA">
        <w:rPr>
          <w:rFonts w:ascii="Times New Roman" w:hAnsi="Times New Roman" w:cs="Times New Roman"/>
          <w:sz w:val="24"/>
          <w:szCs w:val="24"/>
        </w:rPr>
        <w:t xml:space="preserve"> </w:t>
      </w:r>
      <w:r>
        <w:rPr>
          <w:rFonts w:ascii="Times New Roman" w:hAnsi="Times New Roman" w:cs="Times New Roman"/>
          <w:sz w:val="24"/>
          <w:szCs w:val="24"/>
        </w:rPr>
        <w:t xml:space="preserve">in the piano over a modified form of the introduction chords, with the cello playing a </w:t>
      </w:r>
      <w:r w:rsidR="006E096E">
        <w:rPr>
          <w:rFonts w:ascii="Times New Roman" w:hAnsi="Times New Roman" w:cs="Times New Roman"/>
          <w:sz w:val="24"/>
          <w:szCs w:val="24"/>
        </w:rPr>
        <w:t>new D minor ostinato. Figure 4.59</w:t>
      </w:r>
      <w:r>
        <w:rPr>
          <w:rFonts w:ascii="Times New Roman" w:hAnsi="Times New Roman" w:cs="Times New Roman"/>
          <w:sz w:val="24"/>
          <w:szCs w:val="24"/>
        </w:rPr>
        <w:t xml:space="preserve"> shows the ostinato in the cello over the piano’s “bell-like” octaves from the introduction.</w:t>
      </w:r>
    </w:p>
    <w:p w:rsidR="004E6D5F" w:rsidRDefault="006E096E" w:rsidP="007E1F5A">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Figure 4.58</w:t>
      </w:r>
    </w:p>
    <w:p w:rsidR="004E6D5F" w:rsidRDefault="006C7E39" w:rsidP="007E1F5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E6D5F">
        <w:rPr>
          <w:rFonts w:ascii="Times New Roman" w:hAnsi="Times New Roman" w:cs="Times New Roman"/>
          <w:sz w:val="24"/>
          <w:szCs w:val="24"/>
        </w:rPr>
        <w:t>Measures 147-150</w:t>
      </w:r>
      <w:r>
        <w:rPr>
          <w:rFonts w:ascii="Times New Roman" w:hAnsi="Times New Roman" w:cs="Times New Roman"/>
          <w:sz w:val="24"/>
          <w:szCs w:val="24"/>
        </w:rPr>
        <w:t>, piano part)</w:t>
      </w:r>
    </w:p>
    <w:p w:rsidR="004E6D5F" w:rsidRDefault="004E6D5F" w:rsidP="004E6D5F">
      <w:pPr>
        <w:spacing w:after="0" w:line="240" w:lineRule="auto"/>
        <w:rPr>
          <w:rFonts w:ascii="Times New Roman" w:hAnsi="Times New Roman" w:cs="Times New Roman"/>
          <w:sz w:val="24"/>
          <w:szCs w:val="24"/>
        </w:rPr>
      </w:pPr>
    </w:p>
    <w:p w:rsidR="004E6D5F" w:rsidRPr="004E6D5F" w:rsidRDefault="004E6D5F" w:rsidP="004E6D5F">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9E40AAD" wp14:editId="0C7A4327">
            <wp:extent cx="3414336" cy="153191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23.tif"/>
                    <pic:cNvPicPr/>
                  </pic:nvPicPr>
                  <pic:blipFill>
                    <a:blip r:embed="rId134" cstate="print">
                      <a:extLst>
                        <a:ext uri="{BEBA8EAE-BF5A-486C-A8C5-ECC9F3942E4B}">
                          <a14:imgProps xmlns:a14="http://schemas.microsoft.com/office/drawing/2010/main">
                            <a14:imgLayer r:embed="rId135">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3455265" cy="1550281"/>
                    </a:xfrm>
                    <a:prstGeom prst="rect">
                      <a:avLst/>
                    </a:prstGeom>
                  </pic:spPr>
                </pic:pic>
              </a:graphicData>
            </a:graphic>
          </wp:inline>
        </w:drawing>
      </w:r>
    </w:p>
    <w:p w:rsidR="00B825DE" w:rsidRDefault="00B825DE" w:rsidP="005A5267">
      <w:pPr>
        <w:spacing w:after="0" w:line="480" w:lineRule="auto"/>
        <w:rPr>
          <w:rFonts w:ascii="Times New Roman" w:hAnsi="Times New Roman" w:cs="Times New Roman"/>
          <w:sz w:val="24"/>
          <w:szCs w:val="24"/>
        </w:rPr>
      </w:pPr>
    </w:p>
    <w:p w:rsidR="00C075E1" w:rsidRDefault="00C075E1" w:rsidP="005A5267">
      <w:pPr>
        <w:spacing w:after="0" w:line="480" w:lineRule="auto"/>
        <w:rPr>
          <w:rFonts w:ascii="Times New Roman" w:hAnsi="Times New Roman" w:cs="Times New Roman"/>
          <w:sz w:val="24"/>
          <w:szCs w:val="24"/>
        </w:rPr>
      </w:pPr>
    </w:p>
    <w:p w:rsidR="00B825DE" w:rsidRDefault="006E096E" w:rsidP="00B825DE">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4.59</w:t>
      </w:r>
    </w:p>
    <w:p w:rsidR="00B825DE" w:rsidRDefault="006C7E39" w:rsidP="00B825DE">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B825DE">
        <w:rPr>
          <w:rFonts w:ascii="Times New Roman" w:hAnsi="Times New Roman" w:cs="Times New Roman"/>
          <w:sz w:val="24"/>
          <w:szCs w:val="24"/>
        </w:rPr>
        <w:t>Measures 155-</w:t>
      </w:r>
      <w:r w:rsidR="0095006F">
        <w:rPr>
          <w:rFonts w:ascii="Times New Roman" w:hAnsi="Times New Roman" w:cs="Times New Roman"/>
          <w:sz w:val="24"/>
          <w:szCs w:val="24"/>
        </w:rPr>
        <w:t>158</w:t>
      </w:r>
      <w:r>
        <w:rPr>
          <w:rFonts w:ascii="Times New Roman" w:hAnsi="Times New Roman" w:cs="Times New Roman"/>
          <w:sz w:val="24"/>
          <w:szCs w:val="24"/>
        </w:rPr>
        <w:t>)</w:t>
      </w:r>
    </w:p>
    <w:p w:rsidR="0095006F" w:rsidRDefault="0095006F" w:rsidP="00B825DE">
      <w:pPr>
        <w:spacing w:after="0" w:line="240" w:lineRule="auto"/>
        <w:rPr>
          <w:rFonts w:ascii="Times New Roman" w:hAnsi="Times New Roman" w:cs="Times New Roman"/>
          <w:sz w:val="24"/>
          <w:szCs w:val="24"/>
        </w:rPr>
      </w:pPr>
    </w:p>
    <w:p w:rsidR="0095006F" w:rsidRPr="00B825DE" w:rsidRDefault="0095006F" w:rsidP="00B825DE">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96EDA67" wp14:editId="3CBD73D7">
            <wp:extent cx="3971925" cy="232748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24.tif"/>
                    <pic:cNvPicPr/>
                  </pic:nvPicPr>
                  <pic:blipFill>
                    <a:blip r:embed="rId136" cstate="print">
                      <a:extLst>
                        <a:ext uri="{BEBA8EAE-BF5A-486C-A8C5-ECC9F3942E4B}">
                          <a14:imgProps xmlns:a14="http://schemas.microsoft.com/office/drawing/2010/main">
                            <a14:imgLayer r:embed="rId137">
                              <a14:imgEffect>
                                <a14:brightnessContrast contrast="100000"/>
                              </a14:imgEffect>
                            </a14:imgLayer>
                          </a14:imgProps>
                        </a:ext>
                        <a:ext uri="{28A0092B-C50C-407E-A947-70E740481C1C}">
                          <a14:useLocalDpi xmlns:a14="http://schemas.microsoft.com/office/drawing/2010/main" val="0"/>
                        </a:ext>
                      </a:extLst>
                    </a:blip>
                    <a:stretch>
                      <a:fillRect/>
                    </a:stretch>
                  </pic:blipFill>
                  <pic:spPr>
                    <a:xfrm>
                      <a:off x="0" y="0"/>
                      <a:ext cx="3981273" cy="2332966"/>
                    </a:xfrm>
                    <a:prstGeom prst="rect">
                      <a:avLst/>
                    </a:prstGeom>
                  </pic:spPr>
                </pic:pic>
              </a:graphicData>
            </a:graphic>
          </wp:inline>
        </w:drawing>
      </w:r>
    </w:p>
    <w:p w:rsidR="00B825DE" w:rsidRDefault="00B825DE" w:rsidP="00B825DE">
      <w:pPr>
        <w:spacing w:after="0" w:line="240" w:lineRule="auto"/>
        <w:rPr>
          <w:rFonts w:ascii="Times New Roman" w:hAnsi="Times New Roman" w:cs="Times New Roman"/>
          <w:b/>
          <w:sz w:val="24"/>
          <w:szCs w:val="24"/>
        </w:rPr>
      </w:pPr>
    </w:p>
    <w:p w:rsidR="000C762E" w:rsidRDefault="000C762E" w:rsidP="00B825DE">
      <w:pPr>
        <w:spacing w:after="0" w:line="240" w:lineRule="auto"/>
        <w:rPr>
          <w:rFonts w:ascii="Times New Roman" w:hAnsi="Times New Roman" w:cs="Times New Roman"/>
          <w:b/>
          <w:sz w:val="24"/>
          <w:szCs w:val="24"/>
        </w:rPr>
      </w:pPr>
    </w:p>
    <w:p w:rsidR="007E1F5A" w:rsidRDefault="001E5911" w:rsidP="00536261">
      <w:pPr>
        <w:spacing w:after="0" w:line="480" w:lineRule="auto"/>
        <w:rPr>
          <w:rFonts w:ascii="Times New Roman" w:hAnsi="Times New Roman" w:cs="Times New Roman"/>
          <w:sz w:val="24"/>
        </w:rPr>
      </w:pPr>
      <w:r>
        <w:rPr>
          <w:rFonts w:ascii="Times New Roman" w:hAnsi="Times New Roman" w:cs="Times New Roman"/>
          <w:sz w:val="24"/>
          <w:szCs w:val="24"/>
        </w:rPr>
        <w:t xml:space="preserve">The movement concludes with </w:t>
      </w:r>
      <w:r w:rsidR="00784FEA">
        <w:rPr>
          <w:rFonts w:ascii="Times New Roman" w:hAnsi="Times New Roman" w:cs="Times New Roman"/>
          <w:i/>
          <w:sz w:val="24"/>
          <w:szCs w:val="24"/>
        </w:rPr>
        <w:t xml:space="preserve">forte </w:t>
      </w:r>
      <w:r w:rsidR="00784FEA">
        <w:rPr>
          <w:rFonts w:ascii="Times New Roman" w:hAnsi="Times New Roman" w:cs="Times New Roman"/>
          <w:sz w:val="24"/>
          <w:szCs w:val="24"/>
        </w:rPr>
        <w:t>outbursts</w:t>
      </w:r>
      <w:r w:rsidR="00536261">
        <w:rPr>
          <w:rFonts w:ascii="Times New Roman" w:hAnsi="Times New Roman" w:cs="Times New Roman"/>
          <w:sz w:val="24"/>
        </w:rPr>
        <w:t xml:space="preserve"> from </w:t>
      </w:r>
      <w:r w:rsidR="00784FEA">
        <w:rPr>
          <w:rFonts w:ascii="Times New Roman" w:hAnsi="Times New Roman" w:cs="Times New Roman"/>
          <w:sz w:val="24"/>
        </w:rPr>
        <w:t>both the</w:t>
      </w:r>
      <w:r w:rsidR="00536261">
        <w:rPr>
          <w:rFonts w:ascii="Times New Roman" w:hAnsi="Times New Roman" w:cs="Times New Roman"/>
          <w:sz w:val="24"/>
        </w:rPr>
        <w:t xml:space="preserve"> cello and</w:t>
      </w:r>
      <w:r w:rsidR="00784FEA">
        <w:rPr>
          <w:rFonts w:ascii="Times New Roman" w:hAnsi="Times New Roman" w:cs="Times New Roman"/>
          <w:sz w:val="24"/>
        </w:rPr>
        <w:t xml:space="preserve"> the</w:t>
      </w:r>
      <w:r w:rsidR="00536261">
        <w:rPr>
          <w:rFonts w:ascii="Times New Roman" w:hAnsi="Times New Roman" w:cs="Times New Roman"/>
          <w:sz w:val="24"/>
        </w:rPr>
        <w:t xml:space="preserve"> piano with references to the </w:t>
      </w:r>
      <w:r>
        <w:rPr>
          <w:rFonts w:ascii="Times New Roman" w:hAnsi="Times New Roman" w:cs="Times New Roman"/>
          <w:sz w:val="24"/>
        </w:rPr>
        <w:t>primary theme in measure</w:t>
      </w:r>
      <w:r w:rsidR="00536261">
        <w:rPr>
          <w:rFonts w:ascii="Times New Roman" w:hAnsi="Times New Roman" w:cs="Times New Roman"/>
          <w:sz w:val="24"/>
        </w:rPr>
        <w:t xml:space="preserve"> 161, </w:t>
      </w:r>
      <w:r w:rsidR="009D38A4">
        <w:rPr>
          <w:rFonts w:ascii="Times New Roman" w:hAnsi="Times New Roman" w:cs="Times New Roman"/>
          <w:sz w:val="24"/>
        </w:rPr>
        <w:t>and then</w:t>
      </w:r>
      <w:r w:rsidR="00784FEA">
        <w:rPr>
          <w:rFonts w:ascii="Times New Roman" w:hAnsi="Times New Roman" w:cs="Times New Roman"/>
          <w:sz w:val="24"/>
        </w:rPr>
        <w:t xml:space="preserve"> the overall dynamic again recedes, as the movement </w:t>
      </w:r>
      <w:r w:rsidR="00536261">
        <w:rPr>
          <w:rFonts w:ascii="Times New Roman" w:hAnsi="Times New Roman" w:cs="Times New Roman"/>
          <w:sz w:val="24"/>
        </w:rPr>
        <w:t>reach</w:t>
      </w:r>
      <w:r w:rsidR="00784FEA">
        <w:rPr>
          <w:rFonts w:ascii="Times New Roman" w:hAnsi="Times New Roman" w:cs="Times New Roman"/>
          <w:sz w:val="24"/>
        </w:rPr>
        <w:t>es a d minor cadence in measure 167. The</w:t>
      </w:r>
      <w:r w:rsidR="00536261">
        <w:rPr>
          <w:rFonts w:ascii="Times New Roman" w:hAnsi="Times New Roman" w:cs="Times New Roman"/>
          <w:sz w:val="24"/>
        </w:rPr>
        <w:t xml:space="preserve"> cello restates the </w:t>
      </w:r>
      <w:r>
        <w:rPr>
          <w:rFonts w:ascii="Times New Roman" w:hAnsi="Times New Roman" w:cs="Times New Roman"/>
          <w:sz w:val="24"/>
        </w:rPr>
        <w:t>opening eighth note</w:t>
      </w:r>
      <w:r w:rsidR="00536261">
        <w:rPr>
          <w:rFonts w:ascii="Times New Roman" w:hAnsi="Times New Roman" w:cs="Times New Roman"/>
          <w:sz w:val="24"/>
        </w:rPr>
        <w:t xml:space="preserve"> motive one final time</w:t>
      </w:r>
      <w:r w:rsidR="00784FEA">
        <w:rPr>
          <w:rFonts w:ascii="Times New Roman" w:hAnsi="Times New Roman" w:cs="Times New Roman"/>
          <w:sz w:val="24"/>
        </w:rPr>
        <w:t>, as an echo</w:t>
      </w:r>
      <w:r w:rsidR="009D38A4">
        <w:rPr>
          <w:rFonts w:ascii="Times New Roman" w:hAnsi="Times New Roman" w:cs="Times New Roman"/>
          <w:sz w:val="24"/>
        </w:rPr>
        <w:t>, before</w:t>
      </w:r>
      <w:r w:rsidR="00536261">
        <w:rPr>
          <w:rFonts w:ascii="Times New Roman" w:hAnsi="Times New Roman" w:cs="Times New Roman"/>
          <w:sz w:val="24"/>
        </w:rPr>
        <w:t xml:space="preserve"> ending on a </w:t>
      </w:r>
      <w:r w:rsidR="00784FEA">
        <w:rPr>
          <w:rFonts w:ascii="Times New Roman" w:hAnsi="Times New Roman" w:cs="Times New Roman"/>
          <w:sz w:val="24"/>
        </w:rPr>
        <w:t>harmonic</w:t>
      </w:r>
      <w:r w:rsidR="00536261">
        <w:rPr>
          <w:rFonts w:ascii="Times New Roman" w:hAnsi="Times New Roman" w:cs="Times New Roman"/>
          <w:sz w:val="24"/>
        </w:rPr>
        <w:t xml:space="preserve"> “D.”</w:t>
      </w:r>
    </w:p>
    <w:p w:rsidR="0028215D" w:rsidRDefault="002545E3" w:rsidP="00536261">
      <w:pPr>
        <w:spacing w:after="0" w:line="480" w:lineRule="auto"/>
        <w:rPr>
          <w:rFonts w:ascii="Times New Roman" w:hAnsi="Times New Roman" w:cs="Times New Roman"/>
          <w:sz w:val="24"/>
        </w:rPr>
      </w:pPr>
      <w:r>
        <w:rPr>
          <w:rFonts w:ascii="Times New Roman" w:hAnsi="Times New Roman" w:cs="Times New Roman"/>
          <w:sz w:val="24"/>
        </w:rPr>
        <w:lastRenderedPageBreak/>
        <w:tab/>
        <w:t xml:space="preserve">An </w:t>
      </w:r>
      <w:r>
        <w:rPr>
          <w:rFonts w:ascii="Times New Roman" w:hAnsi="Times New Roman" w:cs="Times New Roman"/>
          <w:i/>
          <w:sz w:val="24"/>
        </w:rPr>
        <w:t>oracle</w:t>
      </w:r>
      <w:r>
        <w:rPr>
          <w:rFonts w:ascii="Times New Roman" w:hAnsi="Times New Roman" w:cs="Times New Roman"/>
          <w:sz w:val="24"/>
        </w:rPr>
        <w:t xml:space="preserve"> is a “divine announcement,” also defined “to speak, pray, or beseech.”</w:t>
      </w:r>
      <w:r>
        <w:rPr>
          <w:rStyle w:val="FootnoteReference"/>
          <w:rFonts w:ascii="Times New Roman" w:hAnsi="Times New Roman" w:cs="Times New Roman"/>
          <w:sz w:val="24"/>
        </w:rPr>
        <w:footnoteReference w:id="128"/>
      </w:r>
      <w:r w:rsidR="0028215D">
        <w:rPr>
          <w:rFonts w:ascii="Times New Roman" w:hAnsi="Times New Roman" w:cs="Times New Roman"/>
          <w:sz w:val="24"/>
        </w:rPr>
        <w:t xml:space="preserve"> While there are no commonly heard classical works called “Oracle,” there are features of this work, which suggest a “divine announcement,” or an important prayer or speech. The movement begins with a ten-measure introduction of “bell-like” octaves. These octaves might suggest a call to worship or an invocation. The opening </w:t>
      </w:r>
      <w:r w:rsidR="0028215D">
        <w:rPr>
          <w:rFonts w:ascii="Times New Roman" w:hAnsi="Times New Roman" w:cs="Times New Roman"/>
          <w:i/>
          <w:sz w:val="24"/>
        </w:rPr>
        <w:t>Andante</w:t>
      </w:r>
      <w:r w:rsidR="0028215D">
        <w:rPr>
          <w:rFonts w:ascii="Times New Roman" w:hAnsi="Times New Roman" w:cs="Times New Roman"/>
          <w:sz w:val="24"/>
        </w:rPr>
        <w:t xml:space="preserve"> theme is in d minor, which suggests a solemn occasion or a very serious subject. After the initial “oration” by the cello, its second statement of the theme sounds more urgent, intensified by the piano chords that echo each brief utterance by the cello. These chords could perhaps represent a response by those gathered. </w:t>
      </w:r>
    </w:p>
    <w:p w:rsidR="00A73FA1" w:rsidRDefault="0028215D" w:rsidP="00A73FA1">
      <w:pPr>
        <w:spacing w:after="0" w:line="480" w:lineRule="auto"/>
        <w:rPr>
          <w:rFonts w:ascii="Times New Roman" w:hAnsi="Times New Roman" w:cs="Times New Roman"/>
          <w:sz w:val="24"/>
          <w:szCs w:val="24"/>
        </w:rPr>
      </w:pPr>
      <w:r>
        <w:rPr>
          <w:rFonts w:ascii="Times New Roman" w:hAnsi="Times New Roman" w:cs="Times New Roman"/>
          <w:sz w:val="24"/>
        </w:rPr>
        <w:tab/>
        <w:t xml:space="preserve">“The Oracle” maintains features common </w:t>
      </w:r>
      <w:r w:rsidR="005C2384">
        <w:rPr>
          <w:rFonts w:ascii="Times New Roman" w:hAnsi="Times New Roman" w:cs="Times New Roman"/>
          <w:sz w:val="24"/>
        </w:rPr>
        <w:t>in</w:t>
      </w:r>
      <w:r>
        <w:rPr>
          <w:rFonts w:ascii="Times New Roman" w:hAnsi="Times New Roman" w:cs="Times New Roman"/>
          <w:sz w:val="24"/>
        </w:rPr>
        <w:t xml:space="preserve"> all three movements of Smith’s </w:t>
      </w:r>
      <w:r>
        <w:rPr>
          <w:rFonts w:ascii="Times New Roman" w:hAnsi="Times New Roman" w:cs="Times New Roman"/>
          <w:i/>
          <w:sz w:val="24"/>
        </w:rPr>
        <w:t>Three Poems for Violoncello and Piano</w:t>
      </w:r>
      <w:r>
        <w:rPr>
          <w:rFonts w:ascii="Times New Roman" w:hAnsi="Times New Roman" w:cs="Times New Roman"/>
          <w:sz w:val="24"/>
        </w:rPr>
        <w:t xml:space="preserve">. The movement begins in d minor, the parallel minor of the work’s opening tonic key. </w:t>
      </w:r>
      <w:r w:rsidR="00736A1D">
        <w:rPr>
          <w:rFonts w:ascii="Times New Roman" w:hAnsi="Times New Roman" w:cs="Times New Roman"/>
          <w:sz w:val="24"/>
        </w:rPr>
        <w:t xml:space="preserve">After modulating to D major as the initial key of the second theme, </w:t>
      </w:r>
      <w:r w:rsidR="00736A1D">
        <w:rPr>
          <w:rFonts w:ascii="Times New Roman" w:hAnsi="Times New Roman" w:cs="Times New Roman"/>
          <w:sz w:val="24"/>
          <w:szCs w:val="24"/>
        </w:rPr>
        <w:t xml:space="preserve">Smith uses both b minor and B-flat major prominently in the second section of the movement. This further illustrates the importance of the submediant relationship in each movement. </w:t>
      </w:r>
      <w:r w:rsidR="00736A1D">
        <w:rPr>
          <w:rFonts w:ascii="Times New Roman" w:hAnsi="Times New Roman" w:cs="Times New Roman"/>
          <w:sz w:val="24"/>
        </w:rPr>
        <w:t>Using a “D” key as tonic in this movement completes the overall harmonic progression of the entire work, I-</w:t>
      </w:r>
      <w:r w:rsidR="00736A1D" w:rsidRPr="00E746EC">
        <w:rPr>
          <w:rFonts w:ascii="MS Mincho" w:eastAsia="MS Mincho" w:hAnsi="MS Mincho" w:cs="MS Mincho" w:hint="eastAsia"/>
          <w:sz w:val="24"/>
          <w:szCs w:val="24"/>
        </w:rPr>
        <w:t>♭</w:t>
      </w:r>
      <w:r w:rsidR="00736A1D" w:rsidRPr="00E746EC">
        <w:rPr>
          <w:rFonts w:ascii="Times New Roman" w:hAnsi="Times New Roman" w:cs="Times New Roman"/>
          <w:sz w:val="24"/>
          <w:szCs w:val="24"/>
        </w:rPr>
        <w:t>VI</w:t>
      </w:r>
      <w:r w:rsidR="00736A1D">
        <w:rPr>
          <w:rFonts w:ascii="Times New Roman" w:hAnsi="Times New Roman" w:cs="Times New Roman"/>
          <w:sz w:val="24"/>
          <w:szCs w:val="24"/>
        </w:rPr>
        <w:t>- i.</w:t>
      </w:r>
      <w:r w:rsidR="00736A1D" w:rsidRPr="00736A1D">
        <w:rPr>
          <w:rFonts w:ascii="Times New Roman" w:hAnsi="Times New Roman" w:cs="Times New Roman"/>
          <w:sz w:val="24"/>
          <w:szCs w:val="24"/>
        </w:rPr>
        <w:t xml:space="preserve"> </w:t>
      </w:r>
      <w:r w:rsidR="00736A1D">
        <w:rPr>
          <w:rFonts w:ascii="Times New Roman" w:hAnsi="Times New Roman" w:cs="Times New Roman"/>
          <w:sz w:val="24"/>
          <w:szCs w:val="24"/>
        </w:rPr>
        <w:t xml:space="preserve">This overall progression represents the importance of a cycle of thirds relationship, which Smith uses in each movement of the piece. </w:t>
      </w:r>
      <w:r w:rsidR="006D70ED">
        <w:rPr>
          <w:rFonts w:ascii="Times New Roman" w:hAnsi="Times New Roman" w:cs="Times New Roman"/>
          <w:sz w:val="24"/>
          <w:szCs w:val="24"/>
        </w:rPr>
        <w:tab/>
      </w:r>
      <w:r w:rsidR="00736A1D">
        <w:rPr>
          <w:rFonts w:ascii="Times New Roman" w:hAnsi="Times New Roman" w:cs="Times New Roman"/>
          <w:sz w:val="24"/>
          <w:szCs w:val="24"/>
        </w:rPr>
        <w:t xml:space="preserve">Smith’s </w:t>
      </w:r>
      <w:r w:rsidR="00736A1D">
        <w:rPr>
          <w:rFonts w:ascii="Times New Roman" w:hAnsi="Times New Roman" w:cs="Times New Roman"/>
          <w:i/>
          <w:sz w:val="24"/>
          <w:szCs w:val="24"/>
        </w:rPr>
        <w:t>Three Poems for Violoncello and Piano</w:t>
      </w:r>
      <w:r w:rsidR="00736A1D">
        <w:rPr>
          <w:rFonts w:ascii="Times New Roman" w:hAnsi="Times New Roman" w:cs="Times New Roman"/>
          <w:sz w:val="24"/>
          <w:szCs w:val="24"/>
        </w:rPr>
        <w:t xml:space="preserve"> features three distinct movements, each of which </w:t>
      </w:r>
      <w:r w:rsidR="00F47DF1">
        <w:rPr>
          <w:rFonts w:ascii="Times New Roman" w:hAnsi="Times New Roman" w:cs="Times New Roman"/>
          <w:sz w:val="24"/>
          <w:szCs w:val="24"/>
        </w:rPr>
        <w:t>has</w:t>
      </w:r>
      <w:r w:rsidR="00736A1D">
        <w:rPr>
          <w:rFonts w:ascii="Times New Roman" w:hAnsi="Times New Roman" w:cs="Times New Roman"/>
          <w:sz w:val="24"/>
          <w:szCs w:val="24"/>
        </w:rPr>
        <w:t xml:space="preserve"> important harmonic and stylistic features. Each movement mirrors harmonically the overall progression of the entire work, which </w:t>
      </w:r>
      <w:r w:rsidR="00736A1D">
        <w:rPr>
          <w:rFonts w:ascii="Times New Roman" w:hAnsi="Times New Roman" w:cs="Times New Roman"/>
          <w:sz w:val="24"/>
          <w:szCs w:val="24"/>
        </w:rPr>
        <w:lastRenderedPageBreak/>
        <w:t>illustrates the cycle of thirds relationship, important to composers of the late nineteenth century as well as David Stanley Smith.</w:t>
      </w:r>
      <w:r w:rsidR="006D70ED">
        <w:rPr>
          <w:rFonts w:ascii="Times New Roman" w:hAnsi="Times New Roman" w:cs="Times New Roman"/>
          <w:sz w:val="24"/>
          <w:szCs w:val="24"/>
        </w:rPr>
        <w:t xml:space="preserve"> In addition to harmonic relationships, Smith’s development of accompaniments as well as secondary themes from primary thematic material shows Smith’s regard for the style of late nineteenth century composers, most specifically Johannes Brahms. It is </w:t>
      </w:r>
      <w:r w:rsidR="003F54A1">
        <w:rPr>
          <w:rFonts w:ascii="Times New Roman" w:hAnsi="Times New Roman" w:cs="Times New Roman"/>
          <w:sz w:val="24"/>
          <w:szCs w:val="24"/>
        </w:rPr>
        <w:t>striking</w:t>
      </w:r>
      <w:r w:rsidR="006D70ED">
        <w:rPr>
          <w:rFonts w:ascii="Times New Roman" w:hAnsi="Times New Roman" w:cs="Times New Roman"/>
          <w:sz w:val="24"/>
          <w:szCs w:val="24"/>
        </w:rPr>
        <w:t xml:space="preserve"> that this piece, completed in 1947 by an American composer, shows such resemblance </w:t>
      </w:r>
      <w:r w:rsidR="003F54A1">
        <w:rPr>
          <w:rFonts w:ascii="Times New Roman" w:hAnsi="Times New Roman" w:cs="Times New Roman"/>
          <w:sz w:val="24"/>
          <w:szCs w:val="24"/>
        </w:rPr>
        <w:t>to the style of European composers of the late nineteenth century.</w:t>
      </w:r>
      <w:r w:rsidR="009D38A4">
        <w:rPr>
          <w:rFonts w:ascii="Times New Roman" w:hAnsi="Times New Roman" w:cs="Times New Roman"/>
          <w:sz w:val="24"/>
          <w:szCs w:val="24"/>
        </w:rPr>
        <w:t xml:space="preserve"> </w:t>
      </w:r>
      <w:r w:rsidR="00A73FA1">
        <w:rPr>
          <w:rFonts w:ascii="Times New Roman" w:hAnsi="Times New Roman" w:cs="Times New Roman"/>
          <w:sz w:val="24"/>
          <w:szCs w:val="24"/>
        </w:rPr>
        <w:t xml:space="preserve">His subtitles for the movements have subtle programmatic implications </w:t>
      </w:r>
      <w:r w:rsidR="00770623">
        <w:rPr>
          <w:rFonts w:ascii="Times New Roman" w:hAnsi="Times New Roman" w:cs="Times New Roman"/>
          <w:sz w:val="24"/>
          <w:szCs w:val="24"/>
        </w:rPr>
        <w:t>for</w:t>
      </w:r>
      <w:r w:rsidR="00A73FA1">
        <w:rPr>
          <w:rFonts w:ascii="Times New Roman" w:hAnsi="Times New Roman" w:cs="Times New Roman"/>
          <w:sz w:val="24"/>
          <w:szCs w:val="24"/>
        </w:rPr>
        <w:t xml:space="preserve"> each movement</w:t>
      </w:r>
      <w:r w:rsidR="00770623">
        <w:rPr>
          <w:rFonts w:ascii="Times New Roman" w:hAnsi="Times New Roman" w:cs="Times New Roman"/>
          <w:sz w:val="24"/>
          <w:szCs w:val="24"/>
        </w:rPr>
        <w:t>, which create a quasi-tone poem</w:t>
      </w:r>
      <w:r w:rsidR="00A73FA1">
        <w:rPr>
          <w:rFonts w:ascii="Times New Roman" w:hAnsi="Times New Roman" w:cs="Times New Roman"/>
          <w:sz w:val="24"/>
          <w:szCs w:val="24"/>
        </w:rPr>
        <w:t>. In contrast, Charles Ives’s use of program elements is much more dramatic, and is at the core of his Fourth Violin Sonata</w:t>
      </w:r>
      <w:r w:rsidR="00770623">
        <w:rPr>
          <w:rFonts w:ascii="Times New Roman" w:hAnsi="Times New Roman" w:cs="Times New Roman"/>
          <w:sz w:val="24"/>
          <w:szCs w:val="24"/>
        </w:rPr>
        <w:t>’s structure</w:t>
      </w:r>
      <w:r w:rsidR="00A73FA1">
        <w:rPr>
          <w:rFonts w:ascii="Times New Roman" w:hAnsi="Times New Roman" w:cs="Times New Roman"/>
          <w:sz w:val="24"/>
          <w:szCs w:val="24"/>
        </w:rPr>
        <w:t>.</w:t>
      </w:r>
      <w:r w:rsidR="009D38A4">
        <w:rPr>
          <w:rFonts w:ascii="Times New Roman" w:hAnsi="Times New Roman" w:cs="Times New Roman"/>
          <w:sz w:val="24"/>
          <w:szCs w:val="24"/>
        </w:rPr>
        <w:tab/>
      </w:r>
    </w:p>
    <w:p w:rsidR="00A73FA1" w:rsidRPr="00A67CC6" w:rsidRDefault="00A73FA1" w:rsidP="00A73FA1">
      <w:pPr>
        <w:spacing w:after="0" w:line="480" w:lineRule="auto"/>
      </w:pPr>
      <w:r>
        <w:rPr>
          <w:rFonts w:ascii="Times New Roman" w:hAnsi="Times New Roman" w:cs="Times New Roman"/>
          <w:sz w:val="24"/>
          <w:szCs w:val="24"/>
        </w:rPr>
        <w:tab/>
      </w:r>
      <w:r w:rsidR="009D38A4">
        <w:rPr>
          <w:rFonts w:ascii="Times New Roman" w:hAnsi="Times New Roman" w:cs="Times New Roman"/>
          <w:sz w:val="24"/>
          <w:szCs w:val="24"/>
        </w:rPr>
        <w:t xml:space="preserve">While </w:t>
      </w:r>
      <w:r w:rsidR="00770623">
        <w:rPr>
          <w:rFonts w:ascii="Times New Roman" w:hAnsi="Times New Roman" w:cs="Times New Roman"/>
          <w:sz w:val="24"/>
          <w:szCs w:val="24"/>
        </w:rPr>
        <w:t xml:space="preserve">the </w:t>
      </w:r>
      <w:r w:rsidR="00770623">
        <w:rPr>
          <w:rFonts w:ascii="Times New Roman" w:hAnsi="Times New Roman" w:cs="Times New Roman"/>
          <w:i/>
          <w:sz w:val="24"/>
          <w:szCs w:val="24"/>
        </w:rPr>
        <w:t>Three Poems for Violoncello and Piano, Op. 97bis</w:t>
      </w:r>
      <w:r w:rsidR="009D38A4">
        <w:rPr>
          <w:rFonts w:ascii="Times New Roman" w:hAnsi="Times New Roman" w:cs="Times New Roman"/>
          <w:sz w:val="24"/>
          <w:szCs w:val="24"/>
        </w:rPr>
        <w:t xml:space="preserve"> is a set of three character pieces, form, tonality, and melodic content are much more crystallized in this work, than in his much earlier </w:t>
      </w:r>
      <w:r w:rsidR="009D38A4">
        <w:rPr>
          <w:rFonts w:ascii="Times New Roman" w:hAnsi="Times New Roman" w:cs="Times New Roman"/>
          <w:i/>
          <w:sz w:val="24"/>
          <w:szCs w:val="24"/>
        </w:rPr>
        <w:t>Sonata for Violoncello and Piano, Op. 59</w:t>
      </w:r>
      <w:r w:rsidR="009D38A4">
        <w:rPr>
          <w:rFonts w:ascii="Times New Roman" w:hAnsi="Times New Roman" w:cs="Times New Roman"/>
          <w:sz w:val="24"/>
          <w:szCs w:val="24"/>
        </w:rPr>
        <w:t xml:space="preserve">. The sonata’s unconventional use of form, harmony and melodic content are perhaps why it was published, and </w:t>
      </w:r>
      <w:r w:rsidR="009D38A4">
        <w:rPr>
          <w:rFonts w:ascii="Times New Roman" w:hAnsi="Times New Roman" w:cs="Times New Roman"/>
          <w:i/>
          <w:sz w:val="24"/>
          <w:szCs w:val="24"/>
        </w:rPr>
        <w:t>Three Poems</w:t>
      </w:r>
      <w:r w:rsidR="009D38A4">
        <w:rPr>
          <w:rFonts w:ascii="Times New Roman" w:hAnsi="Times New Roman" w:cs="Times New Roman"/>
          <w:sz w:val="24"/>
          <w:szCs w:val="24"/>
        </w:rPr>
        <w:t xml:space="preserve"> was not. Perhaps by 1947, </w:t>
      </w:r>
      <w:r w:rsidR="009D38A4">
        <w:rPr>
          <w:rFonts w:ascii="Times New Roman" w:hAnsi="Times New Roman" w:cs="Times New Roman"/>
          <w:i/>
          <w:sz w:val="24"/>
          <w:szCs w:val="24"/>
        </w:rPr>
        <w:t>Three Poems</w:t>
      </w:r>
      <w:r w:rsidR="009D38A4">
        <w:rPr>
          <w:rFonts w:ascii="Times New Roman" w:hAnsi="Times New Roman" w:cs="Times New Roman"/>
          <w:sz w:val="24"/>
          <w:szCs w:val="24"/>
        </w:rPr>
        <w:t xml:space="preserve"> was considered too conventional when compared with other, more experimental works of the era by both American and European composers.</w:t>
      </w:r>
      <w:r>
        <w:rPr>
          <w:rFonts w:ascii="Times New Roman" w:hAnsi="Times New Roman" w:cs="Times New Roman"/>
          <w:sz w:val="24"/>
        </w:rPr>
        <w:t xml:space="preserve"> </w:t>
      </w:r>
    </w:p>
    <w:p w:rsidR="0017696A" w:rsidRDefault="0017696A" w:rsidP="0085105C">
      <w:pPr>
        <w:spacing w:after="0" w:line="480" w:lineRule="auto"/>
        <w:jc w:val="center"/>
        <w:rPr>
          <w:rFonts w:ascii="Times New Roman" w:hAnsi="Times New Roman" w:cs="Times New Roman"/>
          <w:sz w:val="24"/>
        </w:rPr>
        <w:sectPr w:rsidR="0017696A" w:rsidSect="005708EF">
          <w:pgSz w:w="12240" w:h="15840"/>
          <w:pgMar w:top="1440" w:right="1440" w:bottom="1440" w:left="2880" w:header="720" w:footer="720" w:gutter="0"/>
          <w:cols w:space="720"/>
          <w:titlePg/>
          <w:docGrid w:linePitch="360"/>
        </w:sectPr>
      </w:pPr>
    </w:p>
    <w:p w:rsidR="0017696A" w:rsidRPr="0017696A" w:rsidRDefault="0017696A" w:rsidP="0085105C">
      <w:pPr>
        <w:spacing w:after="0" w:line="480" w:lineRule="auto"/>
        <w:jc w:val="center"/>
        <w:rPr>
          <w:rFonts w:ascii="Times New Roman" w:hAnsi="Times New Roman" w:cs="Times New Roman"/>
          <w:b/>
          <w:sz w:val="24"/>
        </w:rPr>
      </w:pPr>
      <w:r>
        <w:rPr>
          <w:rFonts w:ascii="Times New Roman" w:hAnsi="Times New Roman" w:cs="Times New Roman"/>
          <w:b/>
          <w:sz w:val="24"/>
        </w:rPr>
        <w:lastRenderedPageBreak/>
        <w:t xml:space="preserve">V. </w:t>
      </w:r>
      <w:r w:rsidR="007C37F6" w:rsidRPr="007C37F6">
        <w:rPr>
          <w:rFonts w:ascii="Times New Roman" w:hAnsi="Times New Roman" w:cs="Times New Roman"/>
          <w:b/>
          <w:sz w:val="24"/>
          <w:szCs w:val="24"/>
        </w:rPr>
        <w:t>ANALYSIS OF VIOLIN SONATA NO. 4 BY CHARLES IVES</w:t>
      </w:r>
    </w:p>
    <w:p w:rsidR="00AE7C44" w:rsidRDefault="00AE7C44" w:rsidP="0085105C">
      <w:pPr>
        <w:spacing w:after="0" w:line="480" w:lineRule="auto"/>
        <w:jc w:val="center"/>
        <w:rPr>
          <w:rFonts w:ascii="Times New Roman" w:hAnsi="Times New Roman" w:cs="Times New Roman"/>
          <w:sz w:val="24"/>
        </w:rPr>
      </w:pPr>
    </w:p>
    <w:p w:rsidR="007F57A3" w:rsidRDefault="009F4BF7" w:rsidP="009F4BF7">
      <w:pPr>
        <w:spacing w:after="0" w:line="480" w:lineRule="auto"/>
        <w:rPr>
          <w:rFonts w:ascii="Times New Roman" w:hAnsi="Times New Roman" w:cs="Times New Roman"/>
          <w:sz w:val="24"/>
        </w:rPr>
      </w:pPr>
      <w:r>
        <w:rPr>
          <w:rFonts w:ascii="Times New Roman" w:hAnsi="Times New Roman" w:cs="Times New Roman"/>
          <w:sz w:val="24"/>
        </w:rPr>
        <w:tab/>
        <w:t xml:space="preserve">The </w:t>
      </w:r>
      <w:r>
        <w:rPr>
          <w:rFonts w:ascii="Times New Roman" w:hAnsi="Times New Roman" w:cs="Times New Roman"/>
          <w:i/>
          <w:sz w:val="24"/>
        </w:rPr>
        <w:t>Fourth Violin Sonata “Children’s Day at the Camp Meeting”</w:t>
      </w:r>
      <w:r>
        <w:rPr>
          <w:rFonts w:ascii="Times New Roman" w:hAnsi="Times New Roman" w:cs="Times New Roman"/>
          <w:sz w:val="24"/>
        </w:rPr>
        <w:t xml:space="preserve"> by Charles Ives is an intriguing example of his combination of classical forms and motivic development with his own innovative ideas about tonal relationships, quotation, and </w:t>
      </w:r>
      <w:r>
        <w:rPr>
          <w:rFonts w:ascii="Times New Roman" w:hAnsi="Times New Roman" w:cs="Times New Roman"/>
          <w:i/>
          <w:sz w:val="24"/>
        </w:rPr>
        <w:t xml:space="preserve">durchkomponiert </w:t>
      </w:r>
      <w:r>
        <w:rPr>
          <w:rFonts w:ascii="Times New Roman" w:hAnsi="Times New Roman" w:cs="Times New Roman"/>
          <w:sz w:val="24"/>
        </w:rPr>
        <w:t xml:space="preserve">or “through-composed” composition. The sonata is written in three movements. Each movement quotes </w:t>
      </w:r>
      <w:r w:rsidR="000E6FCA">
        <w:rPr>
          <w:rFonts w:ascii="Times New Roman" w:hAnsi="Times New Roman" w:cs="Times New Roman"/>
          <w:sz w:val="24"/>
        </w:rPr>
        <w:t xml:space="preserve">fragments of </w:t>
      </w:r>
      <w:r>
        <w:rPr>
          <w:rFonts w:ascii="Times New Roman" w:hAnsi="Times New Roman" w:cs="Times New Roman"/>
          <w:sz w:val="24"/>
        </w:rPr>
        <w:t xml:space="preserve">well-known hymn tunes, which are </w:t>
      </w:r>
      <w:r w:rsidR="000E6FCA">
        <w:rPr>
          <w:rFonts w:ascii="Times New Roman" w:hAnsi="Times New Roman" w:cs="Times New Roman"/>
          <w:sz w:val="24"/>
        </w:rPr>
        <w:t>developed from motives at the beginning of the</w:t>
      </w:r>
      <w:r>
        <w:rPr>
          <w:rFonts w:ascii="Times New Roman" w:hAnsi="Times New Roman" w:cs="Times New Roman"/>
          <w:sz w:val="24"/>
        </w:rPr>
        <w:t xml:space="preserve"> movement and only become fully realized</w:t>
      </w:r>
      <w:r w:rsidR="000E6FCA">
        <w:rPr>
          <w:rFonts w:ascii="Times New Roman" w:hAnsi="Times New Roman" w:cs="Times New Roman"/>
          <w:sz w:val="24"/>
        </w:rPr>
        <w:t xml:space="preserve"> as the hymn tune</w:t>
      </w:r>
      <w:r>
        <w:rPr>
          <w:rFonts w:ascii="Times New Roman" w:hAnsi="Times New Roman" w:cs="Times New Roman"/>
          <w:sz w:val="24"/>
        </w:rPr>
        <w:t xml:space="preserve"> in the end. The subtitle, “Children’s Day at the Camp Meeting” refers to the revival meetings that Ives attended as a child with his father in the late nineteenth century in </w:t>
      </w:r>
      <w:r w:rsidR="00C43C6D">
        <w:rPr>
          <w:rFonts w:ascii="Times New Roman" w:hAnsi="Times New Roman" w:cs="Times New Roman"/>
          <w:sz w:val="24"/>
        </w:rPr>
        <w:t>Danbury, Connecticut</w:t>
      </w:r>
      <w:r>
        <w:rPr>
          <w:rFonts w:ascii="Times New Roman" w:hAnsi="Times New Roman" w:cs="Times New Roman"/>
          <w:sz w:val="24"/>
        </w:rPr>
        <w:t xml:space="preserve">. The hymn tunes Ives uses </w:t>
      </w:r>
      <w:r w:rsidR="00E042AD">
        <w:rPr>
          <w:rFonts w:ascii="Times New Roman" w:hAnsi="Times New Roman" w:cs="Times New Roman"/>
          <w:sz w:val="24"/>
        </w:rPr>
        <w:t xml:space="preserve">were likely </w:t>
      </w:r>
      <w:r>
        <w:rPr>
          <w:rFonts w:ascii="Times New Roman" w:hAnsi="Times New Roman" w:cs="Times New Roman"/>
          <w:sz w:val="24"/>
        </w:rPr>
        <w:t xml:space="preserve">performed at these revivals. Ives uses these hymn tunes to create a programmatic work for violin and piano. He describes the program of the work in his endnotes to the score. </w:t>
      </w:r>
      <w:r w:rsidR="00641514">
        <w:rPr>
          <w:rFonts w:ascii="Times New Roman" w:hAnsi="Times New Roman" w:cs="Times New Roman"/>
          <w:sz w:val="24"/>
        </w:rPr>
        <w:t>Ives did not write a sonata for cello and piano, so his Fourth Violin Sonata offers a close comparison within the chamber music genre. Further, the Fourth Violin Sonata was originally</w:t>
      </w:r>
      <w:r w:rsidR="00F43021">
        <w:rPr>
          <w:rFonts w:ascii="Times New Roman" w:hAnsi="Times New Roman" w:cs="Times New Roman"/>
          <w:sz w:val="24"/>
        </w:rPr>
        <w:t xml:space="preserve"> composed</w:t>
      </w:r>
      <w:r w:rsidR="00641514">
        <w:rPr>
          <w:rFonts w:ascii="Times New Roman" w:hAnsi="Times New Roman" w:cs="Times New Roman"/>
          <w:sz w:val="24"/>
        </w:rPr>
        <w:t xml:space="preserve"> between 1911 and 1916, and later revised by Ives. Smith’s Cello Sonata was published in 1929, so they were completed within a relativ</w:t>
      </w:r>
      <w:r w:rsidR="00F43021">
        <w:rPr>
          <w:rFonts w:ascii="Times New Roman" w:hAnsi="Times New Roman" w:cs="Times New Roman"/>
          <w:sz w:val="24"/>
        </w:rPr>
        <w:t>ely</w:t>
      </w:r>
      <w:r w:rsidR="00641514">
        <w:rPr>
          <w:rFonts w:ascii="Times New Roman" w:hAnsi="Times New Roman" w:cs="Times New Roman"/>
          <w:sz w:val="24"/>
        </w:rPr>
        <w:t xml:space="preserve"> short period of each other. </w:t>
      </w:r>
    </w:p>
    <w:p w:rsidR="004619E6" w:rsidRDefault="004619E6" w:rsidP="009F4BF7">
      <w:pPr>
        <w:spacing w:after="0" w:line="480" w:lineRule="auto"/>
        <w:rPr>
          <w:rFonts w:ascii="Times New Roman" w:hAnsi="Times New Roman" w:cs="Times New Roman"/>
          <w:sz w:val="24"/>
        </w:rPr>
      </w:pPr>
    </w:p>
    <w:p w:rsidR="004619E6" w:rsidRDefault="004619E6" w:rsidP="009F4BF7">
      <w:pPr>
        <w:spacing w:after="0" w:line="480" w:lineRule="auto"/>
        <w:rPr>
          <w:rFonts w:ascii="Times New Roman" w:hAnsi="Times New Roman" w:cs="Times New Roman"/>
          <w:sz w:val="24"/>
        </w:rPr>
      </w:pPr>
    </w:p>
    <w:p w:rsidR="004619E6" w:rsidRDefault="004619E6" w:rsidP="009F4BF7">
      <w:pPr>
        <w:spacing w:after="0" w:line="480" w:lineRule="auto"/>
        <w:rPr>
          <w:rFonts w:ascii="Times New Roman" w:hAnsi="Times New Roman" w:cs="Times New Roman"/>
          <w:sz w:val="24"/>
        </w:rPr>
      </w:pPr>
    </w:p>
    <w:p w:rsidR="007F57A3" w:rsidRDefault="007F57A3" w:rsidP="009F4BF7">
      <w:pPr>
        <w:spacing w:after="0" w:line="480" w:lineRule="auto"/>
        <w:rPr>
          <w:rFonts w:ascii="Times New Roman" w:hAnsi="Times New Roman" w:cs="Times New Roman"/>
          <w:sz w:val="24"/>
        </w:rPr>
      </w:pPr>
    </w:p>
    <w:p w:rsidR="00C43C6D" w:rsidRDefault="00C43C6D" w:rsidP="00C43C6D">
      <w:pPr>
        <w:spacing w:after="0" w:line="480" w:lineRule="auto"/>
        <w:jc w:val="center"/>
        <w:rPr>
          <w:rFonts w:ascii="Times New Roman" w:hAnsi="Times New Roman" w:cs="Times New Roman"/>
          <w:b/>
          <w:sz w:val="24"/>
        </w:rPr>
      </w:pPr>
      <w:r>
        <w:rPr>
          <w:rFonts w:ascii="Times New Roman" w:hAnsi="Times New Roman" w:cs="Times New Roman"/>
          <w:b/>
          <w:sz w:val="24"/>
        </w:rPr>
        <w:lastRenderedPageBreak/>
        <w:t>ALLEGRO</w:t>
      </w:r>
    </w:p>
    <w:p w:rsidR="00D247EF" w:rsidRDefault="00D247EF" w:rsidP="00C43C6D">
      <w:pPr>
        <w:spacing w:after="0" w:line="480" w:lineRule="auto"/>
        <w:jc w:val="center"/>
        <w:rPr>
          <w:rFonts w:ascii="Times New Roman" w:hAnsi="Times New Roman" w:cs="Times New Roman"/>
          <w:b/>
          <w:sz w:val="24"/>
        </w:rPr>
      </w:pPr>
    </w:p>
    <w:p w:rsidR="00D247EF" w:rsidRPr="00C43C6D" w:rsidRDefault="00D247EF" w:rsidP="00C43C6D">
      <w:pPr>
        <w:spacing w:after="0" w:line="480" w:lineRule="auto"/>
        <w:jc w:val="center"/>
        <w:rPr>
          <w:rFonts w:ascii="Times New Roman" w:hAnsi="Times New Roman" w:cs="Times New Roman"/>
          <w:b/>
          <w:sz w:val="24"/>
        </w:rPr>
      </w:pPr>
    </w:p>
    <w:p w:rsidR="009F4BF7" w:rsidRDefault="009F4BF7" w:rsidP="009F4BF7">
      <w:pPr>
        <w:spacing w:after="0" w:line="480" w:lineRule="auto"/>
        <w:rPr>
          <w:rFonts w:ascii="Times New Roman" w:hAnsi="Times New Roman" w:cs="Times New Roman"/>
          <w:sz w:val="24"/>
        </w:rPr>
      </w:pPr>
      <w:r>
        <w:rPr>
          <w:rFonts w:ascii="Times New Roman" w:hAnsi="Times New Roman" w:cs="Times New Roman"/>
          <w:sz w:val="24"/>
        </w:rPr>
        <w:tab/>
        <w:t xml:space="preserve">The first movement of Ives’s Fourth Violin Sonata is a sonata form movement with cumulative motivic development </w:t>
      </w:r>
      <w:r w:rsidR="004619E6">
        <w:rPr>
          <w:rFonts w:ascii="Times New Roman" w:hAnsi="Times New Roman" w:cs="Times New Roman"/>
          <w:sz w:val="24"/>
        </w:rPr>
        <w:t>of two</w:t>
      </w:r>
      <w:r>
        <w:rPr>
          <w:rFonts w:ascii="Times New Roman" w:hAnsi="Times New Roman" w:cs="Times New Roman"/>
          <w:sz w:val="24"/>
        </w:rPr>
        <w:t xml:space="preserve"> main melodies, </w:t>
      </w:r>
      <w:r w:rsidR="000E6FCA">
        <w:rPr>
          <w:rFonts w:ascii="Times New Roman" w:hAnsi="Times New Roman" w:cs="Times New Roman"/>
          <w:sz w:val="24"/>
        </w:rPr>
        <w:t xml:space="preserve">both </w:t>
      </w:r>
      <w:r>
        <w:rPr>
          <w:rFonts w:ascii="Times New Roman" w:hAnsi="Times New Roman" w:cs="Times New Roman"/>
          <w:sz w:val="24"/>
        </w:rPr>
        <w:t xml:space="preserve">derived from the hymn tune, “Tell me the Old, Old Story.” </w:t>
      </w:r>
      <w:r w:rsidR="00564599">
        <w:rPr>
          <w:rFonts w:ascii="Times New Roman" w:hAnsi="Times New Roman" w:cs="Times New Roman"/>
          <w:sz w:val="24"/>
        </w:rPr>
        <w:t>The sectional boundaries of the movement are as follows. The exposition lasts 43 measures. The development</w:t>
      </w:r>
      <w:r w:rsidR="004C6681">
        <w:rPr>
          <w:rFonts w:ascii="Times New Roman" w:hAnsi="Times New Roman" w:cs="Times New Roman"/>
          <w:sz w:val="24"/>
        </w:rPr>
        <w:t xml:space="preserve"> begins in measure 44 and concludes in measure 69. The recapitulation begins in measure 70, and concludes the movement. </w:t>
      </w:r>
    </w:p>
    <w:p w:rsidR="00624281" w:rsidRDefault="00624281" w:rsidP="009F4BF7">
      <w:pPr>
        <w:spacing w:after="0" w:line="480" w:lineRule="auto"/>
        <w:rPr>
          <w:rFonts w:ascii="Times New Roman" w:hAnsi="Times New Roman" w:cs="Times New Roman"/>
          <w:sz w:val="24"/>
        </w:rPr>
      </w:pPr>
      <w:r>
        <w:rPr>
          <w:rFonts w:ascii="Times New Roman" w:hAnsi="Times New Roman" w:cs="Times New Roman"/>
          <w:sz w:val="24"/>
        </w:rPr>
        <w:tab/>
        <w:t xml:space="preserve">The exposition begins in B-flat major with a piano </w:t>
      </w:r>
      <w:r w:rsidR="00E042AD">
        <w:rPr>
          <w:rFonts w:ascii="Times New Roman" w:hAnsi="Times New Roman" w:cs="Times New Roman"/>
          <w:sz w:val="24"/>
        </w:rPr>
        <w:t>introduction, which</w:t>
      </w:r>
      <w:r>
        <w:rPr>
          <w:rFonts w:ascii="Times New Roman" w:hAnsi="Times New Roman" w:cs="Times New Roman"/>
          <w:sz w:val="24"/>
        </w:rPr>
        <w:t xml:space="preserve"> oscillates between the subdominant and dominant in half notes and quarter notes, returning to B-flat each time. Figure 5.1 shows the piano introduction, which becomes the accompaniment to the primary theme.</w:t>
      </w:r>
    </w:p>
    <w:p w:rsidR="00624281" w:rsidRDefault="00624281" w:rsidP="009F4BF7">
      <w:pPr>
        <w:spacing w:after="0" w:line="480" w:lineRule="auto"/>
        <w:rPr>
          <w:rFonts w:ascii="Times New Roman" w:hAnsi="Times New Roman" w:cs="Times New Roman"/>
          <w:sz w:val="24"/>
        </w:rPr>
      </w:pPr>
    </w:p>
    <w:p w:rsidR="00624281" w:rsidRDefault="00624281" w:rsidP="00624281">
      <w:pPr>
        <w:spacing w:after="0" w:line="240" w:lineRule="auto"/>
        <w:rPr>
          <w:rFonts w:ascii="Times New Roman" w:hAnsi="Times New Roman" w:cs="Times New Roman"/>
          <w:b/>
          <w:sz w:val="24"/>
        </w:rPr>
      </w:pPr>
      <w:r>
        <w:rPr>
          <w:rFonts w:ascii="Times New Roman" w:hAnsi="Times New Roman" w:cs="Times New Roman"/>
          <w:b/>
          <w:sz w:val="24"/>
        </w:rPr>
        <w:t>Figure 5.1</w:t>
      </w:r>
    </w:p>
    <w:p w:rsidR="00624281" w:rsidRDefault="00624281" w:rsidP="00624281">
      <w:pPr>
        <w:spacing w:after="0" w:line="240" w:lineRule="auto"/>
        <w:rPr>
          <w:rFonts w:ascii="Times New Roman" w:hAnsi="Times New Roman" w:cs="Times New Roman"/>
          <w:sz w:val="24"/>
        </w:rPr>
      </w:pPr>
      <w:r>
        <w:rPr>
          <w:rFonts w:ascii="Times New Roman" w:hAnsi="Times New Roman" w:cs="Times New Roman"/>
          <w:sz w:val="24"/>
        </w:rPr>
        <w:t>(Measures 1-4, piano part)</w:t>
      </w:r>
    </w:p>
    <w:p w:rsidR="00624281" w:rsidRDefault="00624281" w:rsidP="00624281">
      <w:pPr>
        <w:spacing w:after="0" w:line="240" w:lineRule="auto"/>
        <w:rPr>
          <w:rFonts w:ascii="Times New Roman" w:hAnsi="Times New Roman" w:cs="Times New Roman"/>
          <w:sz w:val="24"/>
        </w:rPr>
      </w:pPr>
    </w:p>
    <w:p w:rsidR="00E042AD" w:rsidRDefault="00E042AD" w:rsidP="00624281">
      <w:pPr>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extent cx="3695700" cy="1657026"/>
            <wp:effectExtent l="0" t="0" r="0" b="63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tif"/>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3704475" cy="1660960"/>
                    </a:xfrm>
                    <a:prstGeom prst="rect">
                      <a:avLst/>
                    </a:prstGeom>
                  </pic:spPr>
                </pic:pic>
              </a:graphicData>
            </a:graphic>
          </wp:inline>
        </w:drawing>
      </w:r>
    </w:p>
    <w:p w:rsidR="00E042AD" w:rsidRDefault="00E042AD" w:rsidP="00624281">
      <w:pPr>
        <w:spacing w:after="0" w:line="240" w:lineRule="auto"/>
        <w:rPr>
          <w:rFonts w:ascii="Times New Roman" w:hAnsi="Times New Roman" w:cs="Times New Roman"/>
          <w:sz w:val="24"/>
        </w:rPr>
      </w:pPr>
    </w:p>
    <w:p w:rsidR="00624281" w:rsidRDefault="00624281" w:rsidP="00624281">
      <w:pPr>
        <w:spacing w:after="0" w:line="240" w:lineRule="auto"/>
        <w:rPr>
          <w:rFonts w:ascii="Times New Roman" w:hAnsi="Times New Roman" w:cs="Times New Roman"/>
          <w:sz w:val="24"/>
        </w:rPr>
      </w:pPr>
    </w:p>
    <w:p w:rsidR="00624281" w:rsidRDefault="00624281" w:rsidP="00624281">
      <w:pPr>
        <w:spacing w:after="0" w:line="240" w:lineRule="auto"/>
        <w:rPr>
          <w:rFonts w:ascii="Times New Roman" w:hAnsi="Times New Roman" w:cs="Times New Roman"/>
          <w:sz w:val="24"/>
        </w:rPr>
      </w:pPr>
    </w:p>
    <w:p w:rsidR="004C18D5" w:rsidRDefault="007C02F9" w:rsidP="004C18D5">
      <w:pPr>
        <w:spacing w:after="0" w:line="480" w:lineRule="auto"/>
        <w:rPr>
          <w:rFonts w:ascii="Times New Roman" w:hAnsi="Times New Roman" w:cs="Times New Roman"/>
          <w:sz w:val="24"/>
        </w:rPr>
      </w:pPr>
      <w:r>
        <w:rPr>
          <w:rFonts w:ascii="Times New Roman" w:hAnsi="Times New Roman" w:cs="Times New Roman"/>
          <w:sz w:val="24"/>
        </w:rPr>
        <w:t>The v</w:t>
      </w:r>
      <w:r w:rsidR="00B22737">
        <w:rPr>
          <w:rFonts w:ascii="Times New Roman" w:hAnsi="Times New Roman" w:cs="Times New Roman"/>
          <w:sz w:val="24"/>
        </w:rPr>
        <w:t>iolin enters in measure 4 with the</w:t>
      </w:r>
      <w:r w:rsidR="00E916E9">
        <w:rPr>
          <w:rFonts w:ascii="Times New Roman" w:hAnsi="Times New Roman" w:cs="Times New Roman"/>
          <w:sz w:val="24"/>
        </w:rPr>
        <w:t xml:space="preserve"> </w:t>
      </w:r>
      <w:r w:rsidR="00B22737">
        <w:rPr>
          <w:rFonts w:ascii="Times New Roman" w:hAnsi="Times New Roman" w:cs="Times New Roman"/>
          <w:sz w:val="24"/>
        </w:rPr>
        <w:t>“</w:t>
      </w:r>
      <w:r w:rsidR="00454C4A">
        <w:rPr>
          <w:rFonts w:ascii="Times New Roman" w:hAnsi="Times New Roman" w:cs="Times New Roman"/>
          <w:sz w:val="24"/>
        </w:rPr>
        <w:t>a</w:t>
      </w:r>
      <w:r w:rsidR="00B22737">
        <w:rPr>
          <w:rFonts w:ascii="Times New Roman" w:hAnsi="Times New Roman" w:cs="Times New Roman"/>
          <w:sz w:val="24"/>
        </w:rPr>
        <w:t>”</w:t>
      </w:r>
      <w:r>
        <w:rPr>
          <w:rFonts w:ascii="Times New Roman" w:hAnsi="Times New Roman" w:cs="Times New Roman"/>
          <w:sz w:val="24"/>
        </w:rPr>
        <w:t xml:space="preserve"> </w:t>
      </w:r>
      <w:r w:rsidR="00454C4A">
        <w:rPr>
          <w:rFonts w:ascii="Times New Roman" w:hAnsi="Times New Roman" w:cs="Times New Roman"/>
          <w:sz w:val="24"/>
        </w:rPr>
        <w:t>theme</w:t>
      </w:r>
      <w:r w:rsidR="00B22737">
        <w:rPr>
          <w:rFonts w:ascii="Times New Roman" w:hAnsi="Times New Roman" w:cs="Times New Roman"/>
          <w:sz w:val="24"/>
        </w:rPr>
        <w:t>,</w:t>
      </w:r>
      <w:r w:rsidR="00E916E9">
        <w:rPr>
          <w:rFonts w:ascii="Times New Roman" w:hAnsi="Times New Roman" w:cs="Times New Roman"/>
          <w:sz w:val="24"/>
        </w:rPr>
        <w:t xml:space="preserve"> a motive</w:t>
      </w:r>
      <w:r>
        <w:rPr>
          <w:rFonts w:ascii="Times New Roman" w:hAnsi="Times New Roman" w:cs="Times New Roman"/>
          <w:sz w:val="24"/>
        </w:rPr>
        <w:t xml:space="preserve"> taken from the end of the refrain from the hymn “Tell Me the Old, Old Story.” </w:t>
      </w:r>
      <w:r w:rsidR="00E916E9">
        <w:rPr>
          <w:rFonts w:ascii="Times New Roman" w:hAnsi="Times New Roman" w:cs="Times New Roman"/>
          <w:sz w:val="24"/>
        </w:rPr>
        <w:t xml:space="preserve">This motive and a </w:t>
      </w:r>
      <w:r w:rsidR="00E916E9">
        <w:rPr>
          <w:rFonts w:ascii="Times New Roman" w:hAnsi="Times New Roman" w:cs="Times New Roman"/>
          <w:sz w:val="24"/>
        </w:rPr>
        <w:lastRenderedPageBreak/>
        <w:t>second motive taken from the same refrain from “</w:t>
      </w:r>
      <w:r w:rsidR="007F57A3">
        <w:rPr>
          <w:rFonts w:ascii="Times New Roman" w:hAnsi="Times New Roman" w:cs="Times New Roman"/>
          <w:sz w:val="24"/>
        </w:rPr>
        <w:t xml:space="preserve">Tell Me the </w:t>
      </w:r>
      <w:r w:rsidR="00E916E9">
        <w:rPr>
          <w:rFonts w:ascii="Times New Roman" w:hAnsi="Times New Roman" w:cs="Times New Roman"/>
          <w:sz w:val="24"/>
        </w:rPr>
        <w:t>Old, Old Story,” are</w:t>
      </w:r>
      <w:r>
        <w:rPr>
          <w:rFonts w:ascii="Times New Roman" w:hAnsi="Times New Roman" w:cs="Times New Roman"/>
          <w:sz w:val="24"/>
        </w:rPr>
        <w:t xml:space="preserve"> the two main </w:t>
      </w:r>
      <w:r w:rsidR="00E916E9">
        <w:rPr>
          <w:rFonts w:ascii="Times New Roman" w:hAnsi="Times New Roman" w:cs="Times New Roman"/>
          <w:sz w:val="24"/>
        </w:rPr>
        <w:t>themes</w:t>
      </w:r>
      <w:r>
        <w:rPr>
          <w:rFonts w:ascii="Times New Roman" w:hAnsi="Times New Roman" w:cs="Times New Roman"/>
          <w:sz w:val="24"/>
        </w:rPr>
        <w:t xml:space="preserve"> of this movement. The first part of the refrain</w:t>
      </w:r>
      <w:r w:rsidR="00B22737">
        <w:rPr>
          <w:rFonts w:ascii="Times New Roman" w:hAnsi="Times New Roman" w:cs="Times New Roman"/>
          <w:sz w:val="24"/>
        </w:rPr>
        <w:t>, motive “</w:t>
      </w:r>
      <w:r w:rsidR="00E916E9">
        <w:rPr>
          <w:rFonts w:ascii="Times New Roman" w:hAnsi="Times New Roman" w:cs="Times New Roman"/>
          <w:sz w:val="24"/>
        </w:rPr>
        <w:t>b</w:t>
      </w:r>
      <w:r w:rsidR="00B22737">
        <w:rPr>
          <w:rFonts w:ascii="Times New Roman" w:hAnsi="Times New Roman" w:cs="Times New Roman"/>
          <w:sz w:val="24"/>
        </w:rPr>
        <w:t>,”</w:t>
      </w:r>
      <w:r>
        <w:rPr>
          <w:rFonts w:ascii="Times New Roman" w:hAnsi="Times New Roman" w:cs="Times New Roman"/>
          <w:sz w:val="24"/>
        </w:rPr>
        <w:t xml:space="preserve"> first appears in the violin in measure 8. By </w:t>
      </w:r>
      <w:r w:rsidR="000E6FCA">
        <w:rPr>
          <w:rFonts w:ascii="Times New Roman" w:hAnsi="Times New Roman" w:cs="Times New Roman"/>
          <w:sz w:val="24"/>
        </w:rPr>
        <w:t>quoting</w:t>
      </w:r>
      <w:r>
        <w:rPr>
          <w:rFonts w:ascii="Times New Roman" w:hAnsi="Times New Roman" w:cs="Times New Roman"/>
          <w:sz w:val="24"/>
        </w:rPr>
        <w:t xml:space="preserve"> the two fragments and presenting them in reverse order</w:t>
      </w:r>
      <w:r w:rsidR="00E916E9">
        <w:rPr>
          <w:rFonts w:ascii="Times New Roman" w:hAnsi="Times New Roman" w:cs="Times New Roman"/>
          <w:sz w:val="24"/>
        </w:rPr>
        <w:t xml:space="preserve"> from the original hymn tune</w:t>
      </w:r>
      <w:r>
        <w:rPr>
          <w:rFonts w:ascii="Times New Roman" w:hAnsi="Times New Roman" w:cs="Times New Roman"/>
          <w:sz w:val="24"/>
        </w:rPr>
        <w:t xml:space="preserve">, Ives </w:t>
      </w:r>
      <w:r w:rsidR="000E6FCA">
        <w:rPr>
          <w:rFonts w:ascii="Times New Roman" w:hAnsi="Times New Roman" w:cs="Times New Roman"/>
          <w:sz w:val="24"/>
        </w:rPr>
        <w:t>creates original “sketches” of melodies that he develops</w:t>
      </w:r>
      <w:r w:rsidR="00E916E9">
        <w:rPr>
          <w:rFonts w:ascii="Times New Roman" w:hAnsi="Times New Roman" w:cs="Times New Roman"/>
          <w:sz w:val="24"/>
        </w:rPr>
        <w:t xml:space="preserve"> </w:t>
      </w:r>
      <w:r w:rsidR="00812BE9">
        <w:rPr>
          <w:rFonts w:ascii="Times New Roman" w:hAnsi="Times New Roman" w:cs="Times New Roman"/>
          <w:sz w:val="24"/>
        </w:rPr>
        <w:t xml:space="preserve">over the course of the movement </w:t>
      </w:r>
      <w:r>
        <w:rPr>
          <w:rFonts w:ascii="Times New Roman" w:hAnsi="Times New Roman" w:cs="Times New Roman"/>
          <w:sz w:val="24"/>
        </w:rPr>
        <w:t xml:space="preserve">eventually into the recognizable refrain from the hymn. </w:t>
      </w:r>
      <w:r w:rsidR="00812BE9">
        <w:rPr>
          <w:rFonts w:ascii="Times New Roman" w:hAnsi="Times New Roman" w:cs="Times New Roman"/>
          <w:sz w:val="24"/>
        </w:rPr>
        <w:t xml:space="preserve">Figure 5.2 shows the two </w:t>
      </w:r>
      <w:r w:rsidR="00E916E9">
        <w:rPr>
          <w:rFonts w:ascii="Times New Roman" w:hAnsi="Times New Roman" w:cs="Times New Roman"/>
          <w:sz w:val="24"/>
        </w:rPr>
        <w:t>motives,</w:t>
      </w:r>
      <w:r w:rsidR="00812BE9">
        <w:rPr>
          <w:rFonts w:ascii="Times New Roman" w:hAnsi="Times New Roman" w:cs="Times New Roman"/>
          <w:sz w:val="24"/>
        </w:rPr>
        <w:t xml:space="preserve"> as they appear first in the violin part.</w:t>
      </w:r>
    </w:p>
    <w:p w:rsidR="004619E6" w:rsidRDefault="004619E6" w:rsidP="004C18D5">
      <w:pPr>
        <w:spacing w:after="0" w:line="480" w:lineRule="auto"/>
        <w:rPr>
          <w:rFonts w:ascii="Times New Roman" w:hAnsi="Times New Roman" w:cs="Times New Roman"/>
          <w:sz w:val="24"/>
        </w:rPr>
      </w:pPr>
    </w:p>
    <w:p w:rsidR="00812BE9" w:rsidRDefault="00812BE9" w:rsidP="004C18D5">
      <w:pPr>
        <w:spacing w:after="0" w:line="240" w:lineRule="auto"/>
        <w:rPr>
          <w:rFonts w:ascii="Times New Roman" w:hAnsi="Times New Roman" w:cs="Times New Roman"/>
          <w:sz w:val="24"/>
        </w:rPr>
      </w:pPr>
      <w:r>
        <w:rPr>
          <w:rFonts w:ascii="Times New Roman" w:hAnsi="Times New Roman" w:cs="Times New Roman"/>
          <w:b/>
          <w:sz w:val="24"/>
        </w:rPr>
        <w:t xml:space="preserve">Figure 5.2 </w:t>
      </w:r>
    </w:p>
    <w:p w:rsidR="00812BE9" w:rsidRDefault="00812BE9" w:rsidP="004C18D5">
      <w:pPr>
        <w:spacing w:after="0" w:line="240" w:lineRule="auto"/>
        <w:rPr>
          <w:rFonts w:ascii="Times New Roman" w:hAnsi="Times New Roman" w:cs="Times New Roman"/>
          <w:sz w:val="24"/>
        </w:rPr>
      </w:pPr>
      <w:r>
        <w:rPr>
          <w:rFonts w:ascii="Times New Roman" w:hAnsi="Times New Roman" w:cs="Times New Roman"/>
          <w:sz w:val="24"/>
        </w:rPr>
        <w:t>(</w:t>
      </w:r>
      <w:r w:rsidR="00B22737">
        <w:rPr>
          <w:rFonts w:ascii="Times New Roman" w:hAnsi="Times New Roman" w:cs="Times New Roman"/>
          <w:sz w:val="24"/>
        </w:rPr>
        <w:t>“</w:t>
      </w:r>
      <w:r w:rsidR="00E916E9">
        <w:rPr>
          <w:rFonts w:ascii="Times New Roman" w:hAnsi="Times New Roman" w:cs="Times New Roman"/>
          <w:sz w:val="24"/>
        </w:rPr>
        <w:t>a</w:t>
      </w:r>
      <w:r w:rsidR="00B22737">
        <w:rPr>
          <w:rFonts w:ascii="Times New Roman" w:hAnsi="Times New Roman" w:cs="Times New Roman"/>
          <w:sz w:val="24"/>
        </w:rPr>
        <w:t>” motive, m</w:t>
      </w:r>
      <w:r>
        <w:rPr>
          <w:rFonts w:ascii="Times New Roman" w:hAnsi="Times New Roman" w:cs="Times New Roman"/>
          <w:sz w:val="24"/>
        </w:rPr>
        <w:t>easures 4-6, violin part)</w:t>
      </w:r>
    </w:p>
    <w:p w:rsidR="00812BE9" w:rsidRDefault="00812BE9" w:rsidP="00812BE9">
      <w:pPr>
        <w:spacing w:after="0" w:line="240" w:lineRule="auto"/>
        <w:rPr>
          <w:rFonts w:ascii="Times New Roman" w:hAnsi="Times New Roman" w:cs="Times New Roman"/>
          <w:sz w:val="24"/>
        </w:rPr>
      </w:pPr>
    </w:p>
    <w:p w:rsidR="00E042AD" w:rsidRDefault="00BB4ECA" w:rsidP="00812BE9">
      <w:pPr>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extent cx="4048125" cy="1083039"/>
            <wp:effectExtent l="0" t="0" r="0" b="31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tif"/>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4048125" cy="1083039"/>
                    </a:xfrm>
                    <a:prstGeom prst="rect">
                      <a:avLst/>
                    </a:prstGeom>
                  </pic:spPr>
                </pic:pic>
              </a:graphicData>
            </a:graphic>
          </wp:inline>
        </w:drawing>
      </w:r>
    </w:p>
    <w:p w:rsidR="00812BE9" w:rsidRDefault="00812BE9" w:rsidP="00812BE9">
      <w:pPr>
        <w:spacing w:after="0" w:line="240" w:lineRule="auto"/>
        <w:rPr>
          <w:rFonts w:ascii="Times New Roman" w:hAnsi="Times New Roman" w:cs="Times New Roman"/>
          <w:sz w:val="24"/>
        </w:rPr>
      </w:pPr>
    </w:p>
    <w:p w:rsidR="00812BE9" w:rsidRDefault="00812BE9" w:rsidP="00812BE9">
      <w:pPr>
        <w:spacing w:after="0" w:line="240" w:lineRule="auto"/>
        <w:rPr>
          <w:rFonts w:ascii="Times New Roman" w:hAnsi="Times New Roman" w:cs="Times New Roman"/>
          <w:sz w:val="24"/>
        </w:rPr>
      </w:pPr>
      <w:r>
        <w:rPr>
          <w:rFonts w:ascii="Times New Roman" w:hAnsi="Times New Roman" w:cs="Times New Roman"/>
          <w:sz w:val="24"/>
        </w:rPr>
        <w:t>(</w:t>
      </w:r>
      <w:r w:rsidR="00B22737">
        <w:rPr>
          <w:rFonts w:ascii="Times New Roman" w:hAnsi="Times New Roman" w:cs="Times New Roman"/>
          <w:sz w:val="24"/>
        </w:rPr>
        <w:t>“</w:t>
      </w:r>
      <w:r w:rsidR="00E916E9">
        <w:rPr>
          <w:rFonts w:ascii="Times New Roman" w:hAnsi="Times New Roman" w:cs="Times New Roman"/>
          <w:sz w:val="24"/>
        </w:rPr>
        <w:t>b</w:t>
      </w:r>
      <w:r w:rsidR="00B22737">
        <w:rPr>
          <w:rFonts w:ascii="Times New Roman" w:hAnsi="Times New Roman" w:cs="Times New Roman"/>
          <w:sz w:val="24"/>
        </w:rPr>
        <w:t>” motive, m</w:t>
      </w:r>
      <w:r>
        <w:rPr>
          <w:rFonts w:ascii="Times New Roman" w:hAnsi="Times New Roman" w:cs="Times New Roman"/>
          <w:sz w:val="24"/>
        </w:rPr>
        <w:t>easures 8-9, violin part)</w:t>
      </w:r>
    </w:p>
    <w:p w:rsidR="00BB4ECA" w:rsidRDefault="00BB4ECA" w:rsidP="00812BE9">
      <w:pPr>
        <w:spacing w:after="0" w:line="240" w:lineRule="auto"/>
        <w:rPr>
          <w:rFonts w:ascii="Times New Roman" w:hAnsi="Times New Roman" w:cs="Times New Roman"/>
          <w:sz w:val="24"/>
        </w:rPr>
      </w:pPr>
    </w:p>
    <w:p w:rsidR="00BB4ECA" w:rsidRDefault="00DE32CE" w:rsidP="00812BE9">
      <w:pPr>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extent cx="1746110" cy="981075"/>
            <wp:effectExtent l="0" t="0" r="698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tif"/>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753492" cy="985223"/>
                    </a:xfrm>
                    <a:prstGeom prst="rect">
                      <a:avLst/>
                    </a:prstGeom>
                  </pic:spPr>
                </pic:pic>
              </a:graphicData>
            </a:graphic>
          </wp:inline>
        </w:drawing>
      </w:r>
    </w:p>
    <w:p w:rsidR="00DE32CE" w:rsidRDefault="00DE32CE" w:rsidP="00812BE9">
      <w:pPr>
        <w:spacing w:after="0" w:line="240" w:lineRule="auto"/>
        <w:rPr>
          <w:rFonts w:ascii="Times New Roman" w:hAnsi="Times New Roman" w:cs="Times New Roman"/>
          <w:sz w:val="24"/>
        </w:rPr>
      </w:pPr>
    </w:p>
    <w:p w:rsidR="00812BE9" w:rsidRDefault="00812BE9" w:rsidP="00812BE9">
      <w:pPr>
        <w:spacing w:after="0" w:line="240" w:lineRule="auto"/>
        <w:rPr>
          <w:rFonts w:ascii="Times New Roman" w:hAnsi="Times New Roman" w:cs="Times New Roman"/>
          <w:sz w:val="24"/>
        </w:rPr>
      </w:pPr>
    </w:p>
    <w:p w:rsidR="00812BE9" w:rsidRDefault="00330836" w:rsidP="00330836">
      <w:pPr>
        <w:spacing w:after="0" w:line="480" w:lineRule="auto"/>
        <w:rPr>
          <w:rFonts w:ascii="Times New Roman" w:hAnsi="Times New Roman" w:cs="Times New Roman"/>
          <w:sz w:val="24"/>
        </w:rPr>
      </w:pPr>
      <w:r>
        <w:rPr>
          <w:rFonts w:ascii="Times New Roman" w:hAnsi="Times New Roman" w:cs="Times New Roman"/>
          <w:sz w:val="24"/>
        </w:rPr>
        <w:tab/>
        <w:t xml:space="preserve">In a traditional Classical sonata form movement, </w:t>
      </w:r>
      <w:r w:rsidR="00E916E9">
        <w:rPr>
          <w:rFonts w:ascii="Times New Roman" w:hAnsi="Times New Roman" w:cs="Times New Roman"/>
          <w:sz w:val="24"/>
        </w:rPr>
        <w:t>two</w:t>
      </w:r>
      <w:r>
        <w:rPr>
          <w:rFonts w:ascii="Times New Roman" w:hAnsi="Times New Roman" w:cs="Times New Roman"/>
          <w:sz w:val="24"/>
        </w:rPr>
        <w:t xml:space="preserve"> theme</w:t>
      </w:r>
      <w:r w:rsidR="00E916E9">
        <w:rPr>
          <w:rFonts w:ascii="Times New Roman" w:hAnsi="Times New Roman" w:cs="Times New Roman"/>
          <w:sz w:val="24"/>
        </w:rPr>
        <w:t>s</w:t>
      </w:r>
      <w:r>
        <w:rPr>
          <w:rFonts w:ascii="Times New Roman" w:hAnsi="Times New Roman" w:cs="Times New Roman"/>
          <w:sz w:val="24"/>
        </w:rPr>
        <w:t xml:space="preserve"> </w:t>
      </w:r>
      <w:r w:rsidR="00E916E9">
        <w:rPr>
          <w:rFonts w:ascii="Times New Roman" w:hAnsi="Times New Roman" w:cs="Times New Roman"/>
          <w:sz w:val="24"/>
        </w:rPr>
        <w:t>are</w:t>
      </w:r>
      <w:r>
        <w:rPr>
          <w:rFonts w:ascii="Times New Roman" w:hAnsi="Times New Roman" w:cs="Times New Roman"/>
          <w:sz w:val="24"/>
        </w:rPr>
        <w:t xml:space="preserve"> presented</w:t>
      </w:r>
      <w:r w:rsidR="000E6FCA">
        <w:rPr>
          <w:rFonts w:ascii="Times New Roman" w:hAnsi="Times New Roman" w:cs="Times New Roman"/>
          <w:sz w:val="24"/>
        </w:rPr>
        <w:t xml:space="preserve"> first</w:t>
      </w:r>
      <w:r>
        <w:rPr>
          <w:rFonts w:ascii="Times New Roman" w:hAnsi="Times New Roman" w:cs="Times New Roman"/>
          <w:sz w:val="24"/>
        </w:rPr>
        <w:t xml:space="preserve"> in the exposition</w:t>
      </w:r>
      <w:r w:rsidR="000E6FCA">
        <w:rPr>
          <w:rFonts w:ascii="Times New Roman" w:hAnsi="Times New Roman" w:cs="Times New Roman"/>
          <w:sz w:val="24"/>
        </w:rPr>
        <w:t>,</w:t>
      </w:r>
      <w:r w:rsidR="00E916E9">
        <w:rPr>
          <w:rFonts w:ascii="Times New Roman" w:hAnsi="Times New Roman" w:cs="Times New Roman"/>
          <w:sz w:val="24"/>
        </w:rPr>
        <w:t xml:space="preserve"> and then</w:t>
      </w:r>
      <w:r w:rsidR="00B22737">
        <w:rPr>
          <w:rFonts w:ascii="Times New Roman" w:hAnsi="Times New Roman" w:cs="Times New Roman"/>
          <w:sz w:val="24"/>
        </w:rPr>
        <w:t xml:space="preserve"> fragmented and developed. In the recapitulation section, the theme</w:t>
      </w:r>
      <w:r w:rsidR="00E916E9">
        <w:rPr>
          <w:rFonts w:ascii="Times New Roman" w:hAnsi="Times New Roman" w:cs="Times New Roman"/>
          <w:sz w:val="24"/>
        </w:rPr>
        <w:t>s are reprised in their original forms, but in the same key</w:t>
      </w:r>
      <w:r w:rsidR="00B22737">
        <w:rPr>
          <w:rFonts w:ascii="Times New Roman" w:hAnsi="Times New Roman" w:cs="Times New Roman"/>
          <w:sz w:val="24"/>
        </w:rPr>
        <w:t xml:space="preserve">. Here, Ives only presents the full </w:t>
      </w:r>
      <w:r w:rsidR="00E916E9">
        <w:rPr>
          <w:rFonts w:ascii="Times New Roman" w:hAnsi="Times New Roman" w:cs="Times New Roman"/>
          <w:sz w:val="24"/>
        </w:rPr>
        <w:t>hymn tune</w:t>
      </w:r>
      <w:r w:rsidR="00B22737">
        <w:rPr>
          <w:rFonts w:ascii="Times New Roman" w:hAnsi="Times New Roman" w:cs="Times New Roman"/>
          <w:sz w:val="24"/>
        </w:rPr>
        <w:t xml:space="preserve"> once, at the very end of the movement</w:t>
      </w:r>
      <w:r w:rsidR="00E916E9">
        <w:rPr>
          <w:rFonts w:ascii="Times New Roman" w:hAnsi="Times New Roman" w:cs="Times New Roman"/>
          <w:sz w:val="24"/>
        </w:rPr>
        <w:t xml:space="preserve">. </w:t>
      </w:r>
      <w:r w:rsidR="00B22737">
        <w:rPr>
          <w:rFonts w:ascii="Times New Roman" w:hAnsi="Times New Roman" w:cs="Times New Roman"/>
          <w:sz w:val="24"/>
        </w:rPr>
        <w:t xml:space="preserve">In the exposition, he has fragmented the </w:t>
      </w:r>
      <w:r w:rsidR="00E916E9">
        <w:rPr>
          <w:rFonts w:ascii="Times New Roman" w:hAnsi="Times New Roman" w:cs="Times New Roman"/>
          <w:sz w:val="24"/>
        </w:rPr>
        <w:t>hymn tune into two motives</w:t>
      </w:r>
      <w:r w:rsidR="00B22737">
        <w:rPr>
          <w:rFonts w:ascii="Times New Roman" w:hAnsi="Times New Roman" w:cs="Times New Roman"/>
          <w:sz w:val="24"/>
        </w:rPr>
        <w:t xml:space="preserve">, </w:t>
      </w:r>
      <w:r w:rsidR="000E6FCA">
        <w:rPr>
          <w:rFonts w:ascii="Times New Roman" w:hAnsi="Times New Roman" w:cs="Times New Roman"/>
          <w:sz w:val="24"/>
        </w:rPr>
        <w:t xml:space="preserve">which he uses as themes, </w:t>
      </w:r>
      <w:r w:rsidR="00B22737">
        <w:rPr>
          <w:rFonts w:ascii="Times New Roman" w:hAnsi="Times New Roman" w:cs="Times New Roman"/>
          <w:sz w:val="24"/>
        </w:rPr>
        <w:t xml:space="preserve">as if he is </w:t>
      </w:r>
      <w:r w:rsidR="00E916E9">
        <w:rPr>
          <w:rFonts w:ascii="Times New Roman" w:hAnsi="Times New Roman" w:cs="Times New Roman"/>
          <w:sz w:val="24"/>
        </w:rPr>
        <w:t>creating</w:t>
      </w:r>
      <w:r w:rsidR="00B22737">
        <w:rPr>
          <w:rFonts w:ascii="Times New Roman" w:hAnsi="Times New Roman" w:cs="Times New Roman"/>
          <w:sz w:val="24"/>
        </w:rPr>
        <w:t xml:space="preserve"> an evolution of the quoted hymn tune from his </w:t>
      </w:r>
      <w:r w:rsidR="00B22737">
        <w:rPr>
          <w:rFonts w:ascii="Times New Roman" w:hAnsi="Times New Roman" w:cs="Times New Roman"/>
          <w:sz w:val="24"/>
        </w:rPr>
        <w:lastRenderedPageBreak/>
        <w:t>original motives</w:t>
      </w:r>
      <w:r w:rsidR="000E6FCA">
        <w:rPr>
          <w:rFonts w:ascii="Times New Roman" w:hAnsi="Times New Roman" w:cs="Times New Roman"/>
          <w:sz w:val="24"/>
        </w:rPr>
        <w:t>, and then</w:t>
      </w:r>
      <w:r w:rsidR="009A3010">
        <w:rPr>
          <w:rFonts w:ascii="Times New Roman" w:hAnsi="Times New Roman" w:cs="Times New Roman"/>
          <w:sz w:val="24"/>
        </w:rPr>
        <w:t xml:space="preserve"> combines</w:t>
      </w:r>
      <w:r w:rsidR="000E6FCA">
        <w:rPr>
          <w:rFonts w:ascii="Times New Roman" w:hAnsi="Times New Roman" w:cs="Times New Roman"/>
          <w:sz w:val="24"/>
        </w:rPr>
        <w:t xml:space="preserve"> them</w:t>
      </w:r>
      <w:r w:rsidR="009A3010">
        <w:rPr>
          <w:rFonts w:ascii="Times New Roman" w:hAnsi="Times New Roman" w:cs="Times New Roman"/>
          <w:sz w:val="24"/>
        </w:rPr>
        <w:t xml:space="preserve"> into the recognizable refrain in the recapitulation</w:t>
      </w:r>
      <w:r w:rsidR="00B22737">
        <w:rPr>
          <w:rFonts w:ascii="Times New Roman" w:hAnsi="Times New Roman" w:cs="Times New Roman"/>
          <w:sz w:val="24"/>
        </w:rPr>
        <w:t xml:space="preserve">. </w:t>
      </w:r>
      <w:r w:rsidR="009A3010">
        <w:rPr>
          <w:rFonts w:ascii="Times New Roman" w:hAnsi="Times New Roman" w:cs="Times New Roman"/>
          <w:sz w:val="24"/>
        </w:rPr>
        <w:t>This is an example of what Burkholder calls “cumulative form composition.”</w:t>
      </w:r>
      <w:r w:rsidR="009A3010">
        <w:rPr>
          <w:rStyle w:val="FootnoteReference"/>
          <w:rFonts w:ascii="Times New Roman" w:hAnsi="Times New Roman" w:cs="Times New Roman"/>
          <w:sz w:val="24"/>
        </w:rPr>
        <w:footnoteReference w:id="129"/>
      </w:r>
      <w:r w:rsidR="009A3010">
        <w:rPr>
          <w:rFonts w:ascii="Times New Roman" w:hAnsi="Times New Roman" w:cs="Times New Roman"/>
          <w:sz w:val="24"/>
        </w:rPr>
        <w:t xml:space="preserve"> </w:t>
      </w:r>
      <w:r w:rsidR="00B22737">
        <w:rPr>
          <w:rFonts w:ascii="Times New Roman" w:hAnsi="Times New Roman" w:cs="Times New Roman"/>
          <w:sz w:val="24"/>
        </w:rPr>
        <w:t>In this case, the two motives from “</w:t>
      </w:r>
      <w:r w:rsidR="007F57A3">
        <w:rPr>
          <w:rFonts w:ascii="Times New Roman" w:hAnsi="Times New Roman" w:cs="Times New Roman"/>
          <w:sz w:val="24"/>
        </w:rPr>
        <w:t xml:space="preserve">Tell Me the </w:t>
      </w:r>
      <w:r w:rsidR="00B22737">
        <w:rPr>
          <w:rFonts w:ascii="Times New Roman" w:hAnsi="Times New Roman" w:cs="Times New Roman"/>
          <w:sz w:val="24"/>
        </w:rPr>
        <w:t xml:space="preserve">Old, Old Story” become two related, but separate themes that will be the focus of the melodic content of the exposition. </w:t>
      </w:r>
    </w:p>
    <w:p w:rsidR="00B22737" w:rsidRDefault="00B22737" w:rsidP="00330836">
      <w:pPr>
        <w:spacing w:after="0" w:line="480" w:lineRule="auto"/>
        <w:rPr>
          <w:rFonts w:ascii="Times New Roman" w:hAnsi="Times New Roman" w:cs="Times New Roman"/>
          <w:sz w:val="24"/>
        </w:rPr>
      </w:pPr>
      <w:r>
        <w:rPr>
          <w:rFonts w:ascii="Times New Roman" w:hAnsi="Times New Roman" w:cs="Times New Roman"/>
          <w:sz w:val="24"/>
        </w:rPr>
        <w:tab/>
        <w:t xml:space="preserve">At measure 16, Ives introduces another motive, “c,” </w:t>
      </w:r>
      <w:r w:rsidR="00DF2D45">
        <w:rPr>
          <w:rFonts w:ascii="Times New Roman" w:hAnsi="Times New Roman" w:cs="Times New Roman"/>
          <w:sz w:val="24"/>
        </w:rPr>
        <w:t xml:space="preserve">in the piano, </w:t>
      </w:r>
      <w:r>
        <w:rPr>
          <w:rFonts w:ascii="Times New Roman" w:hAnsi="Times New Roman" w:cs="Times New Roman"/>
          <w:sz w:val="24"/>
        </w:rPr>
        <w:t xml:space="preserve">which is taken from a </w:t>
      </w:r>
      <w:r w:rsidR="007F57A3">
        <w:rPr>
          <w:rFonts w:ascii="Times New Roman" w:hAnsi="Times New Roman" w:cs="Times New Roman"/>
          <w:sz w:val="24"/>
        </w:rPr>
        <w:t xml:space="preserve">fully original </w:t>
      </w:r>
      <w:r>
        <w:rPr>
          <w:rFonts w:ascii="Times New Roman" w:hAnsi="Times New Roman" w:cs="Times New Roman"/>
          <w:sz w:val="24"/>
        </w:rPr>
        <w:t>fugue subject composed by his father, George Ives.</w:t>
      </w:r>
      <w:r>
        <w:rPr>
          <w:rStyle w:val="FootnoteReference"/>
          <w:rFonts w:ascii="Times New Roman" w:hAnsi="Times New Roman" w:cs="Times New Roman"/>
          <w:sz w:val="24"/>
        </w:rPr>
        <w:footnoteReference w:id="130"/>
      </w:r>
      <w:r>
        <w:rPr>
          <w:rFonts w:ascii="Times New Roman" w:hAnsi="Times New Roman" w:cs="Times New Roman"/>
          <w:sz w:val="24"/>
        </w:rPr>
        <w:t xml:space="preserve"> </w:t>
      </w:r>
      <w:r w:rsidR="00DF2D45">
        <w:rPr>
          <w:rFonts w:ascii="Times New Roman" w:hAnsi="Times New Roman" w:cs="Times New Roman"/>
          <w:sz w:val="24"/>
        </w:rPr>
        <w:t xml:space="preserve">This motive, as seen in figure 5.3, will become the basis for a fugue in the development section. </w:t>
      </w:r>
      <w:r w:rsidR="00EE07C8">
        <w:rPr>
          <w:rFonts w:ascii="Times New Roman" w:hAnsi="Times New Roman" w:cs="Times New Roman"/>
          <w:sz w:val="24"/>
        </w:rPr>
        <w:t>This passage is</w:t>
      </w:r>
      <w:r w:rsidR="000E6FCA">
        <w:rPr>
          <w:rFonts w:ascii="Times New Roman" w:hAnsi="Times New Roman" w:cs="Times New Roman"/>
          <w:sz w:val="24"/>
        </w:rPr>
        <w:t xml:space="preserve"> in B major. A modulation begins</w:t>
      </w:r>
      <w:r w:rsidR="00EE07C8">
        <w:rPr>
          <w:rFonts w:ascii="Times New Roman" w:hAnsi="Times New Roman" w:cs="Times New Roman"/>
          <w:sz w:val="24"/>
        </w:rPr>
        <w:t xml:space="preserve"> in measure 10 with the introduction of F-sharp and C-sharp, </w:t>
      </w:r>
      <w:r w:rsidR="000E6FCA">
        <w:rPr>
          <w:rFonts w:ascii="Times New Roman" w:hAnsi="Times New Roman" w:cs="Times New Roman"/>
          <w:sz w:val="24"/>
        </w:rPr>
        <w:t>and tonicizes</w:t>
      </w:r>
      <w:r w:rsidR="00EE07C8">
        <w:rPr>
          <w:rFonts w:ascii="Times New Roman" w:hAnsi="Times New Roman" w:cs="Times New Roman"/>
          <w:sz w:val="24"/>
        </w:rPr>
        <w:t xml:space="preserve"> D major before reaching B major</w:t>
      </w:r>
      <w:r w:rsidR="000E6FCA">
        <w:rPr>
          <w:rFonts w:ascii="Times New Roman" w:hAnsi="Times New Roman" w:cs="Times New Roman"/>
          <w:sz w:val="24"/>
        </w:rPr>
        <w:t xml:space="preserve"> in measure 16</w:t>
      </w:r>
      <w:r w:rsidR="00EE07C8">
        <w:rPr>
          <w:rFonts w:ascii="Times New Roman" w:hAnsi="Times New Roman" w:cs="Times New Roman"/>
          <w:sz w:val="24"/>
        </w:rPr>
        <w:t>. The “</w:t>
      </w:r>
      <w:r w:rsidR="00E916E9">
        <w:rPr>
          <w:rFonts w:ascii="Times New Roman" w:hAnsi="Times New Roman" w:cs="Times New Roman"/>
          <w:sz w:val="24"/>
        </w:rPr>
        <w:t>a</w:t>
      </w:r>
      <w:r w:rsidR="00EE07C8">
        <w:rPr>
          <w:rFonts w:ascii="Times New Roman" w:hAnsi="Times New Roman" w:cs="Times New Roman"/>
          <w:sz w:val="24"/>
        </w:rPr>
        <w:t xml:space="preserve">” motive is restated in B major in the violin in measure 18.  </w:t>
      </w:r>
    </w:p>
    <w:p w:rsidR="00DF2D45" w:rsidRDefault="00DF2D45" w:rsidP="00330836">
      <w:pPr>
        <w:spacing w:after="0" w:line="480" w:lineRule="auto"/>
        <w:rPr>
          <w:rFonts w:ascii="Times New Roman" w:hAnsi="Times New Roman" w:cs="Times New Roman"/>
          <w:sz w:val="24"/>
        </w:rPr>
      </w:pPr>
    </w:p>
    <w:p w:rsidR="00DF2D45" w:rsidRDefault="00DF2D45" w:rsidP="00DF2D45">
      <w:pPr>
        <w:spacing w:after="0" w:line="240" w:lineRule="auto"/>
        <w:rPr>
          <w:rFonts w:ascii="Times New Roman" w:hAnsi="Times New Roman" w:cs="Times New Roman"/>
          <w:b/>
          <w:sz w:val="24"/>
        </w:rPr>
      </w:pPr>
      <w:r>
        <w:rPr>
          <w:rFonts w:ascii="Times New Roman" w:hAnsi="Times New Roman" w:cs="Times New Roman"/>
          <w:b/>
          <w:sz w:val="24"/>
        </w:rPr>
        <w:t>Figure 5.3</w:t>
      </w:r>
    </w:p>
    <w:p w:rsidR="00DF2D45" w:rsidRDefault="00DF2D45" w:rsidP="00DF2D45">
      <w:pPr>
        <w:spacing w:after="0" w:line="240" w:lineRule="auto"/>
        <w:rPr>
          <w:rFonts w:ascii="Times New Roman" w:hAnsi="Times New Roman" w:cs="Times New Roman"/>
          <w:sz w:val="24"/>
        </w:rPr>
      </w:pPr>
      <w:r>
        <w:rPr>
          <w:rFonts w:ascii="Times New Roman" w:hAnsi="Times New Roman" w:cs="Times New Roman"/>
          <w:sz w:val="24"/>
        </w:rPr>
        <w:t>(Measure 16-19, piano part)</w:t>
      </w:r>
    </w:p>
    <w:p w:rsidR="00DE32CE" w:rsidRDefault="00DE32CE" w:rsidP="00DF2D45">
      <w:pPr>
        <w:spacing w:after="0" w:line="240" w:lineRule="auto"/>
        <w:rPr>
          <w:rFonts w:ascii="Times New Roman" w:hAnsi="Times New Roman" w:cs="Times New Roman"/>
          <w:sz w:val="24"/>
        </w:rPr>
      </w:pPr>
    </w:p>
    <w:p w:rsidR="00DE32CE" w:rsidRDefault="00DE32CE" w:rsidP="00DF2D45">
      <w:pPr>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extent cx="5029200" cy="154813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tif"/>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029200" cy="1548130"/>
                    </a:xfrm>
                    <a:prstGeom prst="rect">
                      <a:avLst/>
                    </a:prstGeom>
                  </pic:spPr>
                </pic:pic>
              </a:graphicData>
            </a:graphic>
          </wp:inline>
        </w:drawing>
      </w:r>
    </w:p>
    <w:p w:rsidR="00EE07C8" w:rsidRDefault="00EE07C8" w:rsidP="00DF2D45">
      <w:pPr>
        <w:spacing w:after="0" w:line="240" w:lineRule="auto"/>
        <w:rPr>
          <w:rFonts w:ascii="Times New Roman" w:hAnsi="Times New Roman" w:cs="Times New Roman"/>
          <w:sz w:val="24"/>
        </w:rPr>
      </w:pPr>
    </w:p>
    <w:p w:rsidR="00DF2D45" w:rsidRDefault="00DF2D45" w:rsidP="00DF2D45">
      <w:pPr>
        <w:spacing w:after="0" w:line="240" w:lineRule="auto"/>
        <w:rPr>
          <w:rFonts w:ascii="Times New Roman" w:hAnsi="Times New Roman" w:cs="Times New Roman"/>
          <w:sz w:val="24"/>
        </w:rPr>
      </w:pPr>
    </w:p>
    <w:p w:rsidR="00454C4A" w:rsidRDefault="00EE07C8" w:rsidP="00DF2D45">
      <w:pPr>
        <w:spacing w:after="0" w:line="480" w:lineRule="auto"/>
        <w:rPr>
          <w:rFonts w:ascii="Times New Roman" w:hAnsi="Times New Roman" w:cs="Times New Roman"/>
          <w:sz w:val="24"/>
        </w:rPr>
      </w:pPr>
      <w:r>
        <w:rPr>
          <w:rFonts w:ascii="Times New Roman" w:hAnsi="Times New Roman" w:cs="Times New Roman"/>
          <w:sz w:val="24"/>
        </w:rPr>
        <w:tab/>
        <w:t xml:space="preserve">A bridge section follows, beginning in measure 21, with no complete statements of the primary motives. This section modulates from B major to C </w:t>
      </w:r>
      <w:r>
        <w:rPr>
          <w:rFonts w:ascii="Times New Roman" w:hAnsi="Times New Roman" w:cs="Times New Roman"/>
          <w:sz w:val="24"/>
        </w:rPr>
        <w:lastRenderedPageBreak/>
        <w:t>major</w:t>
      </w:r>
      <w:r w:rsidR="00454C4A">
        <w:rPr>
          <w:rFonts w:ascii="Times New Roman" w:hAnsi="Times New Roman" w:cs="Times New Roman"/>
          <w:sz w:val="24"/>
        </w:rPr>
        <w:t xml:space="preserve"> through a series of descending quarter note harmonies beginning in measure 21. The sequence </w:t>
      </w:r>
      <w:r w:rsidR="000E6FCA">
        <w:rPr>
          <w:rFonts w:ascii="Times New Roman" w:hAnsi="Times New Roman" w:cs="Times New Roman"/>
          <w:sz w:val="24"/>
        </w:rPr>
        <w:t>recurs at</w:t>
      </w:r>
      <w:r w:rsidR="00454C4A">
        <w:rPr>
          <w:rFonts w:ascii="Times New Roman" w:hAnsi="Times New Roman" w:cs="Times New Roman"/>
          <w:sz w:val="24"/>
        </w:rPr>
        <w:t xml:space="preserve"> a fourth higher at the end of the measure</w:t>
      </w:r>
      <w:r w:rsidR="000E6FCA">
        <w:rPr>
          <w:rFonts w:ascii="Times New Roman" w:hAnsi="Times New Roman" w:cs="Times New Roman"/>
          <w:sz w:val="24"/>
        </w:rPr>
        <w:t>,</w:t>
      </w:r>
      <w:r w:rsidR="00454C4A">
        <w:rPr>
          <w:rFonts w:ascii="Times New Roman" w:hAnsi="Times New Roman" w:cs="Times New Roman"/>
          <w:sz w:val="24"/>
        </w:rPr>
        <w:t xml:space="preserve"> and continues into measure 22 before again ascending by a fourth. C major is ultimately reached at the end of measure 23. </w:t>
      </w:r>
      <w:r w:rsidR="00454C4A">
        <w:rPr>
          <w:rFonts w:ascii="Times New Roman" w:hAnsi="Times New Roman" w:cs="Times New Roman"/>
          <w:sz w:val="24"/>
        </w:rPr>
        <w:tab/>
        <w:t>The “</w:t>
      </w:r>
      <w:r w:rsidR="00E916E9">
        <w:rPr>
          <w:rFonts w:ascii="Times New Roman" w:hAnsi="Times New Roman" w:cs="Times New Roman"/>
          <w:sz w:val="24"/>
        </w:rPr>
        <w:t>a</w:t>
      </w:r>
      <w:r w:rsidR="00454C4A">
        <w:rPr>
          <w:rFonts w:ascii="Times New Roman" w:hAnsi="Times New Roman" w:cs="Times New Roman"/>
          <w:sz w:val="24"/>
        </w:rPr>
        <w:t>” motive from the previous section is concluded at the beginning of this</w:t>
      </w:r>
      <w:r w:rsidR="000E6FCA">
        <w:rPr>
          <w:rFonts w:ascii="Times New Roman" w:hAnsi="Times New Roman" w:cs="Times New Roman"/>
          <w:sz w:val="24"/>
        </w:rPr>
        <w:t xml:space="preserve"> bridge, with an altered ending</w:t>
      </w:r>
      <w:r w:rsidR="00454C4A">
        <w:rPr>
          <w:rFonts w:ascii="Times New Roman" w:hAnsi="Times New Roman" w:cs="Times New Roman"/>
          <w:sz w:val="24"/>
        </w:rPr>
        <w:t>. This “d” motive recurs in measure 33.</w:t>
      </w:r>
      <w:r w:rsidR="0090546E">
        <w:rPr>
          <w:rFonts w:ascii="Times New Roman" w:hAnsi="Times New Roman" w:cs="Times New Roman"/>
          <w:sz w:val="24"/>
        </w:rPr>
        <w:t xml:space="preserve"> Figure 5.4 illustrates the “d” motive in the violin.</w:t>
      </w:r>
    </w:p>
    <w:p w:rsidR="00C43814" w:rsidRDefault="00C43814" w:rsidP="00DF2D45">
      <w:pPr>
        <w:spacing w:after="0" w:line="480" w:lineRule="auto"/>
        <w:rPr>
          <w:rFonts w:ascii="Times New Roman" w:hAnsi="Times New Roman" w:cs="Times New Roman"/>
          <w:sz w:val="24"/>
        </w:rPr>
      </w:pPr>
    </w:p>
    <w:p w:rsidR="0090546E" w:rsidRDefault="0090546E" w:rsidP="0090546E">
      <w:pPr>
        <w:spacing w:after="0" w:line="240" w:lineRule="auto"/>
        <w:rPr>
          <w:rFonts w:ascii="Times New Roman" w:hAnsi="Times New Roman" w:cs="Times New Roman"/>
          <w:b/>
          <w:sz w:val="24"/>
        </w:rPr>
      </w:pPr>
      <w:r>
        <w:rPr>
          <w:rFonts w:ascii="Times New Roman" w:hAnsi="Times New Roman" w:cs="Times New Roman"/>
          <w:b/>
          <w:sz w:val="24"/>
        </w:rPr>
        <w:t>Figure 5.4</w:t>
      </w:r>
    </w:p>
    <w:p w:rsidR="0090546E" w:rsidRDefault="00F1014A" w:rsidP="0090546E">
      <w:pPr>
        <w:spacing w:after="0" w:line="240" w:lineRule="auto"/>
        <w:rPr>
          <w:rFonts w:ascii="Times New Roman" w:hAnsi="Times New Roman" w:cs="Times New Roman"/>
          <w:sz w:val="24"/>
        </w:rPr>
      </w:pPr>
      <w:r>
        <w:rPr>
          <w:rFonts w:ascii="Times New Roman" w:hAnsi="Times New Roman" w:cs="Times New Roman"/>
          <w:sz w:val="24"/>
        </w:rPr>
        <w:t>(Measures 21-23,</w:t>
      </w:r>
      <w:r w:rsidR="0090546E">
        <w:rPr>
          <w:rFonts w:ascii="Times New Roman" w:hAnsi="Times New Roman" w:cs="Times New Roman"/>
          <w:sz w:val="24"/>
        </w:rPr>
        <w:t xml:space="preserve"> violin part)</w:t>
      </w:r>
    </w:p>
    <w:p w:rsidR="0090546E" w:rsidRDefault="0090546E" w:rsidP="0090546E">
      <w:pPr>
        <w:spacing w:after="0" w:line="240" w:lineRule="auto"/>
        <w:rPr>
          <w:rFonts w:ascii="Times New Roman" w:hAnsi="Times New Roman" w:cs="Times New Roman"/>
          <w:sz w:val="24"/>
        </w:rPr>
      </w:pPr>
    </w:p>
    <w:p w:rsidR="0090546E" w:rsidRDefault="00C43814" w:rsidP="0090546E">
      <w:pPr>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extent cx="3819525" cy="11257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tif"/>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3818544" cy="1125411"/>
                    </a:xfrm>
                    <a:prstGeom prst="rect">
                      <a:avLst/>
                    </a:prstGeom>
                  </pic:spPr>
                </pic:pic>
              </a:graphicData>
            </a:graphic>
          </wp:inline>
        </w:drawing>
      </w:r>
    </w:p>
    <w:p w:rsidR="0090546E" w:rsidRDefault="0090546E" w:rsidP="0090546E">
      <w:pPr>
        <w:spacing w:after="0" w:line="240" w:lineRule="auto"/>
        <w:rPr>
          <w:rFonts w:ascii="Times New Roman" w:hAnsi="Times New Roman" w:cs="Times New Roman"/>
          <w:sz w:val="24"/>
        </w:rPr>
      </w:pPr>
    </w:p>
    <w:p w:rsidR="0090546E" w:rsidRPr="0090546E" w:rsidRDefault="0090546E" w:rsidP="0090546E">
      <w:pPr>
        <w:spacing w:after="0" w:line="240" w:lineRule="auto"/>
        <w:rPr>
          <w:rFonts w:ascii="Times New Roman" w:hAnsi="Times New Roman" w:cs="Times New Roman"/>
          <w:sz w:val="24"/>
        </w:rPr>
      </w:pPr>
    </w:p>
    <w:p w:rsidR="00454C4A" w:rsidRDefault="00454C4A" w:rsidP="00DF2D45">
      <w:pPr>
        <w:spacing w:after="0" w:line="480" w:lineRule="auto"/>
        <w:rPr>
          <w:rFonts w:ascii="Times New Roman" w:hAnsi="Times New Roman" w:cs="Times New Roman"/>
          <w:sz w:val="24"/>
        </w:rPr>
      </w:pPr>
      <w:r>
        <w:rPr>
          <w:rFonts w:ascii="Times New Roman" w:hAnsi="Times New Roman" w:cs="Times New Roman"/>
          <w:sz w:val="24"/>
        </w:rPr>
        <w:tab/>
        <w:t xml:space="preserve">Brief fragments from both the “a” and “b” </w:t>
      </w:r>
      <w:r w:rsidR="00E916E9">
        <w:rPr>
          <w:rFonts w:ascii="Times New Roman" w:hAnsi="Times New Roman" w:cs="Times New Roman"/>
          <w:sz w:val="24"/>
        </w:rPr>
        <w:t xml:space="preserve">themes appear in the bridge section, but neither motive returns in its entirety. At measure 24, a brief fragment of the “b” theme occurs in the piano. At measure 26, the first eight notes of the “a” theme return in the piano. </w:t>
      </w:r>
      <w:r w:rsidR="002B0AA4">
        <w:rPr>
          <w:rFonts w:ascii="Times New Roman" w:hAnsi="Times New Roman" w:cs="Times New Roman"/>
          <w:sz w:val="24"/>
        </w:rPr>
        <w:t xml:space="preserve">This occurs again at measure 31. The violin reiterates a shortened version of the “d” motive in measure 33. </w:t>
      </w:r>
      <w:r w:rsidR="00593387">
        <w:rPr>
          <w:rFonts w:ascii="Times New Roman" w:hAnsi="Times New Roman" w:cs="Times New Roman"/>
          <w:sz w:val="24"/>
        </w:rPr>
        <w:t xml:space="preserve">A statement from the “b” theme returns in the violin in measures 36-38, concluding the episode. </w:t>
      </w:r>
    </w:p>
    <w:p w:rsidR="00593387" w:rsidRDefault="00593387" w:rsidP="00DF2D45">
      <w:pPr>
        <w:spacing w:after="0" w:line="480" w:lineRule="auto"/>
        <w:rPr>
          <w:rFonts w:ascii="Times New Roman" w:hAnsi="Times New Roman" w:cs="Times New Roman"/>
          <w:sz w:val="24"/>
        </w:rPr>
      </w:pPr>
      <w:r>
        <w:rPr>
          <w:rFonts w:ascii="Times New Roman" w:hAnsi="Times New Roman" w:cs="Times New Roman"/>
          <w:sz w:val="24"/>
        </w:rPr>
        <w:t xml:space="preserve">This episode </w:t>
      </w:r>
      <w:r w:rsidR="007F57A3">
        <w:rPr>
          <w:rFonts w:ascii="Times New Roman" w:hAnsi="Times New Roman" w:cs="Times New Roman"/>
          <w:sz w:val="24"/>
        </w:rPr>
        <w:t>begins the process of continuous development that remains throughout the movement.</w:t>
      </w:r>
      <w:r>
        <w:rPr>
          <w:rFonts w:ascii="Times New Roman" w:hAnsi="Times New Roman" w:cs="Times New Roman"/>
          <w:sz w:val="24"/>
        </w:rPr>
        <w:t xml:space="preserve"> </w:t>
      </w:r>
    </w:p>
    <w:p w:rsidR="00F921E5" w:rsidRDefault="00F921E5" w:rsidP="00DF2D45">
      <w:pPr>
        <w:spacing w:after="0" w:line="480" w:lineRule="auto"/>
        <w:rPr>
          <w:rFonts w:ascii="Times New Roman" w:hAnsi="Times New Roman" w:cs="Times New Roman"/>
          <w:sz w:val="24"/>
        </w:rPr>
      </w:pPr>
      <w:r>
        <w:rPr>
          <w:rFonts w:ascii="Times New Roman" w:hAnsi="Times New Roman" w:cs="Times New Roman"/>
          <w:sz w:val="24"/>
        </w:rPr>
        <w:tab/>
        <w:t xml:space="preserve">The “a” theme returns in C major in measure 39, which begins the closing section of the exposition. This is the only full return of the theme until the </w:t>
      </w:r>
      <w:r>
        <w:rPr>
          <w:rFonts w:ascii="Times New Roman" w:hAnsi="Times New Roman" w:cs="Times New Roman"/>
          <w:sz w:val="24"/>
        </w:rPr>
        <w:lastRenderedPageBreak/>
        <w:t>recapitulation. Underneath</w:t>
      </w:r>
      <w:r w:rsidR="000E6FCA">
        <w:rPr>
          <w:rFonts w:ascii="Times New Roman" w:hAnsi="Times New Roman" w:cs="Times New Roman"/>
          <w:sz w:val="24"/>
        </w:rPr>
        <w:t xml:space="preserve"> the melody</w:t>
      </w:r>
      <w:r>
        <w:rPr>
          <w:rFonts w:ascii="Times New Roman" w:hAnsi="Times New Roman" w:cs="Times New Roman"/>
          <w:sz w:val="24"/>
        </w:rPr>
        <w:t xml:space="preserve">, the accompaniment features </w:t>
      </w:r>
      <w:r>
        <w:rPr>
          <w:rFonts w:ascii="Times New Roman" w:hAnsi="Times New Roman" w:cs="Times New Roman"/>
          <w:i/>
          <w:sz w:val="24"/>
        </w:rPr>
        <w:t>marcato</w:t>
      </w:r>
      <w:r>
        <w:rPr>
          <w:rFonts w:ascii="Times New Roman" w:hAnsi="Times New Roman" w:cs="Times New Roman"/>
          <w:sz w:val="24"/>
        </w:rPr>
        <w:t xml:space="preserve"> half notes in C major, offset </w:t>
      </w:r>
      <w:r w:rsidR="00DA50D3">
        <w:rPr>
          <w:rFonts w:ascii="Times New Roman" w:hAnsi="Times New Roman" w:cs="Times New Roman"/>
          <w:sz w:val="24"/>
        </w:rPr>
        <w:t xml:space="preserve">rhythmically </w:t>
      </w:r>
      <w:r>
        <w:rPr>
          <w:rFonts w:ascii="Times New Roman" w:hAnsi="Times New Roman" w:cs="Times New Roman"/>
          <w:sz w:val="24"/>
        </w:rPr>
        <w:t>between the top and bottom voice of the piano by a quarter note. This brief closing section concludes the exposition.</w:t>
      </w:r>
    </w:p>
    <w:p w:rsidR="00F921E5" w:rsidRDefault="00F921E5" w:rsidP="00DF2D45">
      <w:pPr>
        <w:spacing w:after="0" w:line="480" w:lineRule="auto"/>
        <w:rPr>
          <w:rFonts w:ascii="Times New Roman" w:hAnsi="Times New Roman" w:cs="Times New Roman"/>
          <w:sz w:val="24"/>
        </w:rPr>
      </w:pPr>
      <w:r>
        <w:rPr>
          <w:rFonts w:ascii="Times New Roman" w:hAnsi="Times New Roman" w:cs="Times New Roman"/>
          <w:sz w:val="24"/>
        </w:rPr>
        <w:tab/>
      </w:r>
      <w:r w:rsidR="0023790F">
        <w:rPr>
          <w:rFonts w:ascii="Times New Roman" w:hAnsi="Times New Roman" w:cs="Times New Roman"/>
          <w:sz w:val="24"/>
        </w:rPr>
        <w:t xml:space="preserve">The development sections begins in measure 44 in B-flat major and the “c” motive </w:t>
      </w:r>
      <w:r w:rsidR="00454EC8">
        <w:rPr>
          <w:rFonts w:ascii="Times New Roman" w:hAnsi="Times New Roman" w:cs="Times New Roman"/>
          <w:sz w:val="24"/>
        </w:rPr>
        <w:t>first presented in</w:t>
      </w:r>
      <w:r w:rsidR="0023790F">
        <w:rPr>
          <w:rFonts w:ascii="Times New Roman" w:hAnsi="Times New Roman" w:cs="Times New Roman"/>
          <w:sz w:val="24"/>
        </w:rPr>
        <w:t xml:space="preserve"> measure 16 becomes the </w:t>
      </w:r>
      <w:r w:rsidR="00454EC8">
        <w:rPr>
          <w:rFonts w:ascii="Times New Roman" w:hAnsi="Times New Roman" w:cs="Times New Roman"/>
          <w:sz w:val="24"/>
        </w:rPr>
        <w:t>fugue subject</w:t>
      </w:r>
      <w:r w:rsidR="0023790F">
        <w:rPr>
          <w:rFonts w:ascii="Times New Roman" w:hAnsi="Times New Roman" w:cs="Times New Roman"/>
          <w:sz w:val="24"/>
        </w:rPr>
        <w:t xml:space="preserve"> of this section. This middle theme, as seen in figure 5.5 appears in the piano at measure 44</w:t>
      </w:r>
      <w:r w:rsidR="00DA50D3">
        <w:rPr>
          <w:rFonts w:ascii="Times New Roman" w:hAnsi="Times New Roman" w:cs="Times New Roman"/>
          <w:sz w:val="24"/>
        </w:rPr>
        <w:t>,</w:t>
      </w:r>
      <w:r w:rsidR="0023790F">
        <w:rPr>
          <w:rFonts w:ascii="Times New Roman" w:hAnsi="Times New Roman" w:cs="Times New Roman"/>
          <w:sz w:val="24"/>
        </w:rPr>
        <w:t xml:space="preserve"> and is the subject o</w:t>
      </w:r>
      <w:r w:rsidR="00454EC8">
        <w:rPr>
          <w:rFonts w:ascii="Times New Roman" w:hAnsi="Times New Roman" w:cs="Times New Roman"/>
          <w:sz w:val="24"/>
        </w:rPr>
        <w:t xml:space="preserve">f a fugue, which Ives composes as the primary focus of the development section. </w:t>
      </w:r>
      <w:r w:rsidR="00B71158">
        <w:rPr>
          <w:rFonts w:ascii="Times New Roman" w:hAnsi="Times New Roman" w:cs="Times New Roman"/>
          <w:sz w:val="24"/>
        </w:rPr>
        <w:t xml:space="preserve">The fugue subject lasts three measures, as seen in measures 44-46 of figure 5.5. </w:t>
      </w:r>
      <w:r w:rsidR="00454EC8">
        <w:rPr>
          <w:rFonts w:ascii="Times New Roman" w:hAnsi="Times New Roman" w:cs="Times New Roman"/>
          <w:sz w:val="24"/>
        </w:rPr>
        <w:t>The violin presents the counter</w:t>
      </w:r>
      <w:r w:rsidR="000316C9">
        <w:rPr>
          <w:rFonts w:ascii="Times New Roman" w:hAnsi="Times New Roman" w:cs="Times New Roman"/>
          <w:sz w:val="24"/>
        </w:rPr>
        <w:t>subject</w:t>
      </w:r>
      <w:r w:rsidR="00454EC8">
        <w:rPr>
          <w:rFonts w:ascii="Times New Roman" w:hAnsi="Times New Roman" w:cs="Times New Roman"/>
          <w:sz w:val="24"/>
        </w:rPr>
        <w:t xml:space="preserve"> in measure 48, which initially sounds like an entry of the “a” theme, but quickly dissolves into a free counterpoint of eighth notes taken from the end of the fugue subject. Figure 5.6 shows the countersubject in the violin part in measures 48-50.</w:t>
      </w:r>
    </w:p>
    <w:p w:rsidR="0023790F" w:rsidRDefault="0023790F" w:rsidP="00DF2D45">
      <w:pPr>
        <w:spacing w:after="0" w:line="480" w:lineRule="auto"/>
        <w:rPr>
          <w:rFonts w:ascii="Times New Roman" w:hAnsi="Times New Roman" w:cs="Times New Roman"/>
          <w:sz w:val="24"/>
        </w:rPr>
      </w:pPr>
    </w:p>
    <w:p w:rsidR="0023790F" w:rsidRDefault="0023790F" w:rsidP="0023790F">
      <w:pPr>
        <w:spacing w:after="0" w:line="240" w:lineRule="auto"/>
        <w:rPr>
          <w:rFonts w:ascii="Times New Roman" w:hAnsi="Times New Roman" w:cs="Times New Roman"/>
          <w:b/>
          <w:sz w:val="24"/>
        </w:rPr>
      </w:pPr>
      <w:r>
        <w:rPr>
          <w:rFonts w:ascii="Times New Roman" w:hAnsi="Times New Roman" w:cs="Times New Roman"/>
          <w:b/>
          <w:sz w:val="24"/>
        </w:rPr>
        <w:t>Figure 5.5</w:t>
      </w:r>
    </w:p>
    <w:p w:rsidR="0023790F" w:rsidRDefault="0023790F" w:rsidP="0023790F">
      <w:pPr>
        <w:spacing w:after="0" w:line="240" w:lineRule="auto"/>
        <w:rPr>
          <w:rFonts w:ascii="Times New Roman" w:hAnsi="Times New Roman" w:cs="Times New Roman"/>
          <w:sz w:val="24"/>
        </w:rPr>
      </w:pPr>
      <w:r>
        <w:rPr>
          <w:rFonts w:ascii="Times New Roman" w:hAnsi="Times New Roman" w:cs="Times New Roman"/>
          <w:sz w:val="24"/>
        </w:rPr>
        <w:t>(Measures 44-49, piano)</w:t>
      </w:r>
    </w:p>
    <w:p w:rsidR="00C43814" w:rsidRDefault="00C43814" w:rsidP="0023790F">
      <w:pPr>
        <w:spacing w:after="0" w:line="240" w:lineRule="auto"/>
        <w:rPr>
          <w:rFonts w:ascii="Times New Roman" w:hAnsi="Times New Roman" w:cs="Times New Roman"/>
          <w:sz w:val="24"/>
        </w:rPr>
      </w:pPr>
    </w:p>
    <w:p w:rsidR="00C43814" w:rsidRDefault="00DA1CEA" w:rsidP="0023790F">
      <w:pPr>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14:anchorId="07AC4312" wp14:editId="7695C09C">
            <wp:extent cx="5029200" cy="1228725"/>
            <wp:effectExtent l="0" t="0" r="0"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tif"/>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5029200" cy="1228725"/>
                    </a:xfrm>
                    <a:prstGeom prst="rect">
                      <a:avLst/>
                    </a:prstGeom>
                  </pic:spPr>
                </pic:pic>
              </a:graphicData>
            </a:graphic>
          </wp:inline>
        </w:drawing>
      </w:r>
    </w:p>
    <w:p w:rsidR="0023790F" w:rsidRDefault="0023790F" w:rsidP="0023790F">
      <w:pPr>
        <w:spacing w:after="0" w:line="240" w:lineRule="auto"/>
        <w:rPr>
          <w:rFonts w:ascii="Times New Roman" w:hAnsi="Times New Roman" w:cs="Times New Roman"/>
          <w:sz w:val="24"/>
        </w:rPr>
      </w:pPr>
    </w:p>
    <w:p w:rsidR="004619E6" w:rsidRDefault="004619E6" w:rsidP="007F4F80">
      <w:pPr>
        <w:spacing w:after="0" w:line="240" w:lineRule="auto"/>
        <w:rPr>
          <w:rFonts w:ascii="Times New Roman" w:hAnsi="Times New Roman" w:cs="Times New Roman"/>
          <w:b/>
          <w:sz w:val="24"/>
        </w:rPr>
      </w:pPr>
    </w:p>
    <w:p w:rsidR="007F4F80" w:rsidRDefault="007F4F80" w:rsidP="007F4F80">
      <w:pPr>
        <w:spacing w:after="0" w:line="240" w:lineRule="auto"/>
        <w:rPr>
          <w:rFonts w:ascii="Times New Roman" w:hAnsi="Times New Roman" w:cs="Times New Roman"/>
          <w:b/>
          <w:sz w:val="24"/>
        </w:rPr>
      </w:pPr>
      <w:r w:rsidRPr="007F4F80">
        <w:rPr>
          <w:rFonts w:ascii="Times New Roman" w:hAnsi="Times New Roman" w:cs="Times New Roman"/>
          <w:b/>
          <w:sz w:val="24"/>
        </w:rPr>
        <w:t>Figure 5.6</w:t>
      </w:r>
    </w:p>
    <w:p w:rsidR="007F4F80" w:rsidRDefault="007F4F80" w:rsidP="007F4F80">
      <w:pPr>
        <w:spacing w:after="0" w:line="240" w:lineRule="auto"/>
        <w:rPr>
          <w:rFonts w:ascii="Times New Roman" w:hAnsi="Times New Roman" w:cs="Times New Roman"/>
          <w:sz w:val="24"/>
        </w:rPr>
      </w:pPr>
      <w:r>
        <w:rPr>
          <w:rFonts w:ascii="Times New Roman" w:hAnsi="Times New Roman" w:cs="Times New Roman"/>
          <w:sz w:val="24"/>
        </w:rPr>
        <w:t>(Measures 48-50, violin part)</w:t>
      </w:r>
    </w:p>
    <w:p w:rsidR="004619E6" w:rsidRDefault="004619E6" w:rsidP="007F4F80">
      <w:pPr>
        <w:spacing w:after="0" w:line="240" w:lineRule="auto"/>
        <w:rPr>
          <w:rFonts w:ascii="Times New Roman" w:hAnsi="Times New Roman" w:cs="Times New Roman"/>
          <w:sz w:val="24"/>
        </w:rPr>
      </w:pPr>
    </w:p>
    <w:p w:rsidR="007F4F80" w:rsidRDefault="004619E6" w:rsidP="007F4F80">
      <w:pPr>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14:anchorId="4C8BFADD" wp14:editId="3123D969">
            <wp:extent cx="3600450" cy="1007228"/>
            <wp:effectExtent l="0" t="0" r="0" b="254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tif"/>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3600836" cy="1007336"/>
                    </a:xfrm>
                    <a:prstGeom prst="rect">
                      <a:avLst/>
                    </a:prstGeom>
                  </pic:spPr>
                </pic:pic>
              </a:graphicData>
            </a:graphic>
          </wp:inline>
        </w:drawing>
      </w:r>
    </w:p>
    <w:p w:rsidR="007F4F80" w:rsidRDefault="005342A5" w:rsidP="007F4F80">
      <w:pPr>
        <w:spacing w:after="0" w:line="480" w:lineRule="auto"/>
        <w:rPr>
          <w:rFonts w:ascii="Times New Roman" w:hAnsi="Times New Roman" w:cs="Times New Roman"/>
          <w:sz w:val="24"/>
        </w:rPr>
      </w:pPr>
      <w:r>
        <w:rPr>
          <w:rFonts w:ascii="Times New Roman" w:hAnsi="Times New Roman" w:cs="Times New Roman"/>
          <w:sz w:val="24"/>
        </w:rPr>
        <w:lastRenderedPageBreak/>
        <w:t>The fugue subject moves to the bass voice of the piano in measure 50 and juxtapose</w:t>
      </w:r>
      <w:r w:rsidR="00DA50D3">
        <w:rPr>
          <w:rFonts w:ascii="Times New Roman" w:hAnsi="Times New Roman" w:cs="Times New Roman"/>
          <w:sz w:val="24"/>
        </w:rPr>
        <w:t>s</w:t>
      </w:r>
      <w:r>
        <w:rPr>
          <w:rFonts w:ascii="Times New Roman" w:hAnsi="Times New Roman" w:cs="Times New Roman"/>
          <w:sz w:val="24"/>
        </w:rPr>
        <w:t xml:space="preserve"> with the countersubject in measure 51. A fragment from the “a” theme returns in the piano at measure 52 and the section continues to add layers, which transform from theme fragments into free counterpoint in eighth notes until measure 57.</w:t>
      </w:r>
    </w:p>
    <w:p w:rsidR="00454EC8" w:rsidRDefault="005342A5" w:rsidP="00454EC8">
      <w:pPr>
        <w:spacing w:after="0" w:line="480" w:lineRule="auto"/>
        <w:rPr>
          <w:rFonts w:ascii="Times New Roman" w:hAnsi="Times New Roman" w:cs="Times New Roman"/>
          <w:sz w:val="24"/>
        </w:rPr>
      </w:pPr>
      <w:r>
        <w:rPr>
          <w:rFonts w:ascii="Times New Roman" w:hAnsi="Times New Roman" w:cs="Times New Roman"/>
          <w:sz w:val="24"/>
        </w:rPr>
        <w:tab/>
        <w:t>The development section begins to close at measure 57</w:t>
      </w:r>
      <w:r w:rsidR="00682D47">
        <w:rPr>
          <w:rFonts w:ascii="Times New Roman" w:hAnsi="Times New Roman" w:cs="Times New Roman"/>
          <w:sz w:val="24"/>
        </w:rPr>
        <w:t xml:space="preserve"> in a large scale </w:t>
      </w:r>
      <w:r w:rsidR="00682D47">
        <w:rPr>
          <w:rFonts w:ascii="Times New Roman" w:hAnsi="Times New Roman" w:cs="Times New Roman"/>
          <w:i/>
          <w:sz w:val="24"/>
        </w:rPr>
        <w:t xml:space="preserve">crescendo </w:t>
      </w:r>
      <w:r w:rsidR="00682D47">
        <w:rPr>
          <w:rFonts w:ascii="Times New Roman" w:hAnsi="Times New Roman" w:cs="Times New Roman"/>
          <w:sz w:val="24"/>
        </w:rPr>
        <w:t xml:space="preserve">and general </w:t>
      </w:r>
      <w:r w:rsidR="00682D47">
        <w:rPr>
          <w:rFonts w:ascii="Times New Roman" w:hAnsi="Times New Roman" w:cs="Times New Roman"/>
          <w:i/>
          <w:sz w:val="24"/>
        </w:rPr>
        <w:t>accelerando</w:t>
      </w:r>
      <w:r>
        <w:rPr>
          <w:rFonts w:ascii="Times New Roman" w:hAnsi="Times New Roman" w:cs="Times New Roman"/>
          <w:sz w:val="24"/>
        </w:rPr>
        <w:t xml:space="preserve">, as the “c” theme fugue subject </w:t>
      </w:r>
      <w:r w:rsidR="00682D47">
        <w:rPr>
          <w:rFonts w:ascii="Times New Roman" w:hAnsi="Times New Roman" w:cs="Times New Roman"/>
          <w:sz w:val="24"/>
        </w:rPr>
        <w:t>is</w:t>
      </w:r>
      <w:r>
        <w:rPr>
          <w:rFonts w:ascii="Times New Roman" w:hAnsi="Times New Roman" w:cs="Times New Roman"/>
          <w:sz w:val="24"/>
        </w:rPr>
        <w:t xml:space="preserve"> fragmented in the piano. The violin and the piano provide </w:t>
      </w:r>
      <w:r w:rsidR="00DA50D3">
        <w:rPr>
          <w:rFonts w:ascii="Times New Roman" w:hAnsi="Times New Roman" w:cs="Times New Roman"/>
          <w:sz w:val="24"/>
        </w:rPr>
        <w:t xml:space="preserve">a </w:t>
      </w:r>
      <w:r>
        <w:rPr>
          <w:rFonts w:ascii="Times New Roman" w:hAnsi="Times New Roman" w:cs="Times New Roman"/>
          <w:sz w:val="24"/>
        </w:rPr>
        <w:t xml:space="preserve">brief </w:t>
      </w:r>
      <w:r w:rsidR="00DA50D3">
        <w:rPr>
          <w:rFonts w:ascii="Times New Roman" w:hAnsi="Times New Roman" w:cs="Times New Roman"/>
          <w:sz w:val="24"/>
        </w:rPr>
        <w:t>three-note</w:t>
      </w:r>
      <w:r>
        <w:rPr>
          <w:rFonts w:ascii="Times New Roman" w:hAnsi="Times New Roman" w:cs="Times New Roman"/>
          <w:sz w:val="24"/>
        </w:rPr>
        <w:t xml:space="preserve"> accompaniment </w:t>
      </w:r>
      <w:r w:rsidR="00DA50D3">
        <w:rPr>
          <w:rFonts w:ascii="Times New Roman" w:hAnsi="Times New Roman" w:cs="Times New Roman"/>
          <w:sz w:val="24"/>
        </w:rPr>
        <w:t>in between each of the</w:t>
      </w:r>
      <w:r>
        <w:rPr>
          <w:rFonts w:ascii="Times New Roman" w:hAnsi="Times New Roman" w:cs="Times New Roman"/>
          <w:sz w:val="24"/>
        </w:rPr>
        <w:t xml:space="preserve"> “c” theme fragments.</w:t>
      </w:r>
      <w:r w:rsidR="000F1D35">
        <w:rPr>
          <w:rFonts w:ascii="Times New Roman" w:hAnsi="Times New Roman" w:cs="Times New Roman"/>
          <w:sz w:val="24"/>
        </w:rPr>
        <w:t xml:space="preserve"> The closing continues </w:t>
      </w:r>
      <w:r w:rsidR="00682D47">
        <w:rPr>
          <w:rFonts w:ascii="Times New Roman" w:hAnsi="Times New Roman" w:cs="Times New Roman"/>
          <w:sz w:val="24"/>
        </w:rPr>
        <w:t xml:space="preserve">to accelerate and grow louder </w:t>
      </w:r>
      <w:r w:rsidR="000F1D35">
        <w:rPr>
          <w:rFonts w:ascii="Times New Roman" w:hAnsi="Times New Roman" w:cs="Times New Roman"/>
          <w:sz w:val="24"/>
        </w:rPr>
        <w:t xml:space="preserve">in both violin and piano, making the section sound harried and frantic. </w:t>
      </w:r>
      <w:r w:rsidR="00454EC8">
        <w:rPr>
          <w:rFonts w:ascii="Times New Roman" w:hAnsi="Times New Roman" w:cs="Times New Roman"/>
          <w:sz w:val="24"/>
        </w:rPr>
        <w:t>In his notes to the sonata, Ives gives his account of the revival camp meetings that occurred in Danbury in the late nineteenth century. These were outdoor meetings held in the summers in farm towns. Ives mentions that one day in particular at each meeting was held specifically for the children.</w:t>
      </w:r>
      <w:r w:rsidR="00454EC8">
        <w:rPr>
          <w:rStyle w:val="FootnoteReference"/>
          <w:rFonts w:ascii="Times New Roman" w:hAnsi="Times New Roman" w:cs="Times New Roman"/>
          <w:sz w:val="24"/>
        </w:rPr>
        <w:footnoteReference w:id="131"/>
      </w:r>
      <w:r w:rsidR="00454EC8">
        <w:rPr>
          <w:rFonts w:ascii="Times New Roman" w:hAnsi="Times New Roman" w:cs="Times New Roman"/>
          <w:sz w:val="24"/>
        </w:rPr>
        <w:t xml:space="preserve"> This sonata is his musical recollection of the Children’s day at the camp. The violin plays the role of the boisterous boys marching around the camp at the end of the evening service, getting louder and faster as they get more and more excited. The violin part often seems to get distracted in mid-phrase, as in measures 18-21, where the violin begins the “a” theme, but at the end of measure 21 changes abruptly to the “d” motive. In the development section, the meter changes often to accommodate this sense of chaos and excitement. The meter changes from common time to 2/4 and back again quickly, mimicking the play of the boys at the camp. In the recapitulation, the first time we hear the refrain from “Tell Me the Old, Old </w:t>
      </w:r>
      <w:r w:rsidR="00454EC8">
        <w:rPr>
          <w:rFonts w:ascii="Times New Roman" w:hAnsi="Times New Roman" w:cs="Times New Roman"/>
          <w:sz w:val="24"/>
        </w:rPr>
        <w:lastRenderedPageBreak/>
        <w:t xml:space="preserve">Story” in its original order, it grows louder and higher, as if the boys are getting increasingly excited. Suddenly in measure 78, a huge drop in dynamic level from </w:t>
      </w:r>
      <w:r w:rsidR="00454EC8">
        <w:rPr>
          <w:rFonts w:ascii="Times New Roman" w:hAnsi="Times New Roman" w:cs="Times New Roman"/>
          <w:i/>
          <w:sz w:val="24"/>
        </w:rPr>
        <w:t xml:space="preserve">fortissimo </w:t>
      </w:r>
      <w:r w:rsidR="00454EC8">
        <w:rPr>
          <w:rFonts w:ascii="Times New Roman" w:hAnsi="Times New Roman" w:cs="Times New Roman"/>
          <w:sz w:val="24"/>
        </w:rPr>
        <w:t xml:space="preserve">to </w:t>
      </w:r>
      <w:r w:rsidR="00454EC8">
        <w:rPr>
          <w:rFonts w:ascii="Times New Roman" w:hAnsi="Times New Roman" w:cs="Times New Roman"/>
          <w:i/>
          <w:sz w:val="24"/>
        </w:rPr>
        <w:t xml:space="preserve">pianissimo </w:t>
      </w:r>
      <w:r w:rsidR="00454EC8">
        <w:rPr>
          <w:rFonts w:ascii="Times New Roman" w:hAnsi="Times New Roman" w:cs="Times New Roman"/>
          <w:sz w:val="24"/>
        </w:rPr>
        <w:t>indicates the time for exuberant marching has ended.</w:t>
      </w:r>
    </w:p>
    <w:p w:rsidR="00454EC8" w:rsidRPr="006E4BE4" w:rsidRDefault="00454EC8" w:rsidP="00454EC8">
      <w:pPr>
        <w:spacing w:after="0" w:line="480" w:lineRule="auto"/>
        <w:rPr>
          <w:rFonts w:ascii="Times New Roman" w:hAnsi="Times New Roman" w:cs="Times New Roman"/>
          <w:sz w:val="24"/>
        </w:rPr>
      </w:pPr>
      <w:r>
        <w:rPr>
          <w:rFonts w:ascii="Times New Roman" w:hAnsi="Times New Roman" w:cs="Times New Roman"/>
          <w:sz w:val="24"/>
        </w:rPr>
        <w:tab/>
        <w:t>The piano portrays a young boy who Burkholder suggests is likely Ives, practicing the organ at the end of the service.</w:t>
      </w:r>
      <w:r>
        <w:rPr>
          <w:rStyle w:val="FootnoteReference"/>
          <w:rFonts w:ascii="Times New Roman" w:hAnsi="Times New Roman" w:cs="Times New Roman"/>
          <w:sz w:val="24"/>
        </w:rPr>
        <w:footnoteReference w:id="132"/>
      </w:r>
      <w:r>
        <w:rPr>
          <w:rFonts w:ascii="Times New Roman" w:hAnsi="Times New Roman" w:cs="Times New Roman"/>
          <w:sz w:val="24"/>
        </w:rPr>
        <w:t xml:space="preserve">  The piano begins what sounds like a harmonic exercise, oscillating between the subdominant and dominant and then returning to tonic in B-flat major. As the violin enters with the “a” theme, the piano follows, trying to keep up with the violin (the boys). The development section fugue is striking because it both conveys compositionally the young student’s organ practice at “fugaticks” as Ives suggests</w:t>
      </w:r>
      <w:r>
        <w:rPr>
          <w:rStyle w:val="FootnoteReference"/>
          <w:rFonts w:ascii="Times New Roman" w:hAnsi="Times New Roman" w:cs="Times New Roman"/>
          <w:sz w:val="24"/>
        </w:rPr>
        <w:footnoteReference w:id="133"/>
      </w:r>
      <w:r>
        <w:rPr>
          <w:rFonts w:ascii="Times New Roman" w:hAnsi="Times New Roman" w:cs="Times New Roman"/>
          <w:sz w:val="24"/>
        </w:rPr>
        <w:t xml:space="preserve"> as well as the growing commotion of the boys marching and singing after the service. Ives includes added pitches throughout the movement to suggest the out of tune singing by many of the “loudest voices.”</w:t>
      </w:r>
      <w:r>
        <w:rPr>
          <w:rStyle w:val="FootnoteReference"/>
          <w:rFonts w:ascii="Times New Roman" w:hAnsi="Times New Roman" w:cs="Times New Roman"/>
          <w:sz w:val="24"/>
        </w:rPr>
        <w:footnoteReference w:id="134"/>
      </w:r>
    </w:p>
    <w:p w:rsidR="00454EC8" w:rsidRDefault="00454EC8" w:rsidP="00454EC8">
      <w:pPr>
        <w:spacing w:after="0" w:line="480" w:lineRule="auto"/>
        <w:rPr>
          <w:rFonts w:ascii="Times New Roman" w:hAnsi="Times New Roman" w:cs="Times New Roman"/>
          <w:sz w:val="24"/>
        </w:rPr>
      </w:pPr>
      <w:r>
        <w:rPr>
          <w:rFonts w:ascii="Times New Roman" w:hAnsi="Times New Roman" w:cs="Times New Roman"/>
          <w:sz w:val="24"/>
        </w:rPr>
        <w:tab/>
        <w:t>This movement, while using traditional elements like sonata form and through-composed motivic development, is unconventional and imaginative. Ives quotes a theme, but rather than quote the theme in the beginning and fragment it over the course of the movement, he states the theme fully only at the end of the movement. He creates motives from fragments of the quoted hymn tune and uses them as themes, which he develops in sonata form. The result is a motivic development with a pre-conceived quotation as the culmination of the compositional process.</w:t>
      </w:r>
    </w:p>
    <w:p w:rsidR="00682D47" w:rsidRDefault="00454EC8" w:rsidP="007F4F80">
      <w:pPr>
        <w:spacing w:after="0" w:line="480" w:lineRule="auto"/>
        <w:rPr>
          <w:rFonts w:ascii="Times New Roman" w:hAnsi="Times New Roman" w:cs="Times New Roman"/>
          <w:sz w:val="24"/>
        </w:rPr>
      </w:pPr>
      <w:r>
        <w:rPr>
          <w:rFonts w:ascii="Times New Roman" w:hAnsi="Times New Roman" w:cs="Times New Roman"/>
          <w:sz w:val="24"/>
        </w:rPr>
        <w:lastRenderedPageBreak/>
        <w:t xml:space="preserve">The closing section beginning in measure 57 accelerates and </w:t>
      </w:r>
      <w:r w:rsidRPr="00454EC8">
        <w:rPr>
          <w:rFonts w:ascii="Times New Roman" w:hAnsi="Times New Roman" w:cs="Times New Roman"/>
          <w:i/>
          <w:sz w:val="24"/>
        </w:rPr>
        <w:t>crescendos</w:t>
      </w:r>
      <w:r>
        <w:rPr>
          <w:rFonts w:ascii="Times New Roman" w:hAnsi="Times New Roman" w:cs="Times New Roman"/>
          <w:i/>
          <w:sz w:val="24"/>
        </w:rPr>
        <w:t xml:space="preserve">, </w:t>
      </w:r>
      <w:r w:rsidR="004619E6">
        <w:rPr>
          <w:rFonts w:ascii="Times New Roman" w:hAnsi="Times New Roman" w:cs="Times New Roman"/>
          <w:sz w:val="24"/>
        </w:rPr>
        <w:t>which reflects</w:t>
      </w:r>
      <w:r w:rsidR="000F1D35">
        <w:rPr>
          <w:rFonts w:ascii="Times New Roman" w:hAnsi="Times New Roman" w:cs="Times New Roman"/>
          <w:sz w:val="24"/>
        </w:rPr>
        <w:t xml:space="preserve"> Ives’s comment in the notes that “the boys’ march [reaches] almost a ‘Main Street Quick-step.’”</w:t>
      </w:r>
      <w:r w:rsidR="000F1D35">
        <w:rPr>
          <w:rStyle w:val="FootnoteReference"/>
          <w:rFonts w:ascii="Times New Roman" w:hAnsi="Times New Roman" w:cs="Times New Roman"/>
          <w:sz w:val="24"/>
        </w:rPr>
        <w:footnoteReference w:id="135"/>
      </w:r>
      <w:r w:rsidR="00682D47">
        <w:rPr>
          <w:rFonts w:ascii="Times New Roman" w:hAnsi="Times New Roman" w:cs="Times New Roman"/>
          <w:sz w:val="24"/>
        </w:rPr>
        <w:t xml:space="preserve"> During this general </w:t>
      </w:r>
      <w:r w:rsidR="00682D47">
        <w:rPr>
          <w:rFonts w:ascii="Times New Roman" w:hAnsi="Times New Roman" w:cs="Times New Roman"/>
          <w:i/>
          <w:sz w:val="24"/>
        </w:rPr>
        <w:t>accelerando</w:t>
      </w:r>
      <w:r w:rsidR="00682D47">
        <w:rPr>
          <w:rFonts w:ascii="Times New Roman" w:hAnsi="Times New Roman" w:cs="Times New Roman"/>
          <w:sz w:val="24"/>
        </w:rPr>
        <w:t>, fragments from the “b” theme return. In measure 60, the first “</w:t>
      </w:r>
      <w:r w:rsidR="00DA50D3">
        <w:rPr>
          <w:rFonts w:ascii="Times New Roman" w:hAnsi="Times New Roman" w:cs="Times New Roman"/>
          <w:sz w:val="24"/>
        </w:rPr>
        <w:t>b” theme returns briefly, but is</w:t>
      </w:r>
      <w:r w:rsidR="00682D47">
        <w:rPr>
          <w:rFonts w:ascii="Times New Roman" w:hAnsi="Times New Roman" w:cs="Times New Roman"/>
          <w:sz w:val="24"/>
        </w:rPr>
        <w:t xml:space="preserve"> not fully realized before a three-note descending quarter note passage interrupts the theme. The violin restates the theme a second time, beginning in measure 64, but again it does not fully return. This time the theme grows louder, but </w:t>
      </w:r>
      <w:r w:rsidR="006C685A">
        <w:rPr>
          <w:rFonts w:ascii="Times New Roman" w:hAnsi="Times New Roman" w:cs="Times New Roman"/>
          <w:sz w:val="24"/>
        </w:rPr>
        <w:t xml:space="preserve">it </w:t>
      </w:r>
      <w:r w:rsidR="00682D47">
        <w:rPr>
          <w:rFonts w:ascii="Times New Roman" w:hAnsi="Times New Roman" w:cs="Times New Roman"/>
          <w:sz w:val="24"/>
        </w:rPr>
        <w:t xml:space="preserve">does not conclude. Throughout this section, the accompaniment consists of free </w:t>
      </w:r>
      <w:r w:rsidR="001F1CC9">
        <w:rPr>
          <w:rFonts w:ascii="Times New Roman" w:hAnsi="Times New Roman" w:cs="Times New Roman"/>
          <w:sz w:val="24"/>
        </w:rPr>
        <w:t>counterpoint that begins</w:t>
      </w:r>
      <w:r w:rsidR="00682D47">
        <w:rPr>
          <w:rFonts w:ascii="Times New Roman" w:hAnsi="Times New Roman" w:cs="Times New Roman"/>
          <w:sz w:val="24"/>
        </w:rPr>
        <w:t xml:space="preserve"> as fragments of the fugue subject and countersubject. The passage modulates through a passing dominant chord to B-flat, returning to the tonic key and marking the end of the development section. </w:t>
      </w:r>
    </w:p>
    <w:p w:rsidR="00A76CB1" w:rsidRDefault="001F1CC9" w:rsidP="007F4F80">
      <w:pPr>
        <w:spacing w:after="0" w:line="480" w:lineRule="auto"/>
        <w:rPr>
          <w:rFonts w:ascii="Times New Roman" w:hAnsi="Times New Roman" w:cs="Times New Roman"/>
          <w:sz w:val="24"/>
        </w:rPr>
      </w:pPr>
      <w:r>
        <w:rPr>
          <w:rFonts w:ascii="Times New Roman" w:hAnsi="Times New Roman" w:cs="Times New Roman"/>
          <w:sz w:val="24"/>
        </w:rPr>
        <w:tab/>
      </w:r>
      <w:r w:rsidR="00A76CB1">
        <w:rPr>
          <w:rFonts w:ascii="Times New Roman" w:hAnsi="Times New Roman" w:cs="Times New Roman"/>
          <w:sz w:val="24"/>
        </w:rPr>
        <w:t>The recapitulation section begins in measure 70 in B-flat major. Here, the “b” theme from the exposition returns first, which creates the first fully recognizable statement of the refrain from “Tell Me the Old, Old Story.” Figure 5.7 shows the recapitulated version of the “b” theme with the “c” theme used</w:t>
      </w:r>
      <w:r w:rsidR="00C23C71">
        <w:rPr>
          <w:rFonts w:ascii="Times New Roman" w:hAnsi="Times New Roman" w:cs="Times New Roman"/>
          <w:sz w:val="24"/>
        </w:rPr>
        <w:t xml:space="preserve"> along with B-flat major chords</w:t>
      </w:r>
      <w:r w:rsidR="00A76CB1">
        <w:rPr>
          <w:rFonts w:ascii="Times New Roman" w:hAnsi="Times New Roman" w:cs="Times New Roman"/>
          <w:sz w:val="24"/>
        </w:rPr>
        <w:t xml:space="preserve"> as accompaniment in the piano.</w:t>
      </w:r>
      <w:r w:rsidR="004619E6" w:rsidRPr="004619E6">
        <w:rPr>
          <w:rFonts w:ascii="Times New Roman" w:hAnsi="Times New Roman" w:cs="Times New Roman"/>
          <w:sz w:val="24"/>
        </w:rPr>
        <w:t xml:space="preserve"> </w:t>
      </w:r>
      <w:r w:rsidR="004619E6">
        <w:rPr>
          <w:rFonts w:ascii="Times New Roman" w:hAnsi="Times New Roman" w:cs="Times New Roman"/>
          <w:sz w:val="24"/>
        </w:rPr>
        <w:t xml:space="preserve">After this full statement of the refrain, Smith repeats the “a” theme from the exposition </w:t>
      </w:r>
      <w:r w:rsidR="004619E6">
        <w:rPr>
          <w:rFonts w:ascii="Times New Roman" w:hAnsi="Times New Roman" w:cs="Times New Roman"/>
          <w:i/>
          <w:sz w:val="24"/>
        </w:rPr>
        <w:t>pianissimo</w:t>
      </w:r>
      <w:r w:rsidR="004619E6">
        <w:rPr>
          <w:rFonts w:ascii="Times New Roman" w:hAnsi="Times New Roman" w:cs="Times New Roman"/>
          <w:sz w:val="24"/>
        </w:rPr>
        <w:t xml:space="preserve"> in the violin in measure 78, and the “c” theme is replaced by the oscillating accompaniment motive from the piano introduction.  The accompaniment pattern continues and the violin holds a B-flat, concluding the movement.</w:t>
      </w:r>
    </w:p>
    <w:p w:rsidR="004619E6" w:rsidRDefault="004619E6" w:rsidP="007F4F80">
      <w:pPr>
        <w:spacing w:after="0" w:line="480" w:lineRule="auto"/>
        <w:rPr>
          <w:rFonts w:ascii="Times New Roman" w:hAnsi="Times New Roman" w:cs="Times New Roman"/>
          <w:sz w:val="24"/>
        </w:rPr>
      </w:pPr>
    </w:p>
    <w:p w:rsidR="00A76CB1" w:rsidRDefault="00A76CB1" w:rsidP="00A76CB1">
      <w:pPr>
        <w:spacing w:after="0" w:line="240" w:lineRule="auto"/>
        <w:rPr>
          <w:rFonts w:ascii="Times New Roman" w:hAnsi="Times New Roman" w:cs="Times New Roman"/>
          <w:sz w:val="24"/>
        </w:rPr>
      </w:pPr>
      <w:r>
        <w:rPr>
          <w:rFonts w:ascii="Times New Roman" w:hAnsi="Times New Roman" w:cs="Times New Roman"/>
          <w:b/>
          <w:sz w:val="24"/>
        </w:rPr>
        <w:lastRenderedPageBreak/>
        <w:t>Figure 5.7</w:t>
      </w:r>
    </w:p>
    <w:p w:rsidR="00A76CB1" w:rsidRPr="00A76CB1" w:rsidRDefault="00636A22" w:rsidP="00A76CB1">
      <w:pPr>
        <w:spacing w:after="0" w:line="240" w:lineRule="auto"/>
        <w:rPr>
          <w:rFonts w:ascii="Times New Roman" w:hAnsi="Times New Roman" w:cs="Times New Roman"/>
          <w:sz w:val="24"/>
        </w:rPr>
      </w:pPr>
      <w:r>
        <w:rPr>
          <w:rFonts w:ascii="Times New Roman" w:hAnsi="Times New Roman" w:cs="Times New Roman"/>
          <w:sz w:val="24"/>
        </w:rPr>
        <w:t>(Measures 70-77</w:t>
      </w:r>
      <w:r w:rsidR="00A76CB1">
        <w:rPr>
          <w:rFonts w:ascii="Times New Roman" w:hAnsi="Times New Roman" w:cs="Times New Roman"/>
          <w:sz w:val="24"/>
        </w:rPr>
        <w:t>)</w:t>
      </w:r>
    </w:p>
    <w:p w:rsidR="00A76CB1" w:rsidRDefault="00A76CB1" w:rsidP="007F4F80">
      <w:pPr>
        <w:spacing w:after="0" w:line="480" w:lineRule="auto"/>
        <w:rPr>
          <w:rFonts w:ascii="Times New Roman" w:hAnsi="Times New Roman" w:cs="Times New Roman"/>
          <w:sz w:val="24"/>
        </w:rPr>
      </w:pPr>
    </w:p>
    <w:p w:rsidR="00D667EC" w:rsidRDefault="00D667EC" w:rsidP="007F4F80">
      <w:pPr>
        <w:spacing w:after="0" w:line="480" w:lineRule="auto"/>
        <w:rPr>
          <w:rFonts w:ascii="Times New Roman" w:hAnsi="Times New Roman" w:cs="Times New Roman"/>
          <w:sz w:val="24"/>
        </w:rPr>
      </w:pPr>
      <w:r>
        <w:rPr>
          <w:rFonts w:ascii="Times New Roman" w:hAnsi="Times New Roman" w:cs="Times New Roman"/>
          <w:noProof/>
          <w:sz w:val="24"/>
        </w:rPr>
        <w:drawing>
          <wp:inline distT="0" distB="0" distL="0" distR="0" wp14:anchorId="0C85C79C" wp14:editId="034772A2">
            <wp:extent cx="5029200" cy="171831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a.tif"/>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029200" cy="1718310"/>
                    </a:xfrm>
                    <a:prstGeom prst="rect">
                      <a:avLst/>
                    </a:prstGeom>
                  </pic:spPr>
                </pic:pic>
              </a:graphicData>
            </a:graphic>
          </wp:inline>
        </w:drawing>
      </w:r>
    </w:p>
    <w:p w:rsidR="00D667EC" w:rsidRDefault="00D667EC" w:rsidP="007F4F80">
      <w:pPr>
        <w:spacing w:after="0" w:line="480" w:lineRule="auto"/>
        <w:rPr>
          <w:rFonts w:ascii="Times New Roman" w:hAnsi="Times New Roman" w:cs="Times New Roman"/>
          <w:sz w:val="24"/>
        </w:rPr>
      </w:pPr>
      <w:r>
        <w:rPr>
          <w:rFonts w:ascii="Times New Roman" w:hAnsi="Times New Roman" w:cs="Times New Roman"/>
          <w:noProof/>
          <w:sz w:val="24"/>
        </w:rPr>
        <w:drawing>
          <wp:inline distT="0" distB="0" distL="0" distR="0" wp14:anchorId="670564DA" wp14:editId="54FADB49">
            <wp:extent cx="3120272" cy="1681480"/>
            <wp:effectExtent l="0" t="0" r="444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b.tif"/>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3120272" cy="1681480"/>
                    </a:xfrm>
                    <a:prstGeom prst="rect">
                      <a:avLst/>
                    </a:prstGeom>
                  </pic:spPr>
                </pic:pic>
              </a:graphicData>
            </a:graphic>
          </wp:inline>
        </w:drawing>
      </w:r>
    </w:p>
    <w:p w:rsidR="00DA1CEA" w:rsidRDefault="00DA1CEA" w:rsidP="007F4F80">
      <w:pPr>
        <w:spacing w:after="0" w:line="480" w:lineRule="auto"/>
        <w:rPr>
          <w:rFonts w:ascii="Times New Roman" w:hAnsi="Times New Roman" w:cs="Times New Roman"/>
          <w:sz w:val="24"/>
        </w:rPr>
      </w:pPr>
    </w:p>
    <w:p w:rsidR="00C23C71" w:rsidRDefault="00C23C71" w:rsidP="00C23C71">
      <w:pPr>
        <w:spacing w:after="0" w:line="480" w:lineRule="auto"/>
        <w:rPr>
          <w:rFonts w:ascii="Times New Roman" w:hAnsi="Times New Roman" w:cs="Times New Roman"/>
          <w:sz w:val="24"/>
        </w:rPr>
      </w:pPr>
      <w:r>
        <w:rPr>
          <w:rFonts w:ascii="Times New Roman" w:hAnsi="Times New Roman" w:cs="Times New Roman"/>
          <w:sz w:val="24"/>
        </w:rPr>
        <w:tab/>
        <w:t xml:space="preserve">This movement is an example of </w:t>
      </w:r>
      <w:r>
        <w:rPr>
          <w:rFonts w:ascii="Times New Roman" w:hAnsi="Times New Roman" w:cs="Times New Roman"/>
          <w:i/>
          <w:sz w:val="24"/>
        </w:rPr>
        <w:t xml:space="preserve">durchkomponiert </w:t>
      </w:r>
      <w:r>
        <w:rPr>
          <w:rFonts w:ascii="Times New Roman" w:hAnsi="Times New Roman" w:cs="Times New Roman"/>
          <w:sz w:val="24"/>
        </w:rPr>
        <w:t xml:space="preserve">or “through-composed” composition. Ives uses two motives drawn from the hymn “Tell Me the Old, Old Story,” and develops them over the course of the movement. This makes the recapitulation more than just a return of the two themes in the tonic key, but the culmination of this overall development </w:t>
      </w:r>
      <w:r w:rsidR="006C685A">
        <w:rPr>
          <w:rFonts w:ascii="Times New Roman" w:hAnsi="Times New Roman" w:cs="Times New Roman"/>
          <w:sz w:val="24"/>
        </w:rPr>
        <w:t>is</w:t>
      </w:r>
      <w:r>
        <w:rPr>
          <w:rFonts w:ascii="Times New Roman" w:hAnsi="Times New Roman" w:cs="Times New Roman"/>
          <w:sz w:val="24"/>
        </w:rPr>
        <w:t xml:space="preserve"> the refrain from “</w:t>
      </w:r>
      <w:r w:rsidR="007F57A3">
        <w:rPr>
          <w:rFonts w:ascii="Times New Roman" w:hAnsi="Times New Roman" w:cs="Times New Roman"/>
          <w:sz w:val="24"/>
        </w:rPr>
        <w:t xml:space="preserve">Tell Me the </w:t>
      </w:r>
      <w:r>
        <w:rPr>
          <w:rFonts w:ascii="Times New Roman" w:hAnsi="Times New Roman" w:cs="Times New Roman"/>
          <w:sz w:val="24"/>
        </w:rPr>
        <w:t xml:space="preserve">Old, Old Story.” </w:t>
      </w:r>
    </w:p>
    <w:p w:rsidR="00722DE3" w:rsidRDefault="00C23C71" w:rsidP="00C23C71">
      <w:pPr>
        <w:spacing w:after="0" w:line="480" w:lineRule="auto"/>
        <w:rPr>
          <w:rFonts w:ascii="Times New Roman" w:hAnsi="Times New Roman" w:cs="Times New Roman"/>
          <w:sz w:val="24"/>
        </w:rPr>
      </w:pPr>
      <w:r>
        <w:rPr>
          <w:rFonts w:ascii="Times New Roman" w:hAnsi="Times New Roman" w:cs="Times New Roman"/>
          <w:sz w:val="24"/>
        </w:rPr>
        <w:tab/>
      </w:r>
      <w:r w:rsidR="00B15DDB">
        <w:rPr>
          <w:rFonts w:ascii="Times New Roman" w:hAnsi="Times New Roman" w:cs="Times New Roman"/>
          <w:sz w:val="24"/>
        </w:rPr>
        <w:t xml:space="preserve">In addition to the compositional direction created by the two motives, Ives </w:t>
      </w:r>
      <w:r w:rsidR="00DA0B87">
        <w:rPr>
          <w:rFonts w:ascii="Times New Roman" w:hAnsi="Times New Roman" w:cs="Times New Roman"/>
          <w:sz w:val="24"/>
        </w:rPr>
        <w:t>uses</w:t>
      </w:r>
      <w:r w:rsidR="00B15DDB">
        <w:rPr>
          <w:rFonts w:ascii="Times New Roman" w:hAnsi="Times New Roman" w:cs="Times New Roman"/>
          <w:sz w:val="24"/>
        </w:rPr>
        <w:t xml:space="preserve"> the process of</w:t>
      </w:r>
      <w:r w:rsidR="00DA0B87">
        <w:rPr>
          <w:rFonts w:ascii="Times New Roman" w:hAnsi="Times New Roman" w:cs="Times New Roman"/>
          <w:sz w:val="24"/>
        </w:rPr>
        <w:t xml:space="preserve"> continuous</w:t>
      </w:r>
      <w:r w:rsidR="00B15DDB">
        <w:rPr>
          <w:rFonts w:ascii="Times New Roman" w:hAnsi="Times New Roman" w:cs="Times New Roman"/>
          <w:sz w:val="24"/>
        </w:rPr>
        <w:t xml:space="preserve"> development of his themes</w:t>
      </w:r>
      <w:r w:rsidR="00DA0B87">
        <w:rPr>
          <w:rFonts w:ascii="Times New Roman" w:hAnsi="Times New Roman" w:cs="Times New Roman"/>
          <w:sz w:val="24"/>
        </w:rPr>
        <w:t xml:space="preserve">. </w:t>
      </w:r>
      <w:r w:rsidR="00B15DDB">
        <w:rPr>
          <w:rFonts w:ascii="Times New Roman" w:hAnsi="Times New Roman" w:cs="Times New Roman"/>
          <w:sz w:val="24"/>
        </w:rPr>
        <w:t>Beginning in measure 21 of the exposition, Ives starts to fragment and manipulate statements of the two themes. Traditionally, most fragmentation and deve</w:t>
      </w:r>
      <w:r w:rsidR="008D7035">
        <w:rPr>
          <w:rFonts w:ascii="Times New Roman" w:hAnsi="Times New Roman" w:cs="Times New Roman"/>
          <w:sz w:val="24"/>
        </w:rPr>
        <w:t xml:space="preserve">lopment of thematic material </w:t>
      </w:r>
      <w:r w:rsidR="008D7035">
        <w:rPr>
          <w:rFonts w:ascii="Times New Roman" w:hAnsi="Times New Roman" w:cs="Times New Roman"/>
          <w:sz w:val="24"/>
        </w:rPr>
        <w:lastRenderedPageBreak/>
        <w:t xml:space="preserve">occurs </w:t>
      </w:r>
      <w:r w:rsidR="00B15DDB">
        <w:rPr>
          <w:rFonts w:ascii="Times New Roman" w:hAnsi="Times New Roman" w:cs="Times New Roman"/>
          <w:sz w:val="24"/>
        </w:rPr>
        <w:t xml:space="preserve">in the development section. Because Ives has already begun the process of development of the two themes in the exposition, he introduces a new middle theme in the development. Here, he uses this new middle theme as the subject </w:t>
      </w:r>
      <w:r w:rsidR="008D7035">
        <w:rPr>
          <w:rFonts w:ascii="Times New Roman" w:hAnsi="Times New Roman" w:cs="Times New Roman"/>
          <w:sz w:val="24"/>
        </w:rPr>
        <w:t>for a fugue</w:t>
      </w:r>
      <w:r w:rsidR="00B15DDB">
        <w:rPr>
          <w:rFonts w:ascii="Times New Roman" w:hAnsi="Times New Roman" w:cs="Times New Roman"/>
          <w:sz w:val="24"/>
        </w:rPr>
        <w:t xml:space="preserve"> and intersperses fragments of the two themes throughout the fugue section. </w:t>
      </w:r>
    </w:p>
    <w:p w:rsidR="00812BE9" w:rsidRDefault="00722DE3" w:rsidP="003B2109">
      <w:pPr>
        <w:spacing w:after="0" w:line="480" w:lineRule="auto"/>
        <w:rPr>
          <w:rFonts w:ascii="Times New Roman" w:hAnsi="Times New Roman" w:cs="Times New Roman"/>
          <w:sz w:val="24"/>
        </w:rPr>
      </w:pPr>
      <w:r>
        <w:rPr>
          <w:rFonts w:ascii="Times New Roman" w:hAnsi="Times New Roman" w:cs="Times New Roman"/>
          <w:sz w:val="24"/>
        </w:rPr>
        <w:tab/>
      </w:r>
      <w:r w:rsidR="004D32A5">
        <w:rPr>
          <w:rFonts w:ascii="Times New Roman" w:hAnsi="Times New Roman" w:cs="Times New Roman"/>
          <w:sz w:val="24"/>
        </w:rPr>
        <w:t>Tonally, the exposition</w:t>
      </w:r>
      <w:r w:rsidR="008D7035">
        <w:rPr>
          <w:rFonts w:ascii="Times New Roman" w:hAnsi="Times New Roman" w:cs="Times New Roman"/>
          <w:sz w:val="24"/>
        </w:rPr>
        <w:t xml:space="preserve"> is</w:t>
      </w:r>
      <w:r w:rsidR="004D32A5">
        <w:rPr>
          <w:rFonts w:ascii="Times New Roman" w:hAnsi="Times New Roman" w:cs="Times New Roman"/>
          <w:sz w:val="24"/>
        </w:rPr>
        <w:t xml:space="preserve"> </w:t>
      </w:r>
      <w:r w:rsidR="008D7035">
        <w:rPr>
          <w:rFonts w:ascii="Times New Roman" w:hAnsi="Times New Roman" w:cs="Times New Roman"/>
          <w:sz w:val="24"/>
        </w:rPr>
        <w:t xml:space="preserve">in </w:t>
      </w:r>
      <w:r w:rsidR="004D32A5">
        <w:rPr>
          <w:rFonts w:ascii="Times New Roman" w:hAnsi="Times New Roman" w:cs="Times New Roman"/>
          <w:sz w:val="24"/>
        </w:rPr>
        <w:t>B-flat major. Both the “a” theme and the “b” theme appear in B-flat major. When Ives first introduces the “c” motive, it is in B major, a modulation of a minor second. The development fugue returns to B-flat major. The fugue modulates to F major before returning to B-flat major at the recapitulation. While other examples of Ives’s composition are less clear tonally, this</w:t>
      </w:r>
      <w:r w:rsidR="008D7035">
        <w:rPr>
          <w:rFonts w:ascii="Times New Roman" w:hAnsi="Times New Roman" w:cs="Times New Roman"/>
          <w:sz w:val="24"/>
        </w:rPr>
        <w:t xml:space="preserve"> example is very straightforward</w:t>
      </w:r>
      <w:r w:rsidR="004D32A5">
        <w:rPr>
          <w:rFonts w:ascii="Times New Roman" w:hAnsi="Times New Roman" w:cs="Times New Roman"/>
          <w:sz w:val="24"/>
        </w:rPr>
        <w:t xml:space="preserve">. Many of the passages include </w:t>
      </w:r>
      <w:r w:rsidR="00DA0B87">
        <w:rPr>
          <w:rFonts w:ascii="Times New Roman" w:hAnsi="Times New Roman" w:cs="Times New Roman"/>
          <w:sz w:val="24"/>
        </w:rPr>
        <w:t>non-chord tones</w:t>
      </w:r>
      <w:r w:rsidR="004D32A5">
        <w:rPr>
          <w:rFonts w:ascii="Times New Roman" w:hAnsi="Times New Roman" w:cs="Times New Roman"/>
          <w:sz w:val="24"/>
        </w:rPr>
        <w:t>, which represent the out of tune singing of the boys at the camp. Ives even notes that at the camp, “the loudest singers and also those with the best voices, as is often the case, would sing most of the wrong notes.”</w:t>
      </w:r>
      <w:r w:rsidR="004D32A5">
        <w:rPr>
          <w:rStyle w:val="FootnoteReference"/>
          <w:rFonts w:ascii="Times New Roman" w:hAnsi="Times New Roman" w:cs="Times New Roman"/>
          <w:sz w:val="24"/>
        </w:rPr>
        <w:footnoteReference w:id="136"/>
      </w:r>
      <w:r w:rsidR="00C23C71">
        <w:rPr>
          <w:rFonts w:ascii="Times New Roman" w:hAnsi="Times New Roman" w:cs="Times New Roman"/>
          <w:sz w:val="24"/>
        </w:rPr>
        <w:t xml:space="preserve"> </w:t>
      </w:r>
    </w:p>
    <w:p w:rsidR="00DA0B87" w:rsidRDefault="00134BA4" w:rsidP="00DA0B87">
      <w:pPr>
        <w:spacing w:after="0" w:line="480" w:lineRule="auto"/>
        <w:rPr>
          <w:rFonts w:ascii="Times New Roman" w:hAnsi="Times New Roman" w:cs="Times New Roman"/>
          <w:sz w:val="24"/>
        </w:rPr>
      </w:pPr>
      <w:r>
        <w:rPr>
          <w:rFonts w:ascii="Times New Roman" w:hAnsi="Times New Roman" w:cs="Times New Roman"/>
          <w:sz w:val="24"/>
        </w:rPr>
        <w:tab/>
      </w:r>
    </w:p>
    <w:p w:rsidR="004619E6" w:rsidRDefault="004619E6" w:rsidP="00DA0B87">
      <w:pPr>
        <w:spacing w:after="0" w:line="480" w:lineRule="auto"/>
        <w:rPr>
          <w:rFonts w:ascii="Times New Roman" w:hAnsi="Times New Roman" w:cs="Times New Roman"/>
          <w:sz w:val="24"/>
        </w:rPr>
      </w:pPr>
    </w:p>
    <w:p w:rsidR="00807AB6" w:rsidRDefault="00807AB6" w:rsidP="00DA0B87">
      <w:pPr>
        <w:spacing w:after="0" w:line="480" w:lineRule="auto"/>
        <w:jc w:val="center"/>
        <w:rPr>
          <w:rFonts w:ascii="Times New Roman" w:hAnsi="Times New Roman" w:cs="Times New Roman"/>
          <w:b/>
          <w:sz w:val="24"/>
        </w:rPr>
      </w:pPr>
      <w:r>
        <w:rPr>
          <w:rFonts w:ascii="Times New Roman" w:hAnsi="Times New Roman" w:cs="Times New Roman"/>
          <w:b/>
          <w:sz w:val="24"/>
        </w:rPr>
        <w:t>LARGO</w:t>
      </w:r>
    </w:p>
    <w:p w:rsidR="00807AB6" w:rsidRDefault="00807AB6" w:rsidP="00807AB6">
      <w:pPr>
        <w:spacing w:after="0" w:line="480" w:lineRule="auto"/>
        <w:jc w:val="center"/>
        <w:rPr>
          <w:rFonts w:ascii="Times New Roman" w:hAnsi="Times New Roman" w:cs="Times New Roman"/>
          <w:b/>
          <w:sz w:val="24"/>
        </w:rPr>
      </w:pPr>
    </w:p>
    <w:p w:rsidR="00D667EC" w:rsidRDefault="00D667EC" w:rsidP="00632D44">
      <w:pPr>
        <w:spacing w:after="0" w:line="480" w:lineRule="auto"/>
        <w:jc w:val="both"/>
        <w:rPr>
          <w:rFonts w:ascii="Times New Roman" w:hAnsi="Times New Roman" w:cs="Times New Roman"/>
          <w:b/>
          <w:sz w:val="24"/>
        </w:rPr>
      </w:pPr>
    </w:p>
    <w:p w:rsidR="00632D44" w:rsidRDefault="00632D44" w:rsidP="008004B1">
      <w:pPr>
        <w:spacing w:after="0" w:line="480" w:lineRule="auto"/>
        <w:rPr>
          <w:rFonts w:ascii="Times New Roman" w:hAnsi="Times New Roman" w:cs="Times New Roman"/>
          <w:sz w:val="24"/>
        </w:rPr>
      </w:pPr>
      <w:r>
        <w:rPr>
          <w:rFonts w:ascii="Times New Roman" w:hAnsi="Times New Roman" w:cs="Times New Roman"/>
          <w:b/>
          <w:sz w:val="24"/>
        </w:rPr>
        <w:tab/>
      </w:r>
      <w:r w:rsidR="00747CF9">
        <w:rPr>
          <w:rFonts w:ascii="Times New Roman" w:hAnsi="Times New Roman" w:cs="Times New Roman"/>
          <w:sz w:val="24"/>
        </w:rPr>
        <w:t xml:space="preserve">The second movement of the Fourth Violin Sonata is a ternary form movement that follows the same principle of “cumulative development” </w:t>
      </w:r>
      <w:r w:rsidR="005A6064">
        <w:rPr>
          <w:rFonts w:ascii="Times New Roman" w:hAnsi="Times New Roman" w:cs="Times New Roman"/>
          <w:sz w:val="24"/>
        </w:rPr>
        <w:t xml:space="preserve">as the previous movement. Here, </w:t>
      </w:r>
      <w:r w:rsidR="00DA0B87">
        <w:rPr>
          <w:rFonts w:ascii="Times New Roman" w:hAnsi="Times New Roman" w:cs="Times New Roman"/>
          <w:sz w:val="24"/>
        </w:rPr>
        <w:t>Ives</w:t>
      </w:r>
      <w:r w:rsidR="005A6064">
        <w:rPr>
          <w:rFonts w:ascii="Times New Roman" w:hAnsi="Times New Roman" w:cs="Times New Roman"/>
          <w:sz w:val="24"/>
        </w:rPr>
        <w:t xml:space="preserve"> takes material from the refrain of “Jesus Loves Me,” and creates t</w:t>
      </w:r>
      <w:r w:rsidR="00A9781A">
        <w:rPr>
          <w:rFonts w:ascii="Times New Roman" w:hAnsi="Times New Roman" w:cs="Times New Roman"/>
          <w:sz w:val="24"/>
        </w:rPr>
        <w:t>w</w:t>
      </w:r>
      <w:r w:rsidR="005A6064">
        <w:rPr>
          <w:rFonts w:ascii="Times New Roman" w:hAnsi="Times New Roman" w:cs="Times New Roman"/>
          <w:sz w:val="24"/>
        </w:rPr>
        <w:t xml:space="preserve">o themes, one an almost exact quote from the refrain, and the </w:t>
      </w:r>
      <w:r w:rsidR="005A6064">
        <w:rPr>
          <w:rFonts w:ascii="Times New Roman" w:hAnsi="Times New Roman" w:cs="Times New Roman"/>
          <w:sz w:val="24"/>
        </w:rPr>
        <w:lastRenderedPageBreak/>
        <w:t xml:space="preserve">other a slightly more ornamented paraphrase, and develops these fragments throughout the movement, eventually stating a fully recognizable refrain from the hymn tune, with the paraphrase </w:t>
      </w:r>
      <w:r w:rsidR="00A9781A">
        <w:rPr>
          <w:rFonts w:ascii="Times New Roman" w:hAnsi="Times New Roman" w:cs="Times New Roman"/>
          <w:sz w:val="24"/>
        </w:rPr>
        <w:t>theme</w:t>
      </w:r>
      <w:r w:rsidR="005A6064">
        <w:rPr>
          <w:rFonts w:ascii="Times New Roman" w:hAnsi="Times New Roman" w:cs="Times New Roman"/>
          <w:sz w:val="24"/>
        </w:rPr>
        <w:t xml:space="preserve"> as an </w:t>
      </w:r>
      <w:r w:rsidR="005A6064">
        <w:rPr>
          <w:rFonts w:ascii="Times New Roman" w:hAnsi="Times New Roman" w:cs="Times New Roman"/>
          <w:i/>
          <w:sz w:val="24"/>
        </w:rPr>
        <w:t>obbligato</w:t>
      </w:r>
      <w:r w:rsidR="00A9781A">
        <w:rPr>
          <w:rFonts w:ascii="Times New Roman" w:hAnsi="Times New Roman" w:cs="Times New Roman"/>
          <w:sz w:val="24"/>
        </w:rPr>
        <w:t xml:space="preserve"> underneath the refrain</w:t>
      </w:r>
      <w:r w:rsidR="005A6064">
        <w:rPr>
          <w:rFonts w:ascii="Times New Roman" w:hAnsi="Times New Roman" w:cs="Times New Roman"/>
          <w:sz w:val="24"/>
        </w:rPr>
        <w:t xml:space="preserve">. </w:t>
      </w:r>
      <w:r w:rsidR="00BE5EA2">
        <w:rPr>
          <w:rFonts w:ascii="Times New Roman" w:hAnsi="Times New Roman" w:cs="Times New Roman"/>
          <w:sz w:val="24"/>
        </w:rPr>
        <w:t xml:space="preserve">The middle </w:t>
      </w:r>
      <w:r w:rsidR="00BE5EA2">
        <w:rPr>
          <w:rFonts w:ascii="Times New Roman" w:hAnsi="Times New Roman" w:cs="Times New Roman"/>
          <w:i/>
          <w:sz w:val="24"/>
        </w:rPr>
        <w:t xml:space="preserve">Allegro </w:t>
      </w:r>
      <w:r w:rsidR="00BE5EA2">
        <w:rPr>
          <w:rFonts w:ascii="Times New Roman" w:hAnsi="Times New Roman" w:cs="Times New Roman"/>
          <w:sz w:val="24"/>
        </w:rPr>
        <w:t xml:space="preserve">section focuses predominantly on a contrasting new theme. </w:t>
      </w:r>
      <w:r w:rsidR="009E7D76">
        <w:rPr>
          <w:rFonts w:ascii="Times New Roman" w:hAnsi="Times New Roman" w:cs="Times New Roman"/>
          <w:sz w:val="24"/>
        </w:rPr>
        <w:t xml:space="preserve">The movement is in three sections, with the following sectional boundaries. The first section is unmetered and freely tonal, </w:t>
      </w:r>
      <w:r w:rsidR="008004B1">
        <w:rPr>
          <w:rFonts w:ascii="Times New Roman" w:hAnsi="Times New Roman" w:cs="Times New Roman"/>
          <w:sz w:val="24"/>
        </w:rPr>
        <w:t>lasting</w:t>
      </w:r>
      <w:r w:rsidR="009E7D76">
        <w:rPr>
          <w:rFonts w:ascii="Times New Roman" w:hAnsi="Times New Roman" w:cs="Times New Roman"/>
          <w:sz w:val="24"/>
        </w:rPr>
        <w:t xml:space="preserve"> </w:t>
      </w:r>
      <w:r w:rsidR="00A9781A">
        <w:rPr>
          <w:rFonts w:ascii="Times New Roman" w:hAnsi="Times New Roman" w:cs="Times New Roman"/>
          <w:sz w:val="24"/>
        </w:rPr>
        <w:t>eight</w:t>
      </w:r>
      <w:r w:rsidR="009E7D76">
        <w:rPr>
          <w:rFonts w:ascii="Times New Roman" w:hAnsi="Times New Roman" w:cs="Times New Roman"/>
          <w:sz w:val="24"/>
        </w:rPr>
        <w:t xml:space="preserve"> measures. The second section, marked </w:t>
      </w:r>
      <w:r w:rsidR="009E7D76">
        <w:rPr>
          <w:rFonts w:ascii="Times New Roman" w:hAnsi="Times New Roman" w:cs="Times New Roman"/>
          <w:i/>
          <w:sz w:val="24"/>
        </w:rPr>
        <w:t>Allegro (conslugarocko)</w:t>
      </w:r>
      <w:r w:rsidR="009E7D76">
        <w:rPr>
          <w:rFonts w:ascii="Times New Roman" w:hAnsi="Times New Roman" w:cs="Times New Roman"/>
          <w:sz w:val="24"/>
        </w:rPr>
        <w:t xml:space="preserve"> begins in measure 9 and concludes in measure 29. The final section begins in measure 30 with a slower </w:t>
      </w:r>
      <w:r w:rsidR="009E7D76">
        <w:rPr>
          <w:rFonts w:ascii="Times New Roman" w:hAnsi="Times New Roman" w:cs="Times New Roman"/>
          <w:i/>
          <w:sz w:val="24"/>
        </w:rPr>
        <w:t xml:space="preserve">Andante spirito </w:t>
      </w:r>
      <w:r w:rsidR="009E7D76">
        <w:rPr>
          <w:rFonts w:ascii="Times New Roman" w:hAnsi="Times New Roman" w:cs="Times New Roman"/>
          <w:sz w:val="24"/>
        </w:rPr>
        <w:t xml:space="preserve">tempo marking, and gradually slows and </w:t>
      </w:r>
      <w:r w:rsidR="009E7D76">
        <w:rPr>
          <w:rFonts w:ascii="Times New Roman" w:hAnsi="Times New Roman" w:cs="Times New Roman"/>
          <w:i/>
          <w:sz w:val="24"/>
        </w:rPr>
        <w:t>diminuendos</w:t>
      </w:r>
      <w:r w:rsidR="009E7D76">
        <w:rPr>
          <w:rFonts w:ascii="Times New Roman" w:hAnsi="Times New Roman" w:cs="Times New Roman"/>
          <w:sz w:val="24"/>
        </w:rPr>
        <w:t xml:space="preserve"> until a final plagal cadence concludes the movement in measure 43.</w:t>
      </w:r>
      <w:r w:rsidR="00A9781A">
        <w:rPr>
          <w:rFonts w:ascii="Times New Roman" w:hAnsi="Times New Roman" w:cs="Times New Roman"/>
          <w:sz w:val="24"/>
        </w:rPr>
        <w:t xml:space="preserve"> </w:t>
      </w:r>
    </w:p>
    <w:p w:rsidR="00BE5EA2" w:rsidRDefault="001F474A" w:rsidP="008004B1">
      <w:pPr>
        <w:spacing w:after="0" w:line="480" w:lineRule="auto"/>
        <w:rPr>
          <w:rFonts w:ascii="Times New Roman" w:hAnsi="Times New Roman" w:cs="Times New Roman"/>
          <w:sz w:val="24"/>
        </w:rPr>
      </w:pPr>
      <w:r>
        <w:rPr>
          <w:rFonts w:ascii="Times New Roman" w:hAnsi="Times New Roman" w:cs="Times New Roman"/>
          <w:sz w:val="24"/>
        </w:rPr>
        <w:tab/>
        <w:t>The first section b</w:t>
      </w:r>
      <w:r w:rsidR="007D1FD3">
        <w:rPr>
          <w:rFonts w:ascii="Times New Roman" w:hAnsi="Times New Roman" w:cs="Times New Roman"/>
          <w:sz w:val="24"/>
        </w:rPr>
        <w:t>egins ambiguously, almost as if it</w:t>
      </w:r>
      <w:r>
        <w:rPr>
          <w:rFonts w:ascii="Times New Roman" w:hAnsi="Times New Roman" w:cs="Times New Roman"/>
          <w:sz w:val="24"/>
        </w:rPr>
        <w:t xml:space="preserve"> has already begun. Ives creates this sense compositionally by avoiding key signatures and meters. The entire first section lasts only eight measures, but the measures are not all equal lengths, and the effect is that the first section sounds almost improvised by the violin and piano. The first section presents </w:t>
      </w:r>
      <w:r w:rsidR="006B5CBB">
        <w:rPr>
          <w:rFonts w:ascii="Times New Roman" w:hAnsi="Times New Roman" w:cs="Times New Roman"/>
          <w:sz w:val="24"/>
        </w:rPr>
        <w:t>three motives, all of which become themes for the movement. The first motive “a,” is a paraphrase of the refrain from “Jesus Loves Me.” Thi</w:t>
      </w:r>
      <w:r w:rsidR="007D1FD3">
        <w:rPr>
          <w:rFonts w:ascii="Times New Roman" w:hAnsi="Times New Roman" w:cs="Times New Roman"/>
          <w:sz w:val="24"/>
        </w:rPr>
        <w:t xml:space="preserve">s motive, as seen in figure 5.8, </w:t>
      </w:r>
      <w:r w:rsidR="006B5CBB">
        <w:rPr>
          <w:rFonts w:ascii="Times New Roman" w:hAnsi="Times New Roman" w:cs="Times New Roman"/>
          <w:sz w:val="24"/>
        </w:rPr>
        <w:t>segues into the second motive.</w:t>
      </w:r>
    </w:p>
    <w:p w:rsidR="004619E6" w:rsidRDefault="004619E6" w:rsidP="006B5CBB">
      <w:pPr>
        <w:spacing w:after="0" w:line="240" w:lineRule="auto"/>
        <w:rPr>
          <w:rFonts w:ascii="Times New Roman" w:hAnsi="Times New Roman" w:cs="Times New Roman"/>
          <w:b/>
          <w:sz w:val="24"/>
        </w:rPr>
      </w:pPr>
    </w:p>
    <w:p w:rsidR="006B5CBB" w:rsidRDefault="006B5CBB" w:rsidP="006B5CBB">
      <w:pPr>
        <w:spacing w:after="0" w:line="240" w:lineRule="auto"/>
        <w:rPr>
          <w:rFonts w:ascii="Times New Roman" w:hAnsi="Times New Roman" w:cs="Times New Roman"/>
          <w:b/>
          <w:sz w:val="24"/>
        </w:rPr>
      </w:pPr>
      <w:r>
        <w:rPr>
          <w:rFonts w:ascii="Times New Roman" w:hAnsi="Times New Roman" w:cs="Times New Roman"/>
          <w:b/>
          <w:sz w:val="24"/>
        </w:rPr>
        <w:t>Figure 5.8</w:t>
      </w:r>
    </w:p>
    <w:p w:rsidR="006B5CBB" w:rsidRDefault="006B5CBB" w:rsidP="006B5CBB">
      <w:pPr>
        <w:spacing w:after="0" w:line="240" w:lineRule="auto"/>
        <w:rPr>
          <w:rFonts w:ascii="Times New Roman" w:hAnsi="Times New Roman" w:cs="Times New Roman"/>
          <w:sz w:val="24"/>
        </w:rPr>
      </w:pPr>
      <w:r>
        <w:rPr>
          <w:rFonts w:ascii="Times New Roman" w:hAnsi="Times New Roman" w:cs="Times New Roman"/>
          <w:sz w:val="24"/>
        </w:rPr>
        <w:t>(Measure 1, piano, “a” motive)</w:t>
      </w:r>
    </w:p>
    <w:p w:rsidR="006B5CBB" w:rsidRDefault="006B5CBB" w:rsidP="006B5CBB">
      <w:pPr>
        <w:spacing w:after="0" w:line="240" w:lineRule="auto"/>
        <w:rPr>
          <w:rFonts w:ascii="Times New Roman" w:hAnsi="Times New Roman" w:cs="Times New Roman"/>
          <w:sz w:val="24"/>
        </w:rPr>
      </w:pPr>
    </w:p>
    <w:p w:rsidR="00031C56" w:rsidRDefault="00031C56" w:rsidP="00031C56">
      <w:pPr>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14:anchorId="2732398E" wp14:editId="4CD6D4B3">
            <wp:extent cx="2310871" cy="1133889"/>
            <wp:effectExtent l="0" t="0" r="0"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tif"/>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310871" cy="1133889"/>
                    </a:xfrm>
                    <a:prstGeom prst="rect">
                      <a:avLst/>
                    </a:prstGeom>
                  </pic:spPr>
                </pic:pic>
              </a:graphicData>
            </a:graphic>
          </wp:inline>
        </w:drawing>
      </w:r>
    </w:p>
    <w:p w:rsidR="007D1FD3" w:rsidRDefault="007D1FD3" w:rsidP="00031C56">
      <w:pPr>
        <w:spacing w:after="0" w:line="240" w:lineRule="auto"/>
        <w:rPr>
          <w:rFonts w:ascii="Times New Roman" w:hAnsi="Times New Roman" w:cs="Times New Roman"/>
          <w:sz w:val="24"/>
        </w:rPr>
      </w:pPr>
    </w:p>
    <w:p w:rsidR="006B5CBB" w:rsidRDefault="006B5CBB" w:rsidP="006B5CBB">
      <w:pPr>
        <w:spacing w:after="0" w:line="480" w:lineRule="auto"/>
        <w:rPr>
          <w:rFonts w:ascii="Times New Roman" w:hAnsi="Times New Roman" w:cs="Times New Roman"/>
          <w:sz w:val="24"/>
        </w:rPr>
      </w:pPr>
      <w:r>
        <w:rPr>
          <w:rFonts w:ascii="Times New Roman" w:hAnsi="Times New Roman" w:cs="Times New Roman"/>
          <w:sz w:val="24"/>
        </w:rPr>
        <w:t>The second motive, “b” begins on the tied quarter note that ends the previous motive. The second motive, as shown in figure 5.9 is a direct quotation of the refrain from “Jesus Loves Me.”</w:t>
      </w:r>
    </w:p>
    <w:p w:rsidR="004619E6" w:rsidRDefault="004619E6" w:rsidP="006B5CBB">
      <w:pPr>
        <w:spacing w:after="0" w:line="480" w:lineRule="auto"/>
        <w:rPr>
          <w:rFonts w:ascii="Times New Roman" w:hAnsi="Times New Roman" w:cs="Times New Roman"/>
          <w:sz w:val="24"/>
        </w:rPr>
      </w:pPr>
    </w:p>
    <w:p w:rsidR="006B5CBB" w:rsidRDefault="006B5CBB" w:rsidP="006B5CBB">
      <w:pPr>
        <w:spacing w:after="0" w:line="240" w:lineRule="auto"/>
        <w:rPr>
          <w:rFonts w:ascii="Times New Roman" w:hAnsi="Times New Roman" w:cs="Times New Roman"/>
          <w:b/>
          <w:sz w:val="24"/>
        </w:rPr>
      </w:pPr>
      <w:r>
        <w:rPr>
          <w:rFonts w:ascii="Times New Roman" w:hAnsi="Times New Roman" w:cs="Times New Roman"/>
          <w:b/>
          <w:sz w:val="24"/>
        </w:rPr>
        <w:t>Figure 5.9</w:t>
      </w:r>
    </w:p>
    <w:p w:rsidR="006B5CBB" w:rsidRDefault="006B5CBB" w:rsidP="006B5CBB">
      <w:pPr>
        <w:spacing w:after="0" w:line="240" w:lineRule="auto"/>
        <w:rPr>
          <w:rFonts w:ascii="Times New Roman" w:hAnsi="Times New Roman" w:cs="Times New Roman"/>
          <w:sz w:val="24"/>
        </w:rPr>
      </w:pPr>
      <w:r>
        <w:rPr>
          <w:rFonts w:ascii="Times New Roman" w:hAnsi="Times New Roman" w:cs="Times New Roman"/>
          <w:sz w:val="24"/>
        </w:rPr>
        <w:t>(Measure 1, piano, “b” motive)</w:t>
      </w:r>
    </w:p>
    <w:p w:rsidR="006B5CBB" w:rsidRDefault="006B5CBB" w:rsidP="006B5CBB">
      <w:pPr>
        <w:spacing w:after="0" w:line="240" w:lineRule="auto"/>
        <w:rPr>
          <w:rFonts w:ascii="Times New Roman" w:hAnsi="Times New Roman" w:cs="Times New Roman"/>
          <w:sz w:val="24"/>
        </w:rPr>
      </w:pPr>
    </w:p>
    <w:p w:rsidR="00031C56" w:rsidRDefault="00031C56" w:rsidP="006B5CBB">
      <w:pPr>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extent cx="3295650" cy="994706"/>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tif"/>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310746" cy="999262"/>
                    </a:xfrm>
                    <a:prstGeom prst="rect">
                      <a:avLst/>
                    </a:prstGeom>
                  </pic:spPr>
                </pic:pic>
              </a:graphicData>
            </a:graphic>
          </wp:inline>
        </w:drawing>
      </w:r>
    </w:p>
    <w:p w:rsidR="006B5CBB" w:rsidRDefault="006B5CBB" w:rsidP="006B5CBB">
      <w:pPr>
        <w:spacing w:after="0" w:line="240" w:lineRule="auto"/>
        <w:rPr>
          <w:rFonts w:ascii="Times New Roman" w:hAnsi="Times New Roman" w:cs="Times New Roman"/>
          <w:sz w:val="24"/>
        </w:rPr>
      </w:pPr>
    </w:p>
    <w:p w:rsidR="004619E6" w:rsidRDefault="004619E6" w:rsidP="006B5CBB">
      <w:pPr>
        <w:spacing w:after="0" w:line="240" w:lineRule="auto"/>
        <w:rPr>
          <w:rFonts w:ascii="Times New Roman" w:hAnsi="Times New Roman" w:cs="Times New Roman"/>
          <w:sz w:val="24"/>
        </w:rPr>
      </w:pPr>
    </w:p>
    <w:p w:rsidR="006B5CBB" w:rsidRDefault="006B5CBB" w:rsidP="006B5CBB">
      <w:pPr>
        <w:spacing w:after="0" w:line="480" w:lineRule="auto"/>
        <w:rPr>
          <w:rFonts w:ascii="Times New Roman" w:hAnsi="Times New Roman" w:cs="Times New Roman"/>
          <w:sz w:val="24"/>
        </w:rPr>
      </w:pPr>
      <w:r>
        <w:rPr>
          <w:rFonts w:ascii="Times New Roman" w:hAnsi="Times New Roman" w:cs="Times New Roman"/>
          <w:sz w:val="24"/>
        </w:rPr>
        <w:t xml:space="preserve">The first section is freely tonal. The two </w:t>
      </w:r>
      <w:r w:rsidR="00DA0B87">
        <w:rPr>
          <w:rFonts w:ascii="Times New Roman" w:hAnsi="Times New Roman" w:cs="Times New Roman"/>
          <w:sz w:val="24"/>
        </w:rPr>
        <w:t xml:space="preserve">melodic </w:t>
      </w:r>
      <w:r>
        <w:rPr>
          <w:rFonts w:ascii="Times New Roman" w:hAnsi="Times New Roman" w:cs="Times New Roman"/>
          <w:sz w:val="24"/>
        </w:rPr>
        <w:t xml:space="preserve">motives presented in measure one are both in C major, but the </w:t>
      </w:r>
      <w:r w:rsidR="00DA0B87">
        <w:rPr>
          <w:rFonts w:ascii="Times New Roman" w:hAnsi="Times New Roman" w:cs="Times New Roman"/>
          <w:sz w:val="24"/>
        </w:rPr>
        <w:t>tonality of the harmony</w:t>
      </w:r>
      <w:r>
        <w:rPr>
          <w:rFonts w:ascii="Times New Roman" w:hAnsi="Times New Roman" w:cs="Times New Roman"/>
          <w:sz w:val="24"/>
        </w:rPr>
        <w:t xml:space="preserve"> </w:t>
      </w:r>
      <w:r w:rsidR="00DA0B87">
        <w:rPr>
          <w:rFonts w:ascii="Times New Roman" w:hAnsi="Times New Roman" w:cs="Times New Roman"/>
          <w:sz w:val="24"/>
        </w:rPr>
        <w:t>does not support the melody.</w:t>
      </w:r>
    </w:p>
    <w:p w:rsidR="009410D4" w:rsidRDefault="009410D4" w:rsidP="006B5CBB">
      <w:pPr>
        <w:spacing w:after="0" w:line="480" w:lineRule="auto"/>
        <w:rPr>
          <w:rFonts w:ascii="Times New Roman" w:hAnsi="Times New Roman" w:cs="Times New Roman"/>
          <w:sz w:val="24"/>
        </w:rPr>
      </w:pPr>
      <w:r>
        <w:rPr>
          <w:rFonts w:ascii="Times New Roman" w:hAnsi="Times New Roman" w:cs="Times New Roman"/>
          <w:sz w:val="24"/>
        </w:rPr>
        <w:tab/>
        <w:t>In measure 2, the piano presents a third motive, “c.” This “c” motive becomes the middle theme in the second section. Figure 5.10 illustrates the “c” motive in the piano.</w:t>
      </w:r>
    </w:p>
    <w:p w:rsidR="009410D4" w:rsidRDefault="009410D4" w:rsidP="006B5CBB">
      <w:pPr>
        <w:spacing w:after="0" w:line="480" w:lineRule="auto"/>
        <w:rPr>
          <w:rFonts w:ascii="Times New Roman" w:hAnsi="Times New Roman" w:cs="Times New Roman"/>
          <w:sz w:val="24"/>
        </w:rPr>
      </w:pPr>
    </w:p>
    <w:p w:rsidR="009410D4" w:rsidRDefault="009410D4" w:rsidP="009410D4">
      <w:pPr>
        <w:spacing w:after="0" w:line="240" w:lineRule="auto"/>
        <w:rPr>
          <w:rFonts w:ascii="Times New Roman" w:hAnsi="Times New Roman" w:cs="Times New Roman"/>
          <w:b/>
          <w:sz w:val="24"/>
        </w:rPr>
      </w:pPr>
      <w:r>
        <w:rPr>
          <w:rFonts w:ascii="Times New Roman" w:hAnsi="Times New Roman" w:cs="Times New Roman"/>
          <w:b/>
          <w:sz w:val="24"/>
        </w:rPr>
        <w:t>Figure 5.10</w:t>
      </w:r>
    </w:p>
    <w:p w:rsidR="009410D4" w:rsidRDefault="009410D4" w:rsidP="009410D4">
      <w:pPr>
        <w:spacing w:after="0" w:line="240" w:lineRule="auto"/>
        <w:rPr>
          <w:rFonts w:ascii="Times New Roman" w:hAnsi="Times New Roman" w:cs="Times New Roman"/>
          <w:sz w:val="24"/>
        </w:rPr>
      </w:pPr>
      <w:r>
        <w:rPr>
          <w:rFonts w:ascii="Times New Roman" w:hAnsi="Times New Roman" w:cs="Times New Roman"/>
          <w:sz w:val="24"/>
        </w:rPr>
        <w:t>(Measure 2, piano, “c” motive)</w:t>
      </w:r>
    </w:p>
    <w:p w:rsidR="009410D4" w:rsidRDefault="009410D4" w:rsidP="009410D4">
      <w:pPr>
        <w:spacing w:after="0" w:line="240" w:lineRule="auto"/>
        <w:rPr>
          <w:rFonts w:ascii="Times New Roman" w:hAnsi="Times New Roman" w:cs="Times New Roman"/>
          <w:sz w:val="24"/>
        </w:rPr>
      </w:pPr>
    </w:p>
    <w:p w:rsidR="00031C56" w:rsidRDefault="00031C56" w:rsidP="009410D4">
      <w:pPr>
        <w:spacing w:after="0" w:line="240" w:lineRule="auto"/>
        <w:rPr>
          <w:rFonts w:ascii="Times New Roman" w:hAnsi="Times New Roman" w:cs="Times New Roman"/>
          <w:sz w:val="24"/>
        </w:rPr>
      </w:pPr>
    </w:p>
    <w:p w:rsidR="00031C56" w:rsidRDefault="00031C56" w:rsidP="009410D4">
      <w:pPr>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extent cx="1628775" cy="1136496"/>
            <wp:effectExtent l="0" t="0" r="0" b="698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0.tif"/>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633728" cy="1139952"/>
                    </a:xfrm>
                    <a:prstGeom prst="rect">
                      <a:avLst/>
                    </a:prstGeom>
                  </pic:spPr>
                </pic:pic>
              </a:graphicData>
            </a:graphic>
          </wp:inline>
        </w:drawing>
      </w:r>
    </w:p>
    <w:p w:rsidR="008D3E34" w:rsidRDefault="008D3E34" w:rsidP="009410D4">
      <w:pPr>
        <w:spacing w:after="0" w:line="240" w:lineRule="auto"/>
        <w:rPr>
          <w:rFonts w:ascii="Times New Roman" w:hAnsi="Times New Roman" w:cs="Times New Roman"/>
          <w:sz w:val="24"/>
        </w:rPr>
      </w:pPr>
    </w:p>
    <w:p w:rsidR="009410D4" w:rsidRDefault="009410D4" w:rsidP="009410D4">
      <w:pPr>
        <w:spacing w:after="0" w:line="240" w:lineRule="auto"/>
        <w:rPr>
          <w:rFonts w:ascii="Times New Roman" w:hAnsi="Times New Roman" w:cs="Times New Roman"/>
          <w:sz w:val="24"/>
        </w:rPr>
      </w:pPr>
    </w:p>
    <w:p w:rsidR="009410D4" w:rsidRDefault="00F30D0B" w:rsidP="009410D4">
      <w:pPr>
        <w:spacing w:after="0" w:line="480" w:lineRule="auto"/>
        <w:rPr>
          <w:rFonts w:ascii="Times New Roman" w:hAnsi="Times New Roman" w:cs="Times New Roman"/>
          <w:sz w:val="24"/>
        </w:rPr>
      </w:pPr>
      <w:r>
        <w:rPr>
          <w:rFonts w:ascii="Times New Roman" w:hAnsi="Times New Roman" w:cs="Times New Roman"/>
          <w:sz w:val="24"/>
        </w:rPr>
        <w:lastRenderedPageBreak/>
        <w:t>The violin enters in c major with the “b” theme fragment from “Jesus Loves Me” in measure 2, but the harmony in the piano is still based on stacked fifths beginning on F. The piano reasserts the “c” motive</w:t>
      </w:r>
      <w:r w:rsidR="00126695">
        <w:rPr>
          <w:rFonts w:ascii="Times New Roman" w:hAnsi="Times New Roman" w:cs="Times New Roman"/>
          <w:sz w:val="24"/>
        </w:rPr>
        <w:t xml:space="preserve">. By then end of the second measure, the violin states a paraphrase of the “b” theme clearly in D major, but the harmony underneath centers around G chords, the subdominant of D major. </w:t>
      </w:r>
      <w:r w:rsidR="00E570B1">
        <w:rPr>
          <w:rFonts w:ascii="Times New Roman" w:hAnsi="Times New Roman" w:cs="Times New Roman"/>
          <w:sz w:val="24"/>
        </w:rPr>
        <w:t xml:space="preserve">As the “b” theme continues into measure 3 in the violin, </w:t>
      </w:r>
      <w:r w:rsidR="007D1FD3">
        <w:rPr>
          <w:rFonts w:ascii="Times New Roman" w:hAnsi="Times New Roman" w:cs="Times New Roman"/>
          <w:sz w:val="24"/>
        </w:rPr>
        <w:t>quintuplet arpeggios descend chromatically, following the contour of the melody in measures 3 and 4 replacing the half note chords of the previous measure in the</w:t>
      </w:r>
      <w:r w:rsidR="00E570B1">
        <w:rPr>
          <w:rFonts w:ascii="Times New Roman" w:hAnsi="Times New Roman" w:cs="Times New Roman"/>
          <w:sz w:val="24"/>
        </w:rPr>
        <w:t xml:space="preserve"> piano</w:t>
      </w:r>
      <w:r w:rsidR="007D1FD3">
        <w:rPr>
          <w:rFonts w:ascii="Times New Roman" w:hAnsi="Times New Roman" w:cs="Times New Roman"/>
          <w:sz w:val="24"/>
        </w:rPr>
        <w:t>.</w:t>
      </w:r>
      <w:r w:rsidR="00E570B1">
        <w:rPr>
          <w:rFonts w:ascii="Times New Roman" w:hAnsi="Times New Roman" w:cs="Times New Roman"/>
          <w:sz w:val="24"/>
        </w:rPr>
        <w:t xml:space="preserve"> </w:t>
      </w:r>
      <w:r w:rsidR="007D1FD3">
        <w:rPr>
          <w:rFonts w:ascii="Times New Roman" w:hAnsi="Times New Roman" w:cs="Times New Roman"/>
          <w:sz w:val="24"/>
        </w:rPr>
        <w:t>The accompaniment becomes</w:t>
      </w:r>
      <w:r w:rsidR="00E570B1">
        <w:rPr>
          <w:rFonts w:ascii="Times New Roman" w:hAnsi="Times New Roman" w:cs="Times New Roman"/>
          <w:sz w:val="24"/>
        </w:rPr>
        <w:t xml:space="preserve"> more </w:t>
      </w:r>
      <w:r w:rsidR="00C41023">
        <w:rPr>
          <w:rFonts w:ascii="Times New Roman" w:hAnsi="Times New Roman" w:cs="Times New Roman"/>
          <w:sz w:val="24"/>
        </w:rPr>
        <w:t>harmonically recognizable</w:t>
      </w:r>
      <w:r w:rsidR="007D1FD3">
        <w:rPr>
          <w:rFonts w:ascii="Times New Roman" w:hAnsi="Times New Roman" w:cs="Times New Roman"/>
          <w:sz w:val="24"/>
        </w:rPr>
        <w:t>, but the harmonies do</w:t>
      </w:r>
      <w:r w:rsidR="00C41023">
        <w:rPr>
          <w:rFonts w:ascii="Times New Roman" w:hAnsi="Times New Roman" w:cs="Times New Roman"/>
          <w:sz w:val="24"/>
        </w:rPr>
        <w:t xml:space="preserve"> not match the tonal structure</w:t>
      </w:r>
      <w:r w:rsidR="00E570B1">
        <w:rPr>
          <w:rFonts w:ascii="Times New Roman" w:hAnsi="Times New Roman" w:cs="Times New Roman"/>
          <w:sz w:val="24"/>
        </w:rPr>
        <w:t xml:space="preserve"> of the </w:t>
      </w:r>
      <w:r w:rsidR="00C41023">
        <w:rPr>
          <w:rFonts w:ascii="Times New Roman" w:hAnsi="Times New Roman" w:cs="Times New Roman"/>
          <w:sz w:val="24"/>
        </w:rPr>
        <w:t>melody</w:t>
      </w:r>
      <w:r w:rsidR="007D1FD3">
        <w:rPr>
          <w:rFonts w:ascii="Times New Roman" w:hAnsi="Times New Roman" w:cs="Times New Roman"/>
          <w:sz w:val="24"/>
        </w:rPr>
        <w:t>, continuing his subdominant accompaniment</w:t>
      </w:r>
      <w:r w:rsidR="00C41023">
        <w:rPr>
          <w:rFonts w:ascii="Times New Roman" w:hAnsi="Times New Roman" w:cs="Times New Roman"/>
          <w:sz w:val="24"/>
        </w:rPr>
        <w:t>.</w:t>
      </w:r>
      <w:r w:rsidR="00E570B1">
        <w:rPr>
          <w:rFonts w:ascii="Times New Roman" w:hAnsi="Times New Roman" w:cs="Times New Roman"/>
          <w:sz w:val="24"/>
        </w:rPr>
        <w:t xml:space="preserve"> </w:t>
      </w:r>
    </w:p>
    <w:p w:rsidR="00C41023" w:rsidRDefault="00C41023" w:rsidP="009410D4">
      <w:pPr>
        <w:spacing w:after="0" w:line="480" w:lineRule="auto"/>
        <w:rPr>
          <w:rFonts w:ascii="Times New Roman" w:hAnsi="Times New Roman" w:cs="Times New Roman"/>
          <w:sz w:val="24"/>
        </w:rPr>
      </w:pPr>
      <w:r>
        <w:rPr>
          <w:rFonts w:ascii="Times New Roman" w:hAnsi="Times New Roman" w:cs="Times New Roman"/>
          <w:sz w:val="24"/>
        </w:rPr>
        <w:tab/>
        <w:t xml:space="preserve">Measures 5 through 8 conclude the first section. The harmony crystallizes into E major. The “b” theme is presented clearly in the violin in E major. The piano accompaniment continues the quintuplet arpeggios, but here they oscillate between E major and the subdominant, A major. </w:t>
      </w:r>
      <w:r w:rsidR="001C60B6">
        <w:rPr>
          <w:rFonts w:ascii="Times New Roman" w:hAnsi="Times New Roman" w:cs="Times New Roman"/>
          <w:sz w:val="24"/>
        </w:rPr>
        <w:t xml:space="preserve">Additional notes are added to the arpeggios, </w:t>
      </w:r>
      <w:r w:rsidR="007D1FD3">
        <w:rPr>
          <w:rFonts w:ascii="Times New Roman" w:hAnsi="Times New Roman" w:cs="Times New Roman"/>
          <w:sz w:val="24"/>
        </w:rPr>
        <w:t>which</w:t>
      </w:r>
      <w:r w:rsidR="001C60B6">
        <w:rPr>
          <w:rFonts w:ascii="Times New Roman" w:hAnsi="Times New Roman" w:cs="Times New Roman"/>
          <w:sz w:val="24"/>
        </w:rPr>
        <w:t xml:space="preserve"> come from the “b” theme itself. </w:t>
      </w:r>
      <w:r w:rsidR="00336930">
        <w:rPr>
          <w:rFonts w:ascii="Times New Roman" w:hAnsi="Times New Roman" w:cs="Times New Roman"/>
          <w:sz w:val="24"/>
        </w:rPr>
        <w:t xml:space="preserve">The conclusion of the section is clear because of a general </w:t>
      </w:r>
      <w:r w:rsidR="00336930">
        <w:rPr>
          <w:rFonts w:ascii="Times New Roman" w:hAnsi="Times New Roman" w:cs="Times New Roman"/>
          <w:i/>
          <w:sz w:val="24"/>
        </w:rPr>
        <w:t>ritardando</w:t>
      </w:r>
      <w:r w:rsidR="00336930">
        <w:rPr>
          <w:rFonts w:ascii="Times New Roman" w:hAnsi="Times New Roman" w:cs="Times New Roman"/>
          <w:sz w:val="24"/>
        </w:rPr>
        <w:t xml:space="preserve"> that is interrupted in measure 9 by the new </w:t>
      </w:r>
      <w:r w:rsidR="00336930">
        <w:rPr>
          <w:rFonts w:ascii="Times New Roman" w:hAnsi="Times New Roman" w:cs="Times New Roman"/>
          <w:i/>
          <w:sz w:val="24"/>
        </w:rPr>
        <w:t xml:space="preserve">Allegro </w:t>
      </w:r>
      <w:r w:rsidR="00336930">
        <w:rPr>
          <w:rFonts w:ascii="Times New Roman" w:hAnsi="Times New Roman" w:cs="Times New Roman"/>
          <w:sz w:val="24"/>
        </w:rPr>
        <w:t>tempo and a 3/8 meter.</w:t>
      </w:r>
    </w:p>
    <w:p w:rsidR="007D1FD3" w:rsidRDefault="00336930" w:rsidP="009410D4">
      <w:pPr>
        <w:spacing w:after="0" w:line="480" w:lineRule="auto"/>
        <w:rPr>
          <w:rFonts w:ascii="Times New Roman" w:hAnsi="Times New Roman" w:cs="Times New Roman"/>
          <w:sz w:val="24"/>
        </w:rPr>
      </w:pPr>
      <w:r>
        <w:rPr>
          <w:rFonts w:ascii="Times New Roman" w:hAnsi="Times New Roman" w:cs="Times New Roman"/>
          <w:sz w:val="24"/>
        </w:rPr>
        <w:tab/>
      </w:r>
      <w:r w:rsidR="005F047C">
        <w:rPr>
          <w:rFonts w:ascii="Times New Roman" w:hAnsi="Times New Roman" w:cs="Times New Roman"/>
          <w:sz w:val="24"/>
        </w:rPr>
        <w:t xml:space="preserve">The second section begins with changes in meter, tempo, texture, and thematic material. The </w:t>
      </w:r>
      <w:r w:rsidR="005F047C">
        <w:rPr>
          <w:rFonts w:ascii="Times New Roman" w:hAnsi="Times New Roman" w:cs="Times New Roman"/>
          <w:i/>
          <w:sz w:val="24"/>
        </w:rPr>
        <w:t>Allegro (conslugarocko)</w:t>
      </w:r>
      <w:r w:rsidR="005F047C">
        <w:rPr>
          <w:rFonts w:ascii="Times New Roman" w:hAnsi="Times New Roman" w:cs="Times New Roman"/>
          <w:sz w:val="24"/>
        </w:rPr>
        <w:t xml:space="preserve"> is in 3/8 time, and features the “c” motive from the first section developed into a theme. Ives marks the theme “faster and with action.” This section is much more accented than the previous section’s general sustain, with accent and </w:t>
      </w:r>
      <w:r w:rsidR="005F047C" w:rsidRPr="007D1FD3">
        <w:rPr>
          <w:rFonts w:ascii="Times New Roman" w:hAnsi="Times New Roman" w:cs="Times New Roman"/>
          <w:i/>
          <w:sz w:val="24"/>
        </w:rPr>
        <w:t>marcato</w:t>
      </w:r>
      <w:r w:rsidR="005F047C">
        <w:rPr>
          <w:rFonts w:ascii="Times New Roman" w:hAnsi="Times New Roman" w:cs="Times New Roman"/>
          <w:sz w:val="24"/>
        </w:rPr>
        <w:t xml:space="preserve"> symbols over many of the melodic notes </w:t>
      </w:r>
      <w:r w:rsidR="005F047C">
        <w:rPr>
          <w:rFonts w:ascii="Times New Roman" w:hAnsi="Times New Roman" w:cs="Times New Roman"/>
          <w:sz w:val="24"/>
        </w:rPr>
        <w:lastRenderedPageBreak/>
        <w:t xml:space="preserve">and the syncopated notes of the accompaniment. </w:t>
      </w:r>
      <w:r w:rsidR="002F68EF">
        <w:rPr>
          <w:rFonts w:ascii="Times New Roman" w:hAnsi="Times New Roman" w:cs="Times New Roman"/>
          <w:sz w:val="24"/>
        </w:rPr>
        <w:t>Figure 5.11 shows the “c” theme as seen in measures 9-12 of the piano part.</w:t>
      </w:r>
      <w:r w:rsidR="004C18D5" w:rsidRPr="004C18D5">
        <w:rPr>
          <w:rFonts w:ascii="Times New Roman" w:hAnsi="Times New Roman" w:cs="Times New Roman"/>
          <w:sz w:val="24"/>
        </w:rPr>
        <w:t xml:space="preserve"> </w:t>
      </w:r>
      <w:r w:rsidR="004C18D5">
        <w:rPr>
          <w:rFonts w:ascii="Times New Roman" w:hAnsi="Times New Roman" w:cs="Times New Roman"/>
          <w:sz w:val="24"/>
        </w:rPr>
        <w:t>The term “conslugarocko” is Ives’s invention. He is referring literally to his peers at the revival camps leaving prayer services to skip stones in the nearby pond.</w:t>
      </w:r>
      <w:r w:rsidR="004C18D5">
        <w:rPr>
          <w:rStyle w:val="FootnoteReference"/>
          <w:rFonts w:ascii="Times New Roman" w:hAnsi="Times New Roman" w:cs="Times New Roman"/>
          <w:sz w:val="24"/>
        </w:rPr>
        <w:footnoteReference w:id="137"/>
      </w:r>
    </w:p>
    <w:p w:rsidR="004C18D5" w:rsidRDefault="004C18D5" w:rsidP="009410D4">
      <w:pPr>
        <w:spacing w:after="0" w:line="480" w:lineRule="auto"/>
        <w:rPr>
          <w:rFonts w:ascii="Times New Roman" w:hAnsi="Times New Roman" w:cs="Times New Roman"/>
          <w:sz w:val="24"/>
        </w:rPr>
      </w:pPr>
    </w:p>
    <w:p w:rsidR="002F68EF" w:rsidRDefault="002F68EF" w:rsidP="002F68EF">
      <w:pPr>
        <w:spacing w:after="0" w:line="240" w:lineRule="auto"/>
        <w:rPr>
          <w:rFonts w:ascii="Times New Roman" w:hAnsi="Times New Roman" w:cs="Times New Roman"/>
          <w:b/>
          <w:sz w:val="24"/>
        </w:rPr>
      </w:pPr>
      <w:r>
        <w:rPr>
          <w:rFonts w:ascii="Times New Roman" w:hAnsi="Times New Roman" w:cs="Times New Roman"/>
          <w:b/>
          <w:sz w:val="24"/>
        </w:rPr>
        <w:t>Figure 5.11</w:t>
      </w:r>
    </w:p>
    <w:p w:rsidR="002F68EF" w:rsidRDefault="002F68EF" w:rsidP="002F68EF">
      <w:pPr>
        <w:spacing w:after="0" w:line="240" w:lineRule="auto"/>
        <w:rPr>
          <w:rFonts w:ascii="Times New Roman" w:hAnsi="Times New Roman" w:cs="Times New Roman"/>
          <w:sz w:val="24"/>
        </w:rPr>
      </w:pPr>
      <w:r>
        <w:rPr>
          <w:rFonts w:ascii="Times New Roman" w:hAnsi="Times New Roman" w:cs="Times New Roman"/>
          <w:sz w:val="24"/>
        </w:rPr>
        <w:t>(Measures 9-12, piano</w:t>
      </w:r>
      <w:r w:rsidR="006B012D">
        <w:rPr>
          <w:rFonts w:ascii="Times New Roman" w:hAnsi="Times New Roman" w:cs="Times New Roman"/>
          <w:sz w:val="24"/>
        </w:rPr>
        <w:t xml:space="preserve"> part</w:t>
      </w:r>
      <w:r>
        <w:rPr>
          <w:rFonts w:ascii="Times New Roman" w:hAnsi="Times New Roman" w:cs="Times New Roman"/>
          <w:sz w:val="24"/>
        </w:rPr>
        <w:t>)</w:t>
      </w:r>
    </w:p>
    <w:p w:rsidR="00FC032E" w:rsidRDefault="00FC032E" w:rsidP="002F68EF">
      <w:pPr>
        <w:spacing w:after="0" w:line="240" w:lineRule="auto"/>
        <w:rPr>
          <w:rFonts w:ascii="Times New Roman" w:hAnsi="Times New Roman" w:cs="Times New Roman"/>
          <w:sz w:val="24"/>
        </w:rPr>
      </w:pPr>
    </w:p>
    <w:p w:rsidR="002F68EF" w:rsidRDefault="00031C56" w:rsidP="002F68EF">
      <w:pPr>
        <w:spacing w:after="0" w:line="240" w:lineRule="auto"/>
        <w:rPr>
          <w:rFonts w:ascii="Times New Roman" w:hAnsi="Times New Roman" w:cs="Times New Roman"/>
          <w:sz w:val="24"/>
        </w:rPr>
      </w:pPr>
      <w:r>
        <w:rPr>
          <w:rFonts w:ascii="Times New Roman" w:hAnsi="Times New Roman" w:cs="Times New Roman"/>
          <w:sz w:val="24"/>
        </w:rPr>
        <w:br/>
      </w:r>
      <w:r w:rsidR="00FC032E">
        <w:rPr>
          <w:rFonts w:ascii="Times New Roman" w:hAnsi="Times New Roman" w:cs="Times New Roman"/>
          <w:noProof/>
          <w:sz w:val="24"/>
        </w:rPr>
        <w:drawing>
          <wp:inline distT="0" distB="0" distL="0" distR="0" wp14:anchorId="77C1205D" wp14:editId="47038FFD">
            <wp:extent cx="5029200" cy="2205990"/>
            <wp:effectExtent l="0" t="0" r="0" b="381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tif"/>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5029200" cy="2205990"/>
                    </a:xfrm>
                    <a:prstGeom prst="rect">
                      <a:avLst/>
                    </a:prstGeom>
                  </pic:spPr>
                </pic:pic>
              </a:graphicData>
            </a:graphic>
          </wp:inline>
        </w:drawing>
      </w:r>
    </w:p>
    <w:p w:rsidR="00FC032E" w:rsidRDefault="00FC032E" w:rsidP="002F68EF">
      <w:pPr>
        <w:spacing w:after="0" w:line="240" w:lineRule="auto"/>
        <w:rPr>
          <w:rFonts w:ascii="Times New Roman" w:hAnsi="Times New Roman" w:cs="Times New Roman"/>
          <w:sz w:val="24"/>
        </w:rPr>
      </w:pPr>
    </w:p>
    <w:p w:rsidR="002F68EF" w:rsidRDefault="002F68EF" w:rsidP="002F68EF">
      <w:pPr>
        <w:spacing w:after="0" w:line="240" w:lineRule="auto"/>
        <w:rPr>
          <w:rFonts w:ascii="Times New Roman" w:hAnsi="Times New Roman" w:cs="Times New Roman"/>
          <w:sz w:val="24"/>
        </w:rPr>
      </w:pPr>
    </w:p>
    <w:p w:rsidR="00572F38" w:rsidRDefault="00572F38" w:rsidP="001177AE">
      <w:pPr>
        <w:spacing w:after="0" w:line="480" w:lineRule="auto"/>
        <w:rPr>
          <w:rFonts w:ascii="Times New Roman" w:hAnsi="Times New Roman" w:cs="Times New Roman"/>
          <w:sz w:val="24"/>
        </w:rPr>
      </w:pPr>
      <w:r>
        <w:rPr>
          <w:rFonts w:ascii="Times New Roman" w:hAnsi="Times New Roman" w:cs="Times New Roman"/>
          <w:sz w:val="24"/>
        </w:rPr>
        <w:t xml:space="preserve">This character indication </w:t>
      </w:r>
      <w:r w:rsidR="007D1FD3">
        <w:rPr>
          <w:rFonts w:ascii="Times New Roman" w:hAnsi="Times New Roman" w:cs="Times New Roman"/>
          <w:sz w:val="24"/>
        </w:rPr>
        <w:t>encourages</w:t>
      </w:r>
      <w:r>
        <w:rPr>
          <w:rFonts w:ascii="Times New Roman" w:hAnsi="Times New Roman" w:cs="Times New Roman"/>
          <w:sz w:val="24"/>
        </w:rPr>
        <w:t xml:space="preserve"> the performers to create a carefree, exuberant tone for this section. </w:t>
      </w:r>
      <w:r w:rsidR="00C32D86">
        <w:rPr>
          <w:rFonts w:ascii="Times New Roman" w:hAnsi="Times New Roman" w:cs="Times New Roman"/>
          <w:sz w:val="24"/>
        </w:rPr>
        <w:t xml:space="preserve">Perhaps the abrupt shift from </w:t>
      </w:r>
      <w:r w:rsidR="00571F73">
        <w:rPr>
          <w:rFonts w:ascii="Times New Roman" w:hAnsi="Times New Roman" w:cs="Times New Roman"/>
          <w:sz w:val="24"/>
        </w:rPr>
        <w:t>the</w:t>
      </w:r>
      <w:r w:rsidR="00C32D86">
        <w:rPr>
          <w:rFonts w:ascii="Times New Roman" w:hAnsi="Times New Roman" w:cs="Times New Roman"/>
          <w:sz w:val="24"/>
        </w:rPr>
        <w:t xml:space="preserve"> smooth, lyrical hymn melody to the boisterous, accented </w:t>
      </w:r>
      <w:r w:rsidR="00C32D86">
        <w:rPr>
          <w:rFonts w:ascii="Times New Roman" w:hAnsi="Times New Roman" w:cs="Times New Roman"/>
          <w:i/>
          <w:sz w:val="24"/>
        </w:rPr>
        <w:t>Allegro (conslugarocko)</w:t>
      </w:r>
      <w:r w:rsidR="00C32D86">
        <w:rPr>
          <w:rFonts w:ascii="Times New Roman" w:hAnsi="Times New Roman" w:cs="Times New Roman"/>
          <w:sz w:val="24"/>
        </w:rPr>
        <w:t xml:space="preserve"> implies the boys releasing pent up energy along the rocks as a recess from the worship service. </w:t>
      </w:r>
      <w:r w:rsidR="0093442D">
        <w:rPr>
          <w:rFonts w:ascii="Times New Roman" w:hAnsi="Times New Roman" w:cs="Times New Roman"/>
          <w:sz w:val="24"/>
        </w:rPr>
        <w:t xml:space="preserve"> </w:t>
      </w:r>
    </w:p>
    <w:p w:rsidR="00734D64" w:rsidRDefault="00572F38" w:rsidP="001177AE">
      <w:pPr>
        <w:spacing w:after="0" w:line="480" w:lineRule="auto"/>
        <w:rPr>
          <w:rFonts w:ascii="Times New Roman" w:hAnsi="Times New Roman" w:cs="Times New Roman"/>
          <w:sz w:val="24"/>
        </w:rPr>
      </w:pPr>
      <w:r>
        <w:rPr>
          <w:rFonts w:ascii="Times New Roman" w:hAnsi="Times New Roman" w:cs="Times New Roman"/>
          <w:sz w:val="24"/>
        </w:rPr>
        <w:tab/>
      </w:r>
      <w:r w:rsidR="0093442D">
        <w:rPr>
          <w:rFonts w:ascii="Times New Roman" w:hAnsi="Times New Roman" w:cs="Times New Roman"/>
          <w:sz w:val="24"/>
        </w:rPr>
        <w:t>In addition to changes in tempo and meter, the tonality shifts from freely tonal and later</w:t>
      </w:r>
      <w:r w:rsidR="007037F1">
        <w:rPr>
          <w:rFonts w:ascii="Times New Roman" w:hAnsi="Times New Roman" w:cs="Times New Roman"/>
          <w:sz w:val="24"/>
        </w:rPr>
        <w:t xml:space="preserve"> E major in the first section </w:t>
      </w:r>
      <w:r w:rsidR="00734D64">
        <w:rPr>
          <w:rFonts w:ascii="Times New Roman" w:hAnsi="Times New Roman" w:cs="Times New Roman"/>
          <w:sz w:val="24"/>
        </w:rPr>
        <w:t xml:space="preserve">to a “C” based freely tonal harmony and </w:t>
      </w:r>
      <w:r w:rsidR="008D3E34">
        <w:rPr>
          <w:rFonts w:ascii="Times New Roman" w:hAnsi="Times New Roman" w:cs="Times New Roman"/>
          <w:sz w:val="24"/>
        </w:rPr>
        <w:t>whole tone scales</w:t>
      </w:r>
      <w:r w:rsidR="00734D64">
        <w:rPr>
          <w:rFonts w:ascii="Times New Roman" w:hAnsi="Times New Roman" w:cs="Times New Roman"/>
          <w:sz w:val="24"/>
        </w:rPr>
        <w:t xml:space="preserve"> in the second section</w:t>
      </w:r>
      <w:r w:rsidR="0093442D">
        <w:rPr>
          <w:rFonts w:ascii="Times New Roman" w:hAnsi="Times New Roman" w:cs="Times New Roman"/>
          <w:sz w:val="24"/>
        </w:rPr>
        <w:t xml:space="preserve">. The harmony centers </w:t>
      </w:r>
      <w:r w:rsidR="00734D64">
        <w:rPr>
          <w:rFonts w:ascii="Times New Roman" w:hAnsi="Times New Roman" w:cs="Times New Roman"/>
          <w:sz w:val="24"/>
        </w:rPr>
        <w:t>on</w:t>
      </w:r>
      <w:r w:rsidR="0093442D">
        <w:rPr>
          <w:rFonts w:ascii="Times New Roman" w:hAnsi="Times New Roman" w:cs="Times New Roman"/>
          <w:sz w:val="24"/>
        </w:rPr>
        <w:t xml:space="preserve"> the repeated “C” </w:t>
      </w:r>
      <w:r w:rsidR="0093442D">
        <w:rPr>
          <w:rFonts w:ascii="Times New Roman" w:hAnsi="Times New Roman" w:cs="Times New Roman"/>
          <w:sz w:val="24"/>
        </w:rPr>
        <w:lastRenderedPageBreak/>
        <w:t xml:space="preserve">in the bass of the piano part beginning in measure 9, which continues until measure 24. </w:t>
      </w:r>
      <w:r w:rsidR="00734D64">
        <w:rPr>
          <w:rFonts w:ascii="Times New Roman" w:hAnsi="Times New Roman" w:cs="Times New Roman"/>
          <w:sz w:val="24"/>
        </w:rPr>
        <w:t>Many accidentals and chromatic neighbor tones avoid reference to a tonal key centered on C, and even the melody features a “C-sharp”</w:t>
      </w:r>
      <w:r w:rsidR="008D3E34">
        <w:rPr>
          <w:rFonts w:ascii="Times New Roman" w:hAnsi="Times New Roman" w:cs="Times New Roman"/>
          <w:sz w:val="24"/>
        </w:rPr>
        <w:t xml:space="preserve"> at the end of each phrase that</w:t>
      </w:r>
      <w:r w:rsidR="00734D64">
        <w:rPr>
          <w:rFonts w:ascii="Times New Roman" w:hAnsi="Times New Roman" w:cs="Times New Roman"/>
          <w:sz w:val="24"/>
        </w:rPr>
        <w:t xml:space="preserve"> clashes with the accompaniment “C.” In measure 26, as the dynamic level increases, a</w:t>
      </w:r>
      <w:r w:rsidR="007D1FD3">
        <w:rPr>
          <w:rFonts w:ascii="Times New Roman" w:hAnsi="Times New Roman" w:cs="Times New Roman"/>
          <w:sz w:val="24"/>
        </w:rPr>
        <w:t>nd a</w:t>
      </w:r>
      <w:r w:rsidR="00734D64">
        <w:rPr>
          <w:rFonts w:ascii="Times New Roman" w:hAnsi="Times New Roman" w:cs="Times New Roman"/>
          <w:sz w:val="24"/>
        </w:rPr>
        <w:t xml:space="preserve"> </w:t>
      </w:r>
      <w:r w:rsidR="008D3E34">
        <w:rPr>
          <w:rFonts w:ascii="Times New Roman" w:hAnsi="Times New Roman" w:cs="Times New Roman"/>
          <w:sz w:val="24"/>
        </w:rPr>
        <w:t>largely whole tone</w:t>
      </w:r>
      <w:r w:rsidR="00734D64">
        <w:rPr>
          <w:rFonts w:ascii="Times New Roman" w:hAnsi="Times New Roman" w:cs="Times New Roman"/>
          <w:sz w:val="24"/>
        </w:rPr>
        <w:t xml:space="preserve"> scale</w:t>
      </w:r>
      <w:r w:rsidR="008D3E34">
        <w:rPr>
          <w:rFonts w:ascii="Times New Roman" w:hAnsi="Times New Roman" w:cs="Times New Roman"/>
          <w:sz w:val="24"/>
        </w:rPr>
        <w:t>, with alterations,</w:t>
      </w:r>
      <w:r w:rsidR="00734D64">
        <w:rPr>
          <w:rFonts w:ascii="Times New Roman" w:hAnsi="Times New Roman" w:cs="Times New Roman"/>
          <w:sz w:val="24"/>
        </w:rPr>
        <w:t xml:space="preserve"> </w:t>
      </w:r>
      <w:r w:rsidR="007D1FD3">
        <w:rPr>
          <w:rFonts w:ascii="Times New Roman" w:hAnsi="Times New Roman" w:cs="Times New Roman"/>
          <w:sz w:val="24"/>
        </w:rPr>
        <w:t>leads to fragmentation of the “c” theme</w:t>
      </w:r>
      <w:r w:rsidR="00734D64">
        <w:rPr>
          <w:rFonts w:ascii="Times New Roman" w:hAnsi="Times New Roman" w:cs="Times New Roman"/>
          <w:sz w:val="24"/>
        </w:rPr>
        <w:t xml:space="preserve">, as seen in figure 5.12. </w:t>
      </w:r>
    </w:p>
    <w:p w:rsidR="004C18D5" w:rsidRDefault="004C18D5" w:rsidP="00734D64">
      <w:pPr>
        <w:spacing w:after="0" w:line="240" w:lineRule="auto"/>
        <w:rPr>
          <w:rFonts w:ascii="Times New Roman" w:hAnsi="Times New Roman" w:cs="Times New Roman"/>
          <w:b/>
          <w:sz w:val="24"/>
        </w:rPr>
      </w:pPr>
    </w:p>
    <w:p w:rsidR="004C18D5" w:rsidRDefault="004C18D5" w:rsidP="00734D64">
      <w:pPr>
        <w:spacing w:after="0" w:line="240" w:lineRule="auto"/>
        <w:rPr>
          <w:rFonts w:ascii="Times New Roman" w:hAnsi="Times New Roman" w:cs="Times New Roman"/>
          <w:b/>
          <w:sz w:val="24"/>
        </w:rPr>
      </w:pPr>
    </w:p>
    <w:p w:rsidR="00734D64" w:rsidRDefault="00734D64" w:rsidP="00734D64">
      <w:pPr>
        <w:spacing w:after="0" w:line="240" w:lineRule="auto"/>
        <w:rPr>
          <w:rFonts w:ascii="Times New Roman" w:hAnsi="Times New Roman" w:cs="Times New Roman"/>
          <w:b/>
          <w:sz w:val="24"/>
        </w:rPr>
      </w:pPr>
      <w:r>
        <w:rPr>
          <w:rFonts w:ascii="Times New Roman" w:hAnsi="Times New Roman" w:cs="Times New Roman"/>
          <w:b/>
          <w:sz w:val="24"/>
        </w:rPr>
        <w:t>Figure 5.12</w:t>
      </w:r>
    </w:p>
    <w:p w:rsidR="00734D64" w:rsidRDefault="00734D64" w:rsidP="00734D64">
      <w:pPr>
        <w:spacing w:after="0" w:line="240" w:lineRule="auto"/>
        <w:rPr>
          <w:rFonts w:ascii="Times New Roman" w:hAnsi="Times New Roman" w:cs="Times New Roman"/>
          <w:sz w:val="24"/>
        </w:rPr>
      </w:pPr>
      <w:r>
        <w:rPr>
          <w:rFonts w:ascii="Times New Roman" w:hAnsi="Times New Roman" w:cs="Times New Roman"/>
          <w:sz w:val="24"/>
        </w:rPr>
        <w:t>(Measure 26, piano</w:t>
      </w:r>
      <w:r w:rsidR="006B012D">
        <w:rPr>
          <w:rFonts w:ascii="Times New Roman" w:hAnsi="Times New Roman" w:cs="Times New Roman"/>
          <w:sz w:val="24"/>
        </w:rPr>
        <w:t xml:space="preserve"> part</w:t>
      </w:r>
      <w:r>
        <w:rPr>
          <w:rFonts w:ascii="Times New Roman" w:hAnsi="Times New Roman" w:cs="Times New Roman"/>
          <w:sz w:val="24"/>
        </w:rPr>
        <w:t>)</w:t>
      </w:r>
    </w:p>
    <w:p w:rsidR="00734D64" w:rsidRDefault="00734D64" w:rsidP="00734D64">
      <w:pPr>
        <w:spacing w:after="0" w:line="240" w:lineRule="auto"/>
        <w:rPr>
          <w:rFonts w:ascii="Times New Roman" w:hAnsi="Times New Roman" w:cs="Times New Roman"/>
          <w:sz w:val="24"/>
        </w:rPr>
      </w:pPr>
    </w:p>
    <w:p w:rsidR="00572F38" w:rsidRDefault="00572F38" w:rsidP="00734D64">
      <w:pPr>
        <w:spacing w:after="0" w:line="240" w:lineRule="auto"/>
        <w:rPr>
          <w:rFonts w:ascii="Times New Roman" w:hAnsi="Times New Roman" w:cs="Times New Roman"/>
          <w:sz w:val="24"/>
        </w:rPr>
      </w:pPr>
    </w:p>
    <w:p w:rsidR="00FC032E" w:rsidRDefault="009A7479" w:rsidP="00734D64">
      <w:pPr>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extent cx="2886376" cy="2576532"/>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2.tif"/>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2890351" cy="2580080"/>
                    </a:xfrm>
                    <a:prstGeom prst="rect">
                      <a:avLst/>
                    </a:prstGeom>
                  </pic:spPr>
                </pic:pic>
              </a:graphicData>
            </a:graphic>
          </wp:inline>
        </w:drawing>
      </w:r>
    </w:p>
    <w:p w:rsidR="009A7479" w:rsidRDefault="009A7479" w:rsidP="00734D64">
      <w:pPr>
        <w:spacing w:after="0" w:line="240" w:lineRule="auto"/>
        <w:rPr>
          <w:rFonts w:ascii="Times New Roman" w:hAnsi="Times New Roman" w:cs="Times New Roman"/>
          <w:sz w:val="24"/>
        </w:rPr>
      </w:pPr>
    </w:p>
    <w:p w:rsidR="00734D64" w:rsidRDefault="00734D64" w:rsidP="00734D64">
      <w:pPr>
        <w:spacing w:after="0" w:line="240" w:lineRule="auto"/>
        <w:rPr>
          <w:rFonts w:ascii="Times New Roman" w:hAnsi="Times New Roman" w:cs="Times New Roman"/>
          <w:sz w:val="24"/>
        </w:rPr>
      </w:pPr>
    </w:p>
    <w:p w:rsidR="002F68EF" w:rsidRPr="001177AE" w:rsidRDefault="00734D64" w:rsidP="00734D64">
      <w:pPr>
        <w:spacing w:after="0" w:line="240" w:lineRule="auto"/>
        <w:rPr>
          <w:rFonts w:ascii="Times New Roman" w:hAnsi="Times New Roman" w:cs="Times New Roman"/>
          <w:sz w:val="24"/>
        </w:rPr>
      </w:pPr>
      <w:r>
        <w:rPr>
          <w:rFonts w:ascii="Times New Roman" w:hAnsi="Times New Roman" w:cs="Times New Roman"/>
          <w:sz w:val="24"/>
        </w:rPr>
        <w:t xml:space="preserve"> </w:t>
      </w:r>
    </w:p>
    <w:p w:rsidR="008004B1" w:rsidRDefault="00734D64" w:rsidP="008004B1">
      <w:pPr>
        <w:spacing w:after="0" w:line="480" w:lineRule="auto"/>
        <w:rPr>
          <w:rFonts w:ascii="Times New Roman" w:hAnsi="Times New Roman" w:cs="Times New Roman"/>
          <w:sz w:val="24"/>
        </w:rPr>
      </w:pPr>
      <w:r>
        <w:rPr>
          <w:rFonts w:ascii="Times New Roman" w:hAnsi="Times New Roman" w:cs="Times New Roman"/>
          <w:sz w:val="24"/>
        </w:rPr>
        <w:tab/>
        <w:t xml:space="preserve">The fragments of the “c” theme continue for three measures and conclude the section. The “C” in the bass line of the piano returns and a decrescendo at the end of measure 29 prepares the listener for the concluding section. Interestingly, the second section does not include the violin. Perhaps Ives wanted to reserve the violin for the more lyrical “a” and “b” themes taken from “Jesus Loves Me.” In the first section, the violin only states the “c” motive once, in measure 2, and the </w:t>
      </w:r>
      <w:r>
        <w:rPr>
          <w:rFonts w:ascii="Times New Roman" w:hAnsi="Times New Roman" w:cs="Times New Roman"/>
          <w:sz w:val="24"/>
        </w:rPr>
        <w:lastRenderedPageBreak/>
        <w:t xml:space="preserve">piano echoes the motive. After that, the “c” motive and later </w:t>
      </w:r>
      <w:r w:rsidR="00896584">
        <w:rPr>
          <w:rFonts w:ascii="Times New Roman" w:hAnsi="Times New Roman" w:cs="Times New Roman"/>
          <w:sz w:val="24"/>
        </w:rPr>
        <w:t xml:space="preserve">the theme </w:t>
      </w:r>
      <w:r>
        <w:rPr>
          <w:rFonts w:ascii="Times New Roman" w:hAnsi="Times New Roman" w:cs="Times New Roman"/>
          <w:sz w:val="24"/>
        </w:rPr>
        <w:t>only</w:t>
      </w:r>
      <w:r w:rsidR="00896584">
        <w:rPr>
          <w:rFonts w:ascii="Times New Roman" w:hAnsi="Times New Roman" w:cs="Times New Roman"/>
          <w:sz w:val="24"/>
        </w:rPr>
        <w:t xml:space="preserve"> appear in</w:t>
      </w:r>
      <w:r>
        <w:rPr>
          <w:rFonts w:ascii="Times New Roman" w:hAnsi="Times New Roman" w:cs="Times New Roman"/>
          <w:sz w:val="24"/>
        </w:rPr>
        <w:t xml:space="preserve"> the piano.</w:t>
      </w:r>
      <w:r w:rsidR="008004B1">
        <w:rPr>
          <w:rFonts w:ascii="Times New Roman" w:hAnsi="Times New Roman" w:cs="Times New Roman"/>
          <w:sz w:val="24"/>
        </w:rPr>
        <w:tab/>
      </w:r>
    </w:p>
    <w:p w:rsidR="009A041C" w:rsidRDefault="009A041C" w:rsidP="008004B1">
      <w:pPr>
        <w:spacing w:after="0" w:line="480" w:lineRule="auto"/>
        <w:rPr>
          <w:rFonts w:ascii="Times New Roman" w:hAnsi="Times New Roman" w:cs="Times New Roman"/>
          <w:sz w:val="24"/>
        </w:rPr>
      </w:pPr>
      <w:r>
        <w:rPr>
          <w:rFonts w:ascii="Times New Roman" w:hAnsi="Times New Roman" w:cs="Times New Roman"/>
          <w:sz w:val="24"/>
        </w:rPr>
        <w:tab/>
        <w:t xml:space="preserve">The third section begins in measure 30 with a change in texture and the end of the “c” motive. Here, Ives layers the “a” and “b” themes in the violin and piano in D major. </w:t>
      </w:r>
      <w:r w:rsidR="0015629B">
        <w:rPr>
          <w:rFonts w:ascii="Times New Roman" w:hAnsi="Times New Roman" w:cs="Times New Roman"/>
          <w:sz w:val="24"/>
        </w:rPr>
        <w:t xml:space="preserve">The accompaniment in the piano is in G major, the subdominant of D. </w:t>
      </w:r>
      <w:r w:rsidR="003B2784">
        <w:rPr>
          <w:rFonts w:ascii="Times New Roman" w:hAnsi="Times New Roman" w:cs="Times New Roman"/>
          <w:sz w:val="24"/>
        </w:rPr>
        <w:t xml:space="preserve">The accompaniment is a descending </w:t>
      </w:r>
      <w:r w:rsidR="00C4489A">
        <w:rPr>
          <w:rFonts w:ascii="Times New Roman" w:hAnsi="Times New Roman" w:cs="Times New Roman"/>
          <w:sz w:val="24"/>
        </w:rPr>
        <w:t>pattern</w:t>
      </w:r>
      <w:r w:rsidR="003B2784">
        <w:rPr>
          <w:rFonts w:ascii="Times New Roman" w:hAnsi="Times New Roman" w:cs="Times New Roman"/>
          <w:sz w:val="24"/>
        </w:rPr>
        <w:t xml:space="preserve"> </w:t>
      </w:r>
      <w:r w:rsidR="00675D66">
        <w:rPr>
          <w:rFonts w:ascii="Times New Roman" w:hAnsi="Times New Roman" w:cs="Times New Roman"/>
          <w:sz w:val="24"/>
        </w:rPr>
        <w:t>of sixteenth and thirty-second</w:t>
      </w:r>
      <w:r w:rsidR="003B2784">
        <w:rPr>
          <w:rFonts w:ascii="Times New Roman" w:hAnsi="Times New Roman" w:cs="Times New Roman"/>
          <w:sz w:val="24"/>
        </w:rPr>
        <w:t xml:space="preserve"> note</w:t>
      </w:r>
      <w:r w:rsidR="00C4489A" w:rsidRPr="00C4489A">
        <w:rPr>
          <w:rFonts w:ascii="Times New Roman" w:hAnsi="Times New Roman" w:cs="Times New Roman"/>
          <w:sz w:val="24"/>
        </w:rPr>
        <w:t xml:space="preserve"> </w:t>
      </w:r>
      <w:r w:rsidR="00C4489A">
        <w:rPr>
          <w:rFonts w:ascii="Times New Roman" w:hAnsi="Times New Roman" w:cs="Times New Roman"/>
          <w:sz w:val="24"/>
        </w:rPr>
        <w:t>septuplets</w:t>
      </w:r>
      <w:r w:rsidR="003B2784">
        <w:rPr>
          <w:rFonts w:ascii="Times New Roman" w:hAnsi="Times New Roman" w:cs="Times New Roman"/>
          <w:sz w:val="24"/>
        </w:rPr>
        <w:t xml:space="preserve">. </w:t>
      </w:r>
      <w:r w:rsidR="0015629B">
        <w:rPr>
          <w:rFonts w:ascii="Times New Roman" w:hAnsi="Times New Roman" w:cs="Times New Roman"/>
          <w:sz w:val="24"/>
        </w:rPr>
        <w:t xml:space="preserve">While the “a” and “b” themes have returned, this section is metered in 8/8, unlike the unmetered first section of the movement. </w:t>
      </w:r>
      <w:r w:rsidR="005A3240">
        <w:rPr>
          <w:rFonts w:ascii="Times New Roman" w:hAnsi="Times New Roman" w:cs="Times New Roman"/>
          <w:sz w:val="24"/>
        </w:rPr>
        <w:t xml:space="preserve">The “b” theme, the recognizable refrain from the hymn tune is presented by the piano in measure 30, while the “a” theme paraphrase becomes an </w:t>
      </w:r>
      <w:r w:rsidR="005A3240">
        <w:rPr>
          <w:rFonts w:ascii="Times New Roman" w:hAnsi="Times New Roman" w:cs="Times New Roman"/>
          <w:i/>
          <w:sz w:val="24"/>
        </w:rPr>
        <w:t xml:space="preserve">obbligato </w:t>
      </w:r>
      <w:r w:rsidR="001122B9">
        <w:rPr>
          <w:rFonts w:ascii="Times New Roman" w:hAnsi="Times New Roman" w:cs="Times New Roman"/>
          <w:sz w:val="24"/>
        </w:rPr>
        <w:t xml:space="preserve">passage in the violin. </w:t>
      </w:r>
      <w:r w:rsidR="00961225">
        <w:rPr>
          <w:rFonts w:ascii="Times New Roman" w:hAnsi="Times New Roman" w:cs="Times New Roman"/>
          <w:sz w:val="24"/>
        </w:rPr>
        <w:t xml:space="preserve">Here, tonic and subdominant harmonies are juxtaposed, where in the first section, the accompaniment oscillated between tonic and subdominant. </w:t>
      </w:r>
      <w:r w:rsidR="003B2784">
        <w:rPr>
          <w:rFonts w:ascii="Times New Roman" w:hAnsi="Times New Roman" w:cs="Times New Roman"/>
          <w:sz w:val="24"/>
        </w:rPr>
        <w:t xml:space="preserve">The juxtaposition of tonic and subdominant suggest an allusion to a plagal cadence, which in </w:t>
      </w:r>
      <w:r w:rsidR="008D3E34">
        <w:rPr>
          <w:rFonts w:ascii="Times New Roman" w:hAnsi="Times New Roman" w:cs="Times New Roman"/>
          <w:sz w:val="24"/>
        </w:rPr>
        <w:t xml:space="preserve">Christian hymn </w:t>
      </w:r>
      <w:r w:rsidR="003B2784">
        <w:rPr>
          <w:rFonts w:ascii="Times New Roman" w:hAnsi="Times New Roman" w:cs="Times New Roman"/>
          <w:sz w:val="24"/>
        </w:rPr>
        <w:t>music often concludes with the text, “Amen.”</w:t>
      </w:r>
    </w:p>
    <w:p w:rsidR="00EB56E8" w:rsidRDefault="003B2784" w:rsidP="00EB56E8">
      <w:pPr>
        <w:spacing w:after="0" w:line="480" w:lineRule="auto"/>
        <w:rPr>
          <w:rFonts w:ascii="Times New Roman" w:hAnsi="Times New Roman" w:cs="Times New Roman"/>
          <w:sz w:val="24"/>
        </w:rPr>
      </w:pPr>
      <w:r>
        <w:rPr>
          <w:rFonts w:ascii="Times New Roman" w:hAnsi="Times New Roman" w:cs="Times New Roman"/>
          <w:sz w:val="24"/>
        </w:rPr>
        <w:tab/>
        <w:t xml:space="preserve">At measure 34, the accompaniment thins, creating a clearer homophonic texture and the tonality crystalizes </w:t>
      </w:r>
      <w:r w:rsidR="00896584">
        <w:rPr>
          <w:rFonts w:ascii="Times New Roman" w:hAnsi="Times New Roman" w:cs="Times New Roman"/>
          <w:sz w:val="24"/>
        </w:rPr>
        <w:t>in</w:t>
      </w:r>
      <w:r>
        <w:rPr>
          <w:rFonts w:ascii="Times New Roman" w:hAnsi="Times New Roman" w:cs="Times New Roman"/>
          <w:sz w:val="24"/>
        </w:rPr>
        <w:t xml:space="preserve"> A major. The piano continues the “b” theme, and the violin continues its </w:t>
      </w:r>
      <w:r>
        <w:rPr>
          <w:rFonts w:ascii="Times New Roman" w:hAnsi="Times New Roman" w:cs="Times New Roman"/>
          <w:i/>
          <w:sz w:val="24"/>
        </w:rPr>
        <w:t>obbligato</w:t>
      </w:r>
      <w:r>
        <w:rPr>
          <w:rFonts w:ascii="Times New Roman" w:hAnsi="Times New Roman" w:cs="Times New Roman"/>
          <w:sz w:val="24"/>
        </w:rPr>
        <w:t xml:space="preserve"> “a” theme, but with quintuplet sixteenth notes in A major in the accompaniment</w:t>
      </w:r>
      <w:r w:rsidR="001122B9">
        <w:rPr>
          <w:rFonts w:ascii="Times New Roman" w:hAnsi="Times New Roman" w:cs="Times New Roman"/>
          <w:sz w:val="24"/>
        </w:rPr>
        <w:t xml:space="preserve"> as seen in figure 5.13</w:t>
      </w:r>
      <w:r>
        <w:rPr>
          <w:rFonts w:ascii="Times New Roman" w:hAnsi="Times New Roman" w:cs="Times New Roman"/>
          <w:sz w:val="24"/>
        </w:rPr>
        <w:t>.</w:t>
      </w:r>
      <w:r w:rsidR="00EB56E8">
        <w:rPr>
          <w:rFonts w:ascii="Times New Roman" w:hAnsi="Times New Roman" w:cs="Times New Roman"/>
          <w:sz w:val="24"/>
        </w:rPr>
        <w:t xml:space="preserve"> The violin and piano switch roles as the tempo slows and the dynamic decreases at measure 38. Here, the “b” refrain is simply stated in the violin, and the piano states the paraphrased “a” theme. The accompaniment pattern oscillates again between tonic E major, and the subdominant A major in sixteenth note arpeggios. Both parts </w:t>
      </w:r>
      <w:r w:rsidR="00EB56E8">
        <w:rPr>
          <w:rFonts w:ascii="Times New Roman" w:hAnsi="Times New Roman" w:cs="Times New Roman"/>
          <w:i/>
          <w:sz w:val="24"/>
        </w:rPr>
        <w:lastRenderedPageBreak/>
        <w:t>diminuendo</w:t>
      </w:r>
      <w:r w:rsidR="00EB56E8">
        <w:rPr>
          <w:rFonts w:ascii="Times New Roman" w:hAnsi="Times New Roman" w:cs="Times New Roman"/>
          <w:sz w:val="24"/>
        </w:rPr>
        <w:t xml:space="preserve"> gradually, until the final measure becomes almost inaudible. The piano states a final plagal cadence in E major, a clear “Amen.”</w:t>
      </w:r>
    </w:p>
    <w:p w:rsidR="004C18D5" w:rsidRDefault="004C18D5" w:rsidP="004C18D5">
      <w:pPr>
        <w:spacing w:after="0" w:line="480" w:lineRule="auto"/>
        <w:rPr>
          <w:rFonts w:ascii="Times New Roman" w:hAnsi="Times New Roman" w:cs="Times New Roman"/>
          <w:sz w:val="24"/>
        </w:rPr>
      </w:pPr>
      <w:r>
        <w:rPr>
          <w:rFonts w:ascii="Times New Roman" w:hAnsi="Times New Roman" w:cs="Times New Roman"/>
          <w:sz w:val="24"/>
        </w:rPr>
        <w:tab/>
        <w:t xml:space="preserve">The second movement follows the same cumulative form idea as the first movement. Two main themes are drawn from motives from the hymn tune “Jesus Loves Me.” Throughout the movement, Ives develops these themes, presenting them first individually, before ultimately becoming recognizable as the refrain of the hymn tune in the final section. </w:t>
      </w:r>
    </w:p>
    <w:p w:rsidR="00C32D86" w:rsidRDefault="00C32D86" w:rsidP="00EB56E8">
      <w:pPr>
        <w:spacing w:after="0" w:line="240" w:lineRule="auto"/>
        <w:rPr>
          <w:rFonts w:ascii="Times New Roman" w:hAnsi="Times New Roman" w:cs="Times New Roman"/>
          <w:b/>
          <w:sz w:val="24"/>
        </w:rPr>
      </w:pPr>
    </w:p>
    <w:p w:rsidR="001122B9" w:rsidRDefault="001122B9" w:rsidP="00EB56E8">
      <w:pPr>
        <w:spacing w:after="0" w:line="240" w:lineRule="auto"/>
        <w:rPr>
          <w:rFonts w:ascii="Times New Roman" w:hAnsi="Times New Roman" w:cs="Times New Roman"/>
          <w:b/>
          <w:sz w:val="24"/>
        </w:rPr>
      </w:pPr>
      <w:r>
        <w:rPr>
          <w:rFonts w:ascii="Times New Roman" w:hAnsi="Times New Roman" w:cs="Times New Roman"/>
          <w:b/>
          <w:sz w:val="24"/>
        </w:rPr>
        <w:t>Figure 5.13</w:t>
      </w:r>
    </w:p>
    <w:p w:rsidR="001122B9" w:rsidRDefault="001122B9" w:rsidP="00EB56E8">
      <w:pPr>
        <w:spacing w:after="0" w:line="240" w:lineRule="auto"/>
        <w:rPr>
          <w:rFonts w:ascii="Times New Roman" w:hAnsi="Times New Roman" w:cs="Times New Roman"/>
          <w:sz w:val="24"/>
        </w:rPr>
      </w:pPr>
      <w:r>
        <w:rPr>
          <w:rFonts w:ascii="Times New Roman" w:hAnsi="Times New Roman" w:cs="Times New Roman"/>
          <w:sz w:val="24"/>
        </w:rPr>
        <w:t>(Measures 34-37)</w:t>
      </w:r>
    </w:p>
    <w:p w:rsidR="001122B9" w:rsidRDefault="001122B9" w:rsidP="001122B9">
      <w:pPr>
        <w:spacing w:after="0" w:line="240" w:lineRule="auto"/>
        <w:rPr>
          <w:rFonts w:ascii="Times New Roman" w:hAnsi="Times New Roman" w:cs="Times New Roman"/>
          <w:sz w:val="24"/>
        </w:rPr>
      </w:pPr>
    </w:p>
    <w:p w:rsidR="008A11AC" w:rsidRDefault="008A11AC" w:rsidP="001122B9">
      <w:pPr>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14:anchorId="57E2A130" wp14:editId="2C4E8030">
            <wp:extent cx="4419600" cy="2523413"/>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3a.tif"/>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4430088" cy="2529401"/>
                    </a:xfrm>
                    <a:prstGeom prst="rect">
                      <a:avLst/>
                    </a:prstGeom>
                  </pic:spPr>
                </pic:pic>
              </a:graphicData>
            </a:graphic>
          </wp:inline>
        </w:drawing>
      </w:r>
    </w:p>
    <w:p w:rsidR="008A11AC" w:rsidRDefault="008A11AC" w:rsidP="001122B9">
      <w:pPr>
        <w:spacing w:after="0" w:line="240" w:lineRule="auto"/>
        <w:rPr>
          <w:rFonts w:ascii="Times New Roman" w:hAnsi="Times New Roman" w:cs="Times New Roman"/>
          <w:sz w:val="24"/>
        </w:rPr>
      </w:pPr>
    </w:p>
    <w:p w:rsidR="009A7479" w:rsidRDefault="008A11AC" w:rsidP="001122B9">
      <w:pPr>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14:anchorId="5A986B6E" wp14:editId="245E4B6E">
            <wp:extent cx="4419600" cy="2255559"/>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3b.tif"/>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4429770" cy="2260749"/>
                    </a:xfrm>
                    <a:prstGeom prst="rect">
                      <a:avLst/>
                    </a:prstGeom>
                  </pic:spPr>
                </pic:pic>
              </a:graphicData>
            </a:graphic>
          </wp:inline>
        </w:drawing>
      </w:r>
    </w:p>
    <w:p w:rsidR="00AF188C" w:rsidRDefault="00AF188C" w:rsidP="008004B1">
      <w:pPr>
        <w:spacing w:after="0" w:line="480" w:lineRule="auto"/>
        <w:rPr>
          <w:rFonts w:ascii="Times New Roman" w:hAnsi="Times New Roman" w:cs="Times New Roman"/>
          <w:sz w:val="24"/>
        </w:rPr>
      </w:pPr>
      <w:r>
        <w:rPr>
          <w:rFonts w:ascii="Times New Roman" w:hAnsi="Times New Roman" w:cs="Times New Roman"/>
          <w:sz w:val="24"/>
        </w:rPr>
        <w:lastRenderedPageBreak/>
        <w:t xml:space="preserve">In this movement, instead of combining two parts of the same refrain into a final melodic statement of the quoted material, Ives uses the “a” theme, which is a paraphrase of “Jesus Loves Me,” as an </w:t>
      </w:r>
      <w:r w:rsidRPr="00AF188C">
        <w:rPr>
          <w:rFonts w:ascii="Times New Roman" w:hAnsi="Times New Roman" w:cs="Times New Roman"/>
          <w:i/>
          <w:sz w:val="24"/>
        </w:rPr>
        <w:t>obbligato</w:t>
      </w:r>
      <w:r>
        <w:rPr>
          <w:rFonts w:ascii="Times New Roman" w:hAnsi="Times New Roman" w:cs="Times New Roman"/>
          <w:i/>
          <w:sz w:val="24"/>
        </w:rPr>
        <w:t xml:space="preserve"> </w:t>
      </w:r>
      <w:r>
        <w:rPr>
          <w:rFonts w:ascii="Times New Roman" w:hAnsi="Times New Roman" w:cs="Times New Roman"/>
          <w:sz w:val="24"/>
        </w:rPr>
        <w:t>passage heard simultaneously with the recognizable “b” theme refrain.</w:t>
      </w:r>
    </w:p>
    <w:p w:rsidR="00215E6A" w:rsidRDefault="00AF188C" w:rsidP="008004B1">
      <w:pPr>
        <w:spacing w:after="0" w:line="480" w:lineRule="auto"/>
        <w:rPr>
          <w:rFonts w:ascii="Times New Roman" w:hAnsi="Times New Roman" w:cs="Times New Roman"/>
          <w:sz w:val="24"/>
        </w:rPr>
      </w:pPr>
      <w:r>
        <w:rPr>
          <w:rFonts w:ascii="Times New Roman" w:hAnsi="Times New Roman" w:cs="Times New Roman"/>
          <w:sz w:val="24"/>
        </w:rPr>
        <w:tab/>
        <w:t>The tonal structure</w:t>
      </w:r>
      <w:r w:rsidR="00D81E94">
        <w:rPr>
          <w:rFonts w:ascii="Times New Roman" w:hAnsi="Times New Roman" w:cs="Times New Roman"/>
          <w:sz w:val="24"/>
        </w:rPr>
        <w:t xml:space="preserve"> and meter</w:t>
      </w:r>
      <w:r>
        <w:rPr>
          <w:rFonts w:ascii="Times New Roman" w:hAnsi="Times New Roman" w:cs="Times New Roman"/>
          <w:sz w:val="24"/>
        </w:rPr>
        <w:t xml:space="preserve"> of the movement </w:t>
      </w:r>
      <w:r w:rsidR="00D81E94">
        <w:rPr>
          <w:rFonts w:ascii="Times New Roman" w:hAnsi="Times New Roman" w:cs="Times New Roman"/>
          <w:sz w:val="24"/>
        </w:rPr>
        <w:t>are</w:t>
      </w:r>
      <w:r>
        <w:rPr>
          <w:rFonts w:ascii="Times New Roman" w:hAnsi="Times New Roman" w:cs="Times New Roman"/>
          <w:sz w:val="24"/>
        </w:rPr>
        <w:t xml:space="preserve"> interesting feature</w:t>
      </w:r>
      <w:r w:rsidR="00D81E94">
        <w:rPr>
          <w:rFonts w:ascii="Times New Roman" w:hAnsi="Times New Roman" w:cs="Times New Roman"/>
          <w:sz w:val="24"/>
        </w:rPr>
        <w:t>s</w:t>
      </w:r>
      <w:r>
        <w:rPr>
          <w:rFonts w:ascii="Times New Roman" w:hAnsi="Times New Roman" w:cs="Times New Roman"/>
          <w:sz w:val="24"/>
        </w:rPr>
        <w:t xml:space="preserve"> of the cumulative form design. </w:t>
      </w:r>
      <w:r w:rsidR="00A450B5">
        <w:rPr>
          <w:rFonts w:ascii="Times New Roman" w:hAnsi="Times New Roman" w:cs="Times New Roman"/>
          <w:sz w:val="24"/>
        </w:rPr>
        <w:t xml:space="preserve">The first section is the least key-centered section of the movement. Here, Ives presents the “a” and “b” themes, both in C major, but the </w:t>
      </w:r>
      <w:r w:rsidR="006F0A42">
        <w:rPr>
          <w:rFonts w:ascii="Times New Roman" w:hAnsi="Times New Roman" w:cs="Times New Roman"/>
          <w:sz w:val="24"/>
        </w:rPr>
        <w:t>accompaniment harmony</w:t>
      </w:r>
      <w:r w:rsidR="00A450B5">
        <w:rPr>
          <w:rFonts w:ascii="Times New Roman" w:hAnsi="Times New Roman" w:cs="Times New Roman"/>
          <w:sz w:val="24"/>
        </w:rPr>
        <w:t xml:space="preserve"> does not match C major. Instead, stacked fifths form the basis of the accompaniment in the piano. </w:t>
      </w:r>
      <w:r w:rsidR="00D81E94">
        <w:rPr>
          <w:rFonts w:ascii="Times New Roman" w:hAnsi="Times New Roman" w:cs="Times New Roman"/>
          <w:sz w:val="24"/>
        </w:rPr>
        <w:t xml:space="preserve">This creates vagueness </w:t>
      </w:r>
      <w:r w:rsidR="00215E6A">
        <w:rPr>
          <w:rFonts w:ascii="Times New Roman" w:hAnsi="Times New Roman" w:cs="Times New Roman"/>
          <w:sz w:val="24"/>
        </w:rPr>
        <w:t>in</w:t>
      </w:r>
      <w:r w:rsidR="00D81E94">
        <w:rPr>
          <w:rFonts w:ascii="Times New Roman" w:hAnsi="Times New Roman" w:cs="Times New Roman"/>
          <w:sz w:val="24"/>
        </w:rPr>
        <w:t xml:space="preserve"> the tonal structure of the first section. </w:t>
      </w:r>
      <w:r w:rsidR="00215E6A">
        <w:rPr>
          <w:rFonts w:ascii="Times New Roman" w:hAnsi="Times New Roman" w:cs="Times New Roman"/>
          <w:sz w:val="24"/>
        </w:rPr>
        <w:t xml:space="preserve">A lack of consistent meter in the first section exaggerates the overall vagueness. The first section has no written </w:t>
      </w:r>
      <w:r w:rsidR="006F0A42">
        <w:rPr>
          <w:rFonts w:ascii="Times New Roman" w:hAnsi="Times New Roman" w:cs="Times New Roman"/>
          <w:sz w:val="24"/>
        </w:rPr>
        <w:t>meter</w:t>
      </w:r>
      <w:r w:rsidR="00215E6A">
        <w:rPr>
          <w:rFonts w:ascii="Times New Roman" w:hAnsi="Times New Roman" w:cs="Times New Roman"/>
          <w:sz w:val="24"/>
        </w:rPr>
        <w:t xml:space="preserve"> signature; the measures are unequal lengths, and follow the length of phrases, rather than a central rhythmic structure. At the end of the first section, the tonal center focuses on E major, and becomes more recognizable in a key centered structure.</w:t>
      </w:r>
      <w:r w:rsidR="00896584">
        <w:rPr>
          <w:rFonts w:ascii="Times New Roman" w:hAnsi="Times New Roman" w:cs="Times New Roman"/>
          <w:sz w:val="24"/>
        </w:rPr>
        <w:t xml:space="preserve"> </w:t>
      </w:r>
      <w:r w:rsidR="00215E6A">
        <w:rPr>
          <w:rFonts w:ascii="Times New Roman" w:hAnsi="Times New Roman" w:cs="Times New Roman"/>
          <w:sz w:val="24"/>
        </w:rPr>
        <w:t xml:space="preserve">The second section reiterates the beginning vagueness of key centered tonality, with the repeated note, “C” in the piano accompaniment, but no recognizable harmonic progression throughout the beginning of this section. The meter has become regular, marked first in 3/8 time, but over the course of the section, many meter changes to 4/8, 3/8, and 5/8 time create an improvisatory sense to the section. </w:t>
      </w:r>
    </w:p>
    <w:p w:rsidR="00215E6A" w:rsidRDefault="00215E6A" w:rsidP="008004B1">
      <w:pPr>
        <w:spacing w:after="0" w:line="480" w:lineRule="auto"/>
        <w:rPr>
          <w:rFonts w:ascii="Times New Roman" w:hAnsi="Times New Roman" w:cs="Times New Roman"/>
          <w:sz w:val="24"/>
        </w:rPr>
      </w:pPr>
      <w:r>
        <w:rPr>
          <w:rFonts w:ascii="Times New Roman" w:hAnsi="Times New Roman" w:cs="Times New Roman"/>
          <w:sz w:val="24"/>
        </w:rPr>
        <w:tab/>
        <w:t xml:space="preserve">The final section is the culmination of key and meter. The “a” and “b” themes return, but this time in a clear 8/8 meter, and the theme is presented first in D major, and later in A major, with accompaniment in the subdominant key. </w:t>
      </w:r>
      <w:r>
        <w:rPr>
          <w:rFonts w:ascii="Times New Roman" w:hAnsi="Times New Roman" w:cs="Times New Roman"/>
          <w:sz w:val="24"/>
        </w:rPr>
        <w:lastRenderedPageBreak/>
        <w:t>Ives’s use of the subdominant key correlates with his choice of hymn quotation. Many hymn tunes conclude with a plagal cadence, a progression from the subdominant returning to the tonic chord, rather than an authentic cadence</w:t>
      </w:r>
      <w:r w:rsidR="006F0A42">
        <w:rPr>
          <w:rFonts w:ascii="Times New Roman" w:hAnsi="Times New Roman" w:cs="Times New Roman"/>
          <w:sz w:val="24"/>
        </w:rPr>
        <w:t xml:space="preserve">. </w:t>
      </w:r>
      <w:r w:rsidR="00FA7533">
        <w:rPr>
          <w:rFonts w:ascii="Times New Roman" w:hAnsi="Times New Roman" w:cs="Times New Roman"/>
          <w:sz w:val="24"/>
        </w:rPr>
        <w:t>Ives is drawing attention to the plagal cadence throughout the movement, with his juxtaposition of the subdominant and tonic keys.</w:t>
      </w:r>
      <w:r>
        <w:rPr>
          <w:rFonts w:ascii="Times New Roman" w:hAnsi="Times New Roman" w:cs="Times New Roman"/>
          <w:sz w:val="24"/>
        </w:rPr>
        <w:t xml:space="preserve"> </w:t>
      </w:r>
      <w:r w:rsidR="006F0A42">
        <w:rPr>
          <w:rFonts w:ascii="Times New Roman" w:hAnsi="Times New Roman" w:cs="Times New Roman"/>
          <w:sz w:val="24"/>
        </w:rPr>
        <w:t>Perhaps his use of juxtaposed harmonies in the final section refers to the “Amens” heard from the congregation during the sermon or at other times in worship services, as they often would “ring out as a trumpet call from a pew or from an old ‘Amen-seat.’”</w:t>
      </w:r>
      <w:r w:rsidR="006F0A42">
        <w:rPr>
          <w:rStyle w:val="FootnoteReference"/>
          <w:rFonts w:ascii="Times New Roman" w:hAnsi="Times New Roman" w:cs="Times New Roman"/>
          <w:sz w:val="24"/>
        </w:rPr>
        <w:footnoteReference w:id="138"/>
      </w:r>
      <w:r w:rsidR="006F0A42">
        <w:rPr>
          <w:rFonts w:ascii="Times New Roman" w:hAnsi="Times New Roman" w:cs="Times New Roman"/>
          <w:sz w:val="24"/>
        </w:rPr>
        <w:t xml:space="preserve"> The second movement is Ives’s recollection of prayer services at the camp meetings.</w:t>
      </w:r>
    </w:p>
    <w:p w:rsidR="00E05967" w:rsidRDefault="00FA7533" w:rsidP="008004B1">
      <w:pPr>
        <w:spacing w:after="0" w:line="480" w:lineRule="auto"/>
        <w:rPr>
          <w:rFonts w:ascii="Times New Roman" w:hAnsi="Times New Roman" w:cs="Times New Roman"/>
          <w:sz w:val="24"/>
        </w:rPr>
      </w:pPr>
      <w:r>
        <w:rPr>
          <w:rFonts w:ascii="Times New Roman" w:hAnsi="Times New Roman" w:cs="Times New Roman"/>
          <w:sz w:val="24"/>
        </w:rPr>
        <w:tab/>
      </w:r>
      <w:r w:rsidR="00732978">
        <w:rPr>
          <w:rFonts w:ascii="Times New Roman" w:hAnsi="Times New Roman" w:cs="Times New Roman"/>
          <w:sz w:val="24"/>
        </w:rPr>
        <w:t xml:space="preserve">Like the first movement, and the sonata as a whole, Ives’s second movement is programmatic. Here, he is relating a scene from an evening prayer service at the camp. </w:t>
      </w:r>
      <w:r w:rsidR="000465A2">
        <w:rPr>
          <w:rFonts w:ascii="Times New Roman" w:hAnsi="Times New Roman" w:cs="Times New Roman"/>
          <w:sz w:val="24"/>
        </w:rPr>
        <w:t>In his note, Ives mentions that the movement centers around “a rather quiet but old favorite Hymn of the children.”</w:t>
      </w:r>
      <w:r w:rsidR="000465A2">
        <w:rPr>
          <w:rStyle w:val="FootnoteReference"/>
          <w:rFonts w:ascii="Times New Roman" w:hAnsi="Times New Roman" w:cs="Times New Roman"/>
          <w:sz w:val="24"/>
        </w:rPr>
        <w:footnoteReference w:id="139"/>
      </w:r>
      <w:r w:rsidR="000465A2">
        <w:rPr>
          <w:rFonts w:ascii="Times New Roman" w:hAnsi="Times New Roman" w:cs="Times New Roman"/>
          <w:sz w:val="24"/>
        </w:rPr>
        <w:t xml:space="preserve"> Behind the “Jesus Loves Me” refrain, the accompaniment “[tries] to reflect the out-door sounds of nature on those Summer days.”</w:t>
      </w:r>
      <w:r w:rsidR="000465A2">
        <w:rPr>
          <w:rStyle w:val="FootnoteReference"/>
          <w:rFonts w:ascii="Times New Roman" w:hAnsi="Times New Roman" w:cs="Times New Roman"/>
          <w:sz w:val="24"/>
        </w:rPr>
        <w:footnoteReference w:id="140"/>
      </w:r>
      <w:r w:rsidR="000465A2">
        <w:rPr>
          <w:rFonts w:ascii="Times New Roman" w:hAnsi="Times New Roman" w:cs="Times New Roman"/>
          <w:sz w:val="24"/>
        </w:rPr>
        <w:t xml:space="preserve"> </w:t>
      </w:r>
      <w:r w:rsidR="005B28D4">
        <w:rPr>
          <w:rFonts w:ascii="Times New Roman" w:hAnsi="Times New Roman" w:cs="Times New Roman"/>
          <w:sz w:val="24"/>
        </w:rPr>
        <w:t>The “c” motive, first heard briefly in measure two is that evocation of the sounds of nature. The “c” motive becomes the livelier theme of the second section. The second section reflects the boys at the camp “[throwing] stones on the rocks in the brook! (Allegro conslugarocko!)”</w:t>
      </w:r>
      <w:r w:rsidR="005B28D4">
        <w:rPr>
          <w:rStyle w:val="FootnoteReference"/>
          <w:rFonts w:ascii="Times New Roman" w:hAnsi="Times New Roman" w:cs="Times New Roman"/>
          <w:sz w:val="24"/>
        </w:rPr>
        <w:footnoteReference w:id="141"/>
      </w:r>
      <w:r w:rsidR="005B28D4">
        <w:rPr>
          <w:rFonts w:ascii="Times New Roman" w:hAnsi="Times New Roman" w:cs="Times New Roman"/>
          <w:sz w:val="24"/>
        </w:rPr>
        <w:t xml:space="preserve"> The descending sixteenth note pattern perhaps suggests the stone bouncing as it falls down the rocks into the brook. </w:t>
      </w:r>
      <w:r w:rsidR="002763BF">
        <w:rPr>
          <w:rFonts w:ascii="Times New Roman" w:hAnsi="Times New Roman" w:cs="Times New Roman"/>
          <w:sz w:val="24"/>
        </w:rPr>
        <w:t xml:space="preserve">Ives mentions that at the end of the movement “a </w:t>
      </w:r>
      <w:r w:rsidR="002763BF">
        <w:rPr>
          <w:rFonts w:ascii="Times New Roman" w:hAnsi="Times New Roman" w:cs="Times New Roman"/>
          <w:sz w:val="24"/>
        </w:rPr>
        <w:lastRenderedPageBreak/>
        <w:t>distant Amen is heard.”</w:t>
      </w:r>
      <w:r w:rsidR="002763BF">
        <w:rPr>
          <w:rStyle w:val="FootnoteReference"/>
          <w:rFonts w:ascii="Times New Roman" w:hAnsi="Times New Roman" w:cs="Times New Roman"/>
          <w:sz w:val="24"/>
        </w:rPr>
        <w:footnoteReference w:id="142"/>
      </w:r>
      <w:r w:rsidR="002763BF">
        <w:rPr>
          <w:rFonts w:ascii="Times New Roman" w:hAnsi="Times New Roman" w:cs="Times New Roman"/>
          <w:sz w:val="24"/>
        </w:rPr>
        <w:t xml:space="preserve"> This </w:t>
      </w:r>
      <w:r w:rsidR="006F0A42">
        <w:rPr>
          <w:rFonts w:ascii="Times New Roman" w:hAnsi="Times New Roman" w:cs="Times New Roman"/>
          <w:sz w:val="24"/>
        </w:rPr>
        <w:t xml:space="preserve">is </w:t>
      </w:r>
      <w:r w:rsidR="002763BF">
        <w:rPr>
          <w:rFonts w:ascii="Times New Roman" w:hAnsi="Times New Roman" w:cs="Times New Roman"/>
          <w:sz w:val="24"/>
        </w:rPr>
        <w:t>most recognizable in the last two chords of the movement in the piano, but is further suggested throughout the movement by Ives’s use of both oscillating and juxtaposed tonic and subdominant harmonies.</w:t>
      </w:r>
      <w:r w:rsidR="00E05967">
        <w:rPr>
          <w:rFonts w:ascii="Times New Roman" w:hAnsi="Times New Roman" w:cs="Times New Roman"/>
          <w:sz w:val="24"/>
        </w:rPr>
        <w:tab/>
      </w:r>
      <w:r w:rsidR="008E189A" w:rsidRPr="002F61AB">
        <w:rPr>
          <w:rFonts w:ascii="Times New Roman" w:hAnsi="Times New Roman" w:cs="Times New Roman"/>
          <w:sz w:val="24"/>
        </w:rPr>
        <w:t>The second movement of the Fourth Violin sonata continues Ives’s use of cumulative form to “develop” motives into a quotation from a well-known hymn tune. In addition to quotation, Ives focuses on the subdominant and tonic key relationships, as well as creates a memorable meditation on the prayer services from his youth at the revival camps.</w:t>
      </w:r>
    </w:p>
    <w:p w:rsidR="00572F38" w:rsidRDefault="00572F38" w:rsidP="008004B1">
      <w:pPr>
        <w:spacing w:after="0" w:line="480" w:lineRule="auto"/>
        <w:rPr>
          <w:rFonts w:ascii="Times New Roman" w:hAnsi="Times New Roman" w:cs="Times New Roman"/>
          <w:sz w:val="24"/>
        </w:rPr>
      </w:pPr>
    </w:p>
    <w:p w:rsidR="00EB56E8" w:rsidRDefault="00EB56E8" w:rsidP="008004B1">
      <w:pPr>
        <w:spacing w:after="0" w:line="480" w:lineRule="auto"/>
        <w:rPr>
          <w:rFonts w:ascii="Times New Roman" w:hAnsi="Times New Roman" w:cs="Times New Roman"/>
          <w:sz w:val="24"/>
        </w:rPr>
      </w:pPr>
    </w:p>
    <w:p w:rsidR="00572F38" w:rsidRDefault="00572F38" w:rsidP="00572F38">
      <w:pPr>
        <w:spacing w:after="0" w:line="480" w:lineRule="auto"/>
        <w:jc w:val="center"/>
        <w:rPr>
          <w:rFonts w:ascii="Times New Roman" w:hAnsi="Times New Roman" w:cs="Times New Roman"/>
          <w:b/>
          <w:sz w:val="24"/>
        </w:rPr>
      </w:pPr>
      <w:r>
        <w:rPr>
          <w:rFonts w:ascii="Times New Roman" w:hAnsi="Times New Roman" w:cs="Times New Roman"/>
          <w:b/>
          <w:sz w:val="24"/>
        </w:rPr>
        <w:t>ALLEGRO</w:t>
      </w:r>
    </w:p>
    <w:p w:rsidR="00572F38" w:rsidRDefault="00572F38" w:rsidP="00572F38">
      <w:pPr>
        <w:spacing w:after="0" w:line="480" w:lineRule="auto"/>
        <w:jc w:val="center"/>
        <w:rPr>
          <w:rFonts w:ascii="Times New Roman" w:hAnsi="Times New Roman" w:cs="Times New Roman"/>
          <w:b/>
          <w:sz w:val="24"/>
        </w:rPr>
      </w:pPr>
    </w:p>
    <w:p w:rsidR="00EB56E8" w:rsidRDefault="00EB56E8" w:rsidP="00572F38">
      <w:pPr>
        <w:spacing w:after="0" w:line="480" w:lineRule="auto"/>
        <w:jc w:val="center"/>
        <w:rPr>
          <w:rFonts w:ascii="Times New Roman" w:hAnsi="Times New Roman" w:cs="Times New Roman"/>
          <w:b/>
          <w:sz w:val="24"/>
        </w:rPr>
      </w:pPr>
    </w:p>
    <w:p w:rsidR="008E1D4B" w:rsidRDefault="00C67DD2" w:rsidP="00C67DD2">
      <w:pPr>
        <w:spacing w:after="0" w:line="480" w:lineRule="auto"/>
        <w:rPr>
          <w:rFonts w:ascii="Times New Roman" w:hAnsi="Times New Roman" w:cs="Times New Roman"/>
          <w:sz w:val="24"/>
        </w:rPr>
      </w:pPr>
      <w:r>
        <w:rPr>
          <w:rFonts w:ascii="Times New Roman" w:hAnsi="Times New Roman" w:cs="Times New Roman"/>
          <w:b/>
          <w:sz w:val="24"/>
        </w:rPr>
        <w:tab/>
      </w:r>
      <w:r w:rsidR="008E1D4B">
        <w:rPr>
          <w:rFonts w:ascii="Times New Roman" w:hAnsi="Times New Roman" w:cs="Times New Roman"/>
          <w:sz w:val="24"/>
        </w:rPr>
        <w:t>The third movement of the sonata is a three-section cumulative form movement in E-flat major. Ives uses two quotations from the hymn, “</w:t>
      </w:r>
      <w:r w:rsidR="0009483B">
        <w:rPr>
          <w:rFonts w:ascii="Times New Roman" w:hAnsi="Times New Roman" w:cs="Times New Roman"/>
          <w:sz w:val="24"/>
        </w:rPr>
        <w:t>Shall We Gather a</w:t>
      </w:r>
      <w:r w:rsidR="008E1D4B">
        <w:rPr>
          <w:rFonts w:ascii="Times New Roman" w:hAnsi="Times New Roman" w:cs="Times New Roman"/>
          <w:sz w:val="24"/>
        </w:rPr>
        <w:t>t the River” as the two themes of the movement. The “a” theme comes from the verse of the hymn, and the “b” theme comes from the refrain. The final section of the movement combines the two themes back together</w:t>
      </w:r>
      <w:r w:rsidR="00165E55">
        <w:rPr>
          <w:rFonts w:ascii="Times New Roman" w:hAnsi="Times New Roman" w:cs="Times New Roman"/>
          <w:sz w:val="24"/>
        </w:rPr>
        <w:t xml:space="preserve"> as part of a</w:t>
      </w:r>
      <w:r w:rsidR="008E1D4B">
        <w:rPr>
          <w:rFonts w:ascii="Times New Roman" w:hAnsi="Times New Roman" w:cs="Times New Roman"/>
          <w:sz w:val="24"/>
        </w:rPr>
        <w:t xml:space="preserve"> full </w:t>
      </w:r>
      <w:r w:rsidR="00165E55">
        <w:rPr>
          <w:rFonts w:ascii="Times New Roman" w:hAnsi="Times New Roman" w:cs="Times New Roman"/>
          <w:sz w:val="24"/>
        </w:rPr>
        <w:t>quotation</w:t>
      </w:r>
      <w:r w:rsidR="008E1D4B">
        <w:rPr>
          <w:rFonts w:ascii="Times New Roman" w:hAnsi="Times New Roman" w:cs="Times New Roman"/>
          <w:sz w:val="24"/>
        </w:rPr>
        <w:t xml:space="preserve"> of the hymn. The section boundaries are as follows. The first section lasts 18 measures. The second section begins in measure 19 and concludes in measure 36. The final section encompasses the full statement of the “At the River,” and begins in measure 37 and concludes the sonata.</w:t>
      </w:r>
    </w:p>
    <w:p w:rsidR="009F0F6E" w:rsidRDefault="00BF29E3" w:rsidP="00C67DD2">
      <w:pPr>
        <w:spacing w:after="0" w:line="480" w:lineRule="auto"/>
        <w:rPr>
          <w:rFonts w:ascii="Times New Roman" w:hAnsi="Times New Roman" w:cs="Times New Roman"/>
          <w:sz w:val="24"/>
        </w:rPr>
      </w:pPr>
      <w:r>
        <w:rPr>
          <w:rFonts w:ascii="Times New Roman" w:hAnsi="Times New Roman" w:cs="Times New Roman"/>
          <w:sz w:val="24"/>
        </w:rPr>
        <w:lastRenderedPageBreak/>
        <w:tab/>
      </w:r>
      <w:r w:rsidR="00CC0D91">
        <w:rPr>
          <w:rFonts w:ascii="Times New Roman" w:hAnsi="Times New Roman" w:cs="Times New Roman"/>
          <w:sz w:val="24"/>
        </w:rPr>
        <w:t xml:space="preserve">The first </w:t>
      </w:r>
      <w:r w:rsidR="001C4F8F">
        <w:rPr>
          <w:rFonts w:ascii="Times New Roman" w:hAnsi="Times New Roman" w:cs="Times New Roman"/>
          <w:sz w:val="24"/>
        </w:rPr>
        <w:t>section presents two main motivic idea</w:t>
      </w:r>
      <w:r w:rsidR="00CC0D91">
        <w:rPr>
          <w:rFonts w:ascii="Times New Roman" w:hAnsi="Times New Roman" w:cs="Times New Roman"/>
          <w:sz w:val="24"/>
        </w:rPr>
        <w:t xml:space="preserve">s, derived from the verse and refrain of the hymn tune, “At the River.” </w:t>
      </w:r>
      <w:r w:rsidR="001C4F8F">
        <w:rPr>
          <w:rFonts w:ascii="Times New Roman" w:hAnsi="Times New Roman" w:cs="Times New Roman"/>
          <w:sz w:val="24"/>
        </w:rPr>
        <w:t xml:space="preserve">Interestingly, the motives are paraphrases of the verse and refrain, </w:t>
      </w:r>
      <w:r w:rsidR="009F0F6E">
        <w:rPr>
          <w:rFonts w:ascii="Times New Roman" w:hAnsi="Times New Roman" w:cs="Times New Roman"/>
          <w:sz w:val="24"/>
        </w:rPr>
        <w:t>altered</w:t>
      </w:r>
      <w:r w:rsidR="001C4F8F">
        <w:rPr>
          <w:rFonts w:ascii="Times New Roman" w:hAnsi="Times New Roman" w:cs="Times New Roman"/>
          <w:sz w:val="24"/>
        </w:rPr>
        <w:t xml:space="preserve"> each time they return, as if developing into the hymn’s quotation. The section</w:t>
      </w:r>
      <w:r w:rsidR="00CC0D91">
        <w:rPr>
          <w:rFonts w:ascii="Times New Roman" w:hAnsi="Times New Roman" w:cs="Times New Roman"/>
          <w:sz w:val="24"/>
        </w:rPr>
        <w:t xml:space="preserve"> begins with</w:t>
      </w:r>
      <w:r w:rsidR="001C4F8F">
        <w:rPr>
          <w:rFonts w:ascii="Times New Roman" w:hAnsi="Times New Roman" w:cs="Times New Roman"/>
          <w:sz w:val="24"/>
        </w:rPr>
        <w:t xml:space="preserve"> a</w:t>
      </w:r>
      <w:r w:rsidR="00CC0D91">
        <w:rPr>
          <w:rFonts w:ascii="Times New Roman" w:hAnsi="Times New Roman" w:cs="Times New Roman"/>
          <w:sz w:val="24"/>
        </w:rPr>
        <w:t xml:space="preserve"> four-measure introduction in E-flat major. While the chords in the introduction </w:t>
      </w:r>
      <w:r w:rsidR="0009483B">
        <w:rPr>
          <w:rFonts w:ascii="Times New Roman" w:hAnsi="Times New Roman" w:cs="Times New Roman"/>
          <w:sz w:val="24"/>
        </w:rPr>
        <w:t>do not recognizably suggest E-flat major</w:t>
      </w:r>
      <w:r w:rsidR="001C4F8F">
        <w:rPr>
          <w:rFonts w:ascii="Times New Roman" w:hAnsi="Times New Roman" w:cs="Times New Roman"/>
          <w:sz w:val="24"/>
        </w:rPr>
        <w:t>,</w:t>
      </w:r>
      <w:r w:rsidR="00CC0D91">
        <w:rPr>
          <w:rFonts w:ascii="Times New Roman" w:hAnsi="Times New Roman" w:cs="Times New Roman"/>
          <w:sz w:val="24"/>
        </w:rPr>
        <w:t xml:space="preserve"> the sustaine</w:t>
      </w:r>
      <w:r w:rsidR="00143B8F">
        <w:rPr>
          <w:rFonts w:ascii="Times New Roman" w:hAnsi="Times New Roman" w:cs="Times New Roman"/>
          <w:sz w:val="24"/>
        </w:rPr>
        <w:t xml:space="preserve">d B-flat heard in the bass line, which </w:t>
      </w:r>
      <w:r w:rsidR="001C4F8F">
        <w:rPr>
          <w:rFonts w:ascii="Times New Roman" w:hAnsi="Times New Roman" w:cs="Times New Roman"/>
          <w:sz w:val="24"/>
        </w:rPr>
        <w:t>resolves</w:t>
      </w:r>
      <w:r w:rsidR="00CC0D91">
        <w:rPr>
          <w:rFonts w:ascii="Times New Roman" w:hAnsi="Times New Roman" w:cs="Times New Roman"/>
          <w:sz w:val="24"/>
        </w:rPr>
        <w:t xml:space="preserve"> in measure 5 to E-flat, </w:t>
      </w:r>
      <w:r w:rsidR="0009483B">
        <w:rPr>
          <w:rFonts w:ascii="Times New Roman" w:hAnsi="Times New Roman" w:cs="Times New Roman"/>
          <w:sz w:val="24"/>
        </w:rPr>
        <w:t>makes</w:t>
      </w:r>
      <w:r w:rsidR="00CC0D91">
        <w:rPr>
          <w:rFonts w:ascii="Times New Roman" w:hAnsi="Times New Roman" w:cs="Times New Roman"/>
          <w:sz w:val="24"/>
        </w:rPr>
        <w:t xml:space="preserve"> the B-flat a dominant pedal</w:t>
      </w:r>
      <w:r w:rsidR="001C4F8F">
        <w:rPr>
          <w:rFonts w:ascii="Times New Roman" w:hAnsi="Times New Roman" w:cs="Times New Roman"/>
          <w:sz w:val="24"/>
        </w:rPr>
        <w:t xml:space="preserve">, and </w:t>
      </w:r>
      <w:r w:rsidR="0009483B">
        <w:rPr>
          <w:rFonts w:ascii="Times New Roman" w:hAnsi="Times New Roman" w:cs="Times New Roman"/>
          <w:sz w:val="24"/>
        </w:rPr>
        <w:t>indicates</w:t>
      </w:r>
      <w:r w:rsidR="001C4F8F">
        <w:rPr>
          <w:rFonts w:ascii="Times New Roman" w:hAnsi="Times New Roman" w:cs="Times New Roman"/>
          <w:sz w:val="24"/>
        </w:rPr>
        <w:t xml:space="preserve"> E-flat major</w:t>
      </w:r>
      <w:r w:rsidR="00143B8F">
        <w:rPr>
          <w:rFonts w:ascii="Times New Roman" w:hAnsi="Times New Roman" w:cs="Times New Roman"/>
          <w:sz w:val="24"/>
        </w:rPr>
        <w:t xml:space="preserve"> </w:t>
      </w:r>
      <w:r w:rsidR="0009483B">
        <w:rPr>
          <w:rFonts w:ascii="Times New Roman" w:hAnsi="Times New Roman" w:cs="Times New Roman"/>
          <w:sz w:val="24"/>
        </w:rPr>
        <w:t>as the tonic key</w:t>
      </w:r>
      <w:r w:rsidR="00CC0D91">
        <w:rPr>
          <w:rFonts w:ascii="Times New Roman" w:hAnsi="Times New Roman" w:cs="Times New Roman"/>
          <w:sz w:val="24"/>
        </w:rPr>
        <w:t xml:space="preserve">. </w:t>
      </w:r>
      <w:r w:rsidR="009F0F6E">
        <w:rPr>
          <w:rFonts w:ascii="Times New Roman" w:hAnsi="Times New Roman" w:cs="Times New Roman"/>
          <w:sz w:val="24"/>
        </w:rPr>
        <w:t>The introduction states two fragments paraphrased from the “a” motive in measure 1 and 3. The violin enters in measure 5, and states a paraphrase of the “a” motive as seen in figure 5.14. The “a” motive comes from the verse of “At the River.”</w:t>
      </w:r>
    </w:p>
    <w:p w:rsidR="009F0F6E" w:rsidRDefault="009F0F6E" w:rsidP="00C67DD2">
      <w:pPr>
        <w:spacing w:after="0" w:line="480" w:lineRule="auto"/>
        <w:rPr>
          <w:rFonts w:ascii="Times New Roman" w:hAnsi="Times New Roman" w:cs="Times New Roman"/>
          <w:sz w:val="24"/>
        </w:rPr>
      </w:pPr>
    </w:p>
    <w:p w:rsidR="009F0F6E" w:rsidRDefault="009F0F6E" w:rsidP="009F0F6E">
      <w:pPr>
        <w:spacing w:after="0" w:line="240" w:lineRule="auto"/>
        <w:rPr>
          <w:rFonts w:ascii="Times New Roman" w:hAnsi="Times New Roman" w:cs="Times New Roman"/>
          <w:b/>
          <w:sz w:val="24"/>
        </w:rPr>
      </w:pPr>
      <w:r>
        <w:rPr>
          <w:rFonts w:ascii="Times New Roman" w:hAnsi="Times New Roman" w:cs="Times New Roman"/>
          <w:b/>
          <w:sz w:val="24"/>
        </w:rPr>
        <w:t>Figure 5.14</w:t>
      </w:r>
    </w:p>
    <w:p w:rsidR="009F0F6E" w:rsidRDefault="009F0F6E" w:rsidP="009F0F6E">
      <w:pPr>
        <w:spacing w:after="0" w:line="240" w:lineRule="auto"/>
        <w:rPr>
          <w:rFonts w:ascii="Times New Roman" w:hAnsi="Times New Roman" w:cs="Times New Roman"/>
          <w:sz w:val="24"/>
        </w:rPr>
      </w:pPr>
      <w:r>
        <w:rPr>
          <w:rFonts w:ascii="Times New Roman" w:hAnsi="Times New Roman" w:cs="Times New Roman"/>
          <w:sz w:val="24"/>
        </w:rPr>
        <w:t>(Measures 5-7, violin part)</w:t>
      </w:r>
    </w:p>
    <w:p w:rsidR="00EB56E8" w:rsidRDefault="00EB56E8" w:rsidP="009F0F6E">
      <w:pPr>
        <w:spacing w:after="0" w:line="240" w:lineRule="auto"/>
        <w:rPr>
          <w:rFonts w:ascii="Times New Roman" w:hAnsi="Times New Roman" w:cs="Times New Roman"/>
          <w:sz w:val="24"/>
        </w:rPr>
      </w:pPr>
    </w:p>
    <w:p w:rsidR="00EB56E8" w:rsidRDefault="00751DEC" w:rsidP="009F0F6E">
      <w:pPr>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extent cx="2971800" cy="823014"/>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4.tif"/>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2970623" cy="822688"/>
                    </a:xfrm>
                    <a:prstGeom prst="rect">
                      <a:avLst/>
                    </a:prstGeom>
                  </pic:spPr>
                </pic:pic>
              </a:graphicData>
            </a:graphic>
          </wp:inline>
        </w:drawing>
      </w:r>
    </w:p>
    <w:p w:rsidR="009F0F6E" w:rsidRDefault="009F0F6E" w:rsidP="009F0F6E">
      <w:pPr>
        <w:spacing w:after="0" w:line="240" w:lineRule="auto"/>
        <w:rPr>
          <w:rFonts w:ascii="Times New Roman" w:hAnsi="Times New Roman" w:cs="Times New Roman"/>
          <w:sz w:val="24"/>
        </w:rPr>
      </w:pPr>
    </w:p>
    <w:p w:rsidR="009F0F6E" w:rsidRDefault="009F0F6E" w:rsidP="009F0F6E">
      <w:pPr>
        <w:spacing w:after="0" w:line="240" w:lineRule="auto"/>
        <w:rPr>
          <w:rFonts w:ascii="Times New Roman" w:hAnsi="Times New Roman" w:cs="Times New Roman"/>
          <w:sz w:val="24"/>
        </w:rPr>
      </w:pPr>
    </w:p>
    <w:p w:rsidR="00751DEC" w:rsidRDefault="009F0F6E" w:rsidP="009F0F6E">
      <w:pPr>
        <w:spacing w:after="0" w:line="480" w:lineRule="auto"/>
        <w:rPr>
          <w:rFonts w:ascii="Times New Roman" w:hAnsi="Times New Roman" w:cs="Times New Roman"/>
          <w:sz w:val="24"/>
        </w:rPr>
      </w:pPr>
      <w:r>
        <w:rPr>
          <w:rFonts w:ascii="Times New Roman" w:hAnsi="Times New Roman" w:cs="Times New Roman"/>
          <w:sz w:val="24"/>
        </w:rPr>
        <w:t>The “b” motive, which first appears in the violin in measure 9, comes from the refrain of the hymn tune. Figure 5.15 illustrates the “b” motive in the violin.</w:t>
      </w:r>
      <w:r w:rsidR="00751DEC">
        <w:rPr>
          <w:rFonts w:ascii="Times New Roman" w:hAnsi="Times New Roman" w:cs="Times New Roman"/>
          <w:sz w:val="24"/>
        </w:rPr>
        <w:t xml:space="preserve"> The violin completes the “b” theme in measure 14, which could conclude the section, but a four-measure extension, which repeats the introduction piano material, extends the section until measure 18.</w:t>
      </w:r>
    </w:p>
    <w:p w:rsidR="00751DEC" w:rsidRDefault="00751DEC" w:rsidP="009F0F6E">
      <w:pPr>
        <w:spacing w:after="0" w:line="480" w:lineRule="auto"/>
        <w:rPr>
          <w:rFonts w:ascii="Times New Roman" w:hAnsi="Times New Roman" w:cs="Times New Roman"/>
          <w:sz w:val="24"/>
        </w:rPr>
      </w:pPr>
    </w:p>
    <w:p w:rsidR="004619E6" w:rsidRDefault="004619E6" w:rsidP="009F0F6E">
      <w:pPr>
        <w:spacing w:after="0" w:line="480" w:lineRule="auto"/>
        <w:rPr>
          <w:rFonts w:ascii="Times New Roman" w:hAnsi="Times New Roman" w:cs="Times New Roman"/>
          <w:sz w:val="24"/>
        </w:rPr>
      </w:pPr>
    </w:p>
    <w:p w:rsidR="009F0F6E" w:rsidRDefault="009F0F6E" w:rsidP="009F0F6E">
      <w:pPr>
        <w:spacing w:after="0" w:line="240" w:lineRule="auto"/>
        <w:rPr>
          <w:rFonts w:ascii="Times New Roman" w:hAnsi="Times New Roman" w:cs="Times New Roman"/>
          <w:b/>
          <w:sz w:val="24"/>
        </w:rPr>
      </w:pPr>
      <w:r>
        <w:rPr>
          <w:rFonts w:ascii="Times New Roman" w:hAnsi="Times New Roman" w:cs="Times New Roman"/>
          <w:b/>
          <w:sz w:val="24"/>
        </w:rPr>
        <w:lastRenderedPageBreak/>
        <w:t>Figure 5.15</w:t>
      </w:r>
    </w:p>
    <w:p w:rsidR="009F0F6E" w:rsidRDefault="009F0F6E" w:rsidP="009F0F6E">
      <w:pPr>
        <w:spacing w:after="0" w:line="240" w:lineRule="auto"/>
        <w:rPr>
          <w:rFonts w:ascii="Times New Roman" w:hAnsi="Times New Roman" w:cs="Times New Roman"/>
          <w:sz w:val="24"/>
        </w:rPr>
      </w:pPr>
      <w:r>
        <w:rPr>
          <w:rFonts w:ascii="Times New Roman" w:hAnsi="Times New Roman" w:cs="Times New Roman"/>
          <w:sz w:val="24"/>
        </w:rPr>
        <w:t>(Measures 9-10, violin part)</w:t>
      </w:r>
    </w:p>
    <w:p w:rsidR="00896584" w:rsidRDefault="00751DEC" w:rsidP="00896584">
      <w:pPr>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14:anchorId="0064A71E" wp14:editId="306BE4DE">
            <wp:extent cx="4152900" cy="834775"/>
            <wp:effectExtent l="0" t="0" r="0" b="381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5.tif"/>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4158281" cy="835857"/>
                    </a:xfrm>
                    <a:prstGeom prst="rect">
                      <a:avLst/>
                    </a:prstGeom>
                  </pic:spPr>
                </pic:pic>
              </a:graphicData>
            </a:graphic>
          </wp:inline>
        </w:drawing>
      </w:r>
    </w:p>
    <w:p w:rsidR="00006DBF" w:rsidRDefault="00006DBF" w:rsidP="00896584">
      <w:pPr>
        <w:spacing w:after="0" w:line="240" w:lineRule="auto"/>
        <w:rPr>
          <w:rFonts w:ascii="Times New Roman" w:hAnsi="Times New Roman" w:cs="Times New Roman"/>
          <w:sz w:val="24"/>
        </w:rPr>
      </w:pPr>
    </w:p>
    <w:p w:rsidR="00BF29E3" w:rsidRDefault="00F423CB" w:rsidP="00896584">
      <w:pPr>
        <w:spacing w:after="0" w:line="480" w:lineRule="auto"/>
        <w:rPr>
          <w:rFonts w:ascii="Times New Roman" w:hAnsi="Times New Roman" w:cs="Times New Roman"/>
          <w:sz w:val="24"/>
        </w:rPr>
      </w:pPr>
      <w:r>
        <w:rPr>
          <w:rFonts w:ascii="Times New Roman" w:hAnsi="Times New Roman" w:cs="Times New Roman"/>
          <w:sz w:val="24"/>
        </w:rPr>
        <w:t>The violin sustains the final pitch “E-flat” from measure 14-17, which further confirms E-flat major.</w:t>
      </w:r>
      <w:r w:rsidR="003E30CC">
        <w:rPr>
          <w:rFonts w:ascii="Times New Roman" w:hAnsi="Times New Roman" w:cs="Times New Roman"/>
          <w:sz w:val="24"/>
        </w:rPr>
        <w:t xml:space="preserve"> A final quote from the “b” motive concludes the section in measure 18 as the tempo slows. </w:t>
      </w:r>
    </w:p>
    <w:p w:rsidR="00BD4BDA" w:rsidRDefault="003E30CC" w:rsidP="009F0F6E">
      <w:pPr>
        <w:spacing w:after="0" w:line="480" w:lineRule="auto"/>
        <w:rPr>
          <w:rFonts w:ascii="Times New Roman" w:hAnsi="Times New Roman" w:cs="Times New Roman"/>
          <w:sz w:val="24"/>
        </w:rPr>
      </w:pPr>
      <w:r>
        <w:rPr>
          <w:rFonts w:ascii="Times New Roman" w:hAnsi="Times New Roman" w:cs="Times New Roman"/>
          <w:sz w:val="24"/>
        </w:rPr>
        <w:tab/>
      </w:r>
      <w:r w:rsidR="00E94F84">
        <w:rPr>
          <w:rFonts w:ascii="Times New Roman" w:hAnsi="Times New Roman" w:cs="Times New Roman"/>
          <w:sz w:val="24"/>
        </w:rPr>
        <w:t>The second section begins in measure 19 in E-flat major with a new countermelody,</w:t>
      </w:r>
      <w:r w:rsidR="003172B0">
        <w:rPr>
          <w:rFonts w:ascii="Times New Roman" w:hAnsi="Times New Roman" w:cs="Times New Roman"/>
          <w:sz w:val="24"/>
        </w:rPr>
        <w:t xml:space="preserve"> “c,”</w:t>
      </w:r>
      <w:r w:rsidR="00E94F84">
        <w:rPr>
          <w:rFonts w:ascii="Times New Roman" w:hAnsi="Times New Roman" w:cs="Times New Roman"/>
          <w:sz w:val="24"/>
        </w:rPr>
        <w:t xml:space="preserve"> which </w:t>
      </w:r>
      <w:r w:rsidR="003172B0">
        <w:rPr>
          <w:rFonts w:ascii="Times New Roman" w:hAnsi="Times New Roman" w:cs="Times New Roman"/>
          <w:sz w:val="24"/>
        </w:rPr>
        <w:t>derives from the first two notes of the “a” motive</w:t>
      </w:r>
      <w:r w:rsidR="00E94F84">
        <w:rPr>
          <w:rFonts w:ascii="Times New Roman" w:hAnsi="Times New Roman" w:cs="Times New Roman"/>
          <w:sz w:val="24"/>
        </w:rPr>
        <w:t xml:space="preserve">, but </w:t>
      </w:r>
      <w:r w:rsidR="003172B0">
        <w:rPr>
          <w:rFonts w:ascii="Times New Roman" w:hAnsi="Times New Roman" w:cs="Times New Roman"/>
          <w:sz w:val="24"/>
        </w:rPr>
        <w:t>develops</w:t>
      </w:r>
      <w:r w:rsidR="00E94F84">
        <w:rPr>
          <w:rFonts w:ascii="Times New Roman" w:hAnsi="Times New Roman" w:cs="Times New Roman"/>
          <w:sz w:val="24"/>
        </w:rPr>
        <w:t xml:space="preserve"> quite distinctly from the “a” motive. </w:t>
      </w:r>
      <w:r w:rsidR="003172B0">
        <w:rPr>
          <w:rFonts w:ascii="Times New Roman" w:hAnsi="Times New Roman" w:cs="Times New Roman"/>
          <w:sz w:val="24"/>
        </w:rPr>
        <w:t>In the</w:t>
      </w:r>
      <w:r w:rsidR="00E94F84">
        <w:rPr>
          <w:rFonts w:ascii="Times New Roman" w:hAnsi="Times New Roman" w:cs="Times New Roman"/>
          <w:sz w:val="24"/>
        </w:rPr>
        <w:t xml:space="preserve"> new “c” motive in the </w:t>
      </w:r>
      <w:r w:rsidR="001647C5">
        <w:rPr>
          <w:rFonts w:ascii="Times New Roman" w:hAnsi="Times New Roman" w:cs="Times New Roman"/>
          <w:sz w:val="24"/>
        </w:rPr>
        <w:t>violin, as shown in figure 5.16,</w:t>
      </w:r>
      <w:r w:rsidR="003172B0">
        <w:rPr>
          <w:rFonts w:ascii="Times New Roman" w:hAnsi="Times New Roman" w:cs="Times New Roman"/>
          <w:sz w:val="24"/>
        </w:rPr>
        <w:t xml:space="preserve"> the first two notes, which descend by step like the “a” motive, are</w:t>
      </w:r>
      <w:r w:rsidR="00BD4BDA">
        <w:rPr>
          <w:rFonts w:ascii="Times New Roman" w:hAnsi="Times New Roman" w:cs="Times New Roman"/>
          <w:sz w:val="24"/>
        </w:rPr>
        <w:t xml:space="preserve"> repeated</w:t>
      </w:r>
      <w:r w:rsidR="003172B0">
        <w:rPr>
          <w:rFonts w:ascii="Times New Roman" w:hAnsi="Times New Roman" w:cs="Times New Roman"/>
          <w:sz w:val="24"/>
        </w:rPr>
        <w:t>,</w:t>
      </w:r>
      <w:r w:rsidR="00BD4BDA">
        <w:rPr>
          <w:rFonts w:ascii="Times New Roman" w:hAnsi="Times New Roman" w:cs="Times New Roman"/>
          <w:sz w:val="24"/>
        </w:rPr>
        <w:t xml:space="preserve"> before leaping a sixth into the next octave of the violin, wh</w:t>
      </w:r>
      <w:r w:rsidR="00E94F84">
        <w:rPr>
          <w:rFonts w:ascii="Times New Roman" w:hAnsi="Times New Roman" w:cs="Times New Roman"/>
          <w:sz w:val="24"/>
        </w:rPr>
        <w:t>ere the “a” motive retains the close structure of the verse from “</w:t>
      </w:r>
      <w:r w:rsidR="00BD4BDA">
        <w:rPr>
          <w:rFonts w:ascii="Times New Roman" w:hAnsi="Times New Roman" w:cs="Times New Roman"/>
          <w:sz w:val="24"/>
        </w:rPr>
        <w:t>At the River.</w:t>
      </w:r>
      <w:r w:rsidR="00E94F84">
        <w:rPr>
          <w:rFonts w:ascii="Times New Roman" w:hAnsi="Times New Roman" w:cs="Times New Roman"/>
          <w:sz w:val="24"/>
        </w:rPr>
        <w:t xml:space="preserve">” </w:t>
      </w:r>
    </w:p>
    <w:p w:rsidR="00BD4BDA" w:rsidRDefault="00BD4BDA" w:rsidP="009F0F6E">
      <w:pPr>
        <w:spacing w:after="0" w:line="480" w:lineRule="auto"/>
        <w:rPr>
          <w:rFonts w:ascii="Times New Roman" w:hAnsi="Times New Roman" w:cs="Times New Roman"/>
          <w:b/>
          <w:sz w:val="24"/>
        </w:rPr>
      </w:pPr>
    </w:p>
    <w:p w:rsidR="00BD4BDA" w:rsidRDefault="00BD4BDA" w:rsidP="00BD4BDA">
      <w:pPr>
        <w:spacing w:after="0" w:line="240" w:lineRule="auto"/>
        <w:rPr>
          <w:rFonts w:ascii="Times New Roman" w:hAnsi="Times New Roman" w:cs="Times New Roman"/>
          <w:b/>
          <w:sz w:val="24"/>
        </w:rPr>
      </w:pPr>
      <w:r>
        <w:rPr>
          <w:rFonts w:ascii="Times New Roman" w:hAnsi="Times New Roman" w:cs="Times New Roman"/>
          <w:b/>
          <w:sz w:val="24"/>
        </w:rPr>
        <w:t>Figure 5.16</w:t>
      </w:r>
    </w:p>
    <w:p w:rsidR="00BD4BDA" w:rsidRDefault="00BD4BDA" w:rsidP="00BD4BDA">
      <w:pPr>
        <w:spacing w:after="0" w:line="240" w:lineRule="auto"/>
        <w:rPr>
          <w:rFonts w:ascii="Times New Roman" w:hAnsi="Times New Roman" w:cs="Times New Roman"/>
          <w:sz w:val="24"/>
        </w:rPr>
      </w:pPr>
      <w:r>
        <w:rPr>
          <w:rFonts w:ascii="Times New Roman" w:hAnsi="Times New Roman" w:cs="Times New Roman"/>
          <w:sz w:val="24"/>
        </w:rPr>
        <w:t>(Measure 19-2</w:t>
      </w:r>
      <w:r w:rsidR="00751DEC">
        <w:rPr>
          <w:rFonts w:ascii="Times New Roman" w:hAnsi="Times New Roman" w:cs="Times New Roman"/>
          <w:sz w:val="24"/>
        </w:rPr>
        <w:t>2</w:t>
      </w:r>
      <w:r>
        <w:rPr>
          <w:rFonts w:ascii="Times New Roman" w:hAnsi="Times New Roman" w:cs="Times New Roman"/>
          <w:sz w:val="24"/>
        </w:rPr>
        <w:t>, violin part)</w:t>
      </w:r>
    </w:p>
    <w:p w:rsidR="00BD4BDA" w:rsidRDefault="00BD4BDA" w:rsidP="00BD4BDA">
      <w:pPr>
        <w:spacing w:after="0" w:line="240" w:lineRule="auto"/>
        <w:rPr>
          <w:rFonts w:ascii="Times New Roman" w:hAnsi="Times New Roman" w:cs="Times New Roman"/>
          <w:sz w:val="24"/>
        </w:rPr>
      </w:pPr>
    </w:p>
    <w:p w:rsidR="00BD4BDA" w:rsidRPr="00BD4BDA" w:rsidRDefault="00495E00" w:rsidP="00BD4BDA">
      <w:pPr>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extent cx="5029200" cy="1190625"/>
            <wp:effectExtent l="0" t="0" r="0"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6b.tif"/>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029200" cy="1190625"/>
                    </a:xfrm>
                    <a:prstGeom prst="rect">
                      <a:avLst/>
                    </a:prstGeom>
                  </pic:spPr>
                </pic:pic>
              </a:graphicData>
            </a:graphic>
          </wp:inline>
        </w:drawing>
      </w:r>
    </w:p>
    <w:p w:rsidR="00BD4BDA" w:rsidRDefault="00BD4BDA" w:rsidP="009F0F6E">
      <w:pPr>
        <w:spacing w:after="0" w:line="480" w:lineRule="auto"/>
        <w:rPr>
          <w:rFonts w:ascii="Times New Roman" w:hAnsi="Times New Roman" w:cs="Times New Roman"/>
          <w:sz w:val="24"/>
        </w:rPr>
      </w:pPr>
    </w:p>
    <w:p w:rsidR="003E30CC" w:rsidRDefault="00BD4BDA" w:rsidP="009F0F6E">
      <w:pPr>
        <w:spacing w:after="0" w:line="480" w:lineRule="auto"/>
        <w:rPr>
          <w:rFonts w:ascii="Times New Roman" w:hAnsi="Times New Roman" w:cs="Times New Roman"/>
          <w:sz w:val="24"/>
        </w:rPr>
      </w:pPr>
      <w:r>
        <w:rPr>
          <w:rFonts w:ascii="Times New Roman" w:hAnsi="Times New Roman" w:cs="Times New Roman"/>
          <w:sz w:val="24"/>
        </w:rPr>
        <w:t xml:space="preserve">The “b” motive returns in the violin in measure 27, foreshadowing the full quotation of the “At the River” in the final section. </w:t>
      </w:r>
      <w:r w:rsidR="00612B9E">
        <w:rPr>
          <w:rFonts w:ascii="Times New Roman" w:hAnsi="Times New Roman" w:cs="Times New Roman"/>
          <w:sz w:val="24"/>
        </w:rPr>
        <w:t>Throughout the second section</w:t>
      </w:r>
      <w:r>
        <w:rPr>
          <w:rFonts w:ascii="Times New Roman" w:hAnsi="Times New Roman" w:cs="Times New Roman"/>
          <w:sz w:val="24"/>
        </w:rPr>
        <w:t xml:space="preserve">, the accompaniment does not always fit with the melodic line. Here again, as in the two previous movements, Ives is </w:t>
      </w:r>
      <w:r w:rsidR="003172B0">
        <w:rPr>
          <w:rFonts w:ascii="Times New Roman" w:hAnsi="Times New Roman" w:cs="Times New Roman"/>
          <w:sz w:val="24"/>
        </w:rPr>
        <w:t>perhaps</w:t>
      </w:r>
      <w:r>
        <w:rPr>
          <w:rFonts w:ascii="Times New Roman" w:hAnsi="Times New Roman" w:cs="Times New Roman"/>
          <w:sz w:val="24"/>
        </w:rPr>
        <w:t xml:space="preserve"> writing clashing harmonies, </w:t>
      </w:r>
      <w:r>
        <w:rPr>
          <w:rFonts w:ascii="Times New Roman" w:hAnsi="Times New Roman" w:cs="Times New Roman"/>
          <w:sz w:val="24"/>
        </w:rPr>
        <w:lastRenderedPageBreak/>
        <w:t xml:space="preserve">with added notes, or simply chords that do not fit with the melodic line to represent the “untrained” and “enthusiastic” singing of the boys and the grown men at the camp meetings. </w:t>
      </w:r>
    </w:p>
    <w:p w:rsidR="00572F38" w:rsidRDefault="008E1D4B" w:rsidP="00C67DD2">
      <w:pPr>
        <w:spacing w:after="0" w:line="480" w:lineRule="auto"/>
        <w:rPr>
          <w:rFonts w:ascii="Times New Roman" w:hAnsi="Times New Roman" w:cs="Times New Roman"/>
          <w:sz w:val="24"/>
        </w:rPr>
      </w:pPr>
      <w:r>
        <w:rPr>
          <w:rFonts w:ascii="Times New Roman" w:hAnsi="Times New Roman" w:cs="Times New Roman"/>
          <w:sz w:val="24"/>
        </w:rPr>
        <w:tab/>
        <w:t xml:space="preserve"> </w:t>
      </w:r>
      <w:r w:rsidR="00967AF7">
        <w:rPr>
          <w:rFonts w:ascii="Times New Roman" w:hAnsi="Times New Roman" w:cs="Times New Roman"/>
          <w:sz w:val="24"/>
        </w:rPr>
        <w:t>The “b” motive continues in measures 29 and following, completely overtaking the countermelody. In measure 33, the violin reaches returns to the pitch “E-flat” and sustains it for four measures. Underneath the sustained E-flat, the extension passage first heard in measures15-18 recurs, with minor alterations. This extension transitions into the final section, which begins in measure 37.</w:t>
      </w:r>
    </w:p>
    <w:p w:rsidR="00967AF7" w:rsidRDefault="00967AF7" w:rsidP="00C67DD2">
      <w:pPr>
        <w:spacing w:after="0" w:line="480" w:lineRule="auto"/>
        <w:rPr>
          <w:rFonts w:ascii="Times New Roman" w:hAnsi="Times New Roman" w:cs="Times New Roman"/>
          <w:sz w:val="24"/>
        </w:rPr>
      </w:pPr>
      <w:r>
        <w:rPr>
          <w:rFonts w:ascii="Times New Roman" w:hAnsi="Times New Roman" w:cs="Times New Roman"/>
          <w:sz w:val="24"/>
        </w:rPr>
        <w:tab/>
        <w:t>The final section presents the hymn tune “At the River” in its entirety in E-flat major</w:t>
      </w:r>
      <w:r w:rsidR="00C07CE6">
        <w:rPr>
          <w:rFonts w:ascii="Times New Roman" w:hAnsi="Times New Roman" w:cs="Times New Roman"/>
          <w:sz w:val="24"/>
        </w:rPr>
        <w:t>, beginning in measure 37</w:t>
      </w:r>
      <w:r>
        <w:rPr>
          <w:rFonts w:ascii="Times New Roman" w:hAnsi="Times New Roman" w:cs="Times New Roman"/>
          <w:sz w:val="24"/>
        </w:rPr>
        <w:t xml:space="preserve">. The “a” motive becomes the verse section of the hymn, and the “b” motive is the refrain. </w:t>
      </w:r>
      <w:r w:rsidR="00D757CB">
        <w:rPr>
          <w:rFonts w:ascii="Times New Roman" w:hAnsi="Times New Roman" w:cs="Times New Roman"/>
          <w:sz w:val="24"/>
        </w:rPr>
        <w:t xml:space="preserve">The verse section begins in measure 37 in the violin with the piano accompaniment </w:t>
      </w:r>
      <w:r w:rsidR="00333AA6">
        <w:rPr>
          <w:rFonts w:ascii="Times New Roman" w:hAnsi="Times New Roman" w:cs="Times New Roman"/>
          <w:sz w:val="24"/>
        </w:rPr>
        <w:t xml:space="preserve">in E-flat major, with added note chords throughout the accompaniment. </w:t>
      </w:r>
      <w:r w:rsidR="00D652FB">
        <w:rPr>
          <w:rFonts w:ascii="Times New Roman" w:hAnsi="Times New Roman" w:cs="Times New Roman"/>
          <w:sz w:val="24"/>
        </w:rPr>
        <w:t xml:space="preserve">The verse concludes in measure 44, before a one-measure extension in measure 45. </w:t>
      </w:r>
      <w:r w:rsidR="00FF4A6A">
        <w:rPr>
          <w:rFonts w:ascii="Times New Roman" w:hAnsi="Times New Roman" w:cs="Times New Roman"/>
          <w:sz w:val="24"/>
        </w:rPr>
        <w:t>At measure 46, the “b” motive becomes the refrain of the hymn, and the tempo increases. The movement ends with a fragment of the “b” motive, which ends in abruptly, as an invitation, “Shall We Gather?”</w:t>
      </w:r>
      <w:r w:rsidR="008A5F14">
        <w:rPr>
          <w:rFonts w:ascii="Times New Roman" w:hAnsi="Times New Roman" w:cs="Times New Roman"/>
          <w:sz w:val="24"/>
        </w:rPr>
        <w:t xml:space="preserve"> Ives create</w:t>
      </w:r>
      <w:r w:rsidR="00292EC5">
        <w:rPr>
          <w:rFonts w:ascii="Times New Roman" w:hAnsi="Times New Roman" w:cs="Times New Roman"/>
          <w:sz w:val="24"/>
        </w:rPr>
        <w:t>s the open sounding h</w:t>
      </w:r>
      <w:r w:rsidR="008A5F14">
        <w:rPr>
          <w:rFonts w:ascii="Times New Roman" w:hAnsi="Times New Roman" w:cs="Times New Roman"/>
          <w:sz w:val="24"/>
        </w:rPr>
        <w:t>armony by shifting tonality from E-flat m</w:t>
      </w:r>
      <w:r w:rsidR="00292EC5">
        <w:rPr>
          <w:rFonts w:ascii="Times New Roman" w:hAnsi="Times New Roman" w:cs="Times New Roman"/>
          <w:sz w:val="24"/>
        </w:rPr>
        <w:t>ajor to E-flat mixolydian mode in measure 55, and concludes the movement.</w:t>
      </w:r>
    </w:p>
    <w:p w:rsidR="00573976" w:rsidRDefault="00573976" w:rsidP="00C67DD2">
      <w:pPr>
        <w:spacing w:after="0" w:line="480" w:lineRule="auto"/>
        <w:rPr>
          <w:rFonts w:ascii="Times New Roman" w:hAnsi="Times New Roman" w:cs="Times New Roman"/>
          <w:sz w:val="24"/>
        </w:rPr>
      </w:pPr>
      <w:r>
        <w:rPr>
          <w:rFonts w:ascii="Times New Roman" w:hAnsi="Times New Roman" w:cs="Times New Roman"/>
          <w:sz w:val="24"/>
        </w:rPr>
        <w:tab/>
      </w:r>
      <w:r w:rsidR="00FE44CD">
        <w:rPr>
          <w:rFonts w:ascii="Times New Roman" w:hAnsi="Times New Roman" w:cs="Times New Roman"/>
          <w:sz w:val="24"/>
        </w:rPr>
        <w:t xml:space="preserve">The form of the finale to the Fourth Violin Sonata is cumulative, like the previous movements before. Two motives, “a” and “b” derived from the hymn tune “At the River,” culminate in a complete quotation of the hymn. J. Peter Burkholder argues that the final movement is “just a song setting and reworking </w:t>
      </w:r>
      <w:r w:rsidR="00FE44CD">
        <w:rPr>
          <w:rFonts w:ascii="Times New Roman" w:hAnsi="Times New Roman" w:cs="Times New Roman"/>
          <w:sz w:val="24"/>
        </w:rPr>
        <w:lastRenderedPageBreak/>
        <w:t>of the hymn tune, not a cumulative setting, for only the brief introduction precedes the tune itself.”</w:t>
      </w:r>
      <w:r w:rsidR="00FE44CD">
        <w:rPr>
          <w:rStyle w:val="FootnoteReference"/>
          <w:rFonts w:ascii="Times New Roman" w:hAnsi="Times New Roman" w:cs="Times New Roman"/>
          <w:sz w:val="24"/>
        </w:rPr>
        <w:footnoteReference w:id="143"/>
      </w:r>
      <w:r w:rsidR="00FE44CD">
        <w:rPr>
          <w:rFonts w:ascii="Times New Roman" w:hAnsi="Times New Roman" w:cs="Times New Roman"/>
          <w:sz w:val="24"/>
        </w:rPr>
        <w:t xml:space="preserve"> </w:t>
      </w:r>
      <w:r w:rsidR="003172B0">
        <w:rPr>
          <w:rFonts w:ascii="Times New Roman" w:hAnsi="Times New Roman" w:cs="Times New Roman"/>
          <w:sz w:val="24"/>
        </w:rPr>
        <w:t>Th</w:t>
      </w:r>
      <w:r w:rsidR="00FE44CD">
        <w:rPr>
          <w:rFonts w:ascii="Times New Roman" w:hAnsi="Times New Roman" w:cs="Times New Roman"/>
          <w:sz w:val="24"/>
        </w:rPr>
        <w:t xml:space="preserve">e culminating section is a setting of the hymn tune </w:t>
      </w:r>
      <w:r w:rsidR="003172B0">
        <w:rPr>
          <w:rFonts w:ascii="Times New Roman" w:hAnsi="Times New Roman" w:cs="Times New Roman"/>
          <w:sz w:val="24"/>
        </w:rPr>
        <w:t>itself; however,</w:t>
      </w:r>
      <w:r w:rsidR="00FE44CD">
        <w:rPr>
          <w:rFonts w:ascii="Times New Roman" w:hAnsi="Times New Roman" w:cs="Times New Roman"/>
          <w:sz w:val="24"/>
        </w:rPr>
        <w:t xml:space="preserve"> this does not negate the cumulative motivic development of the entirety of the movement. Ives begins the movement with paraphrases that foreshadow the hymn tune. As in previous movements, these motives are developed until the logical conclusion of the development is the recognizable quotation from the hymn tune itself. In both previous movements, Ives </w:t>
      </w:r>
      <w:r w:rsidR="0094022B">
        <w:rPr>
          <w:rFonts w:ascii="Times New Roman" w:hAnsi="Times New Roman" w:cs="Times New Roman"/>
          <w:sz w:val="24"/>
        </w:rPr>
        <w:t xml:space="preserve">uses the hymn quotation as the culmination of the movement. Here, Ives still uses the quoted material in the final section, and adds the rest of the hymn. Where in previous movements, he implies the hymn, in this final movement, the hymn is the final section. </w:t>
      </w:r>
    </w:p>
    <w:p w:rsidR="0062784D" w:rsidRDefault="0062784D" w:rsidP="00C67DD2">
      <w:pPr>
        <w:spacing w:after="0" w:line="480" w:lineRule="auto"/>
        <w:rPr>
          <w:rFonts w:ascii="Times New Roman" w:hAnsi="Times New Roman" w:cs="Times New Roman"/>
          <w:sz w:val="24"/>
        </w:rPr>
      </w:pPr>
      <w:r>
        <w:rPr>
          <w:rFonts w:ascii="Times New Roman" w:hAnsi="Times New Roman" w:cs="Times New Roman"/>
          <w:sz w:val="24"/>
        </w:rPr>
        <w:tab/>
        <w:t>The final movement maintains E-flat major throughout the movement. Wh</w:t>
      </w:r>
      <w:r w:rsidR="003172B0">
        <w:rPr>
          <w:rFonts w:ascii="Times New Roman" w:hAnsi="Times New Roman" w:cs="Times New Roman"/>
          <w:sz w:val="24"/>
        </w:rPr>
        <w:t>ile added note chords and prog</w:t>
      </w:r>
      <w:r>
        <w:rPr>
          <w:rFonts w:ascii="Times New Roman" w:hAnsi="Times New Roman" w:cs="Times New Roman"/>
          <w:sz w:val="24"/>
        </w:rPr>
        <w:t xml:space="preserve">ressions </w:t>
      </w:r>
      <w:r w:rsidR="003172B0">
        <w:rPr>
          <w:rFonts w:ascii="Times New Roman" w:hAnsi="Times New Roman" w:cs="Times New Roman"/>
          <w:sz w:val="24"/>
        </w:rPr>
        <w:t xml:space="preserve">found in the opening measures </w:t>
      </w:r>
      <w:r>
        <w:rPr>
          <w:rFonts w:ascii="Times New Roman" w:hAnsi="Times New Roman" w:cs="Times New Roman"/>
          <w:sz w:val="24"/>
        </w:rPr>
        <w:t xml:space="preserve">blur the tonality, E-flat major is the dominant key of the “a” and “b” motives, and the “c” countermelody. The only shift in tonality in the movement occurs in the very end, when Ives shifts from an E-flat major tonality to E-flat mixolydian mode. </w:t>
      </w:r>
      <w:r w:rsidR="003172B0">
        <w:rPr>
          <w:rFonts w:ascii="Times New Roman" w:hAnsi="Times New Roman" w:cs="Times New Roman"/>
          <w:sz w:val="24"/>
        </w:rPr>
        <w:t>He accomplishes this shift to a mode through descending conjunct dotted quarter notes, beginning with an F-sharp major chord, that ultimately reach the final statement of the “b”</w:t>
      </w:r>
      <w:r w:rsidR="00867F18">
        <w:rPr>
          <w:rFonts w:ascii="Times New Roman" w:hAnsi="Times New Roman" w:cs="Times New Roman"/>
          <w:sz w:val="24"/>
        </w:rPr>
        <w:t xml:space="preserve"> motive three measures before the end of the movement.</w:t>
      </w:r>
      <w:r w:rsidR="003172B0">
        <w:rPr>
          <w:rFonts w:ascii="Times New Roman" w:hAnsi="Times New Roman" w:cs="Times New Roman"/>
          <w:sz w:val="24"/>
        </w:rPr>
        <w:t xml:space="preserve"> </w:t>
      </w:r>
      <w:r w:rsidR="00E75CB4">
        <w:rPr>
          <w:rFonts w:ascii="Times New Roman" w:hAnsi="Times New Roman" w:cs="Times New Roman"/>
          <w:sz w:val="24"/>
        </w:rPr>
        <w:t xml:space="preserve">The modal ending provides Ives with an open sounding harmony, </w:t>
      </w:r>
      <w:r w:rsidR="00867F18">
        <w:rPr>
          <w:rFonts w:ascii="Times New Roman" w:hAnsi="Times New Roman" w:cs="Times New Roman"/>
          <w:sz w:val="24"/>
        </w:rPr>
        <w:t>that does not end on a conclusive E-flat triad as the listener might expect. Instead, the final chord seems to conclude</w:t>
      </w:r>
      <w:r w:rsidR="00E75CB4">
        <w:rPr>
          <w:rFonts w:ascii="Times New Roman" w:hAnsi="Times New Roman" w:cs="Times New Roman"/>
          <w:sz w:val="24"/>
        </w:rPr>
        <w:t xml:space="preserve"> the piece with a question, “Shall We Gather?”</w:t>
      </w:r>
    </w:p>
    <w:p w:rsidR="00E75CB4" w:rsidRDefault="00E75CB4" w:rsidP="00C67DD2">
      <w:pPr>
        <w:spacing w:after="0" w:line="480" w:lineRule="auto"/>
        <w:rPr>
          <w:rFonts w:ascii="Times New Roman" w:hAnsi="Times New Roman" w:cs="Times New Roman"/>
          <w:sz w:val="24"/>
        </w:rPr>
      </w:pPr>
      <w:r>
        <w:rPr>
          <w:rFonts w:ascii="Times New Roman" w:hAnsi="Times New Roman" w:cs="Times New Roman"/>
          <w:sz w:val="24"/>
        </w:rPr>
        <w:lastRenderedPageBreak/>
        <w:tab/>
      </w:r>
      <w:r w:rsidR="00184B59">
        <w:rPr>
          <w:rFonts w:ascii="Times New Roman" w:hAnsi="Times New Roman" w:cs="Times New Roman"/>
          <w:sz w:val="24"/>
        </w:rPr>
        <w:t>The program of the final movement illustrates the end of a camp meeting, where like the first movement, “the boys get marching again.”</w:t>
      </w:r>
      <w:r w:rsidR="00184B59">
        <w:rPr>
          <w:rStyle w:val="FootnoteReference"/>
          <w:rFonts w:ascii="Times New Roman" w:hAnsi="Times New Roman" w:cs="Times New Roman"/>
          <w:sz w:val="24"/>
        </w:rPr>
        <w:footnoteReference w:id="144"/>
      </w:r>
      <w:r w:rsidR="00184B59">
        <w:rPr>
          <w:rFonts w:ascii="Times New Roman" w:hAnsi="Times New Roman" w:cs="Times New Roman"/>
          <w:sz w:val="24"/>
        </w:rPr>
        <w:t xml:space="preserve"> </w:t>
      </w:r>
      <w:r w:rsidR="00C07CE6">
        <w:rPr>
          <w:rFonts w:ascii="Times New Roman" w:hAnsi="Times New Roman" w:cs="Times New Roman"/>
          <w:sz w:val="24"/>
        </w:rPr>
        <w:t xml:space="preserve">The movement begins </w:t>
      </w:r>
      <w:r w:rsidR="00C07CE6">
        <w:rPr>
          <w:rFonts w:ascii="Times New Roman" w:hAnsi="Times New Roman" w:cs="Times New Roman"/>
          <w:i/>
          <w:sz w:val="24"/>
        </w:rPr>
        <w:t>Allegro</w:t>
      </w:r>
      <w:r w:rsidR="00C07CE6">
        <w:rPr>
          <w:rFonts w:ascii="Times New Roman" w:hAnsi="Times New Roman" w:cs="Times New Roman"/>
          <w:sz w:val="24"/>
        </w:rPr>
        <w:t xml:space="preserve">, and increases to </w:t>
      </w:r>
      <w:r w:rsidR="00C07CE6">
        <w:rPr>
          <w:rFonts w:ascii="Times New Roman" w:hAnsi="Times New Roman" w:cs="Times New Roman"/>
          <w:i/>
          <w:sz w:val="24"/>
        </w:rPr>
        <w:t>Allegro molto</w:t>
      </w:r>
      <w:r w:rsidR="00C07CE6">
        <w:rPr>
          <w:rFonts w:ascii="Times New Roman" w:hAnsi="Times New Roman" w:cs="Times New Roman"/>
          <w:sz w:val="24"/>
        </w:rPr>
        <w:t xml:space="preserve"> in the final section, matching the growing excitement of the boys as the march around outside. Ives also notes that the boys and grown men would “sing what they felt,” which is illustrated by the fragments of the hymn tune heard throughout the movement, as well as the added note chords, which represent the cacophonous singing of those gathered. </w:t>
      </w:r>
      <w:r w:rsidR="00163C06">
        <w:rPr>
          <w:rFonts w:ascii="Times New Roman" w:hAnsi="Times New Roman" w:cs="Times New Roman"/>
          <w:sz w:val="24"/>
        </w:rPr>
        <w:t xml:space="preserve">The ending, as previously mentioned, concludes with the verse section of the hymn, where the text of the hymn reads, “Shall We Gather at the River.” Ives ends this movement with a non-cadential chord, suggesting an invitation, “Shall we Gather?” </w:t>
      </w:r>
      <w:r w:rsidR="006B657F">
        <w:rPr>
          <w:rFonts w:ascii="Times New Roman" w:hAnsi="Times New Roman" w:cs="Times New Roman"/>
          <w:sz w:val="24"/>
        </w:rPr>
        <w:t>Ives states that this movement references the boys and grown men marching and singing, and ultimately “[gathering] at the river.”</w:t>
      </w:r>
      <w:r w:rsidR="006B657F">
        <w:rPr>
          <w:rStyle w:val="FootnoteReference"/>
          <w:rFonts w:ascii="Times New Roman" w:hAnsi="Times New Roman" w:cs="Times New Roman"/>
          <w:sz w:val="24"/>
        </w:rPr>
        <w:footnoteReference w:id="145"/>
      </w:r>
    </w:p>
    <w:p w:rsidR="00A1306B" w:rsidRDefault="00FC33DE" w:rsidP="00495E00">
      <w:pPr>
        <w:spacing w:after="0" w:line="480" w:lineRule="auto"/>
        <w:rPr>
          <w:rFonts w:ascii="Times New Roman" w:hAnsi="Times New Roman" w:cs="Times New Roman"/>
          <w:sz w:val="24"/>
        </w:rPr>
        <w:sectPr w:rsidR="00A1306B" w:rsidSect="005708EF">
          <w:pgSz w:w="12240" w:h="15840"/>
          <w:pgMar w:top="1440" w:right="1440" w:bottom="1440" w:left="2880" w:header="720" w:footer="720" w:gutter="0"/>
          <w:cols w:space="720"/>
          <w:titlePg/>
          <w:docGrid w:linePitch="360"/>
        </w:sectPr>
      </w:pPr>
      <w:r>
        <w:rPr>
          <w:rFonts w:ascii="Times New Roman" w:hAnsi="Times New Roman" w:cs="Times New Roman"/>
          <w:sz w:val="24"/>
        </w:rPr>
        <w:tab/>
        <w:t xml:space="preserve">Charles Ives’s Fourth Violin Sonata is an example of how Ives uses traditional classical forms, introducing unconventional and distinctive elements of quotation, tonality, and program in his compositions. </w:t>
      </w:r>
      <w:r w:rsidR="009805FA">
        <w:rPr>
          <w:rFonts w:ascii="Times New Roman" w:hAnsi="Times New Roman" w:cs="Times New Roman"/>
          <w:sz w:val="24"/>
        </w:rPr>
        <w:t xml:space="preserve">Ives’s use of quotation is central to the structure and the program of his sonata. He creates each theme from some element of the quoted material. His colleague David Stanley Smith’s use of quotation in his </w:t>
      </w:r>
      <w:r w:rsidR="009805FA">
        <w:rPr>
          <w:rFonts w:ascii="Times New Roman" w:hAnsi="Times New Roman" w:cs="Times New Roman"/>
          <w:i/>
          <w:sz w:val="24"/>
        </w:rPr>
        <w:t xml:space="preserve">Sonata for Violoncello and Piano, Op. </w:t>
      </w:r>
      <w:r w:rsidR="009805FA" w:rsidRPr="009805FA">
        <w:rPr>
          <w:rFonts w:ascii="Times New Roman" w:hAnsi="Times New Roman" w:cs="Times New Roman"/>
          <w:sz w:val="24"/>
        </w:rPr>
        <w:t>59</w:t>
      </w:r>
      <w:r w:rsidR="009805FA">
        <w:rPr>
          <w:rFonts w:ascii="Times New Roman" w:hAnsi="Times New Roman" w:cs="Times New Roman"/>
          <w:sz w:val="24"/>
        </w:rPr>
        <w:t xml:space="preserve"> is much more subtle, and only serves as one of the themes, not the basis for each theme, like in Ives’s music. </w:t>
      </w:r>
      <w:r w:rsidRPr="009805FA">
        <w:rPr>
          <w:rFonts w:ascii="Times New Roman" w:hAnsi="Times New Roman" w:cs="Times New Roman"/>
          <w:sz w:val="24"/>
        </w:rPr>
        <w:t>The</w:t>
      </w:r>
      <w:r>
        <w:rPr>
          <w:rFonts w:ascii="Times New Roman" w:hAnsi="Times New Roman" w:cs="Times New Roman"/>
          <w:sz w:val="24"/>
        </w:rPr>
        <w:t xml:space="preserve"> Fourth Violin Sonata is in three movements, each of which is in a “cumulative” form. </w:t>
      </w:r>
      <w:r w:rsidR="0039356A">
        <w:rPr>
          <w:rFonts w:ascii="Times New Roman" w:hAnsi="Times New Roman" w:cs="Times New Roman"/>
          <w:sz w:val="24"/>
        </w:rPr>
        <w:t xml:space="preserve">Ives develops motives that culminate in quotations from well-known hymn tunes, while relating his memories of revival camp meetings in his </w:t>
      </w:r>
      <w:r w:rsidR="0039356A">
        <w:rPr>
          <w:rFonts w:ascii="Times New Roman" w:hAnsi="Times New Roman" w:cs="Times New Roman"/>
          <w:sz w:val="24"/>
        </w:rPr>
        <w:lastRenderedPageBreak/>
        <w:t xml:space="preserve">hometown, Danbury, in the late nineteenth century. His music often uses added note harmonies, as well as free tonality, which add to the unvarnished, yet </w:t>
      </w:r>
      <w:r w:rsidR="00CE6E4F">
        <w:rPr>
          <w:rFonts w:ascii="Times New Roman" w:hAnsi="Times New Roman" w:cs="Times New Roman"/>
          <w:sz w:val="24"/>
        </w:rPr>
        <w:t xml:space="preserve">compositionally </w:t>
      </w:r>
      <w:r w:rsidR="0039356A">
        <w:rPr>
          <w:rFonts w:ascii="Times New Roman" w:hAnsi="Times New Roman" w:cs="Times New Roman"/>
          <w:sz w:val="24"/>
        </w:rPr>
        <w:t xml:space="preserve">complex nature of his works. </w:t>
      </w:r>
      <w:r w:rsidR="001A4A90">
        <w:rPr>
          <w:rFonts w:ascii="Times New Roman" w:hAnsi="Times New Roman" w:cs="Times New Roman"/>
          <w:sz w:val="24"/>
        </w:rPr>
        <w:t>Ives’s music is popular today,</w:t>
      </w:r>
      <w:r w:rsidR="009805FA">
        <w:rPr>
          <w:rFonts w:ascii="Times New Roman" w:hAnsi="Times New Roman" w:cs="Times New Roman"/>
          <w:sz w:val="24"/>
        </w:rPr>
        <w:t xml:space="preserve"> and </w:t>
      </w:r>
      <w:r w:rsidR="008663BA">
        <w:rPr>
          <w:rFonts w:ascii="Times New Roman" w:hAnsi="Times New Roman" w:cs="Times New Roman"/>
          <w:sz w:val="24"/>
        </w:rPr>
        <w:t>well studied</w:t>
      </w:r>
      <w:r w:rsidR="009805FA">
        <w:rPr>
          <w:rFonts w:ascii="Times New Roman" w:hAnsi="Times New Roman" w:cs="Times New Roman"/>
          <w:sz w:val="24"/>
        </w:rPr>
        <w:t xml:space="preserve"> for his use of quotation, interesting tonal choices, and programmatic elements, where Smith’s is largely forgotten to history. This subject is discussed in further detail in chapters 6 and 7.</w:t>
      </w:r>
      <w:r w:rsidR="001A4A90">
        <w:rPr>
          <w:rFonts w:ascii="Times New Roman" w:hAnsi="Times New Roman" w:cs="Times New Roman"/>
          <w:sz w:val="24"/>
        </w:rPr>
        <w:t xml:space="preserve"> </w:t>
      </w:r>
      <w:r w:rsidR="009805FA">
        <w:rPr>
          <w:rFonts w:ascii="Times New Roman" w:hAnsi="Times New Roman" w:cs="Times New Roman"/>
          <w:sz w:val="24"/>
        </w:rPr>
        <w:t xml:space="preserve">Ives’s Fourth Violin Sonata </w:t>
      </w:r>
      <w:r w:rsidR="001A4A90">
        <w:rPr>
          <w:rFonts w:ascii="Times New Roman" w:hAnsi="Times New Roman" w:cs="Times New Roman"/>
          <w:sz w:val="24"/>
        </w:rPr>
        <w:t>is a clear example of his mastery of classical style, and his unique perspective on that style.</w:t>
      </w:r>
    </w:p>
    <w:p w:rsidR="00A1306B" w:rsidRDefault="00A1306B" w:rsidP="00371E2C">
      <w:pPr>
        <w:spacing w:after="0" w:line="480" w:lineRule="auto"/>
        <w:ind w:firstLine="274"/>
        <w:jc w:val="center"/>
        <w:rPr>
          <w:rFonts w:ascii="Times New Roman" w:hAnsi="Times New Roman" w:cs="Times New Roman"/>
          <w:b/>
          <w:sz w:val="24"/>
          <w:szCs w:val="24"/>
        </w:rPr>
      </w:pPr>
      <w:r w:rsidRPr="00A1306B">
        <w:rPr>
          <w:rFonts w:ascii="Times New Roman" w:hAnsi="Times New Roman" w:cs="Times New Roman"/>
          <w:b/>
          <w:sz w:val="24"/>
          <w:szCs w:val="24"/>
        </w:rPr>
        <w:lastRenderedPageBreak/>
        <w:t>VI</w:t>
      </w:r>
      <w:r w:rsidR="00541F88" w:rsidRPr="00A1306B">
        <w:rPr>
          <w:rFonts w:ascii="Times New Roman" w:hAnsi="Times New Roman" w:cs="Times New Roman"/>
          <w:b/>
          <w:sz w:val="24"/>
          <w:szCs w:val="24"/>
        </w:rPr>
        <w:t>. COMPOSITIONAL</w:t>
      </w:r>
      <w:r w:rsidRPr="00A1306B">
        <w:rPr>
          <w:rFonts w:ascii="Times New Roman" w:hAnsi="Times New Roman" w:cs="Times New Roman"/>
          <w:b/>
          <w:sz w:val="24"/>
          <w:szCs w:val="24"/>
        </w:rPr>
        <w:t xml:space="preserve"> COMPARISON OF SMITH AND IVES</w:t>
      </w:r>
    </w:p>
    <w:p w:rsidR="00A1306B" w:rsidRDefault="00A1306B" w:rsidP="00A1306B">
      <w:pPr>
        <w:spacing w:after="0" w:line="480" w:lineRule="auto"/>
        <w:ind w:firstLine="274"/>
        <w:rPr>
          <w:rFonts w:ascii="Times New Roman" w:hAnsi="Times New Roman" w:cs="Times New Roman"/>
          <w:b/>
          <w:sz w:val="24"/>
          <w:szCs w:val="24"/>
        </w:rPr>
      </w:pPr>
    </w:p>
    <w:p w:rsidR="00A1306B" w:rsidRDefault="00A1306B" w:rsidP="00A1306B">
      <w:pPr>
        <w:spacing w:after="0" w:line="480" w:lineRule="auto"/>
        <w:ind w:firstLine="274"/>
        <w:rPr>
          <w:rFonts w:ascii="Times New Roman" w:hAnsi="Times New Roman" w:cs="Times New Roman"/>
          <w:b/>
          <w:sz w:val="24"/>
          <w:szCs w:val="24"/>
        </w:rPr>
      </w:pPr>
    </w:p>
    <w:p w:rsidR="00A1306B" w:rsidRDefault="00A1306B" w:rsidP="00A1306B">
      <w:pPr>
        <w:spacing w:after="0" w:line="480" w:lineRule="auto"/>
        <w:ind w:firstLine="274"/>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David Stanley Smith and Charles Ives both incorporate traditional formal elements with </w:t>
      </w:r>
      <w:r w:rsidR="0051222C">
        <w:rPr>
          <w:rFonts w:ascii="Times New Roman" w:hAnsi="Times New Roman" w:cs="Times New Roman"/>
          <w:sz w:val="24"/>
          <w:szCs w:val="24"/>
        </w:rPr>
        <w:t xml:space="preserve">their own </w:t>
      </w:r>
      <w:r>
        <w:rPr>
          <w:rFonts w:ascii="Times New Roman" w:hAnsi="Times New Roman" w:cs="Times New Roman"/>
          <w:sz w:val="24"/>
          <w:szCs w:val="24"/>
        </w:rPr>
        <w:t xml:space="preserve">unconventional adaptations to create wholly original compositions. In addition, both use quoted material, Ives more frequently than Smith. While they share </w:t>
      </w:r>
      <w:r w:rsidR="0051222C">
        <w:rPr>
          <w:rFonts w:ascii="Times New Roman" w:hAnsi="Times New Roman" w:cs="Times New Roman"/>
          <w:sz w:val="24"/>
          <w:szCs w:val="24"/>
        </w:rPr>
        <w:t>common</w:t>
      </w:r>
      <w:r>
        <w:rPr>
          <w:rFonts w:ascii="Times New Roman" w:hAnsi="Times New Roman" w:cs="Times New Roman"/>
          <w:sz w:val="24"/>
          <w:szCs w:val="24"/>
        </w:rPr>
        <w:t xml:space="preserve"> traits, it is remarkable how different their compositional styles are, especially </w:t>
      </w:r>
      <w:r w:rsidR="0051222C">
        <w:rPr>
          <w:rFonts w:ascii="Times New Roman" w:hAnsi="Times New Roman" w:cs="Times New Roman"/>
          <w:sz w:val="24"/>
          <w:szCs w:val="24"/>
        </w:rPr>
        <w:t xml:space="preserve">when </w:t>
      </w:r>
      <w:r>
        <w:rPr>
          <w:rFonts w:ascii="Times New Roman" w:hAnsi="Times New Roman" w:cs="Times New Roman"/>
          <w:sz w:val="24"/>
          <w:szCs w:val="24"/>
        </w:rPr>
        <w:t xml:space="preserve">considering they studied in the same studio </w:t>
      </w:r>
      <w:r w:rsidR="0051222C">
        <w:rPr>
          <w:rFonts w:ascii="Times New Roman" w:hAnsi="Times New Roman" w:cs="Times New Roman"/>
          <w:sz w:val="24"/>
          <w:szCs w:val="24"/>
        </w:rPr>
        <w:t xml:space="preserve">at the same time </w:t>
      </w:r>
      <w:r>
        <w:rPr>
          <w:rFonts w:ascii="Times New Roman" w:hAnsi="Times New Roman" w:cs="Times New Roman"/>
          <w:sz w:val="24"/>
          <w:szCs w:val="24"/>
        </w:rPr>
        <w:t>with the same professor, Horatio Parker</w:t>
      </w:r>
      <w:r w:rsidR="0051222C">
        <w:rPr>
          <w:rFonts w:ascii="Times New Roman" w:hAnsi="Times New Roman" w:cs="Times New Roman"/>
          <w:sz w:val="24"/>
          <w:szCs w:val="24"/>
        </w:rPr>
        <w:t>,</w:t>
      </w:r>
      <w:r>
        <w:rPr>
          <w:rFonts w:ascii="Times New Roman" w:hAnsi="Times New Roman" w:cs="Times New Roman"/>
          <w:sz w:val="24"/>
          <w:szCs w:val="24"/>
        </w:rPr>
        <w:t xml:space="preserve"> at Yale. There are remarkable differences in their use of tonality, their use of quoted materials, and their approach to motivic and thematic development. While both men cultivate new ideas using traditional methods, Ives reaches much further than Smith</w:t>
      </w:r>
      <w:r w:rsidR="00FC2D36">
        <w:rPr>
          <w:rFonts w:ascii="Times New Roman" w:hAnsi="Times New Roman" w:cs="Times New Roman"/>
          <w:sz w:val="24"/>
          <w:szCs w:val="24"/>
        </w:rPr>
        <w:t xml:space="preserve"> does</w:t>
      </w:r>
      <w:r>
        <w:rPr>
          <w:rFonts w:ascii="Times New Roman" w:hAnsi="Times New Roman" w:cs="Times New Roman"/>
          <w:sz w:val="24"/>
          <w:szCs w:val="24"/>
        </w:rPr>
        <w:t xml:space="preserve"> in terms of innovation, especially with regard to tonality, and his use of quoted material. </w:t>
      </w:r>
    </w:p>
    <w:p w:rsidR="00C67DD9" w:rsidRDefault="00541F88" w:rsidP="00A1306B">
      <w:pPr>
        <w:spacing w:after="0" w:line="480" w:lineRule="auto"/>
        <w:ind w:firstLine="274"/>
        <w:rPr>
          <w:rFonts w:ascii="Times New Roman" w:hAnsi="Times New Roman" w:cs="Times New Roman"/>
          <w:sz w:val="24"/>
          <w:szCs w:val="24"/>
        </w:rPr>
      </w:pPr>
      <w:r>
        <w:rPr>
          <w:rFonts w:ascii="Times New Roman" w:hAnsi="Times New Roman" w:cs="Times New Roman"/>
          <w:sz w:val="24"/>
          <w:szCs w:val="24"/>
        </w:rPr>
        <w:tab/>
      </w:r>
      <w:r w:rsidR="00C67DD9">
        <w:rPr>
          <w:rFonts w:ascii="Times New Roman" w:hAnsi="Times New Roman" w:cs="Times New Roman"/>
          <w:sz w:val="24"/>
          <w:szCs w:val="24"/>
        </w:rPr>
        <w:t xml:space="preserve">In David Stanley Smith’s </w:t>
      </w:r>
      <w:r w:rsidR="00C67DD9">
        <w:rPr>
          <w:rFonts w:ascii="Times New Roman" w:hAnsi="Times New Roman" w:cs="Times New Roman"/>
          <w:i/>
          <w:sz w:val="24"/>
          <w:szCs w:val="24"/>
        </w:rPr>
        <w:t>Cello Sonata, Op. 59</w:t>
      </w:r>
      <w:r w:rsidR="00C67DD9">
        <w:rPr>
          <w:rFonts w:ascii="Times New Roman" w:hAnsi="Times New Roman" w:cs="Times New Roman"/>
          <w:sz w:val="24"/>
          <w:szCs w:val="24"/>
        </w:rPr>
        <w:t xml:space="preserve"> and his </w:t>
      </w:r>
      <w:r w:rsidR="00C67DD9">
        <w:rPr>
          <w:rFonts w:ascii="Times New Roman" w:hAnsi="Times New Roman" w:cs="Times New Roman"/>
          <w:i/>
          <w:sz w:val="24"/>
          <w:szCs w:val="24"/>
        </w:rPr>
        <w:t>Three Poems f</w:t>
      </w:r>
      <w:r w:rsidR="007459B9">
        <w:rPr>
          <w:rFonts w:ascii="Times New Roman" w:hAnsi="Times New Roman" w:cs="Times New Roman"/>
          <w:i/>
          <w:sz w:val="24"/>
          <w:szCs w:val="24"/>
        </w:rPr>
        <w:t>or Violoncello and Piano, Op. 97</w:t>
      </w:r>
      <w:r w:rsidR="00C67DD9">
        <w:rPr>
          <w:rFonts w:ascii="Times New Roman" w:hAnsi="Times New Roman" w:cs="Times New Roman"/>
          <w:i/>
          <w:sz w:val="24"/>
          <w:szCs w:val="24"/>
        </w:rPr>
        <w:t>bis</w:t>
      </w:r>
      <w:r w:rsidR="00C67DD9">
        <w:rPr>
          <w:rFonts w:ascii="Times New Roman" w:hAnsi="Times New Roman" w:cs="Times New Roman"/>
          <w:sz w:val="24"/>
          <w:szCs w:val="24"/>
        </w:rPr>
        <w:t xml:space="preserve"> as well as Charles Ives’s </w:t>
      </w:r>
      <w:r w:rsidR="00C67DD9">
        <w:rPr>
          <w:rFonts w:ascii="Times New Roman" w:hAnsi="Times New Roman" w:cs="Times New Roman"/>
          <w:i/>
          <w:sz w:val="24"/>
          <w:szCs w:val="24"/>
        </w:rPr>
        <w:t>Fourth Violin Sonata</w:t>
      </w:r>
      <w:r w:rsidR="00C67DD9">
        <w:rPr>
          <w:rFonts w:ascii="Times New Roman" w:hAnsi="Times New Roman" w:cs="Times New Roman"/>
          <w:sz w:val="24"/>
          <w:szCs w:val="24"/>
        </w:rPr>
        <w:t xml:space="preserve">, both composers employ Classical-era forms, including ternary, sonata, and sonata-rondo designs. What is interesting is the way in which both men use these forms in unconventional ways to create unique and memorable pieces of music. It is not unique that Smith and Ives adapt Classical forms or alter them to fit their needs. Most noteworthy examples of formal design in music are remarkable because of the instances where the composer “breaks” a traditional facet of the </w:t>
      </w:r>
      <w:r w:rsidR="00C67DD9">
        <w:rPr>
          <w:rFonts w:ascii="Times New Roman" w:hAnsi="Times New Roman" w:cs="Times New Roman"/>
          <w:sz w:val="24"/>
          <w:szCs w:val="24"/>
        </w:rPr>
        <w:lastRenderedPageBreak/>
        <w:t>prototypical form. What is unique i</w:t>
      </w:r>
      <w:r w:rsidR="0051222C">
        <w:rPr>
          <w:rFonts w:ascii="Times New Roman" w:hAnsi="Times New Roman" w:cs="Times New Roman"/>
          <w:sz w:val="24"/>
          <w:szCs w:val="24"/>
        </w:rPr>
        <w:t>n both Smith’s and Ives’s works</w:t>
      </w:r>
      <w:r w:rsidR="00C67DD9">
        <w:rPr>
          <w:rFonts w:ascii="Times New Roman" w:hAnsi="Times New Roman" w:cs="Times New Roman"/>
          <w:sz w:val="24"/>
          <w:szCs w:val="24"/>
        </w:rPr>
        <w:t xml:space="preserve"> is the individual stylistic choices they make with regard to form.</w:t>
      </w:r>
    </w:p>
    <w:p w:rsidR="00541F88" w:rsidRDefault="00541F88" w:rsidP="00A1306B">
      <w:pPr>
        <w:spacing w:after="0" w:line="480" w:lineRule="auto"/>
        <w:ind w:firstLine="274"/>
        <w:rPr>
          <w:rFonts w:ascii="Times New Roman" w:hAnsi="Times New Roman" w:cs="Times New Roman"/>
          <w:sz w:val="24"/>
          <w:szCs w:val="24"/>
        </w:rPr>
      </w:pPr>
      <w:r>
        <w:rPr>
          <w:rFonts w:ascii="Times New Roman" w:hAnsi="Times New Roman" w:cs="Times New Roman"/>
          <w:sz w:val="24"/>
          <w:szCs w:val="24"/>
        </w:rPr>
        <w:tab/>
      </w:r>
      <w:r w:rsidR="00C67DD9">
        <w:rPr>
          <w:rFonts w:ascii="Times New Roman" w:hAnsi="Times New Roman" w:cs="Times New Roman"/>
          <w:sz w:val="24"/>
          <w:szCs w:val="24"/>
        </w:rPr>
        <w:t xml:space="preserve">The first movement of Smith’s </w:t>
      </w:r>
      <w:r w:rsidR="00C67DD9">
        <w:rPr>
          <w:rFonts w:ascii="Times New Roman" w:hAnsi="Times New Roman" w:cs="Times New Roman"/>
          <w:i/>
          <w:sz w:val="24"/>
          <w:szCs w:val="24"/>
        </w:rPr>
        <w:t>Cello Sonata, Op. 59</w:t>
      </w:r>
      <w:r w:rsidR="00C67DD9">
        <w:rPr>
          <w:rFonts w:ascii="Times New Roman" w:hAnsi="Times New Roman" w:cs="Times New Roman"/>
          <w:sz w:val="24"/>
          <w:szCs w:val="24"/>
        </w:rPr>
        <w:t xml:space="preserve">, is </w:t>
      </w:r>
      <w:r w:rsidR="00E449D3">
        <w:rPr>
          <w:rFonts w:ascii="Times New Roman" w:hAnsi="Times New Roman" w:cs="Times New Roman"/>
          <w:sz w:val="24"/>
          <w:szCs w:val="24"/>
        </w:rPr>
        <w:t>modeled on</w:t>
      </w:r>
      <w:r w:rsidR="00C67DD9">
        <w:rPr>
          <w:rFonts w:ascii="Times New Roman" w:hAnsi="Times New Roman" w:cs="Times New Roman"/>
          <w:sz w:val="24"/>
          <w:szCs w:val="24"/>
        </w:rPr>
        <w:t xml:space="preserve"> sonata-rondo form</w:t>
      </w:r>
      <w:r w:rsidR="00E449D3">
        <w:rPr>
          <w:rFonts w:ascii="Times New Roman" w:hAnsi="Times New Roman" w:cs="Times New Roman"/>
          <w:sz w:val="24"/>
          <w:szCs w:val="24"/>
        </w:rPr>
        <w:t xml:space="preserve"> with significant departures. The movement is</w:t>
      </w:r>
      <w:r w:rsidR="00C67DD9">
        <w:rPr>
          <w:rFonts w:ascii="Times New Roman" w:hAnsi="Times New Roman" w:cs="Times New Roman"/>
          <w:sz w:val="24"/>
          <w:szCs w:val="24"/>
        </w:rPr>
        <w:t xml:space="preserve"> a hybrid of the sonata-allegro principle and the rondo form. </w:t>
      </w:r>
      <w:r w:rsidR="00EA0887">
        <w:rPr>
          <w:rFonts w:ascii="Times New Roman" w:hAnsi="Times New Roman" w:cs="Times New Roman"/>
          <w:sz w:val="24"/>
          <w:szCs w:val="24"/>
        </w:rPr>
        <w:t>Sonata-rondo movement</w:t>
      </w:r>
      <w:r w:rsidR="00BF7BCB">
        <w:rPr>
          <w:rFonts w:ascii="Times New Roman" w:hAnsi="Times New Roman" w:cs="Times New Roman"/>
          <w:sz w:val="24"/>
          <w:szCs w:val="24"/>
        </w:rPr>
        <w:t>s</w:t>
      </w:r>
      <w:r w:rsidR="00EA0887">
        <w:rPr>
          <w:rFonts w:ascii="Times New Roman" w:hAnsi="Times New Roman" w:cs="Times New Roman"/>
          <w:sz w:val="24"/>
          <w:szCs w:val="24"/>
        </w:rPr>
        <w:t xml:space="preserve"> are </w:t>
      </w:r>
      <w:r>
        <w:rPr>
          <w:rFonts w:ascii="Times New Roman" w:hAnsi="Times New Roman" w:cs="Times New Roman"/>
          <w:sz w:val="24"/>
          <w:szCs w:val="24"/>
        </w:rPr>
        <w:t>common among</w:t>
      </w:r>
      <w:r w:rsidR="00EA0887">
        <w:rPr>
          <w:rFonts w:ascii="Times New Roman" w:hAnsi="Times New Roman" w:cs="Times New Roman"/>
          <w:sz w:val="24"/>
          <w:szCs w:val="24"/>
        </w:rPr>
        <w:t xml:space="preserve"> the Classical</w:t>
      </w:r>
      <w:r>
        <w:rPr>
          <w:rFonts w:ascii="Times New Roman" w:hAnsi="Times New Roman" w:cs="Times New Roman"/>
          <w:sz w:val="24"/>
          <w:szCs w:val="24"/>
        </w:rPr>
        <w:t xml:space="preserve"> era</w:t>
      </w:r>
      <w:r w:rsidR="00EA0887">
        <w:rPr>
          <w:rFonts w:ascii="Times New Roman" w:hAnsi="Times New Roman" w:cs="Times New Roman"/>
          <w:sz w:val="24"/>
          <w:szCs w:val="24"/>
        </w:rPr>
        <w:t xml:space="preserve"> works of Mozart, Haydn, and Beethoven. </w:t>
      </w:r>
      <w:r w:rsidR="00C67DD9">
        <w:rPr>
          <w:rFonts w:ascii="Times New Roman" w:hAnsi="Times New Roman" w:cs="Times New Roman"/>
          <w:sz w:val="24"/>
          <w:szCs w:val="24"/>
        </w:rPr>
        <w:t xml:space="preserve"> </w:t>
      </w:r>
      <w:r w:rsidR="00C55730">
        <w:rPr>
          <w:rFonts w:ascii="Times New Roman" w:hAnsi="Times New Roman" w:cs="Times New Roman"/>
          <w:sz w:val="24"/>
          <w:szCs w:val="24"/>
        </w:rPr>
        <w:t>Typically,</w:t>
      </w:r>
      <w:r w:rsidR="0065238A">
        <w:rPr>
          <w:rFonts w:ascii="Times New Roman" w:hAnsi="Times New Roman" w:cs="Times New Roman"/>
          <w:sz w:val="24"/>
          <w:szCs w:val="24"/>
        </w:rPr>
        <w:t xml:space="preserve"> in sonata-rondo form</w:t>
      </w:r>
      <w:r w:rsidR="0051222C">
        <w:rPr>
          <w:rFonts w:ascii="Times New Roman" w:hAnsi="Times New Roman" w:cs="Times New Roman"/>
          <w:sz w:val="24"/>
          <w:szCs w:val="24"/>
        </w:rPr>
        <w:t>,</w:t>
      </w:r>
      <w:r w:rsidR="003051FD">
        <w:rPr>
          <w:rFonts w:ascii="Times New Roman" w:hAnsi="Times New Roman" w:cs="Times New Roman"/>
          <w:sz w:val="24"/>
          <w:szCs w:val="24"/>
        </w:rPr>
        <w:t xml:space="preserve"> two contrasting themes are presented with a “rondo” theme in between them, or alternatively, the rondo theme acts as the princip</w:t>
      </w:r>
      <w:r w:rsidR="00F01F78">
        <w:rPr>
          <w:rFonts w:ascii="Times New Roman" w:hAnsi="Times New Roman" w:cs="Times New Roman"/>
          <w:sz w:val="24"/>
          <w:szCs w:val="24"/>
        </w:rPr>
        <w:t>al</w:t>
      </w:r>
      <w:r w:rsidR="003051FD">
        <w:rPr>
          <w:rFonts w:ascii="Times New Roman" w:hAnsi="Times New Roman" w:cs="Times New Roman"/>
          <w:sz w:val="24"/>
          <w:szCs w:val="24"/>
        </w:rPr>
        <w:t xml:space="preserve"> theme and the first episode material acts as the second theme. </w:t>
      </w:r>
      <w:r w:rsidR="0065238A">
        <w:rPr>
          <w:rFonts w:ascii="Times New Roman" w:hAnsi="Times New Roman" w:cs="Times New Roman"/>
          <w:sz w:val="24"/>
          <w:szCs w:val="24"/>
        </w:rPr>
        <w:t xml:space="preserve">In the first movement of Smith’s sonata, </w:t>
      </w:r>
      <w:r w:rsidR="0051222C">
        <w:rPr>
          <w:rFonts w:ascii="Times New Roman" w:hAnsi="Times New Roman" w:cs="Times New Roman"/>
          <w:sz w:val="24"/>
          <w:szCs w:val="24"/>
        </w:rPr>
        <w:t>the first theme occurs following a slow introduction. An episode, which develops the previous theme, follows</w:t>
      </w:r>
      <w:r w:rsidR="0065238A">
        <w:rPr>
          <w:rFonts w:ascii="Times New Roman" w:hAnsi="Times New Roman" w:cs="Times New Roman"/>
          <w:sz w:val="24"/>
          <w:szCs w:val="24"/>
        </w:rPr>
        <w:t xml:space="preserve">, </w:t>
      </w:r>
      <w:r w:rsidR="0051222C">
        <w:rPr>
          <w:rFonts w:ascii="Times New Roman" w:hAnsi="Times New Roman" w:cs="Times New Roman"/>
          <w:sz w:val="24"/>
          <w:szCs w:val="24"/>
        </w:rPr>
        <w:t>and</w:t>
      </w:r>
      <w:r w:rsidR="0065238A">
        <w:rPr>
          <w:rFonts w:ascii="Times New Roman" w:hAnsi="Times New Roman" w:cs="Times New Roman"/>
          <w:sz w:val="24"/>
          <w:szCs w:val="24"/>
        </w:rPr>
        <w:t xml:space="preserve"> foreshadows the coming second theme. The second theme area follows the episode.</w:t>
      </w:r>
      <w:r>
        <w:rPr>
          <w:rFonts w:ascii="Times New Roman" w:hAnsi="Times New Roman" w:cs="Times New Roman"/>
          <w:sz w:val="24"/>
          <w:szCs w:val="24"/>
        </w:rPr>
        <w:t xml:space="preserve"> This is a departure from the traditional model.</w:t>
      </w:r>
      <w:r w:rsidR="0065238A">
        <w:rPr>
          <w:rFonts w:ascii="Times New Roman" w:hAnsi="Times New Roman" w:cs="Times New Roman"/>
          <w:sz w:val="24"/>
          <w:szCs w:val="24"/>
        </w:rPr>
        <w:t xml:space="preserve"> Instead of a rondo theme linking two contrasting theme area</w:t>
      </w:r>
      <w:r w:rsidR="006D67CD">
        <w:rPr>
          <w:rFonts w:ascii="Times New Roman" w:hAnsi="Times New Roman" w:cs="Times New Roman"/>
          <w:sz w:val="24"/>
          <w:szCs w:val="24"/>
        </w:rPr>
        <w:t xml:space="preserve">s, the intervening section begins the process of continuous development </w:t>
      </w:r>
      <w:r w:rsidR="0065238A">
        <w:rPr>
          <w:rFonts w:ascii="Times New Roman" w:hAnsi="Times New Roman" w:cs="Times New Roman"/>
          <w:sz w:val="24"/>
          <w:szCs w:val="24"/>
        </w:rPr>
        <w:t>for both</w:t>
      </w:r>
      <w:r w:rsidR="0051222C">
        <w:rPr>
          <w:rFonts w:ascii="Times New Roman" w:hAnsi="Times New Roman" w:cs="Times New Roman"/>
          <w:sz w:val="24"/>
          <w:szCs w:val="24"/>
        </w:rPr>
        <w:t xml:space="preserve"> of the principal</w:t>
      </w:r>
      <w:r w:rsidR="0065238A">
        <w:rPr>
          <w:rFonts w:ascii="Times New Roman" w:hAnsi="Times New Roman" w:cs="Times New Roman"/>
          <w:sz w:val="24"/>
          <w:szCs w:val="24"/>
        </w:rPr>
        <w:t xml:space="preserve"> themes. </w:t>
      </w:r>
      <w:r w:rsidR="00BF0A12">
        <w:rPr>
          <w:rFonts w:ascii="Times New Roman" w:hAnsi="Times New Roman" w:cs="Times New Roman"/>
          <w:sz w:val="24"/>
          <w:szCs w:val="24"/>
        </w:rPr>
        <w:t>Smith’s</w:t>
      </w:r>
      <w:r w:rsidR="00E37DE8">
        <w:rPr>
          <w:rFonts w:ascii="Times New Roman" w:hAnsi="Times New Roman" w:cs="Times New Roman"/>
          <w:sz w:val="24"/>
          <w:szCs w:val="24"/>
        </w:rPr>
        <w:t xml:space="preserve"> development of themes immediately following their initial presentation</w:t>
      </w:r>
      <w:r w:rsidR="00BF0A12">
        <w:rPr>
          <w:rFonts w:ascii="Times New Roman" w:hAnsi="Times New Roman" w:cs="Times New Roman"/>
          <w:sz w:val="24"/>
          <w:szCs w:val="24"/>
        </w:rPr>
        <w:t xml:space="preserve"> in a movement</w:t>
      </w:r>
      <w:r w:rsidR="00E37DE8">
        <w:rPr>
          <w:rFonts w:ascii="Times New Roman" w:hAnsi="Times New Roman" w:cs="Times New Roman"/>
          <w:sz w:val="24"/>
          <w:szCs w:val="24"/>
        </w:rPr>
        <w:t xml:space="preserve"> links </w:t>
      </w:r>
      <w:r w:rsidR="00BF0A12">
        <w:rPr>
          <w:rFonts w:ascii="Times New Roman" w:hAnsi="Times New Roman" w:cs="Times New Roman"/>
          <w:sz w:val="24"/>
          <w:szCs w:val="24"/>
        </w:rPr>
        <w:t>him</w:t>
      </w:r>
      <w:r w:rsidR="00E37DE8">
        <w:rPr>
          <w:rFonts w:ascii="Times New Roman" w:hAnsi="Times New Roman" w:cs="Times New Roman"/>
          <w:sz w:val="24"/>
          <w:szCs w:val="24"/>
        </w:rPr>
        <w:t xml:space="preserve"> with the organic development of thematic material typical </w:t>
      </w:r>
      <w:r w:rsidR="00BF0A12">
        <w:rPr>
          <w:rFonts w:ascii="Times New Roman" w:hAnsi="Times New Roman" w:cs="Times New Roman"/>
          <w:sz w:val="24"/>
          <w:szCs w:val="24"/>
        </w:rPr>
        <w:t xml:space="preserve">in </w:t>
      </w:r>
      <w:r w:rsidR="006D67CD">
        <w:rPr>
          <w:rFonts w:ascii="Times New Roman" w:hAnsi="Times New Roman" w:cs="Times New Roman"/>
          <w:sz w:val="24"/>
          <w:szCs w:val="24"/>
        </w:rPr>
        <w:t xml:space="preserve">both the symphonic and chamber </w:t>
      </w:r>
      <w:r w:rsidR="00BF0A12">
        <w:rPr>
          <w:rFonts w:ascii="Times New Roman" w:hAnsi="Times New Roman" w:cs="Times New Roman"/>
          <w:sz w:val="24"/>
          <w:szCs w:val="24"/>
        </w:rPr>
        <w:t xml:space="preserve">works </w:t>
      </w:r>
      <w:r w:rsidR="00E37DE8">
        <w:rPr>
          <w:rFonts w:ascii="Times New Roman" w:hAnsi="Times New Roman" w:cs="Times New Roman"/>
          <w:sz w:val="24"/>
          <w:szCs w:val="24"/>
        </w:rPr>
        <w:t>of Johannes Brahms</w:t>
      </w:r>
      <w:r w:rsidR="006D67CD">
        <w:rPr>
          <w:rFonts w:ascii="Times New Roman" w:hAnsi="Times New Roman" w:cs="Times New Roman"/>
          <w:sz w:val="24"/>
          <w:szCs w:val="24"/>
        </w:rPr>
        <w:t xml:space="preserve">, including his First Symphony and the </w:t>
      </w:r>
      <w:r w:rsidR="006D67CD">
        <w:rPr>
          <w:rFonts w:ascii="Times New Roman" w:hAnsi="Times New Roman" w:cs="Times New Roman"/>
          <w:i/>
          <w:sz w:val="24"/>
          <w:szCs w:val="24"/>
        </w:rPr>
        <w:t xml:space="preserve">Intermezzo in A </w:t>
      </w:r>
      <w:r w:rsidR="006D67CD">
        <w:rPr>
          <w:rFonts w:ascii="Times New Roman" w:hAnsi="Times New Roman" w:cs="Times New Roman"/>
          <w:sz w:val="24"/>
          <w:szCs w:val="24"/>
        </w:rPr>
        <w:t>for piano</w:t>
      </w:r>
      <w:r w:rsidR="00E37DE8">
        <w:rPr>
          <w:rFonts w:ascii="Times New Roman" w:hAnsi="Times New Roman" w:cs="Times New Roman"/>
          <w:sz w:val="24"/>
          <w:szCs w:val="24"/>
        </w:rPr>
        <w:t xml:space="preserve">. </w:t>
      </w:r>
      <w:r w:rsidR="00E449D3">
        <w:rPr>
          <w:rFonts w:ascii="Times New Roman" w:hAnsi="Times New Roman" w:cs="Times New Roman"/>
          <w:sz w:val="24"/>
          <w:szCs w:val="24"/>
        </w:rPr>
        <w:t>Charles Ives also exhibits continuous developments of motives and themes over the course of entire movements. His motives develop into larger themes, which only become recognizable as a full theme at the conclusion of the movement, where Smith’s themes are quite lengthy at their initial presentation, rather than building motives into a longer theme.</w:t>
      </w:r>
    </w:p>
    <w:p w:rsidR="000A29DD" w:rsidRDefault="00541F88" w:rsidP="00A1306B">
      <w:pPr>
        <w:spacing w:after="0" w:line="480" w:lineRule="auto"/>
        <w:ind w:firstLine="274"/>
        <w:rPr>
          <w:rFonts w:ascii="Times New Roman" w:hAnsi="Times New Roman" w:cs="Times New Roman"/>
          <w:sz w:val="24"/>
          <w:szCs w:val="24"/>
        </w:rPr>
      </w:pPr>
      <w:r>
        <w:rPr>
          <w:rFonts w:ascii="Times New Roman" w:hAnsi="Times New Roman" w:cs="Times New Roman"/>
          <w:sz w:val="24"/>
          <w:szCs w:val="24"/>
        </w:rPr>
        <w:lastRenderedPageBreak/>
        <w:tab/>
        <w:t>Since</w:t>
      </w:r>
      <w:r w:rsidR="007D02A1">
        <w:rPr>
          <w:rFonts w:ascii="Times New Roman" w:hAnsi="Times New Roman" w:cs="Times New Roman"/>
          <w:sz w:val="24"/>
          <w:szCs w:val="24"/>
        </w:rPr>
        <w:t xml:space="preserve"> Smith develops his themes throughout the entirety of the movement rather than chiefly in the development section of the </w:t>
      </w:r>
      <w:r w:rsidR="00A8179E">
        <w:rPr>
          <w:rFonts w:ascii="Times New Roman" w:hAnsi="Times New Roman" w:cs="Times New Roman"/>
          <w:sz w:val="24"/>
          <w:szCs w:val="24"/>
        </w:rPr>
        <w:t>movement</w:t>
      </w:r>
      <w:r w:rsidR="007D02A1">
        <w:rPr>
          <w:rFonts w:ascii="Times New Roman" w:hAnsi="Times New Roman" w:cs="Times New Roman"/>
          <w:sz w:val="24"/>
          <w:szCs w:val="24"/>
        </w:rPr>
        <w:t xml:space="preserve">, this </w:t>
      </w:r>
      <w:r w:rsidR="00593360">
        <w:rPr>
          <w:rFonts w:ascii="Times New Roman" w:hAnsi="Times New Roman" w:cs="Times New Roman"/>
          <w:sz w:val="24"/>
          <w:szCs w:val="24"/>
        </w:rPr>
        <w:t>enables</w:t>
      </w:r>
      <w:r w:rsidR="007D02A1">
        <w:rPr>
          <w:rFonts w:ascii="Times New Roman" w:hAnsi="Times New Roman" w:cs="Times New Roman"/>
          <w:sz w:val="24"/>
          <w:szCs w:val="24"/>
        </w:rPr>
        <w:t xml:space="preserve"> </w:t>
      </w:r>
      <w:r w:rsidR="00593360">
        <w:rPr>
          <w:rFonts w:ascii="Times New Roman" w:hAnsi="Times New Roman" w:cs="Times New Roman"/>
          <w:sz w:val="24"/>
          <w:szCs w:val="24"/>
        </w:rPr>
        <w:t>him</w:t>
      </w:r>
      <w:r w:rsidR="007D02A1">
        <w:rPr>
          <w:rFonts w:ascii="Times New Roman" w:hAnsi="Times New Roman" w:cs="Times New Roman"/>
          <w:sz w:val="24"/>
          <w:szCs w:val="24"/>
        </w:rPr>
        <w:t xml:space="preserve"> to present and develop a new</w:t>
      </w:r>
      <w:r w:rsidR="007F7EF3">
        <w:rPr>
          <w:rFonts w:ascii="Times New Roman" w:hAnsi="Times New Roman" w:cs="Times New Roman"/>
          <w:sz w:val="24"/>
          <w:szCs w:val="24"/>
        </w:rPr>
        <w:t xml:space="preserve"> “hymn-like”</w:t>
      </w:r>
      <w:r w:rsidR="007D02A1">
        <w:rPr>
          <w:rFonts w:ascii="Times New Roman" w:hAnsi="Times New Roman" w:cs="Times New Roman"/>
          <w:sz w:val="24"/>
          <w:szCs w:val="24"/>
        </w:rPr>
        <w:t xml:space="preserve"> theme in the development section. </w:t>
      </w:r>
      <w:r w:rsidR="00826122">
        <w:rPr>
          <w:rFonts w:ascii="Times New Roman" w:hAnsi="Times New Roman" w:cs="Times New Roman"/>
          <w:sz w:val="24"/>
          <w:szCs w:val="24"/>
        </w:rPr>
        <w:t xml:space="preserve">The incorporation of a new “development” theme is not new. Beethoven’s “Eroica” Symphony features a new theme in its development in the sonata form first movement. In addition to </w:t>
      </w:r>
      <w:r w:rsidR="00F128AD">
        <w:rPr>
          <w:rFonts w:ascii="Times New Roman" w:hAnsi="Times New Roman" w:cs="Times New Roman"/>
          <w:sz w:val="24"/>
          <w:szCs w:val="24"/>
        </w:rPr>
        <w:t>his</w:t>
      </w:r>
      <w:r w:rsidR="00826122">
        <w:rPr>
          <w:rFonts w:ascii="Times New Roman" w:hAnsi="Times New Roman" w:cs="Times New Roman"/>
          <w:sz w:val="24"/>
          <w:szCs w:val="24"/>
        </w:rPr>
        <w:t xml:space="preserve"> new </w:t>
      </w:r>
      <w:r w:rsidR="00F128AD">
        <w:rPr>
          <w:rFonts w:ascii="Times New Roman" w:hAnsi="Times New Roman" w:cs="Times New Roman"/>
          <w:sz w:val="24"/>
          <w:szCs w:val="24"/>
        </w:rPr>
        <w:t xml:space="preserve">“hymn-like” </w:t>
      </w:r>
      <w:r w:rsidR="00826122">
        <w:rPr>
          <w:rFonts w:ascii="Times New Roman" w:hAnsi="Times New Roman" w:cs="Times New Roman"/>
          <w:sz w:val="24"/>
          <w:szCs w:val="24"/>
        </w:rPr>
        <w:t xml:space="preserve">theme, Smith interjects fragments from the first and second themes around the middle theme. </w:t>
      </w:r>
      <w:r w:rsidR="007F7EF3">
        <w:rPr>
          <w:rFonts w:ascii="Times New Roman" w:hAnsi="Times New Roman" w:cs="Times New Roman"/>
          <w:sz w:val="24"/>
          <w:szCs w:val="24"/>
        </w:rPr>
        <w:t>This creates continuity throughout the movement.</w:t>
      </w:r>
    </w:p>
    <w:p w:rsidR="001D5917" w:rsidRPr="0044677D" w:rsidRDefault="001D5917" w:rsidP="00A1306B">
      <w:pPr>
        <w:spacing w:after="0" w:line="480" w:lineRule="auto"/>
        <w:ind w:firstLine="274"/>
        <w:rPr>
          <w:rFonts w:ascii="Times New Roman" w:hAnsi="Times New Roman" w:cs="Times New Roman"/>
          <w:sz w:val="24"/>
          <w:szCs w:val="24"/>
        </w:rPr>
      </w:pPr>
      <w:r>
        <w:rPr>
          <w:rFonts w:ascii="Times New Roman" w:hAnsi="Times New Roman" w:cs="Times New Roman"/>
          <w:sz w:val="24"/>
          <w:szCs w:val="24"/>
        </w:rPr>
        <w:tab/>
        <w:t xml:space="preserve">The finale of Smith’s sonata also combines </w:t>
      </w:r>
      <w:r w:rsidR="000A29DD">
        <w:rPr>
          <w:rFonts w:ascii="Times New Roman" w:hAnsi="Times New Roman" w:cs="Times New Roman"/>
          <w:sz w:val="24"/>
          <w:szCs w:val="24"/>
        </w:rPr>
        <w:t xml:space="preserve">sonata and rondo design </w:t>
      </w:r>
      <w:r>
        <w:rPr>
          <w:rFonts w:ascii="Times New Roman" w:hAnsi="Times New Roman" w:cs="Times New Roman"/>
          <w:sz w:val="24"/>
          <w:szCs w:val="24"/>
        </w:rPr>
        <w:t xml:space="preserve">elements. The movement begins with an almost self-contained </w:t>
      </w:r>
      <w:r>
        <w:rPr>
          <w:rFonts w:ascii="Times New Roman" w:hAnsi="Times New Roman" w:cs="Times New Roman"/>
          <w:i/>
          <w:sz w:val="24"/>
          <w:szCs w:val="24"/>
        </w:rPr>
        <w:t>Largo</w:t>
      </w:r>
      <w:r>
        <w:rPr>
          <w:rFonts w:ascii="Times New Roman" w:hAnsi="Times New Roman" w:cs="Times New Roman"/>
          <w:sz w:val="24"/>
          <w:szCs w:val="24"/>
        </w:rPr>
        <w:t xml:space="preserve"> introduction. This introduction will return in the final section of the movement. A Sanctus from a tenth-century plainchant mass for Easter Day follows before the </w:t>
      </w:r>
      <w:r>
        <w:rPr>
          <w:rFonts w:ascii="Times New Roman" w:hAnsi="Times New Roman" w:cs="Times New Roman"/>
          <w:i/>
          <w:sz w:val="24"/>
          <w:szCs w:val="24"/>
        </w:rPr>
        <w:t>Allegro</w:t>
      </w:r>
      <w:r>
        <w:t xml:space="preserve"> </w:t>
      </w:r>
      <w:r>
        <w:rPr>
          <w:rFonts w:ascii="Times New Roman" w:hAnsi="Times New Roman" w:cs="Times New Roman"/>
          <w:sz w:val="24"/>
          <w:szCs w:val="24"/>
        </w:rPr>
        <w:t xml:space="preserve">rondo section. Each of these three major sections could have become complete movements, but Smith combines the three sections into an overarching sonata form by using the </w:t>
      </w:r>
      <w:r>
        <w:rPr>
          <w:rFonts w:ascii="Times New Roman" w:hAnsi="Times New Roman" w:cs="Times New Roman"/>
          <w:i/>
          <w:sz w:val="24"/>
          <w:szCs w:val="24"/>
        </w:rPr>
        <w:t xml:space="preserve">Largo </w:t>
      </w:r>
      <w:r>
        <w:rPr>
          <w:rFonts w:ascii="Times New Roman" w:hAnsi="Times New Roman" w:cs="Times New Roman"/>
          <w:sz w:val="24"/>
          <w:szCs w:val="24"/>
        </w:rPr>
        <w:t xml:space="preserve">introduction as the primary theme, the Sanctus quotation </w:t>
      </w:r>
      <w:r w:rsidR="00D36222">
        <w:rPr>
          <w:rFonts w:ascii="Times New Roman" w:hAnsi="Times New Roman" w:cs="Times New Roman"/>
          <w:sz w:val="24"/>
          <w:szCs w:val="24"/>
        </w:rPr>
        <w:t xml:space="preserve">section </w:t>
      </w:r>
      <w:r>
        <w:rPr>
          <w:rFonts w:ascii="Times New Roman" w:hAnsi="Times New Roman" w:cs="Times New Roman"/>
          <w:sz w:val="24"/>
          <w:szCs w:val="24"/>
        </w:rPr>
        <w:t xml:space="preserve">as the second theme, and the </w:t>
      </w:r>
      <w:r>
        <w:rPr>
          <w:rFonts w:ascii="Times New Roman" w:hAnsi="Times New Roman" w:cs="Times New Roman"/>
          <w:i/>
          <w:sz w:val="24"/>
          <w:szCs w:val="24"/>
        </w:rPr>
        <w:t xml:space="preserve">Allegro </w:t>
      </w:r>
      <w:r>
        <w:rPr>
          <w:rFonts w:ascii="Times New Roman" w:hAnsi="Times New Roman" w:cs="Times New Roman"/>
          <w:sz w:val="24"/>
          <w:szCs w:val="24"/>
        </w:rPr>
        <w:t xml:space="preserve">rondo as the development section. His incorporation of a new theme in the development is a </w:t>
      </w:r>
      <w:r w:rsidR="0051222C">
        <w:rPr>
          <w:rFonts w:ascii="Times New Roman" w:hAnsi="Times New Roman" w:cs="Times New Roman"/>
          <w:sz w:val="24"/>
          <w:szCs w:val="24"/>
        </w:rPr>
        <w:t>perpetuation</w:t>
      </w:r>
      <w:r>
        <w:rPr>
          <w:rFonts w:ascii="Times New Roman" w:hAnsi="Times New Roman" w:cs="Times New Roman"/>
          <w:sz w:val="24"/>
          <w:szCs w:val="24"/>
        </w:rPr>
        <w:t xml:space="preserve"> of the same feature of the first movement. While this combination of three major theme areas is complex, his focus on melody and seamlessness makes the movement flow effortlessly for the listener, without any section breaks or pauses. The introduction ends on a pivot chord that becomes the opening drone of the Sanctus. The cadenza that concludes the Sanctus section develops into the introduction of the </w:t>
      </w:r>
      <w:r>
        <w:rPr>
          <w:rFonts w:ascii="Times New Roman" w:hAnsi="Times New Roman" w:cs="Times New Roman"/>
          <w:i/>
          <w:sz w:val="24"/>
          <w:szCs w:val="24"/>
        </w:rPr>
        <w:t>Allegro</w:t>
      </w:r>
      <w:r>
        <w:rPr>
          <w:rFonts w:ascii="Times New Roman" w:hAnsi="Times New Roman" w:cs="Times New Roman"/>
          <w:sz w:val="24"/>
          <w:szCs w:val="24"/>
        </w:rPr>
        <w:t xml:space="preserve"> section. </w:t>
      </w:r>
      <w:r w:rsidR="0044677D">
        <w:rPr>
          <w:rFonts w:ascii="Times New Roman" w:hAnsi="Times New Roman" w:cs="Times New Roman"/>
          <w:sz w:val="24"/>
          <w:szCs w:val="24"/>
        </w:rPr>
        <w:t xml:space="preserve">After the introduction material returns to </w:t>
      </w:r>
      <w:r w:rsidR="0044677D">
        <w:rPr>
          <w:rFonts w:ascii="Times New Roman" w:hAnsi="Times New Roman" w:cs="Times New Roman"/>
          <w:sz w:val="24"/>
          <w:szCs w:val="24"/>
        </w:rPr>
        <w:lastRenderedPageBreak/>
        <w:t xml:space="preserve">signal the recapitulation, Smith reprises the </w:t>
      </w:r>
      <w:r w:rsidR="0044677D">
        <w:rPr>
          <w:rFonts w:ascii="Times New Roman" w:hAnsi="Times New Roman" w:cs="Times New Roman"/>
          <w:i/>
          <w:sz w:val="24"/>
          <w:szCs w:val="24"/>
        </w:rPr>
        <w:t xml:space="preserve">Allegro </w:t>
      </w:r>
      <w:r w:rsidR="0044677D">
        <w:rPr>
          <w:rFonts w:ascii="Times New Roman" w:hAnsi="Times New Roman" w:cs="Times New Roman"/>
          <w:sz w:val="24"/>
          <w:szCs w:val="24"/>
        </w:rPr>
        <w:t>theme before ultimately completing the work with the Sanctus melody.</w:t>
      </w:r>
      <w:r w:rsidR="00E449D3">
        <w:rPr>
          <w:rFonts w:ascii="Times New Roman" w:hAnsi="Times New Roman" w:cs="Times New Roman"/>
          <w:sz w:val="24"/>
          <w:szCs w:val="24"/>
        </w:rPr>
        <w:t xml:space="preserve"> In his finale, Smith presents three themes, and recapitulates all three themes in the final section of his finale. Charles Ives use his motives, which repeat in the conclusion like Smith, </w:t>
      </w:r>
      <w:r w:rsidR="000A29DD">
        <w:rPr>
          <w:rFonts w:ascii="Times New Roman" w:hAnsi="Times New Roman" w:cs="Times New Roman"/>
          <w:sz w:val="24"/>
          <w:szCs w:val="24"/>
        </w:rPr>
        <w:t>to go beyond simple reprise. Instead, they</w:t>
      </w:r>
      <w:r w:rsidR="00E449D3">
        <w:rPr>
          <w:rFonts w:ascii="Times New Roman" w:hAnsi="Times New Roman" w:cs="Times New Roman"/>
          <w:sz w:val="24"/>
          <w:szCs w:val="24"/>
        </w:rPr>
        <w:t xml:space="preserve"> blend into a synthesis of motives, which</w:t>
      </w:r>
      <w:r w:rsidR="000A29DD">
        <w:rPr>
          <w:rFonts w:ascii="Times New Roman" w:hAnsi="Times New Roman" w:cs="Times New Roman"/>
          <w:sz w:val="24"/>
          <w:szCs w:val="24"/>
        </w:rPr>
        <w:t xml:space="preserve"> eventually</w:t>
      </w:r>
      <w:r w:rsidR="00E449D3">
        <w:rPr>
          <w:rFonts w:ascii="Times New Roman" w:hAnsi="Times New Roman" w:cs="Times New Roman"/>
          <w:sz w:val="24"/>
          <w:szCs w:val="24"/>
        </w:rPr>
        <w:t xml:space="preserve"> become recognizable hymn quotations.</w:t>
      </w:r>
    </w:p>
    <w:p w:rsidR="00F84B3F" w:rsidRDefault="00875987" w:rsidP="00A1306B">
      <w:pPr>
        <w:spacing w:after="0" w:line="480" w:lineRule="auto"/>
        <w:ind w:firstLine="274"/>
        <w:rPr>
          <w:rFonts w:ascii="Times New Roman" w:hAnsi="Times New Roman" w:cs="Times New Roman"/>
          <w:sz w:val="24"/>
          <w:szCs w:val="24"/>
        </w:rPr>
      </w:pPr>
      <w:r>
        <w:rPr>
          <w:rFonts w:ascii="Times New Roman" w:hAnsi="Times New Roman" w:cs="Times New Roman"/>
          <w:sz w:val="24"/>
          <w:szCs w:val="24"/>
        </w:rPr>
        <w:tab/>
      </w:r>
      <w:r w:rsidR="001B6E0E">
        <w:rPr>
          <w:rFonts w:ascii="Times New Roman" w:hAnsi="Times New Roman" w:cs="Times New Roman"/>
          <w:sz w:val="24"/>
          <w:szCs w:val="24"/>
        </w:rPr>
        <w:t>In his Fourth Violin Sonata, Charles Ives writes a sonata form first movement</w:t>
      </w:r>
      <w:r w:rsidR="00782D7E">
        <w:rPr>
          <w:rFonts w:ascii="Times New Roman" w:hAnsi="Times New Roman" w:cs="Times New Roman"/>
          <w:sz w:val="24"/>
          <w:szCs w:val="24"/>
        </w:rPr>
        <w:t>, which</w:t>
      </w:r>
      <w:r w:rsidR="001B6E0E">
        <w:rPr>
          <w:rFonts w:ascii="Times New Roman" w:hAnsi="Times New Roman" w:cs="Times New Roman"/>
          <w:sz w:val="24"/>
          <w:szCs w:val="24"/>
        </w:rPr>
        <w:t xml:space="preserve"> ends in a cumulative development of two </w:t>
      </w:r>
      <w:r w:rsidR="00782D7E">
        <w:rPr>
          <w:rFonts w:ascii="Times New Roman" w:hAnsi="Times New Roman" w:cs="Times New Roman"/>
          <w:sz w:val="24"/>
          <w:szCs w:val="24"/>
        </w:rPr>
        <w:t xml:space="preserve">principal themes. </w:t>
      </w:r>
      <w:r w:rsidR="001B6E0E">
        <w:rPr>
          <w:rFonts w:ascii="Times New Roman" w:hAnsi="Times New Roman" w:cs="Times New Roman"/>
          <w:sz w:val="24"/>
          <w:szCs w:val="24"/>
        </w:rPr>
        <w:t xml:space="preserve"> </w:t>
      </w:r>
      <w:r w:rsidR="00782D7E">
        <w:rPr>
          <w:rFonts w:ascii="Times New Roman" w:hAnsi="Times New Roman" w:cs="Times New Roman"/>
          <w:sz w:val="24"/>
          <w:szCs w:val="24"/>
        </w:rPr>
        <w:t xml:space="preserve">These themes, </w:t>
      </w:r>
      <w:r w:rsidR="000275D4">
        <w:rPr>
          <w:rFonts w:ascii="Times New Roman" w:hAnsi="Times New Roman" w:cs="Times New Roman"/>
          <w:sz w:val="24"/>
          <w:szCs w:val="24"/>
        </w:rPr>
        <w:t>when presented together</w:t>
      </w:r>
      <w:r w:rsidR="00782D7E">
        <w:rPr>
          <w:rFonts w:ascii="Times New Roman" w:hAnsi="Times New Roman" w:cs="Times New Roman"/>
          <w:sz w:val="24"/>
          <w:szCs w:val="24"/>
        </w:rPr>
        <w:t xml:space="preserve"> in the conclusion</w:t>
      </w:r>
      <w:r w:rsidR="000275D4">
        <w:rPr>
          <w:rFonts w:ascii="Times New Roman" w:hAnsi="Times New Roman" w:cs="Times New Roman"/>
          <w:sz w:val="24"/>
          <w:szCs w:val="24"/>
        </w:rPr>
        <w:t xml:space="preserve"> form</w:t>
      </w:r>
      <w:r w:rsidR="001B6E0E">
        <w:rPr>
          <w:rFonts w:ascii="Times New Roman" w:hAnsi="Times New Roman" w:cs="Times New Roman"/>
          <w:sz w:val="24"/>
          <w:szCs w:val="24"/>
        </w:rPr>
        <w:t xml:space="preserve"> part of </w:t>
      </w:r>
      <w:r w:rsidR="00782D7E">
        <w:rPr>
          <w:rFonts w:ascii="Times New Roman" w:hAnsi="Times New Roman" w:cs="Times New Roman"/>
          <w:sz w:val="24"/>
          <w:szCs w:val="24"/>
        </w:rPr>
        <w:t>a hymn</w:t>
      </w:r>
      <w:r w:rsidR="001B6E0E">
        <w:rPr>
          <w:rFonts w:ascii="Times New Roman" w:hAnsi="Times New Roman" w:cs="Times New Roman"/>
          <w:sz w:val="24"/>
          <w:szCs w:val="24"/>
        </w:rPr>
        <w:t xml:space="preserve"> quotation in the recapitulation. </w:t>
      </w:r>
      <w:r w:rsidR="000A29DD">
        <w:rPr>
          <w:rFonts w:ascii="Times New Roman" w:hAnsi="Times New Roman" w:cs="Times New Roman"/>
          <w:sz w:val="24"/>
          <w:szCs w:val="24"/>
        </w:rPr>
        <w:t xml:space="preserve">This is a significant departure from Classical sonata design. </w:t>
      </w:r>
      <w:r w:rsidR="00C812A1">
        <w:rPr>
          <w:rFonts w:ascii="Times New Roman" w:hAnsi="Times New Roman" w:cs="Times New Roman"/>
          <w:sz w:val="24"/>
          <w:szCs w:val="24"/>
        </w:rPr>
        <w:t>In a traditional sonata form movement,</w:t>
      </w:r>
      <w:r w:rsidR="0051222C">
        <w:rPr>
          <w:rFonts w:ascii="Times New Roman" w:hAnsi="Times New Roman" w:cs="Times New Roman"/>
          <w:sz w:val="24"/>
          <w:szCs w:val="24"/>
        </w:rPr>
        <w:t xml:space="preserve"> the exposition features themes</w:t>
      </w:r>
      <w:r w:rsidR="00C812A1">
        <w:rPr>
          <w:rFonts w:ascii="Times New Roman" w:hAnsi="Times New Roman" w:cs="Times New Roman"/>
          <w:sz w:val="24"/>
          <w:szCs w:val="24"/>
        </w:rPr>
        <w:t xml:space="preserve"> </w:t>
      </w:r>
      <w:r w:rsidR="0051222C">
        <w:rPr>
          <w:rFonts w:ascii="Times New Roman" w:hAnsi="Times New Roman" w:cs="Times New Roman"/>
          <w:sz w:val="24"/>
          <w:szCs w:val="24"/>
        </w:rPr>
        <w:t>that</w:t>
      </w:r>
      <w:r w:rsidR="00C812A1">
        <w:rPr>
          <w:rFonts w:ascii="Times New Roman" w:hAnsi="Times New Roman" w:cs="Times New Roman"/>
          <w:sz w:val="24"/>
          <w:szCs w:val="24"/>
        </w:rPr>
        <w:t xml:space="preserve"> generally contrast in key, contour, range, or some other significant way. A development section follows where the composer typically fragments the two themes, altering them from their original form, often by employing new and distant key relationships, inversions, fragmentation, as well as other compositional manipulations. The final recapitulation section reprises the two main themes in their original form with the exception that the second theme will be in the</w:t>
      </w:r>
      <w:r w:rsidR="00BF2D54">
        <w:rPr>
          <w:rFonts w:ascii="Times New Roman" w:hAnsi="Times New Roman" w:cs="Times New Roman"/>
          <w:sz w:val="24"/>
          <w:szCs w:val="24"/>
        </w:rPr>
        <w:t xml:space="preserve"> same key as the primary theme, thus providing a sense of harmonic resolution for the two theme areas. </w:t>
      </w:r>
      <w:r w:rsidR="00C01EBB">
        <w:rPr>
          <w:rFonts w:ascii="Times New Roman" w:hAnsi="Times New Roman" w:cs="Times New Roman"/>
          <w:sz w:val="24"/>
          <w:szCs w:val="24"/>
        </w:rPr>
        <w:t>Typically, the two themes contrast</w:t>
      </w:r>
      <w:r w:rsidR="0051222C">
        <w:rPr>
          <w:rFonts w:ascii="Times New Roman" w:hAnsi="Times New Roman" w:cs="Times New Roman"/>
          <w:sz w:val="24"/>
          <w:szCs w:val="24"/>
        </w:rPr>
        <w:t>,</w:t>
      </w:r>
      <w:r w:rsidR="00C01EBB">
        <w:rPr>
          <w:rFonts w:ascii="Times New Roman" w:hAnsi="Times New Roman" w:cs="Times New Roman"/>
          <w:sz w:val="24"/>
          <w:szCs w:val="24"/>
        </w:rPr>
        <w:t xml:space="preserve"> and other than sharing a common key in the recapitulation, </w:t>
      </w:r>
      <w:r w:rsidR="0051222C">
        <w:rPr>
          <w:rFonts w:ascii="Times New Roman" w:hAnsi="Times New Roman" w:cs="Times New Roman"/>
          <w:sz w:val="24"/>
          <w:szCs w:val="24"/>
        </w:rPr>
        <w:t>there is usually no other culminating fusion of the two themes</w:t>
      </w:r>
      <w:r w:rsidR="00C01EBB">
        <w:rPr>
          <w:rFonts w:ascii="Times New Roman" w:hAnsi="Times New Roman" w:cs="Times New Roman"/>
          <w:sz w:val="24"/>
          <w:szCs w:val="24"/>
        </w:rPr>
        <w:t xml:space="preserve">. This is not the case with Ives’s themes in the first movement. </w:t>
      </w:r>
      <w:r w:rsidR="00243B74">
        <w:rPr>
          <w:rFonts w:ascii="Times New Roman" w:hAnsi="Times New Roman" w:cs="Times New Roman"/>
          <w:sz w:val="24"/>
          <w:szCs w:val="24"/>
        </w:rPr>
        <w:t xml:space="preserve">Ives presents two main motives, both of which </w:t>
      </w:r>
      <w:r w:rsidR="0051222C">
        <w:rPr>
          <w:rFonts w:ascii="Times New Roman" w:hAnsi="Times New Roman" w:cs="Times New Roman"/>
          <w:sz w:val="24"/>
          <w:szCs w:val="24"/>
        </w:rPr>
        <w:t>are quotations</w:t>
      </w:r>
      <w:r w:rsidR="00243B74">
        <w:rPr>
          <w:rFonts w:ascii="Times New Roman" w:hAnsi="Times New Roman" w:cs="Times New Roman"/>
          <w:sz w:val="24"/>
          <w:szCs w:val="24"/>
        </w:rPr>
        <w:t xml:space="preserve"> from the hymn tune, “</w:t>
      </w:r>
      <w:r w:rsidR="005373FB">
        <w:rPr>
          <w:rFonts w:ascii="Times New Roman" w:hAnsi="Times New Roman" w:cs="Times New Roman"/>
          <w:sz w:val="24"/>
          <w:szCs w:val="24"/>
        </w:rPr>
        <w:t xml:space="preserve">Tell Me the Old, Old Story.” The purpose of </w:t>
      </w:r>
      <w:r w:rsidR="0051222C">
        <w:rPr>
          <w:rFonts w:ascii="Times New Roman" w:hAnsi="Times New Roman" w:cs="Times New Roman"/>
          <w:sz w:val="24"/>
          <w:szCs w:val="24"/>
        </w:rPr>
        <w:t>this</w:t>
      </w:r>
      <w:r w:rsidR="005373FB">
        <w:rPr>
          <w:rFonts w:ascii="Times New Roman" w:hAnsi="Times New Roman" w:cs="Times New Roman"/>
          <w:sz w:val="24"/>
          <w:szCs w:val="24"/>
        </w:rPr>
        <w:t xml:space="preserve"> sonata </w:t>
      </w:r>
      <w:r w:rsidR="005373FB">
        <w:rPr>
          <w:rFonts w:ascii="Times New Roman" w:hAnsi="Times New Roman" w:cs="Times New Roman"/>
          <w:sz w:val="24"/>
          <w:szCs w:val="24"/>
        </w:rPr>
        <w:lastRenderedPageBreak/>
        <w:t xml:space="preserve">form movement is the cumulative development throughout the movement </w:t>
      </w:r>
      <w:r w:rsidR="0051222C">
        <w:rPr>
          <w:rFonts w:ascii="Times New Roman" w:hAnsi="Times New Roman" w:cs="Times New Roman"/>
          <w:sz w:val="24"/>
          <w:szCs w:val="24"/>
        </w:rPr>
        <w:t>of</w:t>
      </w:r>
      <w:r w:rsidR="005373FB">
        <w:rPr>
          <w:rFonts w:ascii="Times New Roman" w:hAnsi="Times New Roman" w:cs="Times New Roman"/>
          <w:sz w:val="24"/>
          <w:szCs w:val="24"/>
        </w:rPr>
        <w:t xml:space="preserve"> the fully recognizable refrain from “</w:t>
      </w:r>
      <w:r w:rsidR="006D67CD">
        <w:rPr>
          <w:rFonts w:ascii="Times New Roman" w:hAnsi="Times New Roman" w:cs="Times New Roman"/>
          <w:sz w:val="24"/>
          <w:szCs w:val="24"/>
        </w:rPr>
        <w:t xml:space="preserve">Tell Me the </w:t>
      </w:r>
      <w:r w:rsidR="005373FB">
        <w:rPr>
          <w:rFonts w:ascii="Times New Roman" w:hAnsi="Times New Roman" w:cs="Times New Roman"/>
          <w:sz w:val="24"/>
          <w:szCs w:val="24"/>
        </w:rPr>
        <w:t>Old, Old Story” in the recapitulation, which is built from the two exposition motives.</w:t>
      </w:r>
      <w:r w:rsidR="00907289">
        <w:rPr>
          <w:rFonts w:ascii="Times New Roman" w:hAnsi="Times New Roman" w:cs="Times New Roman"/>
          <w:sz w:val="24"/>
          <w:szCs w:val="24"/>
        </w:rPr>
        <w:t xml:space="preserve"> Therefore, the entire movement takes the form of an overarching development towards the </w:t>
      </w:r>
      <w:r w:rsidR="00A65F96">
        <w:rPr>
          <w:rFonts w:ascii="Times New Roman" w:hAnsi="Times New Roman" w:cs="Times New Roman"/>
          <w:sz w:val="24"/>
          <w:szCs w:val="24"/>
        </w:rPr>
        <w:t xml:space="preserve">resulting </w:t>
      </w:r>
      <w:r w:rsidR="00907289">
        <w:rPr>
          <w:rFonts w:ascii="Times New Roman" w:hAnsi="Times New Roman" w:cs="Times New Roman"/>
          <w:sz w:val="24"/>
          <w:szCs w:val="24"/>
        </w:rPr>
        <w:t xml:space="preserve">quotation. This is a </w:t>
      </w:r>
      <w:r w:rsidR="0051222C">
        <w:rPr>
          <w:rFonts w:ascii="Times New Roman" w:hAnsi="Times New Roman" w:cs="Times New Roman"/>
          <w:sz w:val="24"/>
          <w:szCs w:val="24"/>
        </w:rPr>
        <w:t xml:space="preserve">developmental </w:t>
      </w:r>
      <w:r w:rsidR="00907289">
        <w:rPr>
          <w:rFonts w:ascii="Times New Roman" w:hAnsi="Times New Roman" w:cs="Times New Roman"/>
          <w:sz w:val="24"/>
          <w:szCs w:val="24"/>
        </w:rPr>
        <w:t xml:space="preserve">step </w:t>
      </w:r>
      <w:r w:rsidR="0051222C">
        <w:rPr>
          <w:rFonts w:ascii="Times New Roman" w:hAnsi="Times New Roman" w:cs="Times New Roman"/>
          <w:sz w:val="24"/>
          <w:szCs w:val="24"/>
        </w:rPr>
        <w:t xml:space="preserve">further </w:t>
      </w:r>
      <w:r w:rsidR="00907289">
        <w:rPr>
          <w:rFonts w:ascii="Times New Roman" w:hAnsi="Times New Roman" w:cs="Times New Roman"/>
          <w:sz w:val="24"/>
          <w:szCs w:val="24"/>
        </w:rPr>
        <w:t xml:space="preserve">beyond the harmonic resolution that is typical of sonata form movements. </w:t>
      </w:r>
      <w:r w:rsidR="00186C16">
        <w:rPr>
          <w:rFonts w:ascii="Times New Roman" w:hAnsi="Times New Roman" w:cs="Times New Roman"/>
          <w:sz w:val="24"/>
          <w:szCs w:val="24"/>
        </w:rPr>
        <w:t>Like Smith’s first movement of his Cello Sonata, Op. 59, Ives develops</w:t>
      </w:r>
      <w:r w:rsidR="0052026B">
        <w:rPr>
          <w:rFonts w:ascii="Times New Roman" w:hAnsi="Times New Roman" w:cs="Times New Roman"/>
          <w:sz w:val="24"/>
          <w:szCs w:val="24"/>
        </w:rPr>
        <w:t xml:space="preserve"> the motives almost immediately and</w:t>
      </w:r>
      <w:r w:rsidR="00186C16">
        <w:rPr>
          <w:rFonts w:ascii="Times New Roman" w:hAnsi="Times New Roman" w:cs="Times New Roman"/>
          <w:sz w:val="24"/>
          <w:szCs w:val="24"/>
        </w:rPr>
        <w:t xml:space="preserve"> he inserts a new theme in the development section, </w:t>
      </w:r>
      <w:r w:rsidR="00203C7A">
        <w:rPr>
          <w:rFonts w:ascii="Times New Roman" w:hAnsi="Times New Roman" w:cs="Times New Roman"/>
          <w:sz w:val="24"/>
          <w:szCs w:val="24"/>
        </w:rPr>
        <w:t>which</w:t>
      </w:r>
      <w:r w:rsidR="00186C16">
        <w:rPr>
          <w:rFonts w:ascii="Times New Roman" w:hAnsi="Times New Roman" w:cs="Times New Roman"/>
          <w:sz w:val="24"/>
          <w:szCs w:val="24"/>
        </w:rPr>
        <w:t xml:space="preserve"> becomes the subject of a fugue.</w:t>
      </w:r>
      <w:r w:rsidR="00F84B3F">
        <w:rPr>
          <w:rFonts w:ascii="Times New Roman" w:hAnsi="Times New Roman" w:cs="Times New Roman"/>
          <w:sz w:val="24"/>
          <w:szCs w:val="24"/>
        </w:rPr>
        <w:t xml:space="preserve"> </w:t>
      </w:r>
      <w:r w:rsidR="0052026B">
        <w:rPr>
          <w:rFonts w:ascii="Times New Roman" w:hAnsi="Times New Roman" w:cs="Times New Roman"/>
          <w:sz w:val="24"/>
          <w:szCs w:val="24"/>
        </w:rPr>
        <w:t xml:space="preserve"> The three-measure fugue subject, originally composed by his father, George Ives, is stated first in the piano. The violin states a countersubject, which incorporates the first four notes of the primary theme. The subject and countersubject are restated frequently in both violin and piano throughout the development section. The final section of the movement is the synthesis of</w:t>
      </w:r>
      <w:r w:rsidR="000316C9">
        <w:rPr>
          <w:rFonts w:ascii="Times New Roman" w:hAnsi="Times New Roman" w:cs="Times New Roman"/>
          <w:sz w:val="24"/>
          <w:szCs w:val="24"/>
        </w:rPr>
        <w:t xml:space="preserve"> the primary and second themes; t</w:t>
      </w:r>
      <w:r w:rsidR="0052026B">
        <w:rPr>
          <w:rFonts w:ascii="Times New Roman" w:hAnsi="Times New Roman" w:cs="Times New Roman"/>
          <w:sz w:val="24"/>
          <w:szCs w:val="24"/>
        </w:rPr>
        <w:t>hey become part of the recognizable quotation of the refrain from the hym</w:t>
      </w:r>
      <w:r w:rsidR="000316C9">
        <w:rPr>
          <w:rFonts w:ascii="Times New Roman" w:hAnsi="Times New Roman" w:cs="Times New Roman"/>
          <w:sz w:val="24"/>
          <w:szCs w:val="24"/>
        </w:rPr>
        <w:t xml:space="preserve">n, “Tell Me the Old, Old Story,” with the fugue subject as the accompaniment.  </w:t>
      </w:r>
    </w:p>
    <w:p w:rsidR="00F84B3F" w:rsidRDefault="00F84B3F" w:rsidP="00A1306B">
      <w:pPr>
        <w:spacing w:after="0" w:line="480" w:lineRule="auto"/>
        <w:ind w:firstLine="274"/>
        <w:rPr>
          <w:rFonts w:ascii="Times New Roman" w:hAnsi="Times New Roman" w:cs="Times New Roman"/>
          <w:sz w:val="24"/>
          <w:szCs w:val="24"/>
        </w:rPr>
      </w:pPr>
      <w:r>
        <w:rPr>
          <w:rFonts w:ascii="Times New Roman" w:hAnsi="Times New Roman" w:cs="Times New Roman"/>
          <w:sz w:val="24"/>
          <w:szCs w:val="24"/>
        </w:rPr>
        <w:tab/>
        <w:t>Ives continues his overarching development of motives drawn from a hymn quotation in the other two movements of his sonata. The second movement takes a motive quoted from the hymn tune, “Jesus Loves Me,” along with a paraphrase of the hymn tune as the two exposition th</w:t>
      </w:r>
      <w:r w:rsidR="001F539D">
        <w:rPr>
          <w:rFonts w:ascii="Times New Roman" w:hAnsi="Times New Roman" w:cs="Times New Roman"/>
          <w:sz w:val="24"/>
          <w:szCs w:val="24"/>
        </w:rPr>
        <w:t>emes. In the final section, the</w:t>
      </w:r>
      <w:r>
        <w:rPr>
          <w:rFonts w:ascii="Times New Roman" w:hAnsi="Times New Roman" w:cs="Times New Roman"/>
          <w:sz w:val="24"/>
          <w:szCs w:val="24"/>
        </w:rPr>
        <w:t xml:space="preserve"> first motive becomes the quotation of “Jesus Loves Me,” and the second motive</w:t>
      </w:r>
      <w:r w:rsidR="0051222C">
        <w:rPr>
          <w:rFonts w:ascii="Times New Roman" w:hAnsi="Times New Roman" w:cs="Times New Roman"/>
          <w:sz w:val="24"/>
          <w:szCs w:val="24"/>
        </w:rPr>
        <w:t xml:space="preserve"> ultimately</w:t>
      </w:r>
      <w:r>
        <w:rPr>
          <w:rFonts w:ascii="Times New Roman" w:hAnsi="Times New Roman" w:cs="Times New Roman"/>
          <w:sz w:val="24"/>
          <w:szCs w:val="24"/>
        </w:rPr>
        <w:t xml:space="preserve"> becomes an </w:t>
      </w:r>
      <w:r>
        <w:rPr>
          <w:rFonts w:ascii="Times New Roman" w:hAnsi="Times New Roman" w:cs="Times New Roman"/>
          <w:i/>
          <w:sz w:val="24"/>
          <w:szCs w:val="24"/>
        </w:rPr>
        <w:t>obbligato</w:t>
      </w:r>
      <w:r>
        <w:rPr>
          <w:rFonts w:ascii="Times New Roman" w:hAnsi="Times New Roman" w:cs="Times New Roman"/>
          <w:sz w:val="24"/>
          <w:szCs w:val="24"/>
        </w:rPr>
        <w:t xml:space="preserve"> accompaniment</w:t>
      </w:r>
      <w:r w:rsidR="0051222C">
        <w:rPr>
          <w:rFonts w:ascii="Times New Roman" w:hAnsi="Times New Roman" w:cs="Times New Roman"/>
          <w:sz w:val="24"/>
          <w:szCs w:val="24"/>
        </w:rPr>
        <w:t xml:space="preserve"> to the hymn tune</w:t>
      </w:r>
      <w:r>
        <w:rPr>
          <w:rFonts w:ascii="Times New Roman" w:hAnsi="Times New Roman" w:cs="Times New Roman"/>
          <w:sz w:val="24"/>
          <w:szCs w:val="24"/>
        </w:rPr>
        <w:t xml:space="preserve">. </w:t>
      </w:r>
      <w:r w:rsidR="00345E5C">
        <w:rPr>
          <w:rFonts w:ascii="Times New Roman" w:hAnsi="Times New Roman" w:cs="Times New Roman"/>
          <w:sz w:val="24"/>
          <w:szCs w:val="24"/>
        </w:rPr>
        <w:t>The third movement presents a quote from the refrain of “At</w:t>
      </w:r>
      <w:r w:rsidR="0093596D">
        <w:rPr>
          <w:rFonts w:ascii="Times New Roman" w:hAnsi="Times New Roman" w:cs="Times New Roman"/>
          <w:sz w:val="24"/>
          <w:szCs w:val="24"/>
        </w:rPr>
        <w:t xml:space="preserve"> the River,” and ends in a full</w:t>
      </w:r>
      <w:r w:rsidR="00345E5C">
        <w:rPr>
          <w:rFonts w:ascii="Times New Roman" w:hAnsi="Times New Roman" w:cs="Times New Roman"/>
          <w:sz w:val="24"/>
          <w:szCs w:val="24"/>
        </w:rPr>
        <w:t xml:space="preserve"> interpretation of the hymn.</w:t>
      </w:r>
    </w:p>
    <w:p w:rsidR="006E7CF6" w:rsidRDefault="00A67CDB" w:rsidP="00A1306B">
      <w:pPr>
        <w:spacing w:after="0" w:line="480" w:lineRule="auto"/>
        <w:ind w:firstLine="274"/>
        <w:rPr>
          <w:rFonts w:ascii="Times New Roman" w:hAnsi="Times New Roman" w:cs="Times New Roman"/>
          <w:sz w:val="24"/>
          <w:szCs w:val="24"/>
        </w:rPr>
      </w:pPr>
      <w:r>
        <w:rPr>
          <w:rFonts w:ascii="Times New Roman" w:hAnsi="Times New Roman" w:cs="Times New Roman"/>
          <w:sz w:val="24"/>
          <w:szCs w:val="24"/>
        </w:rPr>
        <w:lastRenderedPageBreak/>
        <w:tab/>
      </w:r>
      <w:r w:rsidR="00691546">
        <w:rPr>
          <w:rFonts w:ascii="Times New Roman" w:hAnsi="Times New Roman" w:cs="Times New Roman"/>
          <w:sz w:val="24"/>
          <w:szCs w:val="24"/>
        </w:rPr>
        <w:t xml:space="preserve">While both composers’ works reflect a thorough understanding of Classical form and technical skill, Ives’s cumulative development idea is </w:t>
      </w:r>
      <w:r w:rsidR="006D67CD">
        <w:rPr>
          <w:rFonts w:ascii="Times New Roman" w:hAnsi="Times New Roman" w:cs="Times New Roman"/>
          <w:sz w:val="24"/>
          <w:szCs w:val="24"/>
        </w:rPr>
        <w:t>less rooted in nineteenth century traditional development techniques than Smith’s</w:t>
      </w:r>
      <w:r w:rsidR="00691546">
        <w:rPr>
          <w:rFonts w:ascii="Times New Roman" w:hAnsi="Times New Roman" w:cs="Times New Roman"/>
          <w:sz w:val="24"/>
          <w:szCs w:val="24"/>
        </w:rPr>
        <w:t xml:space="preserve">. Smith’s method of presenting theme and then immediately developing it is interesting, but maintains close ties </w:t>
      </w:r>
      <w:r w:rsidR="0051222C">
        <w:rPr>
          <w:rFonts w:ascii="Times New Roman" w:hAnsi="Times New Roman" w:cs="Times New Roman"/>
          <w:sz w:val="24"/>
          <w:szCs w:val="24"/>
        </w:rPr>
        <w:t>with</w:t>
      </w:r>
      <w:r w:rsidR="00691546">
        <w:rPr>
          <w:rFonts w:ascii="Times New Roman" w:hAnsi="Times New Roman" w:cs="Times New Roman"/>
          <w:sz w:val="24"/>
          <w:szCs w:val="24"/>
        </w:rPr>
        <w:t xml:space="preserve"> the late Romantic era style of Brahms. Brahms’s </w:t>
      </w:r>
      <w:r w:rsidR="001403AC">
        <w:rPr>
          <w:rFonts w:ascii="Times New Roman" w:hAnsi="Times New Roman" w:cs="Times New Roman"/>
          <w:sz w:val="24"/>
          <w:szCs w:val="24"/>
        </w:rPr>
        <w:t xml:space="preserve">second and additional </w:t>
      </w:r>
      <w:r w:rsidR="00691546">
        <w:rPr>
          <w:rFonts w:ascii="Times New Roman" w:hAnsi="Times New Roman" w:cs="Times New Roman"/>
          <w:sz w:val="24"/>
          <w:szCs w:val="24"/>
        </w:rPr>
        <w:t xml:space="preserve">themes often derive from </w:t>
      </w:r>
      <w:r w:rsidR="001403AC">
        <w:rPr>
          <w:rFonts w:ascii="Times New Roman" w:hAnsi="Times New Roman" w:cs="Times New Roman"/>
          <w:sz w:val="24"/>
          <w:szCs w:val="24"/>
        </w:rPr>
        <w:t>earlier themes in the movement</w:t>
      </w:r>
      <w:r w:rsidR="00691546">
        <w:rPr>
          <w:rFonts w:ascii="Times New Roman" w:hAnsi="Times New Roman" w:cs="Times New Roman"/>
          <w:sz w:val="24"/>
          <w:szCs w:val="24"/>
        </w:rPr>
        <w:t xml:space="preserve">. In Smith’s first movement, he foreshadows the second theme in the episode following the first theme area, where the initial development of the first theme occurs. </w:t>
      </w:r>
      <w:r w:rsidR="001403AC">
        <w:rPr>
          <w:rFonts w:ascii="Times New Roman" w:hAnsi="Times New Roman" w:cs="Times New Roman"/>
          <w:sz w:val="24"/>
          <w:szCs w:val="24"/>
        </w:rPr>
        <w:t xml:space="preserve">In contrast, Ives follows sonata form procedure, but rather than developing new themes from the initial theme, he creates themes from the quotation of hymn tunes, </w:t>
      </w:r>
      <w:r w:rsidR="006D67CD">
        <w:rPr>
          <w:rFonts w:ascii="Times New Roman" w:hAnsi="Times New Roman" w:cs="Times New Roman"/>
          <w:sz w:val="24"/>
          <w:szCs w:val="24"/>
        </w:rPr>
        <w:t xml:space="preserve">and the quoted material only appears in its entirety </w:t>
      </w:r>
      <w:r w:rsidR="001403AC">
        <w:rPr>
          <w:rFonts w:ascii="Times New Roman" w:hAnsi="Times New Roman" w:cs="Times New Roman"/>
          <w:sz w:val="24"/>
          <w:szCs w:val="24"/>
        </w:rPr>
        <w:t xml:space="preserve">at the conclusion of the movement. </w:t>
      </w:r>
      <w:r w:rsidR="006D67CD">
        <w:rPr>
          <w:rFonts w:ascii="Times New Roman" w:hAnsi="Times New Roman" w:cs="Times New Roman"/>
          <w:sz w:val="24"/>
          <w:szCs w:val="24"/>
        </w:rPr>
        <w:t>In the finale of his Cello Sonata, Op. 59, Smith introduces the “Sanctus” melody from a tenth century plainchant as his second theme. He then incorporates this theme into the larger structure of the movement. He fragments and manipulates the theme using techniques rooted in nineteenth century abstract composition. Ives</w:t>
      </w:r>
      <w:r w:rsidR="0093596D">
        <w:rPr>
          <w:rFonts w:ascii="Times New Roman" w:hAnsi="Times New Roman" w:cs="Times New Roman"/>
          <w:sz w:val="24"/>
          <w:szCs w:val="24"/>
        </w:rPr>
        <w:t>, on the other hand,</w:t>
      </w:r>
      <w:r w:rsidR="006D67CD">
        <w:rPr>
          <w:rFonts w:ascii="Times New Roman" w:hAnsi="Times New Roman" w:cs="Times New Roman"/>
          <w:sz w:val="24"/>
          <w:szCs w:val="24"/>
        </w:rPr>
        <w:t xml:space="preserve"> creates original motives and themes, drawn from quoted material. </w:t>
      </w:r>
      <w:r w:rsidR="001403AC">
        <w:rPr>
          <w:rFonts w:ascii="Times New Roman" w:hAnsi="Times New Roman" w:cs="Times New Roman"/>
          <w:sz w:val="24"/>
          <w:szCs w:val="24"/>
        </w:rPr>
        <w:t xml:space="preserve">In essence, Ives uses his original motives as hypothetical sketches that evolve into the quoted material. This is a reverse of the Romantic trend of subsequent themes organically developing from initial motives and themes.  </w:t>
      </w:r>
      <w:r w:rsidR="006D67CD">
        <w:rPr>
          <w:rFonts w:ascii="Times New Roman" w:hAnsi="Times New Roman" w:cs="Times New Roman"/>
          <w:sz w:val="24"/>
          <w:szCs w:val="24"/>
        </w:rPr>
        <w:t>While Smith quotes material and then develops it continuously over the course of the finale in his sonata, Ives reverses the process</w:t>
      </w:r>
      <w:r w:rsidR="003D54B2">
        <w:rPr>
          <w:rFonts w:ascii="Times New Roman" w:hAnsi="Times New Roman" w:cs="Times New Roman"/>
          <w:sz w:val="24"/>
          <w:szCs w:val="24"/>
        </w:rPr>
        <w:t>. Ives presents</w:t>
      </w:r>
      <w:r w:rsidR="006D67CD">
        <w:rPr>
          <w:rFonts w:ascii="Times New Roman" w:hAnsi="Times New Roman" w:cs="Times New Roman"/>
          <w:sz w:val="24"/>
          <w:szCs w:val="24"/>
        </w:rPr>
        <w:t xml:space="preserve"> the quoted material at the end of the movement, </w:t>
      </w:r>
      <w:r w:rsidR="003D54B2">
        <w:rPr>
          <w:rFonts w:ascii="Times New Roman" w:hAnsi="Times New Roman" w:cs="Times New Roman"/>
          <w:sz w:val="24"/>
          <w:szCs w:val="24"/>
        </w:rPr>
        <w:t xml:space="preserve">as the culmination of the continuous </w:t>
      </w:r>
      <w:r w:rsidR="003D54B2">
        <w:rPr>
          <w:rFonts w:ascii="Times New Roman" w:hAnsi="Times New Roman" w:cs="Times New Roman"/>
          <w:sz w:val="24"/>
          <w:szCs w:val="24"/>
        </w:rPr>
        <w:lastRenderedPageBreak/>
        <w:t xml:space="preserve">development process of his original motives, when in fact, the motives themselves are the result of his development of the quoted material.  </w:t>
      </w:r>
    </w:p>
    <w:p w:rsidR="001B4AEA" w:rsidRDefault="00D36222" w:rsidP="00A1306B">
      <w:pPr>
        <w:spacing w:after="0" w:line="480" w:lineRule="auto"/>
        <w:ind w:firstLine="274"/>
        <w:rPr>
          <w:rFonts w:ascii="Times New Roman" w:hAnsi="Times New Roman" w:cs="Times New Roman"/>
          <w:sz w:val="24"/>
          <w:szCs w:val="24"/>
        </w:rPr>
      </w:pPr>
      <w:r>
        <w:rPr>
          <w:rFonts w:ascii="Times New Roman" w:hAnsi="Times New Roman" w:cs="Times New Roman"/>
          <w:sz w:val="24"/>
          <w:szCs w:val="24"/>
        </w:rPr>
        <w:tab/>
        <w:t xml:space="preserve">In their representative works, Smith and Ives differ greatly in their tonal choices. </w:t>
      </w:r>
      <w:r w:rsidR="00BE3581">
        <w:rPr>
          <w:rFonts w:ascii="Times New Roman" w:hAnsi="Times New Roman" w:cs="Times New Roman"/>
          <w:sz w:val="24"/>
          <w:szCs w:val="24"/>
        </w:rPr>
        <w:t xml:space="preserve">Smith’s music tends to be much more conservative with regard to tonal relationships when compared with Ives. In his </w:t>
      </w:r>
      <w:r w:rsidR="002D7BD8">
        <w:rPr>
          <w:rFonts w:ascii="Times New Roman" w:hAnsi="Times New Roman" w:cs="Times New Roman"/>
          <w:i/>
          <w:sz w:val="24"/>
          <w:szCs w:val="24"/>
        </w:rPr>
        <w:t>Sonata for Violoncello and Piano, Op. 59</w:t>
      </w:r>
      <w:r w:rsidR="00BE3581">
        <w:rPr>
          <w:rFonts w:ascii="Times New Roman" w:hAnsi="Times New Roman" w:cs="Times New Roman"/>
          <w:sz w:val="24"/>
          <w:szCs w:val="24"/>
        </w:rPr>
        <w:t xml:space="preserve">, Smith combines cycle of thirds tonal relationships with sections of modal harmony. His </w:t>
      </w:r>
      <w:r w:rsidR="00BE3581">
        <w:rPr>
          <w:rFonts w:ascii="Times New Roman" w:hAnsi="Times New Roman" w:cs="Times New Roman"/>
          <w:i/>
          <w:sz w:val="24"/>
          <w:szCs w:val="24"/>
        </w:rPr>
        <w:t>Three Poems for Violoncello and Piano, Op. 9</w:t>
      </w:r>
      <w:r w:rsidR="007459B9">
        <w:rPr>
          <w:rFonts w:ascii="Times New Roman" w:hAnsi="Times New Roman" w:cs="Times New Roman"/>
          <w:i/>
          <w:sz w:val="24"/>
          <w:szCs w:val="24"/>
        </w:rPr>
        <w:t>7</w:t>
      </w:r>
      <w:r w:rsidR="00BE3581">
        <w:rPr>
          <w:rFonts w:ascii="Times New Roman" w:hAnsi="Times New Roman" w:cs="Times New Roman"/>
          <w:i/>
          <w:sz w:val="24"/>
          <w:szCs w:val="24"/>
        </w:rPr>
        <w:t>bis</w:t>
      </w:r>
      <w:r w:rsidR="00BE3581">
        <w:rPr>
          <w:rFonts w:ascii="Times New Roman" w:hAnsi="Times New Roman" w:cs="Times New Roman"/>
          <w:sz w:val="24"/>
          <w:szCs w:val="24"/>
        </w:rPr>
        <w:t>, is much more conventional, relying on cycle of thirds relationships throughout each movement, but the work as a whole is noteworthy for its overall key relationship, I-</w:t>
      </w:r>
      <w:r w:rsidR="00BE3581" w:rsidRPr="00E746EC">
        <w:rPr>
          <w:rFonts w:ascii="MS Mincho" w:eastAsia="MS Mincho" w:hAnsi="MS Mincho" w:cs="MS Mincho" w:hint="eastAsia"/>
          <w:sz w:val="24"/>
          <w:szCs w:val="24"/>
        </w:rPr>
        <w:t>♭</w:t>
      </w:r>
      <w:r w:rsidR="002D7BD8">
        <w:rPr>
          <w:rFonts w:ascii="Times New Roman" w:hAnsi="Times New Roman" w:cs="Times New Roman"/>
          <w:sz w:val="24"/>
          <w:szCs w:val="24"/>
        </w:rPr>
        <w:t>VI-i</w:t>
      </w:r>
      <w:r w:rsidR="00BE3581">
        <w:rPr>
          <w:rFonts w:ascii="Times New Roman" w:hAnsi="Times New Roman" w:cs="Times New Roman"/>
          <w:sz w:val="24"/>
          <w:szCs w:val="24"/>
        </w:rPr>
        <w:t xml:space="preserve">, because the same relationship in miniature occurs within each movement.  </w:t>
      </w:r>
      <w:r w:rsidR="004B3B28">
        <w:rPr>
          <w:rFonts w:ascii="Times New Roman" w:hAnsi="Times New Roman" w:cs="Times New Roman"/>
          <w:sz w:val="24"/>
          <w:szCs w:val="24"/>
        </w:rPr>
        <w:t xml:space="preserve">While both composers incorporate interesting and unconventional tonal ideas into their representative works, Smith is more reserved, clearly maintaining stylistic traditions of the late Romantic era, while Ives combines clear and effective tonal relationships, but also </w:t>
      </w:r>
      <w:r w:rsidR="00640D95">
        <w:rPr>
          <w:rFonts w:ascii="Times New Roman" w:hAnsi="Times New Roman" w:cs="Times New Roman"/>
          <w:sz w:val="24"/>
          <w:szCs w:val="24"/>
        </w:rPr>
        <w:t>incorporates experimental</w:t>
      </w:r>
      <w:r w:rsidR="004B3B28">
        <w:rPr>
          <w:rFonts w:ascii="Times New Roman" w:hAnsi="Times New Roman" w:cs="Times New Roman"/>
          <w:sz w:val="24"/>
          <w:szCs w:val="24"/>
        </w:rPr>
        <w:t xml:space="preserve"> harmonic choices, both in the small-scale with his use of unconventional harmonies, and</w:t>
      </w:r>
      <w:r w:rsidR="002D7BD8">
        <w:rPr>
          <w:rFonts w:ascii="Times New Roman" w:hAnsi="Times New Roman" w:cs="Times New Roman"/>
          <w:sz w:val="24"/>
          <w:szCs w:val="24"/>
        </w:rPr>
        <w:t xml:space="preserve"> in</w:t>
      </w:r>
      <w:r w:rsidR="004B3B28">
        <w:rPr>
          <w:rFonts w:ascii="Times New Roman" w:hAnsi="Times New Roman" w:cs="Times New Roman"/>
          <w:sz w:val="24"/>
          <w:szCs w:val="24"/>
        </w:rPr>
        <w:t xml:space="preserve"> his juxtaposition of keys within his works. </w:t>
      </w:r>
      <w:r w:rsidR="003D54B2">
        <w:rPr>
          <w:rFonts w:ascii="Times New Roman" w:hAnsi="Times New Roman" w:cs="Times New Roman"/>
          <w:sz w:val="24"/>
          <w:szCs w:val="24"/>
        </w:rPr>
        <w:t>Smith’s use of cycle of thirds relationships</w:t>
      </w:r>
      <w:r w:rsidR="001B4AEA">
        <w:rPr>
          <w:rFonts w:ascii="Times New Roman" w:hAnsi="Times New Roman" w:cs="Times New Roman"/>
          <w:sz w:val="24"/>
          <w:szCs w:val="24"/>
        </w:rPr>
        <w:t xml:space="preserve"> throughout </w:t>
      </w:r>
      <w:r w:rsidR="00A67CDB">
        <w:rPr>
          <w:rFonts w:ascii="Times New Roman" w:hAnsi="Times New Roman" w:cs="Times New Roman"/>
          <w:sz w:val="24"/>
          <w:szCs w:val="24"/>
        </w:rPr>
        <w:t>his</w:t>
      </w:r>
      <w:r w:rsidR="001B4AEA">
        <w:rPr>
          <w:rFonts w:ascii="Times New Roman" w:hAnsi="Times New Roman" w:cs="Times New Roman"/>
          <w:sz w:val="24"/>
          <w:szCs w:val="24"/>
        </w:rPr>
        <w:t xml:space="preserve"> Cello Sonata, Op. 59 and his </w:t>
      </w:r>
      <w:r w:rsidR="001B4AEA">
        <w:rPr>
          <w:rFonts w:ascii="Times New Roman" w:hAnsi="Times New Roman" w:cs="Times New Roman"/>
          <w:i/>
          <w:sz w:val="24"/>
          <w:szCs w:val="24"/>
        </w:rPr>
        <w:t xml:space="preserve">Three Poems for Violoncello and Piano, Op. 97bis </w:t>
      </w:r>
      <w:r w:rsidR="001B4AEA">
        <w:rPr>
          <w:rFonts w:ascii="Times New Roman" w:hAnsi="Times New Roman" w:cs="Times New Roman"/>
          <w:sz w:val="24"/>
          <w:szCs w:val="24"/>
        </w:rPr>
        <w:t xml:space="preserve">possibly reflects his interest in maintaining compositional practices common to </w:t>
      </w:r>
      <w:r w:rsidR="003D54B2">
        <w:rPr>
          <w:rFonts w:ascii="Times New Roman" w:hAnsi="Times New Roman" w:cs="Times New Roman"/>
          <w:sz w:val="24"/>
          <w:szCs w:val="24"/>
        </w:rPr>
        <w:t xml:space="preserve">late nineteenth century </w:t>
      </w:r>
      <w:r w:rsidR="001B4AEA">
        <w:rPr>
          <w:rFonts w:ascii="Times New Roman" w:hAnsi="Times New Roman" w:cs="Times New Roman"/>
          <w:sz w:val="24"/>
          <w:szCs w:val="24"/>
        </w:rPr>
        <w:t xml:space="preserve">composers. Conversely, Ives’s melodies are not always supported harmonically by their accompaniment, which reflects his experimentation with tonality and harmonic relationships. This probably evolved out of lessons learned from his father, George Ives’s experiments with tonality </w:t>
      </w:r>
      <w:r w:rsidR="001B4AEA">
        <w:rPr>
          <w:rFonts w:ascii="Times New Roman" w:hAnsi="Times New Roman" w:cs="Times New Roman"/>
          <w:sz w:val="24"/>
          <w:szCs w:val="24"/>
        </w:rPr>
        <w:lastRenderedPageBreak/>
        <w:t>and tonal relationships. Ives often questioned what he believed were arbitrary rules about tonal relationships.</w:t>
      </w:r>
      <w:r w:rsidR="0088674C">
        <w:rPr>
          <w:rStyle w:val="FootnoteReference"/>
          <w:rFonts w:ascii="Times New Roman" w:hAnsi="Times New Roman" w:cs="Times New Roman"/>
          <w:sz w:val="24"/>
          <w:szCs w:val="24"/>
        </w:rPr>
        <w:footnoteReference w:id="146"/>
      </w:r>
    </w:p>
    <w:p w:rsidR="004B50D9" w:rsidRDefault="004B3B28" w:rsidP="00A1306B">
      <w:pPr>
        <w:spacing w:after="0" w:line="480" w:lineRule="auto"/>
        <w:ind w:firstLine="274"/>
        <w:rPr>
          <w:rFonts w:ascii="Times New Roman" w:hAnsi="Times New Roman" w:cs="Times New Roman"/>
          <w:sz w:val="24"/>
          <w:szCs w:val="24"/>
        </w:rPr>
      </w:pPr>
      <w:r>
        <w:rPr>
          <w:rFonts w:ascii="Times New Roman" w:hAnsi="Times New Roman" w:cs="Times New Roman"/>
          <w:sz w:val="24"/>
          <w:szCs w:val="24"/>
        </w:rPr>
        <w:tab/>
        <w:t xml:space="preserve">Smith’s </w:t>
      </w:r>
      <w:r>
        <w:rPr>
          <w:rFonts w:ascii="Times New Roman" w:hAnsi="Times New Roman" w:cs="Times New Roman"/>
          <w:i/>
          <w:sz w:val="24"/>
          <w:szCs w:val="24"/>
        </w:rPr>
        <w:t>Sonata for Violoncello and Piano, Op. 59</w:t>
      </w:r>
      <w:r>
        <w:rPr>
          <w:rFonts w:ascii="Times New Roman" w:hAnsi="Times New Roman" w:cs="Times New Roman"/>
          <w:sz w:val="24"/>
          <w:szCs w:val="24"/>
        </w:rPr>
        <w:t xml:space="preserve"> begins in C Dorian</w:t>
      </w:r>
      <w:r w:rsidR="00822931">
        <w:rPr>
          <w:rFonts w:ascii="Times New Roman" w:hAnsi="Times New Roman" w:cs="Times New Roman"/>
          <w:sz w:val="24"/>
          <w:szCs w:val="24"/>
        </w:rPr>
        <w:t xml:space="preserve"> mode</w:t>
      </w:r>
      <w:r>
        <w:rPr>
          <w:rFonts w:ascii="Times New Roman" w:hAnsi="Times New Roman" w:cs="Times New Roman"/>
          <w:sz w:val="24"/>
          <w:szCs w:val="24"/>
        </w:rPr>
        <w:t xml:space="preserve">, and eventually concludes in B-flat major. This is a noteworthy phenomenon. During the early twentieth century, </w:t>
      </w:r>
      <w:r w:rsidR="002D0E45">
        <w:rPr>
          <w:rFonts w:ascii="Times New Roman" w:hAnsi="Times New Roman" w:cs="Times New Roman"/>
          <w:sz w:val="24"/>
          <w:szCs w:val="24"/>
        </w:rPr>
        <w:t xml:space="preserve">one </w:t>
      </w:r>
      <w:r>
        <w:rPr>
          <w:rFonts w:ascii="Times New Roman" w:hAnsi="Times New Roman" w:cs="Times New Roman"/>
          <w:sz w:val="24"/>
          <w:szCs w:val="24"/>
        </w:rPr>
        <w:t xml:space="preserve">result of </w:t>
      </w:r>
      <w:r w:rsidR="002D7BD8">
        <w:rPr>
          <w:rFonts w:ascii="Times New Roman" w:hAnsi="Times New Roman" w:cs="Times New Roman"/>
          <w:sz w:val="24"/>
          <w:szCs w:val="24"/>
        </w:rPr>
        <w:t xml:space="preserve">the decline of tonal relationships as the chief feature defining </w:t>
      </w:r>
      <w:r>
        <w:rPr>
          <w:rFonts w:ascii="Times New Roman" w:hAnsi="Times New Roman" w:cs="Times New Roman"/>
          <w:sz w:val="24"/>
          <w:szCs w:val="24"/>
        </w:rPr>
        <w:t xml:space="preserve">compositional structure </w:t>
      </w:r>
      <w:r w:rsidR="002D7BD8">
        <w:rPr>
          <w:rFonts w:ascii="Times New Roman" w:hAnsi="Times New Roman" w:cs="Times New Roman"/>
          <w:sz w:val="24"/>
          <w:szCs w:val="24"/>
        </w:rPr>
        <w:t>is that</w:t>
      </w:r>
      <w:r>
        <w:rPr>
          <w:rFonts w:ascii="Times New Roman" w:hAnsi="Times New Roman" w:cs="Times New Roman"/>
          <w:sz w:val="24"/>
          <w:szCs w:val="24"/>
        </w:rPr>
        <w:t xml:space="preserve"> composers</w:t>
      </w:r>
      <w:r w:rsidR="002D7BD8">
        <w:rPr>
          <w:rFonts w:ascii="Times New Roman" w:hAnsi="Times New Roman" w:cs="Times New Roman"/>
          <w:sz w:val="24"/>
          <w:szCs w:val="24"/>
        </w:rPr>
        <w:t xml:space="preserve"> were free to use less common harmonic devices</w:t>
      </w:r>
      <w:r>
        <w:rPr>
          <w:rFonts w:ascii="Times New Roman" w:hAnsi="Times New Roman" w:cs="Times New Roman"/>
          <w:sz w:val="24"/>
          <w:szCs w:val="24"/>
        </w:rPr>
        <w:t xml:space="preserve"> </w:t>
      </w:r>
      <w:r w:rsidR="002D7BD8">
        <w:rPr>
          <w:rFonts w:ascii="Times New Roman" w:hAnsi="Times New Roman" w:cs="Times New Roman"/>
          <w:sz w:val="24"/>
          <w:szCs w:val="24"/>
        </w:rPr>
        <w:t xml:space="preserve">in their works, since other features like motive and even dynamic and articulation could define structure. Composers of this era </w:t>
      </w:r>
      <w:r>
        <w:rPr>
          <w:rFonts w:ascii="Times New Roman" w:hAnsi="Times New Roman" w:cs="Times New Roman"/>
          <w:sz w:val="24"/>
          <w:szCs w:val="24"/>
        </w:rPr>
        <w:t>incorporated pentatonic, octato</w:t>
      </w:r>
      <w:r w:rsidR="0093596D">
        <w:rPr>
          <w:rFonts w:ascii="Times New Roman" w:hAnsi="Times New Roman" w:cs="Times New Roman"/>
          <w:sz w:val="24"/>
          <w:szCs w:val="24"/>
        </w:rPr>
        <w:t xml:space="preserve">nic scales, and </w:t>
      </w:r>
      <w:r w:rsidR="00822931">
        <w:rPr>
          <w:rFonts w:ascii="Times New Roman" w:hAnsi="Times New Roman" w:cs="Times New Roman"/>
          <w:sz w:val="24"/>
          <w:szCs w:val="24"/>
        </w:rPr>
        <w:t>modes</w:t>
      </w:r>
      <w:r w:rsidR="0093596D">
        <w:rPr>
          <w:rFonts w:ascii="Times New Roman" w:hAnsi="Times New Roman" w:cs="Times New Roman"/>
          <w:sz w:val="24"/>
          <w:szCs w:val="24"/>
        </w:rPr>
        <w:t xml:space="preserve"> and non-Western scales into their works. These scales</w:t>
      </w:r>
      <w:r w:rsidR="002D0E45">
        <w:rPr>
          <w:rFonts w:ascii="Times New Roman" w:hAnsi="Times New Roman" w:cs="Times New Roman"/>
          <w:sz w:val="24"/>
          <w:szCs w:val="24"/>
        </w:rPr>
        <w:t xml:space="preserve"> and systems were previously neglected by</w:t>
      </w:r>
      <w:r>
        <w:rPr>
          <w:rFonts w:ascii="Times New Roman" w:hAnsi="Times New Roman" w:cs="Times New Roman"/>
          <w:sz w:val="24"/>
          <w:szCs w:val="24"/>
        </w:rPr>
        <w:t xml:space="preserve"> Classical and Romantic composers</w:t>
      </w:r>
      <w:r w:rsidR="002D0E45">
        <w:rPr>
          <w:rFonts w:ascii="Times New Roman" w:hAnsi="Times New Roman" w:cs="Times New Roman"/>
          <w:sz w:val="24"/>
          <w:szCs w:val="24"/>
        </w:rPr>
        <w:t xml:space="preserve">, who relied on </w:t>
      </w:r>
      <w:r w:rsidR="0093596D">
        <w:rPr>
          <w:rFonts w:ascii="Times New Roman" w:hAnsi="Times New Roman" w:cs="Times New Roman"/>
          <w:sz w:val="24"/>
          <w:szCs w:val="24"/>
        </w:rPr>
        <w:t>key</w:t>
      </w:r>
      <w:r w:rsidR="002D0E45">
        <w:rPr>
          <w:rFonts w:ascii="Times New Roman" w:hAnsi="Times New Roman" w:cs="Times New Roman"/>
          <w:sz w:val="24"/>
          <w:szCs w:val="24"/>
        </w:rPr>
        <w:t xml:space="preserve"> relationships as the foundation of the structure of their compositions</w:t>
      </w:r>
      <w:r>
        <w:rPr>
          <w:rFonts w:ascii="Times New Roman" w:hAnsi="Times New Roman" w:cs="Times New Roman"/>
          <w:sz w:val="24"/>
          <w:szCs w:val="24"/>
        </w:rPr>
        <w:t xml:space="preserve">. </w:t>
      </w:r>
      <w:r w:rsidR="002D7BD8">
        <w:rPr>
          <w:rFonts w:ascii="Times New Roman" w:hAnsi="Times New Roman" w:cs="Times New Roman"/>
          <w:sz w:val="24"/>
          <w:szCs w:val="24"/>
        </w:rPr>
        <w:t xml:space="preserve">While Smith incorporates both </w:t>
      </w:r>
      <w:r w:rsidR="00822931">
        <w:rPr>
          <w:rFonts w:ascii="Times New Roman" w:hAnsi="Times New Roman" w:cs="Times New Roman"/>
          <w:sz w:val="24"/>
          <w:szCs w:val="24"/>
        </w:rPr>
        <w:t>modes</w:t>
      </w:r>
      <w:r w:rsidR="002D7BD8">
        <w:rPr>
          <w:rFonts w:ascii="Times New Roman" w:hAnsi="Times New Roman" w:cs="Times New Roman"/>
          <w:sz w:val="24"/>
          <w:szCs w:val="24"/>
        </w:rPr>
        <w:t xml:space="preserve"> and </w:t>
      </w:r>
      <w:r w:rsidR="00822931">
        <w:rPr>
          <w:rFonts w:ascii="Times New Roman" w:hAnsi="Times New Roman" w:cs="Times New Roman"/>
          <w:sz w:val="24"/>
          <w:szCs w:val="24"/>
        </w:rPr>
        <w:t>key centered tonality</w:t>
      </w:r>
      <w:r w:rsidR="002D7BD8">
        <w:rPr>
          <w:rFonts w:ascii="Times New Roman" w:hAnsi="Times New Roman" w:cs="Times New Roman"/>
          <w:sz w:val="24"/>
          <w:szCs w:val="24"/>
        </w:rPr>
        <w:t>, he maintains key relationships as a primary means of defining structure.</w:t>
      </w:r>
      <w:r w:rsidR="0093596D">
        <w:rPr>
          <w:rFonts w:ascii="Times New Roman" w:hAnsi="Times New Roman" w:cs="Times New Roman"/>
          <w:sz w:val="24"/>
          <w:szCs w:val="24"/>
        </w:rPr>
        <w:t xml:space="preserve"> </w:t>
      </w:r>
    </w:p>
    <w:p w:rsidR="003F5091" w:rsidRDefault="003F5091" w:rsidP="00A1306B">
      <w:pPr>
        <w:spacing w:after="0" w:line="480" w:lineRule="auto"/>
        <w:ind w:firstLine="274"/>
        <w:rPr>
          <w:rFonts w:ascii="Times New Roman" w:hAnsi="Times New Roman" w:cs="Times New Roman"/>
          <w:sz w:val="24"/>
          <w:szCs w:val="24"/>
        </w:rPr>
      </w:pPr>
      <w:r>
        <w:rPr>
          <w:rFonts w:ascii="Times New Roman" w:hAnsi="Times New Roman" w:cs="Times New Roman"/>
          <w:sz w:val="24"/>
          <w:szCs w:val="24"/>
        </w:rPr>
        <w:tab/>
        <w:t>The first movement</w:t>
      </w:r>
      <w:r w:rsidR="004B50D9">
        <w:rPr>
          <w:rFonts w:ascii="Times New Roman" w:hAnsi="Times New Roman" w:cs="Times New Roman"/>
          <w:sz w:val="24"/>
          <w:szCs w:val="24"/>
        </w:rPr>
        <w:t xml:space="preserve"> of Smith’s </w:t>
      </w:r>
      <w:r w:rsidR="004B50D9">
        <w:rPr>
          <w:rFonts w:ascii="Times New Roman" w:hAnsi="Times New Roman" w:cs="Times New Roman"/>
          <w:i/>
          <w:sz w:val="24"/>
          <w:szCs w:val="24"/>
        </w:rPr>
        <w:t>Sonata for Violoncello and Piano, Op. 59</w:t>
      </w:r>
      <w:r>
        <w:rPr>
          <w:rFonts w:ascii="Times New Roman" w:hAnsi="Times New Roman" w:cs="Times New Roman"/>
          <w:sz w:val="24"/>
          <w:szCs w:val="24"/>
        </w:rPr>
        <w:t xml:space="preserve"> begins in C Dorian</w:t>
      </w:r>
      <w:r w:rsidR="004B50D9">
        <w:rPr>
          <w:rFonts w:ascii="Times New Roman" w:hAnsi="Times New Roman" w:cs="Times New Roman"/>
          <w:sz w:val="24"/>
          <w:szCs w:val="24"/>
        </w:rPr>
        <w:t xml:space="preserve"> mode</w:t>
      </w:r>
      <w:r>
        <w:rPr>
          <w:rFonts w:ascii="Times New Roman" w:hAnsi="Times New Roman" w:cs="Times New Roman"/>
          <w:sz w:val="24"/>
          <w:szCs w:val="24"/>
        </w:rPr>
        <w:t xml:space="preserve">. He then transitions to B-flat major, a </w:t>
      </w:r>
      <w:r w:rsidR="004B50D9">
        <w:rPr>
          <w:rFonts w:ascii="Times New Roman" w:hAnsi="Times New Roman" w:cs="Times New Roman"/>
          <w:sz w:val="24"/>
          <w:szCs w:val="24"/>
        </w:rPr>
        <w:t>key centered tonality</w:t>
      </w:r>
      <w:r>
        <w:rPr>
          <w:rFonts w:ascii="Times New Roman" w:hAnsi="Times New Roman" w:cs="Times New Roman"/>
          <w:sz w:val="24"/>
          <w:szCs w:val="24"/>
        </w:rPr>
        <w:t xml:space="preserve">. After B-flat major, he alternates modulation by thirds or fifths, first from B-flat major to D major in the second theme area, a major third away. Then he modulates to A major, a perfect fifth away from D major. The development breaks the trend. He begins in E-flat major, then modulates to A-flat major. The development of most sonata form movements beginning in the Classical era through the twentieth century often modulate to distantly related keys, so his break with his cyclic tonal relationships in the development is noteworthy, but not </w:t>
      </w:r>
      <w:r>
        <w:rPr>
          <w:rFonts w:ascii="Times New Roman" w:hAnsi="Times New Roman" w:cs="Times New Roman"/>
          <w:sz w:val="24"/>
          <w:szCs w:val="24"/>
        </w:rPr>
        <w:lastRenderedPageBreak/>
        <w:t>uncommon. The recapitulation begins in C-flat major, a major third away from E-flat major, and the “wrong key,” since the first theme was initially stated in B-flat major. He eventually does modulate to B-flat major and the rest of the recapitulation remains in B-flat major, except one brief transition in B minor.</w:t>
      </w:r>
      <w:r w:rsidR="00BB3397">
        <w:rPr>
          <w:rFonts w:ascii="Times New Roman" w:hAnsi="Times New Roman" w:cs="Times New Roman"/>
          <w:sz w:val="24"/>
          <w:szCs w:val="24"/>
        </w:rPr>
        <w:t xml:space="preserve"> While Smith creates harmonic interest by using modal harmony in his introduction, Ives’s Fourth Violin Sonata uses harmonies that do not at first glance support the eventual tonal center of the movement</w:t>
      </w:r>
      <w:r w:rsidR="001E6881">
        <w:rPr>
          <w:rFonts w:ascii="Times New Roman" w:hAnsi="Times New Roman" w:cs="Times New Roman"/>
          <w:sz w:val="24"/>
          <w:szCs w:val="24"/>
        </w:rPr>
        <w:t>.</w:t>
      </w:r>
      <w:r w:rsidR="00BB3397">
        <w:rPr>
          <w:rFonts w:ascii="Times New Roman" w:hAnsi="Times New Roman" w:cs="Times New Roman"/>
          <w:sz w:val="24"/>
          <w:szCs w:val="24"/>
        </w:rPr>
        <w:t xml:space="preserve"> </w:t>
      </w:r>
      <w:r w:rsidR="001E6881">
        <w:rPr>
          <w:rFonts w:ascii="Times New Roman" w:hAnsi="Times New Roman" w:cs="Times New Roman"/>
          <w:sz w:val="24"/>
          <w:szCs w:val="24"/>
        </w:rPr>
        <w:t>By example,</w:t>
      </w:r>
      <w:r w:rsidR="00BB3397">
        <w:rPr>
          <w:rFonts w:ascii="Times New Roman" w:hAnsi="Times New Roman" w:cs="Times New Roman"/>
          <w:sz w:val="24"/>
          <w:szCs w:val="24"/>
        </w:rPr>
        <w:t xml:space="preserve"> in his third movement, which is in E-flat major, the first few measures</w:t>
      </w:r>
      <w:r w:rsidR="001E6881">
        <w:rPr>
          <w:rFonts w:ascii="Times New Roman" w:hAnsi="Times New Roman" w:cs="Times New Roman"/>
          <w:sz w:val="24"/>
          <w:szCs w:val="24"/>
        </w:rPr>
        <w:t xml:space="preserve"> are </w:t>
      </w:r>
      <w:r w:rsidR="00BB3397">
        <w:rPr>
          <w:rFonts w:ascii="Times New Roman" w:hAnsi="Times New Roman" w:cs="Times New Roman"/>
          <w:sz w:val="24"/>
          <w:szCs w:val="24"/>
        </w:rPr>
        <w:t xml:space="preserve">not in E-flat. A dominant pedal is implied by Ives’s incorporation </w:t>
      </w:r>
      <w:r w:rsidR="00571F73">
        <w:rPr>
          <w:rFonts w:ascii="Times New Roman" w:hAnsi="Times New Roman" w:cs="Times New Roman"/>
          <w:sz w:val="24"/>
          <w:szCs w:val="24"/>
        </w:rPr>
        <w:t>of “</w:t>
      </w:r>
      <w:r w:rsidR="00BB3397">
        <w:rPr>
          <w:rFonts w:ascii="Times New Roman" w:hAnsi="Times New Roman" w:cs="Times New Roman"/>
          <w:sz w:val="24"/>
          <w:szCs w:val="24"/>
        </w:rPr>
        <w:t>B-flat” in the accompaniment, which eventually resolves to E-flat major in me</w:t>
      </w:r>
      <w:r w:rsidR="00BB3397" w:rsidRPr="00BB3397">
        <w:rPr>
          <w:rFonts w:ascii="Times New Roman" w:hAnsi="Times New Roman" w:cs="Times New Roman"/>
          <w:sz w:val="24"/>
          <w:szCs w:val="24"/>
        </w:rPr>
        <w:t>asure</w:t>
      </w:r>
      <w:r w:rsidR="00BB3397">
        <w:rPr>
          <w:rFonts w:ascii="Times New Roman" w:hAnsi="Times New Roman" w:cs="Times New Roman"/>
          <w:sz w:val="24"/>
          <w:szCs w:val="24"/>
        </w:rPr>
        <w:t xml:space="preserve"> five of the movement. </w:t>
      </w:r>
      <w:r>
        <w:rPr>
          <w:rFonts w:ascii="Times New Roman" w:hAnsi="Times New Roman" w:cs="Times New Roman"/>
          <w:sz w:val="24"/>
          <w:szCs w:val="24"/>
        </w:rPr>
        <w:t xml:space="preserve"> </w:t>
      </w:r>
    </w:p>
    <w:p w:rsidR="006945C3" w:rsidRPr="00CB7CF6" w:rsidRDefault="006945C3" w:rsidP="00A1306B">
      <w:pPr>
        <w:spacing w:after="0" w:line="480" w:lineRule="auto"/>
        <w:ind w:firstLine="274"/>
        <w:rPr>
          <w:rFonts w:ascii="Times New Roman" w:hAnsi="Times New Roman" w:cs="Times New Roman"/>
          <w:sz w:val="24"/>
          <w:szCs w:val="24"/>
        </w:rPr>
      </w:pPr>
      <w:r>
        <w:rPr>
          <w:rFonts w:ascii="Times New Roman" w:hAnsi="Times New Roman" w:cs="Times New Roman"/>
          <w:sz w:val="24"/>
          <w:szCs w:val="24"/>
        </w:rPr>
        <w:tab/>
        <w:t xml:space="preserve">The finale </w:t>
      </w:r>
      <w:r w:rsidR="006D704E">
        <w:rPr>
          <w:rFonts w:ascii="Times New Roman" w:hAnsi="Times New Roman" w:cs="Times New Roman"/>
          <w:sz w:val="24"/>
          <w:szCs w:val="24"/>
        </w:rPr>
        <w:t>of</w:t>
      </w:r>
      <w:r>
        <w:rPr>
          <w:rFonts w:ascii="Times New Roman" w:hAnsi="Times New Roman" w:cs="Times New Roman"/>
          <w:sz w:val="24"/>
          <w:szCs w:val="24"/>
        </w:rPr>
        <w:t xml:space="preserve"> Smith’s</w:t>
      </w:r>
      <w:r w:rsidR="006D704E">
        <w:rPr>
          <w:rFonts w:ascii="Times New Roman" w:hAnsi="Times New Roman" w:cs="Times New Roman"/>
          <w:sz w:val="24"/>
          <w:szCs w:val="24"/>
        </w:rPr>
        <w:t xml:space="preserve"> Cello Sonata continues his use of a</w:t>
      </w:r>
      <w:r>
        <w:rPr>
          <w:rFonts w:ascii="Times New Roman" w:hAnsi="Times New Roman" w:cs="Times New Roman"/>
          <w:sz w:val="24"/>
          <w:szCs w:val="24"/>
        </w:rPr>
        <w:t xml:space="preserve"> mixture of both </w:t>
      </w:r>
      <w:r w:rsidR="00301747">
        <w:rPr>
          <w:rFonts w:ascii="Times New Roman" w:hAnsi="Times New Roman" w:cs="Times New Roman"/>
          <w:sz w:val="24"/>
          <w:szCs w:val="24"/>
        </w:rPr>
        <w:t>key centered tonality</w:t>
      </w:r>
      <w:r>
        <w:rPr>
          <w:rFonts w:ascii="Times New Roman" w:hAnsi="Times New Roman" w:cs="Times New Roman"/>
          <w:sz w:val="24"/>
          <w:szCs w:val="24"/>
        </w:rPr>
        <w:t xml:space="preserve"> and </w:t>
      </w:r>
      <w:r w:rsidR="00301747">
        <w:rPr>
          <w:rFonts w:ascii="Times New Roman" w:hAnsi="Times New Roman" w:cs="Times New Roman"/>
          <w:sz w:val="24"/>
          <w:szCs w:val="24"/>
        </w:rPr>
        <w:t>modes</w:t>
      </w:r>
      <w:r>
        <w:rPr>
          <w:rFonts w:ascii="Times New Roman" w:hAnsi="Times New Roman" w:cs="Times New Roman"/>
          <w:sz w:val="24"/>
          <w:szCs w:val="24"/>
        </w:rPr>
        <w:t xml:space="preserve">. He begins in B-flat </w:t>
      </w:r>
      <w:r w:rsidR="002D7BD8">
        <w:rPr>
          <w:rFonts w:ascii="Times New Roman" w:hAnsi="Times New Roman" w:cs="Times New Roman"/>
          <w:sz w:val="24"/>
          <w:szCs w:val="24"/>
        </w:rPr>
        <w:t>minor,</w:t>
      </w:r>
      <w:r>
        <w:rPr>
          <w:rFonts w:ascii="Times New Roman" w:hAnsi="Times New Roman" w:cs="Times New Roman"/>
          <w:sz w:val="24"/>
          <w:szCs w:val="24"/>
        </w:rPr>
        <w:t xml:space="preserve"> the parallel minor of the previous movement’s closing key, B-flat major. </w:t>
      </w:r>
      <w:r w:rsidR="00993CDE">
        <w:rPr>
          <w:rFonts w:ascii="Times New Roman" w:hAnsi="Times New Roman" w:cs="Times New Roman"/>
          <w:sz w:val="24"/>
          <w:szCs w:val="24"/>
        </w:rPr>
        <w:t xml:space="preserve">B-flat minor is the principal key of the </w:t>
      </w:r>
      <w:r w:rsidR="00993CDE">
        <w:rPr>
          <w:rFonts w:ascii="Times New Roman" w:hAnsi="Times New Roman" w:cs="Times New Roman"/>
          <w:i/>
          <w:sz w:val="24"/>
          <w:szCs w:val="24"/>
        </w:rPr>
        <w:t xml:space="preserve">Largo </w:t>
      </w:r>
      <w:r w:rsidR="00993CDE">
        <w:rPr>
          <w:rFonts w:ascii="Times New Roman" w:hAnsi="Times New Roman" w:cs="Times New Roman"/>
          <w:sz w:val="24"/>
          <w:szCs w:val="24"/>
        </w:rPr>
        <w:t>section, with the exception of one transitional episode from measure</w:t>
      </w:r>
      <w:r w:rsidR="002D7BD8">
        <w:rPr>
          <w:rFonts w:ascii="Times New Roman" w:hAnsi="Times New Roman" w:cs="Times New Roman"/>
          <w:sz w:val="24"/>
          <w:szCs w:val="24"/>
        </w:rPr>
        <w:t>s</w:t>
      </w:r>
      <w:r w:rsidR="00993CDE">
        <w:rPr>
          <w:rFonts w:ascii="Times New Roman" w:hAnsi="Times New Roman" w:cs="Times New Roman"/>
          <w:sz w:val="24"/>
          <w:szCs w:val="24"/>
        </w:rPr>
        <w:t xml:space="preserve"> 67-85 in E-flat major</w:t>
      </w:r>
      <w:r w:rsidR="00220D25">
        <w:rPr>
          <w:rFonts w:ascii="Times New Roman" w:hAnsi="Times New Roman" w:cs="Times New Roman"/>
          <w:sz w:val="24"/>
          <w:szCs w:val="24"/>
        </w:rPr>
        <w:t xml:space="preserve">, a perfect fourth away, which inverted becomes a perfect fifth relationship. </w:t>
      </w:r>
      <w:r w:rsidR="000B426A">
        <w:rPr>
          <w:rFonts w:ascii="Times New Roman" w:hAnsi="Times New Roman" w:cs="Times New Roman"/>
          <w:sz w:val="24"/>
          <w:szCs w:val="24"/>
        </w:rPr>
        <w:t>The Sanctus section is stated in F Dorian</w:t>
      </w:r>
      <w:r w:rsidR="009D309A">
        <w:rPr>
          <w:rFonts w:ascii="Times New Roman" w:hAnsi="Times New Roman" w:cs="Times New Roman"/>
          <w:sz w:val="24"/>
          <w:szCs w:val="24"/>
        </w:rPr>
        <w:t xml:space="preserve"> mode</w:t>
      </w:r>
      <w:r w:rsidR="000B426A">
        <w:rPr>
          <w:rFonts w:ascii="Times New Roman" w:hAnsi="Times New Roman" w:cs="Times New Roman"/>
          <w:sz w:val="24"/>
          <w:szCs w:val="24"/>
        </w:rPr>
        <w:t xml:space="preserve">, which reintroduces the mixture of </w:t>
      </w:r>
      <w:r w:rsidR="009D309A">
        <w:rPr>
          <w:rFonts w:ascii="Times New Roman" w:hAnsi="Times New Roman" w:cs="Times New Roman"/>
          <w:sz w:val="24"/>
          <w:szCs w:val="24"/>
        </w:rPr>
        <w:t xml:space="preserve">key centered </w:t>
      </w:r>
      <w:r w:rsidR="000B426A">
        <w:rPr>
          <w:rFonts w:ascii="Times New Roman" w:hAnsi="Times New Roman" w:cs="Times New Roman"/>
          <w:sz w:val="24"/>
          <w:szCs w:val="24"/>
        </w:rPr>
        <w:t>tonal</w:t>
      </w:r>
      <w:r w:rsidR="009D309A">
        <w:rPr>
          <w:rFonts w:ascii="Times New Roman" w:hAnsi="Times New Roman" w:cs="Times New Roman"/>
          <w:sz w:val="24"/>
          <w:szCs w:val="24"/>
        </w:rPr>
        <w:t>ity</w:t>
      </w:r>
      <w:r w:rsidR="000B426A">
        <w:rPr>
          <w:rFonts w:ascii="Times New Roman" w:hAnsi="Times New Roman" w:cs="Times New Roman"/>
          <w:sz w:val="24"/>
          <w:szCs w:val="24"/>
        </w:rPr>
        <w:t xml:space="preserve"> and </w:t>
      </w:r>
      <w:r w:rsidR="009D309A">
        <w:rPr>
          <w:rFonts w:ascii="Times New Roman" w:hAnsi="Times New Roman" w:cs="Times New Roman"/>
          <w:sz w:val="24"/>
          <w:szCs w:val="24"/>
        </w:rPr>
        <w:t>modes</w:t>
      </w:r>
      <w:r w:rsidR="00301747">
        <w:rPr>
          <w:rFonts w:ascii="Times New Roman" w:hAnsi="Times New Roman" w:cs="Times New Roman"/>
          <w:sz w:val="24"/>
          <w:szCs w:val="24"/>
        </w:rPr>
        <w:t xml:space="preserve"> in the finale. His use of a mode</w:t>
      </w:r>
      <w:r w:rsidR="000B426A">
        <w:rPr>
          <w:rFonts w:ascii="Times New Roman" w:hAnsi="Times New Roman" w:cs="Times New Roman"/>
          <w:sz w:val="24"/>
          <w:szCs w:val="24"/>
        </w:rPr>
        <w:t xml:space="preserve"> is especially suitable for the plainchant theme because the original mass was set in a </w:t>
      </w:r>
      <w:r w:rsidR="00301747">
        <w:rPr>
          <w:rFonts w:ascii="Times New Roman" w:hAnsi="Times New Roman" w:cs="Times New Roman"/>
          <w:sz w:val="24"/>
          <w:szCs w:val="24"/>
        </w:rPr>
        <w:t>mode</w:t>
      </w:r>
      <w:r w:rsidR="000B426A">
        <w:rPr>
          <w:rFonts w:ascii="Times New Roman" w:hAnsi="Times New Roman" w:cs="Times New Roman"/>
          <w:sz w:val="24"/>
          <w:szCs w:val="24"/>
        </w:rPr>
        <w:t xml:space="preserve"> rather</w:t>
      </w:r>
      <w:r w:rsidR="00AC2FA5">
        <w:rPr>
          <w:rFonts w:ascii="Times New Roman" w:hAnsi="Times New Roman" w:cs="Times New Roman"/>
          <w:sz w:val="24"/>
          <w:szCs w:val="24"/>
        </w:rPr>
        <w:t xml:space="preserve"> than a </w:t>
      </w:r>
      <w:r w:rsidR="00301747">
        <w:rPr>
          <w:rFonts w:ascii="Times New Roman" w:hAnsi="Times New Roman" w:cs="Times New Roman"/>
          <w:sz w:val="24"/>
          <w:szCs w:val="24"/>
        </w:rPr>
        <w:t>key centered tonality</w:t>
      </w:r>
      <w:r w:rsidR="00AC2FA5">
        <w:rPr>
          <w:rFonts w:ascii="Times New Roman" w:hAnsi="Times New Roman" w:cs="Times New Roman"/>
          <w:sz w:val="24"/>
          <w:szCs w:val="24"/>
        </w:rPr>
        <w:t xml:space="preserve">. The </w:t>
      </w:r>
      <w:r w:rsidR="00AC2FA5">
        <w:rPr>
          <w:rFonts w:ascii="Times New Roman" w:hAnsi="Times New Roman" w:cs="Times New Roman"/>
          <w:i/>
          <w:sz w:val="24"/>
          <w:szCs w:val="24"/>
        </w:rPr>
        <w:t>Allegro</w:t>
      </w:r>
      <w:r w:rsidR="00AC2FA5">
        <w:rPr>
          <w:rFonts w:ascii="Times New Roman" w:hAnsi="Times New Roman" w:cs="Times New Roman"/>
          <w:sz w:val="24"/>
          <w:szCs w:val="24"/>
        </w:rPr>
        <w:t xml:space="preserve"> section begins in F major, a perfect fifth from B-flat minor, the original tonic key of the movement. </w:t>
      </w:r>
      <w:r w:rsidR="00B67805">
        <w:rPr>
          <w:rFonts w:ascii="Times New Roman" w:hAnsi="Times New Roman" w:cs="Times New Roman"/>
          <w:sz w:val="24"/>
          <w:szCs w:val="24"/>
        </w:rPr>
        <w:t xml:space="preserve">The development of the </w:t>
      </w:r>
      <w:r w:rsidR="00B67805">
        <w:rPr>
          <w:rFonts w:ascii="Times New Roman" w:hAnsi="Times New Roman" w:cs="Times New Roman"/>
          <w:i/>
          <w:sz w:val="24"/>
          <w:szCs w:val="24"/>
        </w:rPr>
        <w:t xml:space="preserve">Allegro </w:t>
      </w:r>
      <w:r w:rsidR="00B67805">
        <w:rPr>
          <w:rFonts w:ascii="Times New Roman" w:hAnsi="Times New Roman" w:cs="Times New Roman"/>
          <w:sz w:val="24"/>
          <w:szCs w:val="24"/>
        </w:rPr>
        <w:t xml:space="preserve">section begins in D major, a third away from F major, and the recapitulation returns to B-flat minor, the original </w:t>
      </w:r>
      <w:r w:rsidR="00B67805">
        <w:rPr>
          <w:rFonts w:ascii="Times New Roman" w:hAnsi="Times New Roman" w:cs="Times New Roman"/>
          <w:sz w:val="24"/>
          <w:szCs w:val="24"/>
        </w:rPr>
        <w:lastRenderedPageBreak/>
        <w:t>tonic key. The finale closes in B-flat major, the parallel major of B-flat minor, and the overall tonic key of the entire sonata.</w:t>
      </w:r>
      <w:r w:rsidR="006D704E">
        <w:rPr>
          <w:rFonts w:ascii="Times New Roman" w:hAnsi="Times New Roman" w:cs="Times New Roman"/>
          <w:sz w:val="24"/>
          <w:szCs w:val="24"/>
        </w:rPr>
        <w:t xml:space="preserve"> While each of Smith’s sections in his finale </w:t>
      </w:r>
      <w:r w:rsidR="00076B99">
        <w:rPr>
          <w:rFonts w:ascii="Times New Roman" w:hAnsi="Times New Roman" w:cs="Times New Roman"/>
          <w:sz w:val="24"/>
          <w:szCs w:val="24"/>
        </w:rPr>
        <w:t>involves</w:t>
      </w:r>
      <w:r w:rsidR="006D704E">
        <w:rPr>
          <w:rFonts w:ascii="Times New Roman" w:hAnsi="Times New Roman" w:cs="Times New Roman"/>
          <w:sz w:val="24"/>
          <w:szCs w:val="24"/>
        </w:rPr>
        <w:t xml:space="preserve"> a harmonic </w:t>
      </w:r>
      <w:r w:rsidR="00076B99">
        <w:rPr>
          <w:rFonts w:ascii="Times New Roman" w:hAnsi="Times New Roman" w:cs="Times New Roman"/>
          <w:sz w:val="24"/>
          <w:szCs w:val="24"/>
        </w:rPr>
        <w:t>modulation, which</w:t>
      </w:r>
      <w:r w:rsidR="006D704E">
        <w:rPr>
          <w:rFonts w:ascii="Times New Roman" w:hAnsi="Times New Roman" w:cs="Times New Roman"/>
          <w:sz w:val="24"/>
          <w:szCs w:val="24"/>
        </w:rPr>
        <w:t xml:space="preserve"> delineate</w:t>
      </w:r>
      <w:r w:rsidR="00076B99">
        <w:rPr>
          <w:rFonts w:ascii="Times New Roman" w:hAnsi="Times New Roman" w:cs="Times New Roman"/>
          <w:sz w:val="24"/>
          <w:szCs w:val="24"/>
        </w:rPr>
        <w:t>s</w:t>
      </w:r>
      <w:r w:rsidR="006D704E">
        <w:rPr>
          <w:rFonts w:ascii="Times New Roman" w:hAnsi="Times New Roman" w:cs="Times New Roman"/>
          <w:sz w:val="24"/>
          <w:szCs w:val="24"/>
        </w:rPr>
        <w:t xml:space="preserve"> each section, Ives’s sectional divisions are less reliant on tonal center</w:t>
      </w:r>
      <w:r w:rsidR="00076B99">
        <w:rPr>
          <w:rFonts w:ascii="Times New Roman" w:hAnsi="Times New Roman" w:cs="Times New Roman"/>
          <w:sz w:val="24"/>
          <w:szCs w:val="24"/>
        </w:rPr>
        <w:t>;</w:t>
      </w:r>
      <w:r w:rsidR="006D704E">
        <w:rPr>
          <w:rFonts w:ascii="Times New Roman" w:hAnsi="Times New Roman" w:cs="Times New Roman"/>
          <w:sz w:val="24"/>
          <w:szCs w:val="24"/>
        </w:rPr>
        <w:t xml:space="preserve"> </w:t>
      </w:r>
      <w:r w:rsidR="00C55F3B">
        <w:rPr>
          <w:rFonts w:ascii="Times New Roman" w:hAnsi="Times New Roman" w:cs="Times New Roman"/>
          <w:sz w:val="24"/>
          <w:szCs w:val="24"/>
        </w:rPr>
        <w:t>instead,</w:t>
      </w:r>
      <w:r w:rsidR="00076B99">
        <w:rPr>
          <w:rFonts w:ascii="Times New Roman" w:hAnsi="Times New Roman" w:cs="Times New Roman"/>
          <w:sz w:val="24"/>
          <w:szCs w:val="24"/>
        </w:rPr>
        <w:t xml:space="preserve"> they are structured </w:t>
      </w:r>
      <w:r w:rsidR="006D704E">
        <w:rPr>
          <w:rFonts w:ascii="Times New Roman" w:hAnsi="Times New Roman" w:cs="Times New Roman"/>
          <w:sz w:val="24"/>
          <w:szCs w:val="24"/>
        </w:rPr>
        <w:t>around</w:t>
      </w:r>
      <w:r w:rsidR="00076B99">
        <w:rPr>
          <w:rFonts w:ascii="Times New Roman" w:hAnsi="Times New Roman" w:cs="Times New Roman"/>
          <w:sz w:val="24"/>
          <w:szCs w:val="24"/>
        </w:rPr>
        <w:t xml:space="preserve"> a central</w:t>
      </w:r>
      <w:r w:rsidR="006D704E">
        <w:rPr>
          <w:rFonts w:ascii="Times New Roman" w:hAnsi="Times New Roman" w:cs="Times New Roman"/>
          <w:sz w:val="24"/>
          <w:szCs w:val="24"/>
        </w:rPr>
        <w:t xml:space="preserve"> motive. </w:t>
      </w:r>
      <w:r w:rsidR="00CB7CF6">
        <w:rPr>
          <w:rFonts w:ascii="Times New Roman" w:hAnsi="Times New Roman" w:cs="Times New Roman"/>
          <w:sz w:val="24"/>
          <w:szCs w:val="24"/>
        </w:rPr>
        <w:t xml:space="preserve">Some of Ives’s sectional divisions seem less clearly concluded than Smith’s do. </w:t>
      </w:r>
      <w:r w:rsidR="006C7754">
        <w:rPr>
          <w:rFonts w:ascii="Times New Roman" w:hAnsi="Times New Roman" w:cs="Times New Roman"/>
          <w:sz w:val="24"/>
          <w:szCs w:val="24"/>
        </w:rPr>
        <w:t xml:space="preserve">Ives’s sectional divisions often seem more abrupt and unvarnished than Smith’s carefully planned harmonic modulations. </w:t>
      </w:r>
      <w:r w:rsidR="00C55F3B">
        <w:rPr>
          <w:rFonts w:ascii="Times New Roman" w:hAnsi="Times New Roman" w:cs="Times New Roman"/>
          <w:sz w:val="24"/>
          <w:szCs w:val="24"/>
        </w:rPr>
        <w:t>By example, in</w:t>
      </w:r>
      <w:r w:rsidR="00CB7CF6">
        <w:rPr>
          <w:rFonts w:ascii="Times New Roman" w:hAnsi="Times New Roman" w:cs="Times New Roman"/>
          <w:sz w:val="24"/>
          <w:szCs w:val="24"/>
        </w:rPr>
        <w:t xml:space="preserve"> the second movement of his Fourth Violin Sonata, the </w:t>
      </w:r>
      <w:r w:rsidR="00CB7CF6">
        <w:rPr>
          <w:rFonts w:ascii="Times New Roman" w:hAnsi="Times New Roman" w:cs="Times New Roman"/>
          <w:i/>
          <w:sz w:val="24"/>
          <w:szCs w:val="24"/>
        </w:rPr>
        <w:t xml:space="preserve">Allegro (conslugarocko) </w:t>
      </w:r>
      <w:r w:rsidR="00CB7CF6">
        <w:rPr>
          <w:rFonts w:ascii="Times New Roman" w:hAnsi="Times New Roman" w:cs="Times New Roman"/>
          <w:sz w:val="24"/>
          <w:szCs w:val="24"/>
        </w:rPr>
        <w:t xml:space="preserve">section begins abruptly out of the first section. The accented entrance of the piano melody interrupts the violin to start the section. </w:t>
      </w:r>
    </w:p>
    <w:p w:rsidR="00D171A1" w:rsidRDefault="00B14624" w:rsidP="00A1306B">
      <w:pPr>
        <w:spacing w:after="0" w:line="480" w:lineRule="auto"/>
        <w:ind w:firstLine="274"/>
        <w:rPr>
          <w:rFonts w:ascii="Times New Roman" w:eastAsia="MS Mincho" w:hAnsi="Times New Roman" w:cs="Times New Roman"/>
          <w:sz w:val="24"/>
          <w:szCs w:val="24"/>
        </w:rPr>
      </w:pPr>
      <w:r>
        <w:rPr>
          <w:rFonts w:ascii="Times New Roman" w:hAnsi="Times New Roman" w:cs="Times New Roman"/>
          <w:sz w:val="24"/>
          <w:szCs w:val="24"/>
        </w:rPr>
        <w:tab/>
        <w:t xml:space="preserve">The </w:t>
      </w:r>
      <w:r>
        <w:rPr>
          <w:rFonts w:ascii="Times New Roman" w:hAnsi="Times New Roman" w:cs="Times New Roman"/>
          <w:i/>
          <w:sz w:val="24"/>
          <w:szCs w:val="24"/>
        </w:rPr>
        <w:t>Three Poems for Violoncello and Piano, Op. 9</w:t>
      </w:r>
      <w:r w:rsidR="007459B9">
        <w:rPr>
          <w:rFonts w:ascii="Times New Roman" w:hAnsi="Times New Roman" w:cs="Times New Roman"/>
          <w:i/>
          <w:sz w:val="24"/>
          <w:szCs w:val="24"/>
        </w:rPr>
        <w:t>7</w:t>
      </w:r>
      <w:r>
        <w:rPr>
          <w:rFonts w:ascii="Times New Roman" w:hAnsi="Times New Roman" w:cs="Times New Roman"/>
          <w:i/>
          <w:sz w:val="24"/>
          <w:szCs w:val="24"/>
        </w:rPr>
        <w:t>bis</w:t>
      </w:r>
      <w:r>
        <w:rPr>
          <w:rFonts w:ascii="Times New Roman" w:hAnsi="Times New Roman" w:cs="Times New Roman"/>
          <w:sz w:val="24"/>
          <w:szCs w:val="24"/>
        </w:rPr>
        <w:t xml:space="preserve"> continues Smith’s preference for cycle of thirds key relationships. </w:t>
      </w:r>
      <w:r w:rsidR="00BE63B6">
        <w:rPr>
          <w:rFonts w:ascii="Times New Roman" w:hAnsi="Times New Roman" w:cs="Times New Roman"/>
          <w:sz w:val="24"/>
          <w:szCs w:val="24"/>
        </w:rPr>
        <w:t xml:space="preserve">The “Ballade” is in D major. The “Promenade” is in B-flat major, a major third away from D major. The final movement, “The Oracle,” is in D minor, the parallel minor of D major. Therefore, the </w:t>
      </w:r>
      <w:r w:rsidR="00CB7CF6">
        <w:rPr>
          <w:rFonts w:ascii="Times New Roman" w:hAnsi="Times New Roman" w:cs="Times New Roman"/>
          <w:sz w:val="24"/>
          <w:szCs w:val="24"/>
        </w:rPr>
        <w:t>overall tonal progression is I-</w:t>
      </w:r>
      <w:r w:rsidR="00BE63B6" w:rsidRPr="00E746EC">
        <w:rPr>
          <w:rFonts w:ascii="MS Mincho" w:eastAsia="MS Mincho" w:hAnsi="MS Mincho" w:cs="MS Mincho" w:hint="eastAsia"/>
          <w:sz w:val="24"/>
          <w:szCs w:val="24"/>
        </w:rPr>
        <w:t>♭</w:t>
      </w:r>
      <w:r w:rsidR="00BE63B6">
        <w:rPr>
          <w:rFonts w:ascii="Times New Roman" w:eastAsia="MS Mincho" w:hAnsi="Times New Roman" w:cs="Times New Roman"/>
          <w:sz w:val="24"/>
          <w:szCs w:val="24"/>
        </w:rPr>
        <w:t xml:space="preserve">VI-i in D major. </w:t>
      </w:r>
      <w:r w:rsidR="00E910B3">
        <w:rPr>
          <w:rFonts w:ascii="Times New Roman" w:eastAsia="MS Mincho" w:hAnsi="Times New Roman" w:cs="Times New Roman"/>
          <w:sz w:val="24"/>
          <w:szCs w:val="24"/>
        </w:rPr>
        <w:t xml:space="preserve">Smith mirrors the overall harmonic progression of the work within each of the three movements, with one alteration. </w:t>
      </w:r>
      <w:r w:rsidR="00CE7D35">
        <w:rPr>
          <w:rFonts w:ascii="Times New Roman" w:eastAsia="MS Mincho" w:hAnsi="Times New Roman" w:cs="Times New Roman"/>
          <w:sz w:val="24"/>
          <w:szCs w:val="24"/>
        </w:rPr>
        <w:t xml:space="preserve">The only major change </w:t>
      </w:r>
      <w:r w:rsidR="002D7BD8">
        <w:rPr>
          <w:rFonts w:ascii="Times New Roman" w:eastAsia="MS Mincho" w:hAnsi="Times New Roman" w:cs="Times New Roman"/>
          <w:sz w:val="24"/>
          <w:szCs w:val="24"/>
        </w:rPr>
        <w:t xml:space="preserve">from this overall structure </w:t>
      </w:r>
      <w:r w:rsidR="00CE7D35">
        <w:rPr>
          <w:rFonts w:ascii="Times New Roman" w:eastAsia="MS Mincho" w:hAnsi="Times New Roman" w:cs="Times New Roman"/>
          <w:sz w:val="24"/>
          <w:szCs w:val="24"/>
        </w:rPr>
        <w:t xml:space="preserve">is that in each movement, </w:t>
      </w:r>
      <w:r w:rsidR="00E910B3">
        <w:rPr>
          <w:rFonts w:ascii="Times New Roman" w:eastAsia="MS Mincho" w:hAnsi="Times New Roman" w:cs="Times New Roman"/>
          <w:sz w:val="24"/>
          <w:szCs w:val="24"/>
        </w:rPr>
        <w:t xml:space="preserve">rather than concluding in a parallel key to the initial tonic, </w:t>
      </w:r>
      <w:r w:rsidR="00CE7D35">
        <w:rPr>
          <w:rFonts w:ascii="Times New Roman" w:eastAsia="MS Mincho" w:hAnsi="Times New Roman" w:cs="Times New Roman"/>
          <w:sz w:val="24"/>
          <w:szCs w:val="24"/>
        </w:rPr>
        <w:t xml:space="preserve">the progression returns </w:t>
      </w:r>
      <w:r w:rsidR="00E910B3">
        <w:rPr>
          <w:rFonts w:ascii="Times New Roman" w:eastAsia="MS Mincho" w:hAnsi="Times New Roman" w:cs="Times New Roman"/>
          <w:sz w:val="24"/>
          <w:szCs w:val="24"/>
        </w:rPr>
        <w:t xml:space="preserve">to </w:t>
      </w:r>
      <w:r w:rsidR="00CE7D35">
        <w:rPr>
          <w:rFonts w:ascii="Times New Roman" w:eastAsia="MS Mincho" w:hAnsi="Times New Roman" w:cs="Times New Roman"/>
          <w:sz w:val="24"/>
          <w:szCs w:val="24"/>
        </w:rPr>
        <w:t xml:space="preserve">the initial key. In the “Ballade,” D major begins and concludes the movement. In the “Promenade,” B-flat major begins and ends the movement. “The Oracle,” begins in D minor and returns to D minor in the conclusion. </w:t>
      </w:r>
      <w:r w:rsidR="008B6F08">
        <w:rPr>
          <w:rFonts w:ascii="Times New Roman" w:eastAsia="MS Mincho" w:hAnsi="Times New Roman" w:cs="Times New Roman"/>
          <w:sz w:val="24"/>
          <w:szCs w:val="24"/>
        </w:rPr>
        <w:t xml:space="preserve">Within each movement, the “B” section modulates to a form of the VI chord. In the first movement, the “A” section is in D major and the “B” section is </w:t>
      </w:r>
      <w:r w:rsidR="008B6F08">
        <w:rPr>
          <w:rFonts w:ascii="Times New Roman" w:eastAsia="MS Mincho" w:hAnsi="Times New Roman" w:cs="Times New Roman"/>
          <w:sz w:val="24"/>
          <w:szCs w:val="24"/>
        </w:rPr>
        <w:lastRenderedPageBreak/>
        <w:t xml:space="preserve">in B major, the borrowed VI from D minor. In the Ballade, the “A” section is in B-flat major and the “B” section is in G-flat major, the borrowed </w:t>
      </w:r>
      <w:r w:rsidR="008B6F08" w:rsidRPr="00E746EC">
        <w:rPr>
          <w:rFonts w:ascii="MS Mincho" w:eastAsia="MS Mincho" w:hAnsi="MS Mincho" w:cs="MS Mincho" w:hint="eastAsia"/>
          <w:sz w:val="24"/>
          <w:szCs w:val="24"/>
        </w:rPr>
        <w:t>♭</w:t>
      </w:r>
      <w:r w:rsidR="008B6F08" w:rsidRPr="008B6F08">
        <w:rPr>
          <w:rFonts w:ascii="Times New Roman" w:eastAsia="MS Mincho" w:hAnsi="Times New Roman" w:cs="Times New Roman"/>
          <w:sz w:val="24"/>
          <w:szCs w:val="24"/>
        </w:rPr>
        <w:t>VI</w:t>
      </w:r>
      <w:r w:rsidR="008B6F08">
        <w:rPr>
          <w:rFonts w:ascii="Times New Roman" w:eastAsia="MS Mincho" w:hAnsi="Times New Roman" w:cs="Times New Roman"/>
          <w:sz w:val="24"/>
          <w:szCs w:val="24"/>
        </w:rPr>
        <w:t xml:space="preserve"> of B-flat minor. “The Oracle” is the exception to Smith’s overall structure. Here, the “A” section is in D minor and the “B” section is in D major, the parallel major of D minor. </w:t>
      </w:r>
      <w:r w:rsidR="00360ACA">
        <w:rPr>
          <w:rFonts w:ascii="Times New Roman" w:eastAsia="MS Mincho" w:hAnsi="Times New Roman" w:cs="Times New Roman"/>
          <w:sz w:val="24"/>
          <w:szCs w:val="24"/>
        </w:rPr>
        <w:t xml:space="preserve">Smith delays the progression to VI in the “B” section. The return to the “A” section modulates to B-flat major, the </w:t>
      </w:r>
      <w:r w:rsidR="00360ACA" w:rsidRPr="00E746EC">
        <w:rPr>
          <w:rFonts w:ascii="MS Mincho" w:eastAsia="MS Mincho" w:hAnsi="MS Mincho" w:cs="MS Mincho" w:hint="eastAsia"/>
          <w:sz w:val="24"/>
          <w:szCs w:val="24"/>
        </w:rPr>
        <w:t>♭</w:t>
      </w:r>
      <w:r w:rsidR="00360ACA" w:rsidRPr="00360ACA">
        <w:rPr>
          <w:rFonts w:ascii="Times New Roman" w:eastAsia="MS Mincho" w:hAnsi="Times New Roman" w:cs="Times New Roman"/>
          <w:sz w:val="24"/>
          <w:szCs w:val="24"/>
        </w:rPr>
        <w:t>VI</w:t>
      </w:r>
      <w:r w:rsidR="00360ACA">
        <w:rPr>
          <w:rFonts w:ascii="Times New Roman" w:eastAsia="MS Mincho" w:hAnsi="Times New Roman" w:cs="Times New Roman"/>
          <w:sz w:val="24"/>
          <w:szCs w:val="24"/>
        </w:rPr>
        <w:t xml:space="preserve"> of D minor.</w:t>
      </w:r>
      <w:r w:rsidR="00D171A1">
        <w:rPr>
          <w:rFonts w:ascii="Times New Roman" w:eastAsia="MS Mincho" w:hAnsi="Times New Roman" w:cs="Times New Roman"/>
          <w:sz w:val="24"/>
          <w:szCs w:val="24"/>
        </w:rPr>
        <w:t xml:space="preserve"> </w:t>
      </w:r>
      <w:r w:rsidR="00CB7CF6">
        <w:rPr>
          <w:rFonts w:ascii="Times New Roman" w:eastAsia="MS Mincho" w:hAnsi="Times New Roman" w:cs="Times New Roman"/>
          <w:sz w:val="24"/>
          <w:szCs w:val="24"/>
        </w:rPr>
        <w:t xml:space="preserve">Here, as with his earlier sonata, Smith’s focus is on a logical presentation of structure, which is often dependent on harmonic progressions. </w:t>
      </w:r>
      <w:r w:rsidR="00C05C48">
        <w:rPr>
          <w:rFonts w:ascii="Times New Roman" w:eastAsia="MS Mincho" w:hAnsi="Times New Roman" w:cs="Times New Roman"/>
          <w:sz w:val="24"/>
          <w:szCs w:val="24"/>
        </w:rPr>
        <w:t xml:space="preserve">Conversely, </w:t>
      </w:r>
      <w:r w:rsidR="00941F8D">
        <w:rPr>
          <w:rFonts w:ascii="Times New Roman" w:eastAsia="MS Mincho" w:hAnsi="Times New Roman" w:cs="Times New Roman"/>
          <w:sz w:val="24"/>
          <w:szCs w:val="24"/>
        </w:rPr>
        <w:t xml:space="preserve">Ives </w:t>
      </w:r>
      <w:r w:rsidR="00CB7CF6">
        <w:rPr>
          <w:rFonts w:ascii="Times New Roman" w:eastAsia="MS Mincho" w:hAnsi="Times New Roman" w:cs="Times New Roman"/>
          <w:sz w:val="24"/>
          <w:szCs w:val="24"/>
        </w:rPr>
        <w:t xml:space="preserve">seems less concerned with clear harmonic progression in his Fourth Violin Sonata, and more concerned with cumulative development of motive, and the extra musical program. </w:t>
      </w:r>
    </w:p>
    <w:p w:rsidR="009341C8" w:rsidRDefault="00D171A1" w:rsidP="00D171A1">
      <w:pPr>
        <w:spacing w:after="0" w:line="480" w:lineRule="auto"/>
        <w:rPr>
          <w:rFonts w:ascii="Times New Roman" w:eastAsia="MS Mincho" w:hAnsi="Times New Roman" w:cs="Times New Roman"/>
          <w:sz w:val="24"/>
          <w:szCs w:val="24"/>
        </w:rPr>
      </w:pPr>
      <w:r>
        <w:rPr>
          <w:rFonts w:ascii="Times New Roman" w:eastAsia="MS Mincho" w:hAnsi="Times New Roman" w:cs="Times New Roman"/>
          <w:sz w:val="24"/>
          <w:szCs w:val="24"/>
        </w:rPr>
        <w:tab/>
      </w:r>
      <w:r w:rsidR="00941F8D">
        <w:rPr>
          <w:rFonts w:ascii="Times New Roman" w:eastAsia="MS Mincho" w:hAnsi="Times New Roman" w:cs="Times New Roman"/>
          <w:sz w:val="24"/>
          <w:szCs w:val="24"/>
        </w:rPr>
        <w:t>Smith’s</w:t>
      </w:r>
      <w:r w:rsidR="00360ACA">
        <w:rPr>
          <w:rFonts w:ascii="Times New Roman" w:eastAsia="MS Mincho" w:hAnsi="Times New Roman" w:cs="Times New Roman"/>
          <w:sz w:val="24"/>
          <w:szCs w:val="24"/>
        </w:rPr>
        <w:t xml:space="preserve"> </w:t>
      </w:r>
      <w:r w:rsidR="00360ACA">
        <w:rPr>
          <w:rFonts w:ascii="Times New Roman" w:eastAsia="MS Mincho" w:hAnsi="Times New Roman" w:cs="Times New Roman"/>
          <w:i/>
          <w:sz w:val="24"/>
          <w:szCs w:val="24"/>
        </w:rPr>
        <w:t>Three Poems for Violoncello and Piano, Op. 9</w:t>
      </w:r>
      <w:r w:rsidR="007459B9">
        <w:rPr>
          <w:rFonts w:ascii="Times New Roman" w:eastAsia="MS Mincho" w:hAnsi="Times New Roman" w:cs="Times New Roman"/>
          <w:i/>
          <w:sz w:val="24"/>
          <w:szCs w:val="24"/>
        </w:rPr>
        <w:t>7</w:t>
      </w:r>
      <w:r w:rsidR="00360ACA">
        <w:rPr>
          <w:rFonts w:ascii="Times New Roman" w:eastAsia="MS Mincho" w:hAnsi="Times New Roman" w:cs="Times New Roman"/>
          <w:i/>
          <w:sz w:val="24"/>
          <w:szCs w:val="24"/>
        </w:rPr>
        <w:t>bis</w:t>
      </w:r>
      <w:r w:rsidR="00360ACA">
        <w:rPr>
          <w:rFonts w:ascii="Times New Roman" w:eastAsia="MS Mincho" w:hAnsi="Times New Roman" w:cs="Times New Roman"/>
          <w:sz w:val="24"/>
          <w:szCs w:val="24"/>
        </w:rPr>
        <w:t xml:space="preserve"> is</w:t>
      </w:r>
      <w:r w:rsidR="00ED08FE">
        <w:rPr>
          <w:rFonts w:ascii="Times New Roman" w:eastAsia="MS Mincho" w:hAnsi="Times New Roman" w:cs="Times New Roman"/>
          <w:sz w:val="24"/>
          <w:szCs w:val="24"/>
        </w:rPr>
        <w:t xml:space="preserve"> more</w:t>
      </w:r>
      <w:r w:rsidR="00360ACA">
        <w:rPr>
          <w:rFonts w:ascii="Times New Roman" w:eastAsia="MS Mincho" w:hAnsi="Times New Roman" w:cs="Times New Roman"/>
          <w:sz w:val="24"/>
          <w:szCs w:val="24"/>
        </w:rPr>
        <w:t xml:space="preserve"> harmonically </w:t>
      </w:r>
      <w:r w:rsidR="00ED08FE">
        <w:rPr>
          <w:rFonts w:ascii="Times New Roman" w:eastAsia="MS Mincho" w:hAnsi="Times New Roman" w:cs="Times New Roman"/>
          <w:sz w:val="24"/>
          <w:szCs w:val="24"/>
        </w:rPr>
        <w:t>conservative</w:t>
      </w:r>
      <w:r w:rsidR="00360ACA">
        <w:rPr>
          <w:rFonts w:ascii="Times New Roman" w:eastAsia="MS Mincho" w:hAnsi="Times New Roman" w:cs="Times New Roman"/>
          <w:sz w:val="24"/>
          <w:szCs w:val="24"/>
        </w:rPr>
        <w:t xml:space="preserve"> than the </w:t>
      </w:r>
      <w:r w:rsidR="00360ACA">
        <w:rPr>
          <w:rFonts w:ascii="Times New Roman" w:eastAsia="MS Mincho" w:hAnsi="Times New Roman" w:cs="Times New Roman"/>
          <w:i/>
          <w:sz w:val="24"/>
          <w:szCs w:val="24"/>
        </w:rPr>
        <w:t>Sonata for Violoncello and Piano, Op. 59</w:t>
      </w:r>
      <w:r w:rsidR="005F386C">
        <w:rPr>
          <w:rFonts w:ascii="Times New Roman" w:eastAsia="MS Mincho" w:hAnsi="Times New Roman" w:cs="Times New Roman"/>
          <w:sz w:val="24"/>
          <w:szCs w:val="24"/>
        </w:rPr>
        <w:t>, because it relies chiefly on cycle of thirds relationships, where the Sonata uses cycle of thirds relationships as well as a mixture of key centered tonality and modal harmony</w:t>
      </w:r>
      <w:r w:rsidR="00360ACA">
        <w:rPr>
          <w:rFonts w:ascii="Times New Roman" w:eastAsia="MS Mincho" w:hAnsi="Times New Roman" w:cs="Times New Roman"/>
          <w:sz w:val="24"/>
          <w:szCs w:val="24"/>
        </w:rPr>
        <w:t xml:space="preserve">. This is remarkable since the </w:t>
      </w:r>
      <w:r w:rsidR="00360ACA">
        <w:rPr>
          <w:rFonts w:ascii="Times New Roman" w:eastAsia="MS Mincho" w:hAnsi="Times New Roman" w:cs="Times New Roman"/>
          <w:i/>
          <w:sz w:val="24"/>
          <w:szCs w:val="24"/>
        </w:rPr>
        <w:t xml:space="preserve">Three Poems </w:t>
      </w:r>
      <w:r w:rsidR="00360ACA">
        <w:rPr>
          <w:rFonts w:ascii="Times New Roman" w:eastAsia="MS Mincho" w:hAnsi="Times New Roman" w:cs="Times New Roman"/>
          <w:sz w:val="24"/>
          <w:szCs w:val="24"/>
        </w:rPr>
        <w:t xml:space="preserve">is a much later work by Smith, completed in 1947, two years before his death. The sonata was written in the early 1920s and published in 1923. </w:t>
      </w:r>
      <w:r w:rsidR="002F2978">
        <w:rPr>
          <w:rFonts w:ascii="Times New Roman" w:eastAsia="MS Mincho" w:hAnsi="Times New Roman" w:cs="Times New Roman"/>
          <w:sz w:val="24"/>
          <w:szCs w:val="24"/>
        </w:rPr>
        <w:t xml:space="preserve">Perhaps in his later years Smith became more conservative, and more interested in preserving the tonal relationships prevalent at the end of the Romantic era, in spite of the growing experimentation with freely tonal and atonality happening around him both in the United States and Europe by the 1940s  and 1950s. </w:t>
      </w:r>
      <w:r w:rsidR="00B4517C">
        <w:rPr>
          <w:rFonts w:ascii="Times New Roman" w:eastAsia="MS Mincho" w:hAnsi="Times New Roman" w:cs="Times New Roman"/>
          <w:sz w:val="24"/>
          <w:szCs w:val="24"/>
        </w:rPr>
        <w:t xml:space="preserve">In contrast, Charles Ives, who </w:t>
      </w:r>
      <w:r w:rsidR="00E963DA">
        <w:rPr>
          <w:rFonts w:ascii="Times New Roman" w:eastAsia="MS Mincho" w:hAnsi="Times New Roman" w:cs="Times New Roman"/>
          <w:sz w:val="24"/>
          <w:szCs w:val="24"/>
        </w:rPr>
        <w:t>also was</w:t>
      </w:r>
      <w:r w:rsidR="00B4517C">
        <w:rPr>
          <w:rFonts w:ascii="Times New Roman" w:eastAsia="MS Mincho" w:hAnsi="Times New Roman" w:cs="Times New Roman"/>
          <w:sz w:val="24"/>
          <w:szCs w:val="24"/>
        </w:rPr>
        <w:t xml:space="preserve"> </w:t>
      </w:r>
      <w:r w:rsidR="00B4517C">
        <w:rPr>
          <w:rFonts w:ascii="Times New Roman" w:eastAsia="MS Mincho" w:hAnsi="Times New Roman" w:cs="Times New Roman"/>
          <w:sz w:val="24"/>
          <w:szCs w:val="24"/>
        </w:rPr>
        <w:lastRenderedPageBreak/>
        <w:t xml:space="preserve">extensively trained in late nineteenth century compositional practices, </w:t>
      </w:r>
      <w:r w:rsidR="00E963DA">
        <w:rPr>
          <w:rFonts w:ascii="Times New Roman" w:eastAsia="MS Mincho" w:hAnsi="Times New Roman" w:cs="Times New Roman"/>
          <w:sz w:val="24"/>
          <w:szCs w:val="24"/>
        </w:rPr>
        <w:t>became</w:t>
      </w:r>
      <w:r w:rsidR="00B4517C">
        <w:rPr>
          <w:rFonts w:ascii="Times New Roman" w:eastAsia="MS Mincho" w:hAnsi="Times New Roman" w:cs="Times New Roman"/>
          <w:sz w:val="24"/>
          <w:szCs w:val="24"/>
        </w:rPr>
        <w:t xml:space="preserve"> increasingly experimental o</w:t>
      </w:r>
      <w:r w:rsidR="00E963DA">
        <w:rPr>
          <w:rFonts w:ascii="Times New Roman" w:eastAsia="MS Mincho" w:hAnsi="Times New Roman" w:cs="Times New Roman"/>
          <w:sz w:val="24"/>
          <w:szCs w:val="24"/>
        </w:rPr>
        <w:t>ver the course of his lifetime.</w:t>
      </w:r>
    </w:p>
    <w:p w:rsidR="00C676A9" w:rsidRDefault="00C676A9" w:rsidP="00A1306B">
      <w:pPr>
        <w:spacing w:after="0" w:line="480" w:lineRule="auto"/>
        <w:ind w:firstLine="274"/>
        <w:rPr>
          <w:rFonts w:ascii="Times New Roman" w:eastAsia="MS Mincho" w:hAnsi="Times New Roman" w:cs="Times New Roman"/>
          <w:sz w:val="24"/>
          <w:szCs w:val="24"/>
        </w:rPr>
      </w:pPr>
      <w:r>
        <w:rPr>
          <w:rFonts w:ascii="Times New Roman" w:eastAsia="MS Mincho" w:hAnsi="Times New Roman" w:cs="Times New Roman"/>
          <w:sz w:val="24"/>
          <w:szCs w:val="24"/>
        </w:rPr>
        <w:tab/>
      </w:r>
      <w:r w:rsidR="00B725F7">
        <w:rPr>
          <w:rFonts w:ascii="Times New Roman" w:eastAsia="MS Mincho" w:hAnsi="Times New Roman" w:cs="Times New Roman"/>
          <w:sz w:val="24"/>
          <w:szCs w:val="24"/>
        </w:rPr>
        <w:t xml:space="preserve">In his Fourth Violin Sonata, Charles Ives uses tonality as a programmatic element rather than a structural element. </w:t>
      </w:r>
      <w:r w:rsidR="00E410D1">
        <w:rPr>
          <w:rFonts w:ascii="Times New Roman" w:eastAsia="MS Mincho" w:hAnsi="Times New Roman" w:cs="Times New Roman"/>
          <w:sz w:val="24"/>
          <w:szCs w:val="24"/>
        </w:rPr>
        <w:t>He does not present tonal contrast for the princip</w:t>
      </w:r>
      <w:r w:rsidR="00F01F78">
        <w:rPr>
          <w:rFonts w:ascii="Times New Roman" w:eastAsia="MS Mincho" w:hAnsi="Times New Roman" w:cs="Times New Roman"/>
          <w:sz w:val="24"/>
          <w:szCs w:val="24"/>
        </w:rPr>
        <w:t>al</w:t>
      </w:r>
      <w:r w:rsidR="00E410D1">
        <w:rPr>
          <w:rFonts w:ascii="Times New Roman" w:eastAsia="MS Mincho" w:hAnsi="Times New Roman" w:cs="Times New Roman"/>
          <w:sz w:val="24"/>
          <w:szCs w:val="24"/>
        </w:rPr>
        <w:t xml:space="preserve"> themes in his exposition sections by cycle of fifths or cycle of thirds modulations</w:t>
      </w:r>
      <w:r w:rsidR="00B725F7">
        <w:rPr>
          <w:rFonts w:ascii="Times New Roman" w:eastAsia="MS Mincho" w:hAnsi="Times New Roman" w:cs="Times New Roman"/>
          <w:sz w:val="24"/>
          <w:szCs w:val="24"/>
        </w:rPr>
        <w:t xml:space="preserve">. In fact, in all three movements the same key accompanies both the primary theme and the second theme. </w:t>
      </w:r>
      <w:r w:rsidR="00E410D1">
        <w:rPr>
          <w:rFonts w:ascii="Times New Roman" w:eastAsia="MS Mincho" w:hAnsi="Times New Roman" w:cs="Times New Roman"/>
          <w:sz w:val="24"/>
          <w:szCs w:val="24"/>
        </w:rPr>
        <w:t xml:space="preserve">Ives uses far fewer key areas than Smith does in his Cello Sonata, but rather uses tonality and non-chord tones to portray his recollections of the “Children’s Day” at the camp meetings of his youth. </w:t>
      </w:r>
      <w:r w:rsidR="00574195">
        <w:rPr>
          <w:rFonts w:ascii="Times New Roman" w:eastAsia="MS Mincho" w:hAnsi="Times New Roman" w:cs="Times New Roman"/>
          <w:sz w:val="24"/>
          <w:szCs w:val="24"/>
        </w:rPr>
        <w:t>This also shows a further contrast between Smith and Ives. Smith wa</w:t>
      </w:r>
      <w:r w:rsidR="000B4DC8">
        <w:rPr>
          <w:rFonts w:ascii="Times New Roman" w:eastAsia="MS Mincho" w:hAnsi="Times New Roman" w:cs="Times New Roman"/>
          <w:sz w:val="24"/>
          <w:szCs w:val="24"/>
        </w:rPr>
        <w:t>s a champion of abstract themes in his chamber music, as is the case with his Cello Sonata, while many of Ives’s works have programmatic elements, or as in the case of his Fourth Violin Sonata, a concrete program for each movement. Ives relates his program for each of the sonata’s movements in his notes to the sonata, which are included at the end of the score.</w:t>
      </w:r>
    </w:p>
    <w:p w:rsidR="00E410D1" w:rsidRDefault="00E410D1" w:rsidP="00A1306B">
      <w:pPr>
        <w:spacing w:after="0" w:line="480" w:lineRule="auto"/>
        <w:ind w:firstLine="274"/>
        <w:rPr>
          <w:rFonts w:ascii="Times New Roman" w:eastAsia="MS Mincho" w:hAnsi="Times New Roman" w:cs="Times New Roman"/>
          <w:sz w:val="24"/>
          <w:szCs w:val="24"/>
        </w:rPr>
      </w:pPr>
      <w:r>
        <w:rPr>
          <w:rFonts w:ascii="Times New Roman" w:eastAsia="MS Mincho" w:hAnsi="Times New Roman" w:cs="Times New Roman"/>
          <w:sz w:val="24"/>
          <w:szCs w:val="24"/>
        </w:rPr>
        <w:tab/>
        <w:t xml:space="preserve">The first movement of </w:t>
      </w:r>
      <w:r w:rsidR="00941F8D">
        <w:rPr>
          <w:rFonts w:ascii="Times New Roman" w:eastAsia="MS Mincho" w:hAnsi="Times New Roman" w:cs="Times New Roman"/>
          <w:sz w:val="24"/>
          <w:szCs w:val="24"/>
        </w:rPr>
        <w:t>Ives’s</w:t>
      </w:r>
      <w:r>
        <w:rPr>
          <w:rFonts w:ascii="Times New Roman" w:eastAsia="MS Mincho" w:hAnsi="Times New Roman" w:cs="Times New Roman"/>
          <w:sz w:val="24"/>
          <w:szCs w:val="24"/>
        </w:rPr>
        <w:t xml:space="preserve"> sonata is in B-flat major. Both the primary and the second theme first appear in the tonic key. A “c” motive, drawn from a fugue subject </w:t>
      </w:r>
      <w:r w:rsidR="00837A66">
        <w:rPr>
          <w:rFonts w:ascii="Times New Roman" w:eastAsia="MS Mincho" w:hAnsi="Times New Roman" w:cs="Times New Roman"/>
          <w:sz w:val="24"/>
          <w:szCs w:val="24"/>
        </w:rPr>
        <w:t xml:space="preserve">originally </w:t>
      </w:r>
      <w:r>
        <w:rPr>
          <w:rFonts w:ascii="Times New Roman" w:eastAsia="MS Mincho" w:hAnsi="Times New Roman" w:cs="Times New Roman"/>
          <w:sz w:val="24"/>
          <w:szCs w:val="24"/>
        </w:rPr>
        <w:t xml:space="preserve">written by George Ives, is first presented in B major, along with the primary theme. The development section returns to B-flat major, and then modulates to F major, a modulation by fifth. The recapitulation re-establishes B-flat major. Tonally, this movement is straightforward, with few modulations. What makes the movement remarkable is his use of added non-chord tones, especially 2nds, which represent the unrehearsed, spontaneous </w:t>
      </w:r>
      <w:r>
        <w:rPr>
          <w:rFonts w:ascii="Times New Roman" w:eastAsia="MS Mincho" w:hAnsi="Times New Roman" w:cs="Times New Roman"/>
          <w:sz w:val="24"/>
          <w:szCs w:val="24"/>
        </w:rPr>
        <w:lastRenderedPageBreak/>
        <w:t>singing of the boys as they march</w:t>
      </w:r>
      <w:r w:rsidR="002D7BD8">
        <w:rPr>
          <w:rFonts w:ascii="Times New Roman" w:eastAsia="MS Mincho" w:hAnsi="Times New Roman" w:cs="Times New Roman"/>
          <w:sz w:val="24"/>
          <w:szCs w:val="24"/>
        </w:rPr>
        <w:t>ed</w:t>
      </w:r>
      <w:r>
        <w:rPr>
          <w:rFonts w:ascii="Times New Roman" w:eastAsia="MS Mincho" w:hAnsi="Times New Roman" w:cs="Times New Roman"/>
          <w:sz w:val="24"/>
          <w:szCs w:val="24"/>
        </w:rPr>
        <w:t xml:space="preserve"> around the campgrounds after a worship service. Ives comments on this in his notes to the score, </w:t>
      </w:r>
      <w:r w:rsidR="002D7BD8">
        <w:rPr>
          <w:rFonts w:ascii="Times New Roman" w:eastAsia="MS Mincho" w:hAnsi="Times New Roman" w:cs="Times New Roman"/>
          <w:sz w:val="24"/>
          <w:szCs w:val="24"/>
        </w:rPr>
        <w:t>noting,</w:t>
      </w:r>
      <w:r>
        <w:rPr>
          <w:rFonts w:ascii="Times New Roman" w:eastAsia="MS Mincho" w:hAnsi="Times New Roman" w:cs="Times New Roman"/>
          <w:sz w:val="24"/>
          <w:szCs w:val="24"/>
        </w:rPr>
        <w:t xml:space="preserve"> “the loudest singers…would sing most of the wrong notes.”</w:t>
      </w:r>
      <w:r>
        <w:rPr>
          <w:rStyle w:val="FootnoteReference"/>
          <w:rFonts w:ascii="Times New Roman" w:eastAsia="MS Mincho" w:hAnsi="Times New Roman" w:cs="Times New Roman"/>
          <w:sz w:val="24"/>
          <w:szCs w:val="24"/>
        </w:rPr>
        <w:footnoteReference w:id="147"/>
      </w:r>
    </w:p>
    <w:p w:rsidR="00E410D1" w:rsidRDefault="00E410D1" w:rsidP="00A1306B">
      <w:pPr>
        <w:spacing w:after="0" w:line="480" w:lineRule="auto"/>
        <w:ind w:firstLine="274"/>
        <w:rPr>
          <w:rFonts w:ascii="Times New Roman" w:eastAsia="MS Mincho" w:hAnsi="Times New Roman" w:cs="Times New Roman"/>
          <w:sz w:val="24"/>
          <w:szCs w:val="24"/>
        </w:rPr>
      </w:pPr>
      <w:r>
        <w:rPr>
          <w:rFonts w:ascii="Times New Roman" w:eastAsia="MS Mincho" w:hAnsi="Times New Roman" w:cs="Times New Roman"/>
          <w:sz w:val="24"/>
          <w:szCs w:val="24"/>
        </w:rPr>
        <w:tab/>
        <w:t xml:space="preserve">The second movement of the Fourth Violin </w:t>
      </w:r>
      <w:r w:rsidR="00626728">
        <w:rPr>
          <w:rFonts w:ascii="Times New Roman" w:eastAsia="MS Mincho" w:hAnsi="Times New Roman" w:cs="Times New Roman"/>
          <w:sz w:val="24"/>
          <w:szCs w:val="24"/>
        </w:rPr>
        <w:t>sonata is the most tonally remarkable,</w:t>
      </w:r>
      <w:r>
        <w:rPr>
          <w:rFonts w:ascii="Times New Roman" w:eastAsia="MS Mincho" w:hAnsi="Times New Roman" w:cs="Times New Roman"/>
          <w:sz w:val="24"/>
          <w:szCs w:val="24"/>
        </w:rPr>
        <w:t xml:space="preserve"> because in it Ives juxtaposes key areas, and sometimes accompanies melodies in a different key than the melodic structure implies.</w:t>
      </w:r>
      <w:r w:rsidR="00626728">
        <w:rPr>
          <w:rFonts w:ascii="Times New Roman" w:eastAsia="MS Mincho" w:hAnsi="Times New Roman" w:cs="Times New Roman"/>
          <w:sz w:val="24"/>
          <w:szCs w:val="24"/>
        </w:rPr>
        <w:t xml:space="preserve"> The first section begins ambiguously, with no meter or key signature indicated in the score. This creates for the listener an effect of improvisation by the performers that eventually crystallizes in both key and meter in the second section. </w:t>
      </w:r>
      <w:r w:rsidR="00B458DB">
        <w:rPr>
          <w:rFonts w:ascii="Times New Roman" w:eastAsia="MS Mincho" w:hAnsi="Times New Roman" w:cs="Times New Roman"/>
          <w:sz w:val="24"/>
          <w:szCs w:val="24"/>
        </w:rPr>
        <w:t>It also echo</w:t>
      </w:r>
      <w:r w:rsidR="00400862">
        <w:rPr>
          <w:rFonts w:ascii="Times New Roman" w:eastAsia="MS Mincho" w:hAnsi="Times New Roman" w:cs="Times New Roman"/>
          <w:sz w:val="24"/>
          <w:szCs w:val="24"/>
        </w:rPr>
        <w:t>es the outdoor sounds of nature, according to Ives</w:t>
      </w:r>
      <w:r w:rsidR="00B458DB">
        <w:rPr>
          <w:rFonts w:ascii="Times New Roman" w:eastAsia="MS Mincho" w:hAnsi="Times New Roman" w:cs="Times New Roman"/>
          <w:sz w:val="24"/>
          <w:szCs w:val="24"/>
        </w:rPr>
        <w:t>.</w:t>
      </w:r>
      <w:r w:rsidR="00400862">
        <w:rPr>
          <w:rStyle w:val="FootnoteReference"/>
          <w:rFonts w:ascii="Times New Roman" w:eastAsia="MS Mincho" w:hAnsi="Times New Roman" w:cs="Times New Roman"/>
          <w:sz w:val="24"/>
          <w:szCs w:val="24"/>
        </w:rPr>
        <w:footnoteReference w:id="148"/>
      </w:r>
      <w:r w:rsidR="00B458DB">
        <w:rPr>
          <w:rFonts w:ascii="Times New Roman" w:eastAsia="MS Mincho" w:hAnsi="Times New Roman" w:cs="Times New Roman"/>
          <w:sz w:val="24"/>
          <w:szCs w:val="24"/>
        </w:rPr>
        <w:t xml:space="preserve"> Ives reflects in the second movement “the out-doors sounds of nature on those Summer days—the west wind in the pines and oaks, the running brook—sometimes quite loudly.”</w:t>
      </w:r>
      <w:r w:rsidR="00B458DB">
        <w:rPr>
          <w:rStyle w:val="FootnoteReference"/>
          <w:rFonts w:ascii="Times New Roman" w:eastAsia="MS Mincho" w:hAnsi="Times New Roman" w:cs="Times New Roman"/>
          <w:sz w:val="24"/>
          <w:szCs w:val="24"/>
        </w:rPr>
        <w:footnoteReference w:id="149"/>
      </w:r>
      <w:r w:rsidR="00B458DB">
        <w:rPr>
          <w:rFonts w:ascii="Times New Roman" w:eastAsia="MS Mincho" w:hAnsi="Times New Roman" w:cs="Times New Roman"/>
          <w:sz w:val="24"/>
          <w:szCs w:val="24"/>
        </w:rPr>
        <w:t xml:space="preserve"> </w:t>
      </w:r>
      <w:r w:rsidR="00626728">
        <w:rPr>
          <w:rFonts w:ascii="Times New Roman" w:eastAsia="MS Mincho" w:hAnsi="Times New Roman" w:cs="Times New Roman"/>
          <w:sz w:val="24"/>
          <w:szCs w:val="24"/>
        </w:rPr>
        <w:t>The two princip</w:t>
      </w:r>
      <w:r w:rsidR="00F01F78">
        <w:rPr>
          <w:rFonts w:ascii="Times New Roman" w:eastAsia="MS Mincho" w:hAnsi="Times New Roman" w:cs="Times New Roman"/>
          <w:sz w:val="24"/>
          <w:szCs w:val="24"/>
        </w:rPr>
        <w:t>al</w:t>
      </w:r>
      <w:r w:rsidR="00626728">
        <w:rPr>
          <w:rFonts w:ascii="Times New Roman" w:eastAsia="MS Mincho" w:hAnsi="Times New Roman" w:cs="Times New Roman"/>
          <w:sz w:val="24"/>
          <w:szCs w:val="24"/>
        </w:rPr>
        <w:t xml:space="preserve"> themes are both presented in C major, but the accompaniment is based on stacked fifths and open harmonies, rather than a C major progression. </w:t>
      </w:r>
      <w:r w:rsidR="00970DBB">
        <w:rPr>
          <w:rFonts w:ascii="Times New Roman" w:eastAsia="MS Mincho" w:hAnsi="Times New Roman" w:cs="Times New Roman"/>
          <w:sz w:val="24"/>
          <w:szCs w:val="24"/>
        </w:rPr>
        <w:t>Ives is known</w:t>
      </w:r>
      <w:r w:rsidR="00895658">
        <w:rPr>
          <w:rFonts w:ascii="Times New Roman" w:eastAsia="MS Mincho" w:hAnsi="Times New Roman" w:cs="Times New Roman"/>
          <w:sz w:val="24"/>
          <w:szCs w:val="24"/>
        </w:rPr>
        <w:t xml:space="preserve"> </w:t>
      </w:r>
      <w:r w:rsidR="00D27909">
        <w:rPr>
          <w:rFonts w:ascii="Times New Roman" w:eastAsia="MS Mincho" w:hAnsi="Times New Roman" w:cs="Times New Roman"/>
          <w:sz w:val="24"/>
          <w:szCs w:val="24"/>
        </w:rPr>
        <w:t>for writing polytonal works, where a different key is used for his accompaniment than the melody</w:t>
      </w:r>
      <w:r w:rsidR="00895658">
        <w:rPr>
          <w:rFonts w:ascii="Times New Roman" w:eastAsia="MS Mincho" w:hAnsi="Times New Roman" w:cs="Times New Roman"/>
          <w:sz w:val="24"/>
          <w:szCs w:val="24"/>
        </w:rPr>
        <w:t>, as is the case here</w:t>
      </w:r>
      <w:r w:rsidR="00970DBB">
        <w:rPr>
          <w:rFonts w:ascii="Times New Roman" w:eastAsia="MS Mincho" w:hAnsi="Times New Roman" w:cs="Times New Roman"/>
          <w:sz w:val="24"/>
          <w:szCs w:val="24"/>
        </w:rPr>
        <w:t xml:space="preserve">. </w:t>
      </w:r>
      <w:r w:rsidR="00895658">
        <w:rPr>
          <w:rFonts w:ascii="Times New Roman" w:eastAsia="MS Mincho" w:hAnsi="Times New Roman" w:cs="Times New Roman"/>
          <w:sz w:val="24"/>
          <w:szCs w:val="24"/>
        </w:rPr>
        <w:t xml:space="preserve">The second section begins in E major and the meter shifts back and forth between 4/8, 3/8, and 5/8 time, while the melody is a quotation from the hymn, “Jesus Loves Me.” The final section presents the two themes as melody and </w:t>
      </w:r>
      <w:r w:rsidR="00895658">
        <w:rPr>
          <w:rFonts w:ascii="Times New Roman" w:eastAsia="MS Mincho" w:hAnsi="Times New Roman" w:cs="Times New Roman"/>
          <w:i/>
          <w:sz w:val="24"/>
          <w:szCs w:val="24"/>
        </w:rPr>
        <w:t>obbligato</w:t>
      </w:r>
      <w:r w:rsidR="00895658">
        <w:rPr>
          <w:rFonts w:ascii="Times New Roman" w:eastAsia="MS Mincho" w:hAnsi="Times New Roman" w:cs="Times New Roman"/>
          <w:sz w:val="24"/>
          <w:szCs w:val="24"/>
        </w:rPr>
        <w:t xml:space="preserve"> in D major, and then in A major. Underneath the melody, the accompaniment is in the subdominant key. This key juxtaposition correlates with the program of the movement. Ives notes that this movement features “sometimes a distant Amen,” which in musical harmony is a plagal </w:t>
      </w:r>
      <w:r w:rsidR="00895658">
        <w:rPr>
          <w:rFonts w:ascii="Times New Roman" w:eastAsia="MS Mincho" w:hAnsi="Times New Roman" w:cs="Times New Roman"/>
          <w:sz w:val="24"/>
          <w:szCs w:val="24"/>
        </w:rPr>
        <w:lastRenderedPageBreak/>
        <w:t>cadence, resolution from subdominant to tonic.</w:t>
      </w:r>
      <w:r w:rsidR="00895658">
        <w:rPr>
          <w:rStyle w:val="FootnoteReference"/>
          <w:rFonts w:ascii="Times New Roman" w:eastAsia="MS Mincho" w:hAnsi="Times New Roman" w:cs="Times New Roman"/>
          <w:sz w:val="24"/>
          <w:szCs w:val="24"/>
        </w:rPr>
        <w:footnoteReference w:id="150"/>
      </w:r>
      <w:r w:rsidR="00895658">
        <w:rPr>
          <w:rFonts w:ascii="Times New Roman" w:eastAsia="MS Mincho" w:hAnsi="Times New Roman" w:cs="Times New Roman"/>
          <w:sz w:val="24"/>
          <w:szCs w:val="24"/>
        </w:rPr>
        <w:t xml:space="preserve"> His juxtaposition creates the effect of a long held “Amen” over the course of the final section of the movement.</w:t>
      </w:r>
    </w:p>
    <w:p w:rsidR="00B458DB" w:rsidRDefault="00B458DB" w:rsidP="00A1306B">
      <w:pPr>
        <w:spacing w:after="0" w:line="480" w:lineRule="auto"/>
        <w:ind w:firstLine="274"/>
        <w:rPr>
          <w:rFonts w:ascii="Times New Roman" w:eastAsia="MS Mincho" w:hAnsi="Times New Roman" w:cs="Times New Roman"/>
          <w:sz w:val="24"/>
          <w:szCs w:val="24"/>
        </w:rPr>
      </w:pPr>
      <w:r>
        <w:rPr>
          <w:rFonts w:ascii="Times New Roman" w:eastAsia="MS Mincho" w:hAnsi="Times New Roman" w:cs="Times New Roman"/>
          <w:sz w:val="24"/>
          <w:szCs w:val="24"/>
        </w:rPr>
        <w:tab/>
        <w:t xml:space="preserve">The final movement begins in E-flat major and never modulates away from the tonic key. This is an unconventional occurrence in tonal music. </w:t>
      </w:r>
      <w:r w:rsidR="00437C7B">
        <w:rPr>
          <w:rFonts w:ascii="Times New Roman" w:eastAsia="MS Mincho" w:hAnsi="Times New Roman" w:cs="Times New Roman"/>
          <w:sz w:val="24"/>
          <w:szCs w:val="24"/>
        </w:rPr>
        <w:t xml:space="preserve">The focus of this movement is a complete quotation of the refrain from the hymn tune, “At the River.” </w:t>
      </w:r>
      <w:r>
        <w:rPr>
          <w:rFonts w:ascii="Times New Roman" w:eastAsia="MS Mincho" w:hAnsi="Times New Roman" w:cs="Times New Roman"/>
          <w:sz w:val="24"/>
          <w:szCs w:val="24"/>
        </w:rPr>
        <w:t xml:space="preserve">This movement reprises Ives’s use of non-chord tones added to harmonies and melodies, which reflect the boisterous singing of the boys running around the camp along with the ministers and adults who care for them. </w:t>
      </w:r>
      <w:r w:rsidR="00437C7B">
        <w:rPr>
          <w:rFonts w:ascii="Times New Roman" w:eastAsia="MS Mincho" w:hAnsi="Times New Roman" w:cs="Times New Roman"/>
          <w:sz w:val="24"/>
          <w:szCs w:val="24"/>
        </w:rPr>
        <w:t xml:space="preserve">The most intriguing tonal figure of the movement is that it does not conclude on a resolved chord in E-flat major. In the very end of the movement, Ives modulates to E-flat mixolydian mode, the only time he uses a </w:t>
      </w:r>
      <w:r w:rsidR="00822931">
        <w:rPr>
          <w:rFonts w:ascii="Times New Roman" w:eastAsia="MS Mincho" w:hAnsi="Times New Roman" w:cs="Times New Roman"/>
          <w:sz w:val="24"/>
          <w:szCs w:val="24"/>
        </w:rPr>
        <w:t>mode</w:t>
      </w:r>
      <w:r w:rsidR="00437C7B">
        <w:rPr>
          <w:rFonts w:ascii="Times New Roman" w:eastAsia="MS Mincho" w:hAnsi="Times New Roman" w:cs="Times New Roman"/>
          <w:sz w:val="24"/>
          <w:szCs w:val="24"/>
        </w:rPr>
        <w:t xml:space="preserve"> in the entire sonata. </w:t>
      </w:r>
      <w:r w:rsidR="001760E4">
        <w:rPr>
          <w:rFonts w:ascii="Times New Roman" w:eastAsia="MS Mincho" w:hAnsi="Times New Roman" w:cs="Times New Roman"/>
          <w:sz w:val="24"/>
          <w:szCs w:val="24"/>
        </w:rPr>
        <w:t>He concludes on an un</w:t>
      </w:r>
      <w:r w:rsidR="00437C7B">
        <w:rPr>
          <w:rFonts w:ascii="Times New Roman" w:eastAsia="MS Mincho" w:hAnsi="Times New Roman" w:cs="Times New Roman"/>
          <w:sz w:val="24"/>
          <w:szCs w:val="24"/>
        </w:rPr>
        <w:t>resolved chord, which leaves the listener with the question, “Shall We Gather?”</w:t>
      </w:r>
    </w:p>
    <w:p w:rsidR="00C5667F" w:rsidRDefault="00C5667F" w:rsidP="00A1306B">
      <w:pPr>
        <w:spacing w:after="0" w:line="480" w:lineRule="auto"/>
        <w:ind w:firstLine="274"/>
        <w:rPr>
          <w:rFonts w:ascii="Times New Roman" w:eastAsia="MS Mincho" w:hAnsi="Times New Roman" w:cs="Times New Roman"/>
          <w:sz w:val="24"/>
          <w:szCs w:val="24"/>
        </w:rPr>
      </w:pPr>
      <w:r>
        <w:rPr>
          <w:rFonts w:ascii="Times New Roman" w:eastAsia="MS Mincho" w:hAnsi="Times New Roman" w:cs="Times New Roman"/>
          <w:sz w:val="24"/>
          <w:szCs w:val="24"/>
        </w:rPr>
        <w:tab/>
        <w:t xml:space="preserve">Smith and Ives use tonality in quite different ways. Smith maintains close links with the previous era by employing mainly cycle of thirds modulations throughout his works. In addition, his formal structures are emphasized by modulation and tonality. The most remarkable tonal feature of his Cello Sonata, Op. 59 is his mixture of both </w:t>
      </w:r>
      <w:r w:rsidR="00822931">
        <w:rPr>
          <w:rFonts w:ascii="Times New Roman" w:eastAsia="MS Mincho" w:hAnsi="Times New Roman" w:cs="Times New Roman"/>
          <w:sz w:val="24"/>
          <w:szCs w:val="24"/>
        </w:rPr>
        <w:t xml:space="preserve">key centered tonality and modal </w:t>
      </w:r>
      <w:r>
        <w:rPr>
          <w:rFonts w:ascii="Times New Roman" w:eastAsia="MS Mincho" w:hAnsi="Times New Roman" w:cs="Times New Roman"/>
          <w:sz w:val="24"/>
          <w:szCs w:val="24"/>
        </w:rPr>
        <w:t xml:space="preserve">harmonies. </w:t>
      </w:r>
      <w:r w:rsidR="008B6554">
        <w:rPr>
          <w:rFonts w:ascii="Times New Roman" w:eastAsia="MS Mincho" w:hAnsi="Times New Roman" w:cs="Times New Roman"/>
          <w:sz w:val="24"/>
          <w:szCs w:val="24"/>
        </w:rPr>
        <w:t xml:space="preserve">This is characteristic of early twentieth century composition. </w:t>
      </w:r>
      <w:r w:rsidR="005D3586">
        <w:rPr>
          <w:rFonts w:ascii="Times New Roman" w:eastAsia="MS Mincho" w:hAnsi="Times New Roman" w:cs="Times New Roman"/>
          <w:sz w:val="24"/>
          <w:szCs w:val="24"/>
        </w:rPr>
        <w:t xml:space="preserve">Ives is much more progressive. Ives’s use of tonality is less aligned with formal structure than Smith’s, and more affiliated with the program of his Fourth Violin Sonata. He uses non-chord tones to portray out of tune singing, as well as juxtaposes a subdominant accompaniment with a melody to imply to the listener a plagal, </w:t>
      </w:r>
      <w:r w:rsidR="005D3586">
        <w:rPr>
          <w:rFonts w:ascii="Times New Roman" w:eastAsia="MS Mincho" w:hAnsi="Times New Roman" w:cs="Times New Roman"/>
          <w:sz w:val="24"/>
          <w:szCs w:val="24"/>
        </w:rPr>
        <w:lastRenderedPageBreak/>
        <w:t xml:space="preserve">“Amen.” </w:t>
      </w:r>
      <w:r w:rsidR="00E44290">
        <w:rPr>
          <w:rFonts w:ascii="Times New Roman" w:eastAsia="MS Mincho" w:hAnsi="Times New Roman" w:cs="Times New Roman"/>
          <w:sz w:val="24"/>
          <w:szCs w:val="24"/>
        </w:rPr>
        <w:t xml:space="preserve">This further suggests that Smith and Ives are both highly technically skilled, and both men write unconventional and remarkable works. Smith, however, is much more reserved in tonality like he is in form, when compared with the work of his Yale colleague, Charles Ives. </w:t>
      </w:r>
    </w:p>
    <w:p w:rsidR="00EF43D2" w:rsidRDefault="00345722" w:rsidP="00A1306B">
      <w:pPr>
        <w:spacing w:after="0" w:line="480" w:lineRule="auto"/>
        <w:ind w:firstLine="274"/>
        <w:rPr>
          <w:rFonts w:ascii="Times New Roman" w:eastAsia="MS Mincho" w:hAnsi="Times New Roman" w:cs="Times New Roman"/>
          <w:sz w:val="24"/>
          <w:szCs w:val="24"/>
        </w:rPr>
      </w:pPr>
      <w:r>
        <w:rPr>
          <w:rFonts w:ascii="Times New Roman" w:eastAsia="MS Mincho" w:hAnsi="Times New Roman" w:cs="Times New Roman"/>
          <w:sz w:val="24"/>
          <w:szCs w:val="24"/>
        </w:rPr>
        <w:tab/>
        <w:t xml:space="preserve">Quoting themes from other sources is common among late nineteenth century and early twentieth century composers. Many composers of this era use indigenous </w:t>
      </w:r>
      <w:r w:rsidR="00941F8D">
        <w:rPr>
          <w:rFonts w:ascii="Times New Roman" w:eastAsia="MS Mincho" w:hAnsi="Times New Roman" w:cs="Times New Roman"/>
          <w:sz w:val="24"/>
          <w:szCs w:val="24"/>
        </w:rPr>
        <w:t>and composed</w:t>
      </w:r>
      <w:r>
        <w:rPr>
          <w:rFonts w:ascii="Times New Roman" w:eastAsia="MS Mincho" w:hAnsi="Times New Roman" w:cs="Times New Roman"/>
          <w:sz w:val="24"/>
          <w:szCs w:val="24"/>
        </w:rPr>
        <w:t xml:space="preserve"> music as an instantly recognizable theme in nationalistic works. </w:t>
      </w:r>
      <w:r w:rsidR="00EF43D2">
        <w:rPr>
          <w:rFonts w:ascii="Times New Roman" w:eastAsia="MS Mincho" w:hAnsi="Times New Roman" w:cs="Times New Roman"/>
          <w:sz w:val="24"/>
          <w:szCs w:val="24"/>
        </w:rPr>
        <w:t xml:space="preserve">In the United States, Aaron Copland famously used the shaker hymn, “Simple Gifts” in his </w:t>
      </w:r>
      <w:r w:rsidR="00EF43D2">
        <w:rPr>
          <w:rFonts w:ascii="Times New Roman" w:eastAsia="MS Mincho" w:hAnsi="Times New Roman" w:cs="Times New Roman"/>
          <w:i/>
          <w:sz w:val="24"/>
          <w:szCs w:val="24"/>
        </w:rPr>
        <w:t>Appalachian Spring</w:t>
      </w:r>
      <w:r w:rsidR="00EF43D2">
        <w:rPr>
          <w:rFonts w:ascii="Times New Roman" w:eastAsia="MS Mincho" w:hAnsi="Times New Roman" w:cs="Times New Roman"/>
          <w:sz w:val="24"/>
          <w:szCs w:val="24"/>
        </w:rPr>
        <w:t>. Charles Ives often quotes hymn tunes as well as American song melodies in his compositions. David Stanley Smith and Charles Ives both quote melodies from outside sources, but incorporate the quoted material in far different ways in their respective sonatas. Their use of quoted material and development of quoted material is the most striking difference between the compositional styles of the two composers.</w:t>
      </w:r>
    </w:p>
    <w:p w:rsidR="00345722" w:rsidRDefault="00EF43D2" w:rsidP="00A1306B">
      <w:pPr>
        <w:spacing w:after="0" w:line="480" w:lineRule="auto"/>
        <w:ind w:firstLine="274"/>
        <w:rPr>
          <w:rFonts w:ascii="Times New Roman" w:eastAsia="MS Mincho" w:hAnsi="Times New Roman" w:cs="Times New Roman"/>
          <w:sz w:val="24"/>
          <w:szCs w:val="24"/>
        </w:rPr>
      </w:pPr>
      <w:r>
        <w:rPr>
          <w:rFonts w:ascii="Times New Roman" w:eastAsia="MS Mincho" w:hAnsi="Times New Roman" w:cs="Times New Roman"/>
          <w:sz w:val="24"/>
          <w:szCs w:val="24"/>
        </w:rPr>
        <w:tab/>
      </w:r>
      <w:r w:rsidR="000A6346">
        <w:rPr>
          <w:rFonts w:ascii="Times New Roman" w:eastAsia="MS Mincho" w:hAnsi="Times New Roman" w:cs="Times New Roman"/>
          <w:sz w:val="24"/>
          <w:szCs w:val="24"/>
        </w:rPr>
        <w:t xml:space="preserve">In his </w:t>
      </w:r>
      <w:r w:rsidR="000A6346">
        <w:rPr>
          <w:rFonts w:ascii="Times New Roman" w:eastAsia="MS Mincho" w:hAnsi="Times New Roman" w:cs="Times New Roman"/>
          <w:i/>
          <w:sz w:val="24"/>
          <w:szCs w:val="24"/>
        </w:rPr>
        <w:t>Sonata for Violoncello and Piano, Op. 59</w:t>
      </w:r>
      <w:r w:rsidR="000A6346">
        <w:rPr>
          <w:rFonts w:ascii="Times New Roman" w:eastAsia="MS Mincho" w:hAnsi="Times New Roman" w:cs="Times New Roman"/>
          <w:sz w:val="24"/>
          <w:szCs w:val="24"/>
        </w:rPr>
        <w:t xml:space="preserve">, David Stanley Smith quotes the “Sanctus” from a tenth century plainsong Mass for Easter Day. </w:t>
      </w:r>
      <w:r w:rsidR="00FE7141">
        <w:rPr>
          <w:rFonts w:ascii="Times New Roman" w:eastAsia="MS Mincho" w:hAnsi="Times New Roman" w:cs="Times New Roman"/>
          <w:sz w:val="24"/>
          <w:szCs w:val="24"/>
        </w:rPr>
        <w:tab/>
      </w:r>
      <w:r w:rsidR="001A6A37">
        <w:rPr>
          <w:rFonts w:ascii="Times New Roman" w:eastAsia="MS Mincho" w:hAnsi="Times New Roman" w:cs="Times New Roman"/>
          <w:sz w:val="24"/>
          <w:szCs w:val="24"/>
        </w:rPr>
        <w:t>The use of Mass material does not imply any correlation to American music. Smith uses the theme as the second princip</w:t>
      </w:r>
      <w:r w:rsidR="00F01F78">
        <w:rPr>
          <w:rFonts w:ascii="Times New Roman" w:eastAsia="MS Mincho" w:hAnsi="Times New Roman" w:cs="Times New Roman"/>
          <w:sz w:val="24"/>
          <w:szCs w:val="24"/>
        </w:rPr>
        <w:t>al</w:t>
      </w:r>
      <w:r w:rsidR="001A6A37">
        <w:rPr>
          <w:rFonts w:ascii="Times New Roman" w:eastAsia="MS Mincho" w:hAnsi="Times New Roman" w:cs="Times New Roman"/>
          <w:sz w:val="24"/>
          <w:szCs w:val="24"/>
        </w:rPr>
        <w:t xml:space="preserve"> theme of his finale. He incorporates the quote initially as its own section, even indicating in the score a section entitled, “Sanctus.” It begins as a </w:t>
      </w:r>
      <w:r w:rsidR="00154522">
        <w:rPr>
          <w:rFonts w:ascii="Times New Roman" w:eastAsia="MS Mincho" w:hAnsi="Times New Roman" w:cs="Times New Roman"/>
          <w:sz w:val="24"/>
          <w:szCs w:val="24"/>
        </w:rPr>
        <w:t>melody</w:t>
      </w:r>
      <w:r w:rsidR="001A6A37">
        <w:rPr>
          <w:rFonts w:ascii="Times New Roman" w:eastAsia="MS Mincho" w:hAnsi="Times New Roman" w:cs="Times New Roman"/>
          <w:sz w:val="24"/>
          <w:szCs w:val="24"/>
        </w:rPr>
        <w:t xml:space="preserve"> in the cello, with a drone accompaniment in F Dorian in the piano. </w:t>
      </w:r>
      <w:r w:rsidR="00817E9D">
        <w:rPr>
          <w:rFonts w:ascii="Times New Roman" w:eastAsia="MS Mincho" w:hAnsi="Times New Roman" w:cs="Times New Roman"/>
          <w:sz w:val="24"/>
          <w:szCs w:val="24"/>
        </w:rPr>
        <w:t xml:space="preserve">He then expands upon the quoted material with a simple countermelody in the piano during its restatement of the theme. This </w:t>
      </w:r>
      <w:r w:rsidR="002036E0">
        <w:rPr>
          <w:rFonts w:ascii="Times New Roman" w:eastAsia="MS Mincho" w:hAnsi="Times New Roman" w:cs="Times New Roman"/>
          <w:sz w:val="24"/>
          <w:szCs w:val="24"/>
        </w:rPr>
        <w:t xml:space="preserve">incorporation of a countermelody against a cantus firmus chant </w:t>
      </w:r>
      <w:r w:rsidR="00817E9D">
        <w:rPr>
          <w:rFonts w:ascii="Times New Roman" w:eastAsia="MS Mincho" w:hAnsi="Times New Roman" w:cs="Times New Roman"/>
          <w:sz w:val="24"/>
          <w:szCs w:val="24"/>
        </w:rPr>
        <w:t xml:space="preserve">echoes the </w:t>
      </w:r>
      <w:r w:rsidR="00817E9D">
        <w:rPr>
          <w:rFonts w:ascii="Times New Roman" w:eastAsia="MS Mincho" w:hAnsi="Times New Roman" w:cs="Times New Roman"/>
          <w:sz w:val="24"/>
          <w:szCs w:val="24"/>
        </w:rPr>
        <w:lastRenderedPageBreak/>
        <w:t>development of polyphonic</w:t>
      </w:r>
      <w:r w:rsidR="002036E0">
        <w:rPr>
          <w:rFonts w:ascii="Times New Roman" w:eastAsia="MS Mincho" w:hAnsi="Times New Roman" w:cs="Times New Roman"/>
          <w:sz w:val="24"/>
          <w:szCs w:val="24"/>
        </w:rPr>
        <w:t xml:space="preserve"> chant music of the twelfth century composers L</w:t>
      </w:r>
      <w:r w:rsidR="008663BA">
        <w:rPr>
          <w:rFonts w:ascii="Times New Roman" w:eastAsia="MS Mincho" w:hAnsi="Times New Roman" w:cs="Times New Roman"/>
          <w:sz w:val="24"/>
          <w:szCs w:val="24"/>
        </w:rPr>
        <w:t>é</w:t>
      </w:r>
      <w:r w:rsidR="002036E0">
        <w:rPr>
          <w:rFonts w:ascii="Times New Roman" w:eastAsia="MS Mincho" w:hAnsi="Times New Roman" w:cs="Times New Roman"/>
          <w:sz w:val="24"/>
          <w:szCs w:val="24"/>
        </w:rPr>
        <w:t>onin and P</w:t>
      </w:r>
      <w:r w:rsidR="008663BA">
        <w:rPr>
          <w:rFonts w:ascii="Times New Roman" w:eastAsia="MS Mincho" w:hAnsi="Times New Roman" w:cs="Times New Roman"/>
          <w:sz w:val="24"/>
          <w:szCs w:val="24"/>
        </w:rPr>
        <w:t>éroti</w:t>
      </w:r>
      <w:r w:rsidR="002036E0">
        <w:rPr>
          <w:rFonts w:ascii="Times New Roman" w:eastAsia="MS Mincho" w:hAnsi="Times New Roman" w:cs="Times New Roman"/>
          <w:sz w:val="24"/>
          <w:szCs w:val="24"/>
        </w:rPr>
        <w:t xml:space="preserve">n, who often wrote new material against previously composed chant melodies. After these two statements of the chant melody, Smith writes a cello cadenza based on the quotation, which leads into the </w:t>
      </w:r>
      <w:r w:rsidR="002036E0">
        <w:rPr>
          <w:rFonts w:ascii="Times New Roman" w:eastAsia="MS Mincho" w:hAnsi="Times New Roman" w:cs="Times New Roman"/>
          <w:i/>
          <w:sz w:val="24"/>
          <w:szCs w:val="24"/>
        </w:rPr>
        <w:t xml:space="preserve">Allegro </w:t>
      </w:r>
      <w:r w:rsidR="002036E0">
        <w:rPr>
          <w:rFonts w:ascii="Times New Roman" w:eastAsia="MS Mincho" w:hAnsi="Times New Roman" w:cs="Times New Roman"/>
          <w:sz w:val="24"/>
          <w:szCs w:val="24"/>
        </w:rPr>
        <w:t xml:space="preserve">section. The Sanctus theme is woven into the recapitulation of the sonata form movement. </w:t>
      </w:r>
      <w:r w:rsidR="00E63B7A">
        <w:rPr>
          <w:rFonts w:ascii="Times New Roman" w:eastAsia="MS Mincho" w:hAnsi="Times New Roman" w:cs="Times New Roman"/>
          <w:sz w:val="24"/>
          <w:szCs w:val="24"/>
        </w:rPr>
        <w:t xml:space="preserve">Smith combines the theme with the </w:t>
      </w:r>
      <w:r w:rsidR="00E63B7A">
        <w:rPr>
          <w:rFonts w:ascii="Times New Roman" w:eastAsia="MS Mincho" w:hAnsi="Times New Roman" w:cs="Times New Roman"/>
          <w:i/>
          <w:sz w:val="24"/>
          <w:szCs w:val="24"/>
        </w:rPr>
        <w:t>Largo</w:t>
      </w:r>
      <w:r w:rsidR="00E63B7A">
        <w:rPr>
          <w:rFonts w:ascii="Times New Roman" w:eastAsia="MS Mincho" w:hAnsi="Times New Roman" w:cs="Times New Roman"/>
          <w:sz w:val="24"/>
          <w:szCs w:val="24"/>
        </w:rPr>
        <w:t xml:space="preserve"> section theme and the primary theme from the first movement in the final measures of the sonata. </w:t>
      </w:r>
    </w:p>
    <w:p w:rsidR="00345722" w:rsidRDefault="00E63B7A" w:rsidP="00A1306B">
      <w:pPr>
        <w:spacing w:after="0" w:line="480" w:lineRule="auto"/>
        <w:ind w:firstLine="274"/>
        <w:rPr>
          <w:rFonts w:ascii="Times New Roman" w:eastAsia="MS Mincho" w:hAnsi="Times New Roman" w:cs="Times New Roman"/>
          <w:sz w:val="24"/>
          <w:szCs w:val="24"/>
        </w:rPr>
      </w:pPr>
      <w:r>
        <w:rPr>
          <w:rFonts w:ascii="Times New Roman" w:eastAsia="MS Mincho" w:hAnsi="Times New Roman" w:cs="Times New Roman"/>
          <w:sz w:val="24"/>
          <w:szCs w:val="24"/>
        </w:rPr>
        <w:tab/>
        <w:t>Throughout his sonata, Smith’s focus is on lengthy melodies</w:t>
      </w:r>
      <w:r w:rsidR="00D27B5A">
        <w:rPr>
          <w:rFonts w:ascii="Times New Roman" w:eastAsia="MS Mincho" w:hAnsi="Times New Roman" w:cs="Times New Roman"/>
          <w:sz w:val="24"/>
          <w:szCs w:val="24"/>
        </w:rPr>
        <w:t xml:space="preserve"> rather than motives like Ives. Smith states a theme and after its initial statement, immediately begins developing it.</w:t>
      </w:r>
      <w:r w:rsidR="00A8395C">
        <w:rPr>
          <w:rFonts w:ascii="Times New Roman" w:eastAsia="MS Mincho" w:hAnsi="Times New Roman" w:cs="Times New Roman"/>
          <w:sz w:val="24"/>
          <w:szCs w:val="24"/>
        </w:rPr>
        <w:t xml:space="preserve"> Many of his themes are asymmetrical. His princip</w:t>
      </w:r>
      <w:r w:rsidR="00F01F78">
        <w:rPr>
          <w:rFonts w:ascii="Times New Roman" w:eastAsia="MS Mincho" w:hAnsi="Times New Roman" w:cs="Times New Roman"/>
          <w:sz w:val="24"/>
          <w:szCs w:val="24"/>
        </w:rPr>
        <w:t>al</w:t>
      </w:r>
      <w:r w:rsidR="00A8395C">
        <w:rPr>
          <w:rFonts w:ascii="Times New Roman" w:eastAsia="MS Mincho" w:hAnsi="Times New Roman" w:cs="Times New Roman"/>
          <w:sz w:val="24"/>
          <w:szCs w:val="24"/>
        </w:rPr>
        <w:t xml:space="preserve"> theme in the first movement consists of two phrases: the first lasts five measures, and the second phrase concludes seventeen measures later.</w:t>
      </w:r>
      <w:r>
        <w:rPr>
          <w:rFonts w:ascii="Times New Roman" w:eastAsia="MS Mincho" w:hAnsi="Times New Roman" w:cs="Times New Roman"/>
          <w:sz w:val="24"/>
          <w:szCs w:val="24"/>
        </w:rPr>
        <w:t xml:space="preserve"> His developments in both the first movement and the finale lack much motivic development or even fragmentation of the princip</w:t>
      </w:r>
      <w:r w:rsidR="00F01F78">
        <w:rPr>
          <w:rFonts w:ascii="Times New Roman" w:eastAsia="MS Mincho" w:hAnsi="Times New Roman" w:cs="Times New Roman"/>
          <w:sz w:val="24"/>
          <w:szCs w:val="24"/>
        </w:rPr>
        <w:t>al</w:t>
      </w:r>
      <w:r>
        <w:rPr>
          <w:rFonts w:ascii="Times New Roman" w:eastAsia="MS Mincho" w:hAnsi="Times New Roman" w:cs="Times New Roman"/>
          <w:sz w:val="24"/>
          <w:szCs w:val="24"/>
        </w:rPr>
        <w:t xml:space="preserve"> themes</w:t>
      </w:r>
      <w:r w:rsidR="000F2646">
        <w:rPr>
          <w:rFonts w:ascii="Times New Roman" w:eastAsia="MS Mincho" w:hAnsi="Times New Roman" w:cs="Times New Roman"/>
          <w:sz w:val="24"/>
          <w:szCs w:val="24"/>
        </w:rPr>
        <w:t xml:space="preserve">, common in development sections of </w:t>
      </w:r>
      <w:r w:rsidR="009F7570">
        <w:rPr>
          <w:rFonts w:ascii="Times New Roman" w:eastAsia="MS Mincho" w:hAnsi="Times New Roman" w:cs="Times New Roman"/>
          <w:sz w:val="24"/>
          <w:szCs w:val="24"/>
        </w:rPr>
        <w:t>typical</w:t>
      </w:r>
      <w:r w:rsidR="000F2646">
        <w:rPr>
          <w:rFonts w:ascii="Times New Roman" w:eastAsia="MS Mincho" w:hAnsi="Times New Roman" w:cs="Times New Roman"/>
          <w:sz w:val="24"/>
          <w:szCs w:val="24"/>
        </w:rPr>
        <w:t xml:space="preserve"> sonata form movements</w:t>
      </w:r>
      <w:r>
        <w:rPr>
          <w:rFonts w:ascii="Times New Roman" w:eastAsia="MS Mincho" w:hAnsi="Times New Roman" w:cs="Times New Roman"/>
          <w:sz w:val="24"/>
          <w:szCs w:val="24"/>
        </w:rPr>
        <w:t xml:space="preserve">. </w:t>
      </w:r>
      <w:r w:rsidR="00D27B5A">
        <w:rPr>
          <w:rFonts w:ascii="Times New Roman" w:eastAsia="MS Mincho" w:hAnsi="Times New Roman" w:cs="Times New Roman"/>
          <w:sz w:val="24"/>
          <w:szCs w:val="24"/>
        </w:rPr>
        <w:t xml:space="preserve">In the development sections of both </w:t>
      </w:r>
      <w:r w:rsidR="00805479">
        <w:rPr>
          <w:rFonts w:ascii="Times New Roman" w:eastAsia="MS Mincho" w:hAnsi="Times New Roman" w:cs="Times New Roman"/>
          <w:sz w:val="24"/>
          <w:szCs w:val="24"/>
        </w:rPr>
        <w:t>movements,</w:t>
      </w:r>
      <w:r w:rsidR="00D27B5A">
        <w:rPr>
          <w:rFonts w:ascii="Times New Roman" w:eastAsia="MS Mincho" w:hAnsi="Times New Roman" w:cs="Times New Roman"/>
          <w:sz w:val="24"/>
          <w:szCs w:val="24"/>
        </w:rPr>
        <w:t xml:space="preserve"> Smith introduces a new </w:t>
      </w:r>
      <w:r w:rsidR="00805479">
        <w:rPr>
          <w:rFonts w:ascii="Times New Roman" w:eastAsia="MS Mincho" w:hAnsi="Times New Roman" w:cs="Times New Roman"/>
          <w:sz w:val="24"/>
          <w:szCs w:val="24"/>
        </w:rPr>
        <w:t>theme, which</w:t>
      </w:r>
      <w:r w:rsidR="00D27B5A">
        <w:rPr>
          <w:rFonts w:ascii="Times New Roman" w:eastAsia="MS Mincho" w:hAnsi="Times New Roman" w:cs="Times New Roman"/>
          <w:sz w:val="24"/>
          <w:szCs w:val="24"/>
        </w:rPr>
        <w:t xml:space="preserve"> be</w:t>
      </w:r>
      <w:r w:rsidR="00607A2C">
        <w:rPr>
          <w:rFonts w:ascii="Times New Roman" w:eastAsia="MS Mincho" w:hAnsi="Times New Roman" w:cs="Times New Roman"/>
          <w:sz w:val="24"/>
          <w:szCs w:val="24"/>
        </w:rPr>
        <w:t xml:space="preserve">comes the focus of the section. In the first movement, Smith does incorporate both of his exposition themes into the development by stating each theme in between statements of the development section’s theme. </w:t>
      </w:r>
      <w:r w:rsidR="0018289F">
        <w:rPr>
          <w:rFonts w:ascii="Times New Roman" w:eastAsia="MS Mincho" w:hAnsi="Times New Roman" w:cs="Times New Roman"/>
          <w:sz w:val="24"/>
          <w:szCs w:val="24"/>
        </w:rPr>
        <w:t xml:space="preserve">The development section of the finale is quite unconventional. Instead of a bridge passage that links the development to the recapitulation, Smith uses three short phrases, all of which feature new melodies, which link the end of the development with the recapitulation section. </w:t>
      </w:r>
      <w:r w:rsidR="00996391">
        <w:rPr>
          <w:rFonts w:ascii="Times New Roman" w:eastAsia="MS Mincho" w:hAnsi="Times New Roman" w:cs="Times New Roman"/>
          <w:sz w:val="24"/>
          <w:szCs w:val="24"/>
        </w:rPr>
        <w:t xml:space="preserve">His use of asymmetrical melodies and focus on organic development throughout the entirety of each </w:t>
      </w:r>
      <w:r w:rsidR="00996391">
        <w:rPr>
          <w:rFonts w:ascii="Times New Roman" w:eastAsia="MS Mincho" w:hAnsi="Times New Roman" w:cs="Times New Roman"/>
          <w:sz w:val="24"/>
          <w:szCs w:val="24"/>
        </w:rPr>
        <w:lastRenderedPageBreak/>
        <w:t xml:space="preserve">movement </w:t>
      </w:r>
      <w:r w:rsidR="008058C8">
        <w:rPr>
          <w:rFonts w:ascii="Times New Roman" w:eastAsia="MS Mincho" w:hAnsi="Times New Roman" w:cs="Times New Roman"/>
          <w:sz w:val="24"/>
          <w:szCs w:val="24"/>
        </w:rPr>
        <w:t>connects</w:t>
      </w:r>
      <w:r w:rsidR="00996391">
        <w:rPr>
          <w:rFonts w:ascii="Times New Roman" w:eastAsia="MS Mincho" w:hAnsi="Times New Roman" w:cs="Times New Roman"/>
          <w:sz w:val="24"/>
          <w:szCs w:val="24"/>
        </w:rPr>
        <w:t xml:space="preserve"> Smith stylistically with the late Romantic composers, </w:t>
      </w:r>
      <w:r w:rsidR="00914E44">
        <w:rPr>
          <w:rFonts w:ascii="Times New Roman" w:eastAsia="MS Mincho" w:hAnsi="Times New Roman" w:cs="Times New Roman"/>
          <w:sz w:val="24"/>
          <w:szCs w:val="24"/>
        </w:rPr>
        <w:t xml:space="preserve">especially the nocturnes of </w:t>
      </w:r>
      <w:r w:rsidR="00996391">
        <w:rPr>
          <w:rFonts w:ascii="Times New Roman" w:eastAsia="MS Mincho" w:hAnsi="Times New Roman" w:cs="Times New Roman"/>
          <w:sz w:val="24"/>
          <w:szCs w:val="24"/>
        </w:rPr>
        <w:t xml:space="preserve">Chopin and </w:t>
      </w:r>
      <w:r w:rsidR="00914E44">
        <w:rPr>
          <w:rFonts w:ascii="Times New Roman" w:eastAsia="MS Mincho" w:hAnsi="Times New Roman" w:cs="Times New Roman"/>
          <w:sz w:val="24"/>
          <w:szCs w:val="24"/>
        </w:rPr>
        <w:t xml:space="preserve">the First Symphony of </w:t>
      </w:r>
      <w:r w:rsidR="00996391">
        <w:rPr>
          <w:rFonts w:ascii="Times New Roman" w:eastAsia="MS Mincho" w:hAnsi="Times New Roman" w:cs="Times New Roman"/>
          <w:sz w:val="24"/>
          <w:szCs w:val="24"/>
        </w:rPr>
        <w:t>Brahms.</w:t>
      </w:r>
    </w:p>
    <w:p w:rsidR="00CA04FD" w:rsidRDefault="001B2B25" w:rsidP="00A1306B">
      <w:pPr>
        <w:spacing w:after="0" w:line="480" w:lineRule="auto"/>
        <w:ind w:firstLine="274"/>
        <w:rPr>
          <w:rFonts w:ascii="Times New Roman" w:eastAsia="MS Mincho" w:hAnsi="Times New Roman" w:cs="Times New Roman"/>
          <w:sz w:val="24"/>
          <w:szCs w:val="24"/>
        </w:rPr>
      </w:pPr>
      <w:r>
        <w:rPr>
          <w:rFonts w:ascii="Times New Roman" w:eastAsia="MS Mincho" w:hAnsi="Times New Roman" w:cs="Times New Roman"/>
          <w:sz w:val="24"/>
          <w:szCs w:val="24"/>
        </w:rPr>
        <w:tab/>
        <w:t>Quotation of hymn tunes is a central feature of Charles Ives’s</w:t>
      </w:r>
      <w:r w:rsidR="00941F8D">
        <w:rPr>
          <w:rFonts w:ascii="Times New Roman" w:eastAsia="MS Mincho" w:hAnsi="Times New Roman" w:cs="Times New Roman"/>
          <w:sz w:val="24"/>
          <w:szCs w:val="24"/>
        </w:rPr>
        <w:t xml:space="preserve"> musical output and certainly his</w:t>
      </w:r>
      <w:r>
        <w:rPr>
          <w:rFonts w:ascii="Times New Roman" w:eastAsia="MS Mincho" w:hAnsi="Times New Roman" w:cs="Times New Roman"/>
          <w:sz w:val="24"/>
          <w:szCs w:val="24"/>
        </w:rPr>
        <w:t xml:space="preserve"> Fourth Violin Sonata. </w:t>
      </w:r>
      <w:r w:rsidR="004B1678">
        <w:rPr>
          <w:rFonts w:ascii="Times New Roman" w:eastAsia="MS Mincho" w:hAnsi="Times New Roman" w:cs="Times New Roman"/>
          <w:sz w:val="24"/>
          <w:szCs w:val="24"/>
        </w:rPr>
        <w:t>In each of the three movements, Ives quotes a popular hymn tune</w:t>
      </w:r>
      <w:r w:rsidR="00480764">
        <w:rPr>
          <w:rFonts w:ascii="Times New Roman" w:eastAsia="MS Mincho" w:hAnsi="Times New Roman" w:cs="Times New Roman"/>
          <w:sz w:val="24"/>
          <w:szCs w:val="24"/>
        </w:rPr>
        <w:t xml:space="preserve"> commonly heard in American worship culture</w:t>
      </w:r>
      <w:r w:rsidR="004B1678">
        <w:rPr>
          <w:rFonts w:ascii="Times New Roman" w:eastAsia="MS Mincho" w:hAnsi="Times New Roman" w:cs="Times New Roman"/>
          <w:sz w:val="24"/>
          <w:szCs w:val="24"/>
        </w:rPr>
        <w:t>. The first movement’s motives come from the refrain of the hymn, “Tell Me the Old, Old Story.” The second movement features a quotation from “Jesus Loves Me.” The final movement contains the refrain from “Shall We Gather at the River.” Each of these hymn quotations appear most clearly in the end of the movement, as the culm</w:t>
      </w:r>
      <w:r w:rsidR="00965266">
        <w:rPr>
          <w:rFonts w:ascii="Times New Roman" w:eastAsia="MS Mincho" w:hAnsi="Times New Roman" w:cs="Times New Roman"/>
          <w:sz w:val="24"/>
          <w:szCs w:val="24"/>
        </w:rPr>
        <w:t xml:space="preserve">ination of motivic development. </w:t>
      </w:r>
      <w:r w:rsidR="00134FB6">
        <w:rPr>
          <w:rFonts w:ascii="Times New Roman" w:eastAsia="MS Mincho" w:hAnsi="Times New Roman" w:cs="Times New Roman"/>
          <w:sz w:val="24"/>
          <w:szCs w:val="24"/>
        </w:rPr>
        <w:t xml:space="preserve">Conversely, most composers, including David Stanley Smith, </w:t>
      </w:r>
      <w:r w:rsidR="00965266">
        <w:rPr>
          <w:rFonts w:ascii="Times New Roman" w:eastAsia="MS Mincho" w:hAnsi="Times New Roman" w:cs="Times New Roman"/>
          <w:sz w:val="24"/>
          <w:szCs w:val="24"/>
        </w:rPr>
        <w:t>begin with a quotation, and then use that as the princip</w:t>
      </w:r>
      <w:r w:rsidR="00F01F78">
        <w:rPr>
          <w:rFonts w:ascii="Times New Roman" w:eastAsia="MS Mincho" w:hAnsi="Times New Roman" w:cs="Times New Roman"/>
          <w:sz w:val="24"/>
          <w:szCs w:val="24"/>
        </w:rPr>
        <w:t>al</w:t>
      </w:r>
      <w:r w:rsidR="00965266">
        <w:rPr>
          <w:rFonts w:ascii="Times New Roman" w:eastAsia="MS Mincho" w:hAnsi="Times New Roman" w:cs="Times New Roman"/>
          <w:sz w:val="24"/>
          <w:szCs w:val="24"/>
        </w:rPr>
        <w:t xml:space="preserve"> theme of a movement. Often they put the quotation through compositional devices, like modulation, fragmentation, inversion, and other methods, </w:t>
      </w:r>
      <w:r w:rsidR="00CA04FD">
        <w:rPr>
          <w:rFonts w:ascii="Times New Roman" w:eastAsia="MS Mincho" w:hAnsi="Times New Roman" w:cs="Times New Roman"/>
          <w:sz w:val="24"/>
          <w:szCs w:val="24"/>
        </w:rPr>
        <w:t>as</w:t>
      </w:r>
      <w:r w:rsidR="00965266">
        <w:rPr>
          <w:rFonts w:ascii="Times New Roman" w:eastAsia="MS Mincho" w:hAnsi="Times New Roman" w:cs="Times New Roman"/>
          <w:sz w:val="24"/>
          <w:szCs w:val="24"/>
        </w:rPr>
        <w:t xml:space="preserve"> they would an original theme or motive. </w:t>
      </w:r>
      <w:r w:rsidR="00134FB6">
        <w:rPr>
          <w:rFonts w:ascii="Times New Roman" w:eastAsia="MS Mincho" w:hAnsi="Times New Roman" w:cs="Times New Roman"/>
          <w:sz w:val="24"/>
          <w:szCs w:val="24"/>
        </w:rPr>
        <w:t>In Smith’s Cello Sonata, he directly presents the quoted material, first as a recitation, and then incorporates the “Sanctus” theme as one of the principal themes of his finale.</w:t>
      </w:r>
    </w:p>
    <w:p w:rsidR="009E6628" w:rsidRDefault="00CA04FD" w:rsidP="00A1306B">
      <w:pPr>
        <w:spacing w:after="0" w:line="480" w:lineRule="auto"/>
        <w:ind w:firstLine="274"/>
        <w:rPr>
          <w:rFonts w:ascii="Times New Roman" w:eastAsia="MS Mincho" w:hAnsi="Times New Roman" w:cs="Times New Roman"/>
          <w:sz w:val="24"/>
          <w:szCs w:val="24"/>
        </w:rPr>
      </w:pPr>
      <w:r>
        <w:rPr>
          <w:rFonts w:ascii="Times New Roman" w:eastAsia="MS Mincho" w:hAnsi="Times New Roman" w:cs="Times New Roman"/>
          <w:sz w:val="24"/>
          <w:szCs w:val="24"/>
        </w:rPr>
        <w:tab/>
      </w:r>
      <w:r w:rsidR="00965266">
        <w:rPr>
          <w:rFonts w:ascii="Times New Roman" w:eastAsia="MS Mincho" w:hAnsi="Times New Roman" w:cs="Times New Roman"/>
          <w:sz w:val="24"/>
          <w:szCs w:val="24"/>
        </w:rPr>
        <w:t xml:space="preserve">Ives prefers to use the quotation as the final summit of his motivic development throughout a movement. </w:t>
      </w:r>
      <w:r w:rsidR="00ED1618">
        <w:rPr>
          <w:rFonts w:ascii="Times New Roman" w:eastAsia="MS Mincho" w:hAnsi="Times New Roman" w:cs="Times New Roman"/>
          <w:sz w:val="24"/>
          <w:szCs w:val="24"/>
        </w:rPr>
        <w:t>Smith, on the other hand, uses the quoted material as the initial statement of a theme he intends to manipulate and develop. Ives</w:t>
      </w:r>
      <w:r w:rsidR="00965266">
        <w:rPr>
          <w:rFonts w:ascii="Times New Roman" w:eastAsia="MS Mincho" w:hAnsi="Times New Roman" w:cs="Times New Roman"/>
          <w:sz w:val="24"/>
          <w:szCs w:val="24"/>
        </w:rPr>
        <w:t xml:space="preserve"> draws motives from the quotation, develops them over the course of the movement, and ultimately </w:t>
      </w:r>
      <w:r w:rsidR="003B7A03">
        <w:rPr>
          <w:rFonts w:ascii="Times New Roman" w:eastAsia="MS Mincho" w:hAnsi="Times New Roman" w:cs="Times New Roman"/>
          <w:sz w:val="24"/>
          <w:szCs w:val="24"/>
        </w:rPr>
        <w:t xml:space="preserve">the motives </w:t>
      </w:r>
      <w:r w:rsidR="00965266">
        <w:rPr>
          <w:rFonts w:ascii="Times New Roman" w:eastAsia="MS Mincho" w:hAnsi="Times New Roman" w:cs="Times New Roman"/>
          <w:sz w:val="24"/>
          <w:szCs w:val="24"/>
        </w:rPr>
        <w:t>become</w:t>
      </w:r>
      <w:r w:rsidR="003B7A03">
        <w:rPr>
          <w:rFonts w:ascii="Times New Roman" w:eastAsia="MS Mincho" w:hAnsi="Times New Roman" w:cs="Times New Roman"/>
          <w:sz w:val="24"/>
          <w:szCs w:val="24"/>
        </w:rPr>
        <w:t xml:space="preserve"> part of</w:t>
      </w:r>
      <w:r w:rsidR="00965266">
        <w:rPr>
          <w:rFonts w:ascii="Times New Roman" w:eastAsia="MS Mincho" w:hAnsi="Times New Roman" w:cs="Times New Roman"/>
          <w:sz w:val="24"/>
          <w:szCs w:val="24"/>
        </w:rPr>
        <w:t xml:space="preserve"> the recognizable hymn quotation. </w:t>
      </w:r>
      <w:r w:rsidR="00A6166C">
        <w:rPr>
          <w:rFonts w:ascii="Times New Roman" w:eastAsia="MS Mincho" w:hAnsi="Times New Roman" w:cs="Times New Roman"/>
          <w:sz w:val="24"/>
          <w:szCs w:val="24"/>
        </w:rPr>
        <w:t>In the first movement</w:t>
      </w:r>
      <w:r w:rsidR="00ED1618">
        <w:rPr>
          <w:rFonts w:ascii="Times New Roman" w:eastAsia="MS Mincho" w:hAnsi="Times New Roman" w:cs="Times New Roman"/>
          <w:sz w:val="24"/>
          <w:szCs w:val="24"/>
        </w:rPr>
        <w:t xml:space="preserve"> of his Fourth Violin Sonata</w:t>
      </w:r>
      <w:r w:rsidR="00A6166C">
        <w:rPr>
          <w:rFonts w:ascii="Times New Roman" w:eastAsia="MS Mincho" w:hAnsi="Times New Roman" w:cs="Times New Roman"/>
          <w:sz w:val="24"/>
          <w:szCs w:val="24"/>
        </w:rPr>
        <w:t>, Ives creates two princip</w:t>
      </w:r>
      <w:r w:rsidR="00F01F78">
        <w:rPr>
          <w:rFonts w:ascii="Times New Roman" w:eastAsia="MS Mincho" w:hAnsi="Times New Roman" w:cs="Times New Roman"/>
          <w:sz w:val="24"/>
          <w:szCs w:val="24"/>
        </w:rPr>
        <w:t>al</w:t>
      </w:r>
      <w:r w:rsidR="00A6166C">
        <w:rPr>
          <w:rFonts w:ascii="Times New Roman" w:eastAsia="MS Mincho" w:hAnsi="Times New Roman" w:cs="Times New Roman"/>
          <w:sz w:val="24"/>
          <w:szCs w:val="24"/>
        </w:rPr>
        <w:t xml:space="preserve"> motives, each drawn from the refrain of “Tell Me the Old, Old Story.” </w:t>
      </w:r>
      <w:r w:rsidR="00A6166C">
        <w:rPr>
          <w:rFonts w:ascii="Times New Roman" w:eastAsia="MS Mincho" w:hAnsi="Times New Roman" w:cs="Times New Roman"/>
          <w:sz w:val="24"/>
          <w:szCs w:val="24"/>
        </w:rPr>
        <w:lastRenderedPageBreak/>
        <w:t>They sound relat</w:t>
      </w:r>
      <w:r w:rsidR="004A692A">
        <w:rPr>
          <w:rFonts w:ascii="Times New Roman" w:eastAsia="MS Mincho" w:hAnsi="Times New Roman" w:cs="Times New Roman"/>
          <w:sz w:val="24"/>
          <w:szCs w:val="24"/>
        </w:rPr>
        <w:t xml:space="preserve">ively familiar, but not recognizable as the original hymn tune in the opening measures. It is after Ives develops these motives over the course of the movement that they eventually merge into the recognizable refrain. </w:t>
      </w:r>
      <w:r w:rsidR="002011E1">
        <w:rPr>
          <w:rFonts w:ascii="Times New Roman" w:eastAsia="MS Mincho" w:hAnsi="Times New Roman" w:cs="Times New Roman"/>
          <w:sz w:val="24"/>
          <w:szCs w:val="24"/>
        </w:rPr>
        <w:t>The second movement features a motive directly from the hymn, “Jesus Loves Me,” along with a second motive</w:t>
      </w:r>
      <w:r w:rsidR="004F226C">
        <w:rPr>
          <w:rFonts w:ascii="Times New Roman" w:eastAsia="MS Mincho" w:hAnsi="Times New Roman" w:cs="Times New Roman"/>
          <w:sz w:val="24"/>
          <w:szCs w:val="24"/>
        </w:rPr>
        <w:t>,</w:t>
      </w:r>
      <w:r w:rsidR="002011E1">
        <w:rPr>
          <w:rFonts w:ascii="Times New Roman" w:eastAsia="MS Mincho" w:hAnsi="Times New Roman" w:cs="Times New Roman"/>
          <w:sz w:val="24"/>
          <w:szCs w:val="24"/>
        </w:rPr>
        <w:t xml:space="preserve"> which is a paraphrase of the same hymn tune, created by Ives. </w:t>
      </w:r>
      <w:r w:rsidR="004F226C">
        <w:rPr>
          <w:rFonts w:ascii="Times New Roman" w:eastAsia="MS Mincho" w:hAnsi="Times New Roman" w:cs="Times New Roman"/>
          <w:sz w:val="24"/>
          <w:szCs w:val="24"/>
        </w:rPr>
        <w:t xml:space="preserve">After developing these two themes, they merge. The direct quotation becomes the melody and the paraphrase motive becomes an </w:t>
      </w:r>
      <w:r w:rsidR="004F226C">
        <w:rPr>
          <w:rFonts w:ascii="Times New Roman" w:eastAsia="MS Mincho" w:hAnsi="Times New Roman" w:cs="Times New Roman"/>
          <w:i/>
          <w:sz w:val="24"/>
          <w:szCs w:val="24"/>
        </w:rPr>
        <w:t>obbligato</w:t>
      </w:r>
      <w:r w:rsidR="004F226C">
        <w:rPr>
          <w:rFonts w:ascii="Times New Roman" w:eastAsia="MS Mincho" w:hAnsi="Times New Roman" w:cs="Times New Roman"/>
          <w:sz w:val="24"/>
          <w:szCs w:val="24"/>
        </w:rPr>
        <w:t xml:space="preserve"> accompaniment to the main theme in the final section of the movement. </w:t>
      </w:r>
      <w:r w:rsidR="00E13A7B">
        <w:rPr>
          <w:rFonts w:ascii="Times New Roman" w:eastAsia="MS Mincho" w:hAnsi="Times New Roman" w:cs="Times New Roman"/>
          <w:sz w:val="24"/>
          <w:szCs w:val="24"/>
        </w:rPr>
        <w:t>The third movement begins wi</w:t>
      </w:r>
      <w:r w:rsidR="007B3518">
        <w:rPr>
          <w:rFonts w:ascii="Times New Roman" w:eastAsia="MS Mincho" w:hAnsi="Times New Roman" w:cs="Times New Roman"/>
          <w:sz w:val="24"/>
          <w:szCs w:val="24"/>
        </w:rPr>
        <w:t>th an introduction based on two quotations from the hymn, “Shall We Gather at the River.” The first quotation, drawn from the verse of the hymn becomes the princip</w:t>
      </w:r>
      <w:r w:rsidR="00F01F78">
        <w:rPr>
          <w:rFonts w:ascii="Times New Roman" w:eastAsia="MS Mincho" w:hAnsi="Times New Roman" w:cs="Times New Roman"/>
          <w:sz w:val="24"/>
          <w:szCs w:val="24"/>
        </w:rPr>
        <w:t>al</w:t>
      </w:r>
      <w:r w:rsidR="007B3518">
        <w:rPr>
          <w:rFonts w:ascii="Times New Roman" w:eastAsia="MS Mincho" w:hAnsi="Times New Roman" w:cs="Times New Roman"/>
          <w:sz w:val="24"/>
          <w:szCs w:val="24"/>
        </w:rPr>
        <w:t xml:space="preserve"> theme. The second quotation, drawn from the refrain of the hymn, becomes the contrasting theme. After development, these two themes become part of the final section, which is a full statement of the hymn tune. </w:t>
      </w:r>
      <w:r w:rsidR="00B55667">
        <w:rPr>
          <w:rFonts w:ascii="Times New Roman" w:eastAsia="MS Mincho" w:hAnsi="Times New Roman" w:cs="Times New Roman"/>
          <w:sz w:val="24"/>
          <w:szCs w:val="24"/>
        </w:rPr>
        <w:t xml:space="preserve">This is the only time in the score where Ives intentionally indicates the hymn tune. </w:t>
      </w:r>
      <w:r w:rsidR="003C2CD5">
        <w:rPr>
          <w:rFonts w:ascii="Times New Roman" w:eastAsia="MS Mincho" w:hAnsi="Times New Roman" w:cs="Times New Roman"/>
          <w:sz w:val="24"/>
          <w:szCs w:val="24"/>
        </w:rPr>
        <w:t xml:space="preserve">Ives quotes hymn tunes throughout each of the movements of his Fourth Violin Sonata. The intriguing element of Ives’s use of quoted </w:t>
      </w:r>
      <w:r w:rsidR="00EF2D0E">
        <w:rPr>
          <w:rFonts w:ascii="Times New Roman" w:eastAsia="MS Mincho" w:hAnsi="Times New Roman" w:cs="Times New Roman"/>
          <w:sz w:val="24"/>
          <w:szCs w:val="24"/>
        </w:rPr>
        <w:t>materials</w:t>
      </w:r>
      <w:r w:rsidR="003C2CD5">
        <w:rPr>
          <w:rFonts w:ascii="Times New Roman" w:eastAsia="MS Mincho" w:hAnsi="Times New Roman" w:cs="Times New Roman"/>
          <w:sz w:val="24"/>
          <w:szCs w:val="24"/>
        </w:rPr>
        <w:t xml:space="preserve"> is the unconventional way in which he uses original motives, which develop over the course of each movement into the quotation, rather than the quotation being the princip</w:t>
      </w:r>
      <w:r w:rsidR="00F01F78">
        <w:rPr>
          <w:rFonts w:ascii="Times New Roman" w:eastAsia="MS Mincho" w:hAnsi="Times New Roman" w:cs="Times New Roman"/>
          <w:sz w:val="24"/>
          <w:szCs w:val="24"/>
        </w:rPr>
        <w:t>al</w:t>
      </w:r>
      <w:r w:rsidR="003C2CD5">
        <w:rPr>
          <w:rFonts w:ascii="Times New Roman" w:eastAsia="MS Mincho" w:hAnsi="Times New Roman" w:cs="Times New Roman"/>
          <w:sz w:val="24"/>
          <w:szCs w:val="24"/>
        </w:rPr>
        <w:t xml:space="preserve"> </w:t>
      </w:r>
      <w:r w:rsidR="00EF2D0E">
        <w:rPr>
          <w:rFonts w:ascii="Times New Roman" w:eastAsia="MS Mincho" w:hAnsi="Times New Roman" w:cs="Times New Roman"/>
          <w:sz w:val="24"/>
          <w:szCs w:val="24"/>
        </w:rPr>
        <w:t>theme, which</w:t>
      </w:r>
      <w:r w:rsidR="003C2CD5">
        <w:rPr>
          <w:rFonts w:ascii="Times New Roman" w:eastAsia="MS Mincho" w:hAnsi="Times New Roman" w:cs="Times New Roman"/>
          <w:sz w:val="24"/>
          <w:szCs w:val="24"/>
        </w:rPr>
        <w:t xml:space="preserve"> </w:t>
      </w:r>
      <w:r w:rsidR="00EF2D0E">
        <w:rPr>
          <w:rFonts w:ascii="Times New Roman" w:eastAsia="MS Mincho" w:hAnsi="Times New Roman" w:cs="Times New Roman"/>
          <w:sz w:val="24"/>
          <w:szCs w:val="24"/>
        </w:rPr>
        <w:t>is</w:t>
      </w:r>
      <w:r w:rsidR="003C2CD5">
        <w:rPr>
          <w:rFonts w:ascii="Times New Roman" w:eastAsia="MS Mincho" w:hAnsi="Times New Roman" w:cs="Times New Roman"/>
          <w:sz w:val="24"/>
          <w:szCs w:val="24"/>
        </w:rPr>
        <w:t xml:space="preserve"> developed.</w:t>
      </w:r>
      <w:r w:rsidR="00ED1618">
        <w:rPr>
          <w:rFonts w:ascii="Times New Roman" w:eastAsia="MS Mincho" w:hAnsi="Times New Roman" w:cs="Times New Roman"/>
          <w:sz w:val="24"/>
          <w:szCs w:val="24"/>
        </w:rPr>
        <w:t xml:space="preserve"> Conversely, Smith uses tenth century plainchant as a vehicle for development, stating the initial quotation as a recitation with a drone accompaniment, then writing a new counterpoint against the quoted melody, and then manipulating the quoted material for the remainder of the movement.</w:t>
      </w:r>
    </w:p>
    <w:p w:rsidR="0088719B" w:rsidRDefault="00D27909" w:rsidP="00A1306B">
      <w:pPr>
        <w:spacing w:after="0" w:line="480" w:lineRule="auto"/>
        <w:ind w:firstLine="274"/>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ab/>
      </w:r>
      <w:r w:rsidR="00980849">
        <w:rPr>
          <w:rFonts w:ascii="Times New Roman" w:eastAsia="MS Mincho" w:hAnsi="Times New Roman" w:cs="Times New Roman"/>
          <w:sz w:val="24"/>
          <w:szCs w:val="24"/>
        </w:rPr>
        <w:t xml:space="preserve">David Stanley Smith wrote mainly abstract pieces throughout his career. While the </w:t>
      </w:r>
      <w:r w:rsidR="00980849">
        <w:rPr>
          <w:rFonts w:ascii="Times New Roman" w:eastAsia="MS Mincho" w:hAnsi="Times New Roman" w:cs="Times New Roman"/>
          <w:i/>
          <w:sz w:val="24"/>
          <w:szCs w:val="24"/>
        </w:rPr>
        <w:t>Three Poems for Violoncello and Piano, Op. 9</w:t>
      </w:r>
      <w:r w:rsidR="007459B9">
        <w:rPr>
          <w:rFonts w:ascii="Times New Roman" w:eastAsia="MS Mincho" w:hAnsi="Times New Roman" w:cs="Times New Roman"/>
          <w:i/>
          <w:sz w:val="24"/>
          <w:szCs w:val="24"/>
        </w:rPr>
        <w:t>7</w:t>
      </w:r>
      <w:r w:rsidR="00980849">
        <w:rPr>
          <w:rFonts w:ascii="Times New Roman" w:eastAsia="MS Mincho" w:hAnsi="Times New Roman" w:cs="Times New Roman"/>
          <w:i/>
          <w:sz w:val="24"/>
          <w:szCs w:val="24"/>
        </w:rPr>
        <w:t xml:space="preserve">bis </w:t>
      </w:r>
      <w:r w:rsidR="00980849">
        <w:rPr>
          <w:rFonts w:ascii="Times New Roman" w:eastAsia="MS Mincho" w:hAnsi="Times New Roman" w:cs="Times New Roman"/>
          <w:sz w:val="24"/>
          <w:szCs w:val="24"/>
        </w:rPr>
        <w:t xml:space="preserve">features character titles for each movement, the majority of his legacy features absolute music. </w:t>
      </w:r>
      <w:r w:rsidR="0088719B">
        <w:rPr>
          <w:rFonts w:ascii="Times New Roman" w:eastAsia="MS Mincho" w:hAnsi="Times New Roman" w:cs="Times New Roman"/>
          <w:sz w:val="24"/>
          <w:szCs w:val="24"/>
        </w:rPr>
        <w:t>Smith’s preference for absolute music associates him with the late Romantic era traditionalists, and especially</w:t>
      </w:r>
      <w:r w:rsidR="00ED1618">
        <w:rPr>
          <w:rFonts w:ascii="Times New Roman" w:eastAsia="MS Mincho" w:hAnsi="Times New Roman" w:cs="Times New Roman"/>
          <w:sz w:val="24"/>
          <w:szCs w:val="24"/>
        </w:rPr>
        <w:t xml:space="preserve"> the chamber music and symphonies of</w:t>
      </w:r>
      <w:r w:rsidR="0088719B">
        <w:rPr>
          <w:rFonts w:ascii="Times New Roman" w:eastAsia="MS Mincho" w:hAnsi="Times New Roman" w:cs="Times New Roman"/>
          <w:sz w:val="24"/>
          <w:szCs w:val="24"/>
        </w:rPr>
        <w:t xml:space="preserve"> Johannes Brahms. This further continues Smith’s tendency to be viewed as a conservative member of the establishment of European art tradition, rather than experimental and progressive, like Ives. </w:t>
      </w:r>
    </w:p>
    <w:p w:rsidR="0088719B" w:rsidRDefault="0088719B" w:rsidP="00A1306B">
      <w:pPr>
        <w:spacing w:after="0" w:line="480" w:lineRule="auto"/>
        <w:ind w:firstLine="274"/>
        <w:rPr>
          <w:rFonts w:ascii="Times New Roman" w:eastAsia="MS Mincho" w:hAnsi="Times New Roman" w:cs="Times New Roman"/>
          <w:sz w:val="24"/>
          <w:szCs w:val="24"/>
        </w:rPr>
      </w:pPr>
      <w:r>
        <w:rPr>
          <w:rFonts w:ascii="Times New Roman" w:eastAsia="MS Mincho" w:hAnsi="Times New Roman" w:cs="Times New Roman"/>
          <w:sz w:val="24"/>
          <w:szCs w:val="24"/>
        </w:rPr>
        <w:tab/>
        <w:t xml:space="preserve">The </w:t>
      </w:r>
      <w:r>
        <w:rPr>
          <w:rFonts w:ascii="Times New Roman" w:eastAsia="MS Mincho" w:hAnsi="Times New Roman" w:cs="Times New Roman"/>
          <w:i/>
          <w:sz w:val="24"/>
          <w:szCs w:val="24"/>
        </w:rPr>
        <w:t>Three Poems for Violoncello and Piano, Op. 9</w:t>
      </w:r>
      <w:r w:rsidR="007459B9">
        <w:rPr>
          <w:rFonts w:ascii="Times New Roman" w:eastAsia="MS Mincho" w:hAnsi="Times New Roman" w:cs="Times New Roman"/>
          <w:i/>
          <w:sz w:val="24"/>
          <w:szCs w:val="24"/>
        </w:rPr>
        <w:t>7</w:t>
      </w:r>
      <w:r>
        <w:rPr>
          <w:rFonts w:ascii="Times New Roman" w:eastAsia="MS Mincho" w:hAnsi="Times New Roman" w:cs="Times New Roman"/>
          <w:i/>
          <w:sz w:val="24"/>
          <w:szCs w:val="24"/>
        </w:rPr>
        <w:t>bis</w:t>
      </w:r>
      <w:r>
        <w:rPr>
          <w:rFonts w:ascii="Times New Roman" w:eastAsia="MS Mincho" w:hAnsi="Times New Roman" w:cs="Times New Roman"/>
          <w:sz w:val="24"/>
          <w:szCs w:val="24"/>
        </w:rPr>
        <w:t xml:space="preserve"> </w:t>
      </w:r>
      <w:r w:rsidR="00ED1618">
        <w:rPr>
          <w:rFonts w:ascii="Times New Roman" w:eastAsia="MS Mincho" w:hAnsi="Times New Roman" w:cs="Times New Roman"/>
          <w:sz w:val="24"/>
          <w:szCs w:val="24"/>
        </w:rPr>
        <w:t xml:space="preserve">however, </w:t>
      </w:r>
      <w:r>
        <w:rPr>
          <w:rFonts w:ascii="Times New Roman" w:eastAsia="MS Mincho" w:hAnsi="Times New Roman" w:cs="Times New Roman"/>
          <w:sz w:val="24"/>
          <w:szCs w:val="24"/>
        </w:rPr>
        <w:t xml:space="preserve">is an example of a tone poem, a work that describes something concrete musically, </w:t>
      </w:r>
      <w:r w:rsidR="004F3EEE">
        <w:rPr>
          <w:rFonts w:ascii="Times New Roman" w:eastAsia="MS Mincho" w:hAnsi="Times New Roman" w:cs="Times New Roman"/>
          <w:sz w:val="24"/>
          <w:szCs w:val="24"/>
        </w:rPr>
        <w:t xml:space="preserve">but does not have to have </w:t>
      </w:r>
      <w:r>
        <w:rPr>
          <w:rFonts w:ascii="Times New Roman" w:eastAsia="MS Mincho" w:hAnsi="Times New Roman" w:cs="Times New Roman"/>
          <w:sz w:val="24"/>
          <w:szCs w:val="24"/>
        </w:rPr>
        <w:t>a definitive program or story</w:t>
      </w:r>
      <w:r w:rsidR="004F3EEE">
        <w:rPr>
          <w:rFonts w:ascii="Times New Roman" w:eastAsia="MS Mincho" w:hAnsi="Times New Roman" w:cs="Times New Roman"/>
          <w:sz w:val="24"/>
          <w:szCs w:val="24"/>
        </w:rPr>
        <w:t xml:space="preserve"> </w:t>
      </w:r>
      <w:r w:rsidR="00E820B3">
        <w:rPr>
          <w:rFonts w:ascii="Times New Roman" w:eastAsia="MS Mincho" w:hAnsi="Times New Roman" w:cs="Times New Roman"/>
          <w:sz w:val="24"/>
          <w:szCs w:val="24"/>
        </w:rPr>
        <w:t xml:space="preserve">or multiple movements, </w:t>
      </w:r>
      <w:r w:rsidR="004F3EEE">
        <w:rPr>
          <w:rFonts w:ascii="Times New Roman" w:eastAsia="MS Mincho" w:hAnsi="Times New Roman" w:cs="Times New Roman"/>
          <w:sz w:val="24"/>
          <w:szCs w:val="24"/>
        </w:rPr>
        <w:t>like a program symphony</w:t>
      </w:r>
      <w:r>
        <w:rPr>
          <w:rFonts w:ascii="Times New Roman" w:eastAsia="MS Mincho" w:hAnsi="Times New Roman" w:cs="Times New Roman"/>
          <w:sz w:val="24"/>
          <w:szCs w:val="24"/>
        </w:rPr>
        <w:t xml:space="preserve">. Tone poems were a mainstay of many late nineteenth and early twentieth century composers. Smetana’s </w:t>
      </w:r>
      <w:r>
        <w:rPr>
          <w:rFonts w:ascii="Times New Roman" w:eastAsia="MS Mincho" w:hAnsi="Times New Roman" w:cs="Times New Roman"/>
          <w:i/>
          <w:sz w:val="24"/>
          <w:szCs w:val="24"/>
        </w:rPr>
        <w:t>Ma Vlast</w:t>
      </w:r>
      <w:r>
        <w:rPr>
          <w:rFonts w:ascii="Times New Roman" w:eastAsia="MS Mincho" w:hAnsi="Times New Roman" w:cs="Times New Roman"/>
          <w:sz w:val="24"/>
          <w:szCs w:val="24"/>
        </w:rPr>
        <w:t xml:space="preserve">, Liszt’s </w:t>
      </w:r>
      <w:r w:rsidR="004F3EEE">
        <w:rPr>
          <w:rFonts w:ascii="Times New Roman" w:eastAsia="MS Mincho" w:hAnsi="Times New Roman" w:cs="Times New Roman"/>
          <w:i/>
          <w:sz w:val="24"/>
          <w:szCs w:val="24"/>
        </w:rPr>
        <w:t>Totentanz</w:t>
      </w:r>
      <w:r>
        <w:rPr>
          <w:rFonts w:ascii="Times New Roman" w:eastAsia="MS Mincho" w:hAnsi="Times New Roman" w:cs="Times New Roman"/>
          <w:sz w:val="24"/>
          <w:szCs w:val="24"/>
        </w:rPr>
        <w:t xml:space="preserve">, </w:t>
      </w:r>
      <w:r w:rsidR="004F3EEE">
        <w:rPr>
          <w:rFonts w:ascii="Times New Roman" w:eastAsia="MS Mincho" w:hAnsi="Times New Roman" w:cs="Times New Roman"/>
          <w:sz w:val="24"/>
          <w:szCs w:val="24"/>
        </w:rPr>
        <w:t xml:space="preserve">Schoenberg’s </w:t>
      </w:r>
      <w:r w:rsidR="004F3EEE">
        <w:rPr>
          <w:rFonts w:ascii="Times New Roman" w:eastAsia="MS Mincho" w:hAnsi="Times New Roman" w:cs="Times New Roman"/>
          <w:i/>
          <w:sz w:val="24"/>
          <w:szCs w:val="24"/>
        </w:rPr>
        <w:t>Verk</w:t>
      </w:r>
      <w:r w:rsidR="00A758D4">
        <w:rPr>
          <w:rFonts w:ascii="Times New Roman" w:eastAsia="MS Mincho" w:hAnsi="Times New Roman" w:cs="Times New Roman"/>
          <w:i/>
          <w:sz w:val="24"/>
          <w:szCs w:val="24"/>
        </w:rPr>
        <w:t>lä</w:t>
      </w:r>
      <w:r w:rsidR="004F3EEE">
        <w:rPr>
          <w:rFonts w:ascii="Times New Roman" w:eastAsia="MS Mincho" w:hAnsi="Times New Roman" w:cs="Times New Roman"/>
          <w:i/>
          <w:sz w:val="24"/>
          <w:szCs w:val="24"/>
        </w:rPr>
        <w:t xml:space="preserve">rte Nacht, </w:t>
      </w:r>
      <w:r w:rsidRPr="004F3EEE">
        <w:rPr>
          <w:rFonts w:ascii="Times New Roman" w:eastAsia="MS Mincho" w:hAnsi="Times New Roman" w:cs="Times New Roman"/>
          <w:sz w:val="24"/>
          <w:szCs w:val="24"/>
        </w:rPr>
        <w:t>and</w:t>
      </w:r>
      <w:r>
        <w:rPr>
          <w:rFonts w:ascii="Times New Roman" w:eastAsia="MS Mincho" w:hAnsi="Times New Roman" w:cs="Times New Roman"/>
          <w:sz w:val="24"/>
          <w:szCs w:val="24"/>
        </w:rPr>
        <w:t xml:space="preserve"> Strauss’s </w:t>
      </w:r>
      <w:r>
        <w:rPr>
          <w:rFonts w:ascii="Times New Roman" w:eastAsia="MS Mincho" w:hAnsi="Times New Roman" w:cs="Times New Roman"/>
          <w:i/>
          <w:sz w:val="24"/>
          <w:szCs w:val="24"/>
        </w:rPr>
        <w:t>Ein Heldenleben</w:t>
      </w:r>
      <w:r>
        <w:rPr>
          <w:rFonts w:ascii="Times New Roman" w:eastAsia="MS Mincho" w:hAnsi="Times New Roman" w:cs="Times New Roman"/>
          <w:sz w:val="24"/>
          <w:szCs w:val="24"/>
        </w:rPr>
        <w:t xml:space="preserve"> are </w:t>
      </w:r>
      <w:r w:rsidR="004F3EEE">
        <w:rPr>
          <w:rFonts w:ascii="Times New Roman" w:eastAsia="MS Mincho" w:hAnsi="Times New Roman" w:cs="Times New Roman"/>
          <w:sz w:val="24"/>
          <w:szCs w:val="24"/>
        </w:rPr>
        <w:t>symphonic examples of the genre.</w:t>
      </w:r>
      <w:r w:rsidR="00ED1618">
        <w:rPr>
          <w:rFonts w:ascii="Times New Roman" w:eastAsia="MS Mincho" w:hAnsi="Times New Roman" w:cs="Times New Roman"/>
          <w:sz w:val="24"/>
          <w:szCs w:val="24"/>
        </w:rPr>
        <w:t xml:space="preserve"> Each one of these works is based on extra musical elements. </w:t>
      </w:r>
      <w:r w:rsidR="00ED1618">
        <w:rPr>
          <w:rFonts w:ascii="Times New Roman" w:eastAsia="MS Mincho" w:hAnsi="Times New Roman" w:cs="Times New Roman"/>
          <w:i/>
          <w:sz w:val="24"/>
          <w:szCs w:val="24"/>
        </w:rPr>
        <w:t>Ma Vlast</w:t>
      </w:r>
      <w:r w:rsidR="00ED1618">
        <w:rPr>
          <w:rFonts w:ascii="Times New Roman" w:eastAsia="MS Mincho" w:hAnsi="Times New Roman" w:cs="Times New Roman"/>
          <w:sz w:val="24"/>
          <w:szCs w:val="24"/>
        </w:rPr>
        <w:t xml:space="preserve"> is a set of individual symphonic sketches of different elements of Smetana’s homeland, including its countryside, history, and mythology. </w:t>
      </w:r>
      <w:r w:rsidR="00ED1618">
        <w:rPr>
          <w:rFonts w:ascii="Times New Roman" w:eastAsia="MS Mincho" w:hAnsi="Times New Roman" w:cs="Times New Roman"/>
          <w:i/>
          <w:sz w:val="24"/>
          <w:szCs w:val="24"/>
        </w:rPr>
        <w:t xml:space="preserve">Totentanz </w:t>
      </w:r>
      <w:r w:rsidR="00ED1618">
        <w:rPr>
          <w:rFonts w:ascii="Times New Roman" w:eastAsia="MS Mincho" w:hAnsi="Times New Roman" w:cs="Times New Roman"/>
          <w:sz w:val="24"/>
          <w:szCs w:val="24"/>
        </w:rPr>
        <w:t xml:space="preserve">is an allegory about death. </w:t>
      </w:r>
      <w:r w:rsidR="00ED1618">
        <w:rPr>
          <w:rFonts w:ascii="Times New Roman" w:eastAsia="MS Mincho" w:hAnsi="Times New Roman" w:cs="Times New Roman"/>
          <w:i/>
          <w:sz w:val="24"/>
          <w:szCs w:val="24"/>
        </w:rPr>
        <w:t>Verklärte Nacht</w:t>
      </w:r>
      <w:r w:rsidR="00ED1618">
        <w:rPr>
          <w:rFonts w:ascii="Times New Roman" w:eastAsia="MS Mincho" w:hAnsi="Times New Roman" w:cs="Times New Roman"/>
          <w:sz w:val="24"/>
          <w:szCs w:val="24"/>
        </w:rPr>
        <w:t xml:space="preserve"> is directly inspired by a poem written by Richard Dehmel. </w:t>
      </w:r>
      <w:r w:rsidR="00ED1618">
        <w:rPr>
          <w:rFonts w:ascii="Times New Roman" w:eastAsia="MS Mincho" w:hAnsi="Times New Roman" w:cs="Times New Roman"/>
          <w:i/>
          <w:sz w:val="24"/>
          <w:szCs w:val="24"/>
        </w:rPr>
        <w:t xml:space="preserve">Ein Heldenleben </w:t>
      </w:r>
      <w:r w:rsidR="00ED1618">
        <w:rPr>
          <w:rFonts w:ascii="Times New Roman" w:eastAsia="MS Mincho" w:hAnsi="Times New Roman" w:cs="Times New Roman"/>
          <w:sz w:val="24"/>
          <w:szCs w:val="24"/>
        </w:rPr>
        <w:t>is a</w:t>
      </w:r>
      <w:r w:rsidR="00E820B3">
        <w:rPr>
          <w:rFonts w:ascii="Times New Roman" w:eastAsia="MS Mincho" w:hAnsi="Times New Roman" w:cs="Times New Roman"/>
          <w:sz w:val="24"/>
          <w:szCs w:val="24"/>
        </w:rPr>
        <w:t>n original</w:t>
      </w:r>
      <w:r w:rsidR="00ED1618">
        <w:rPr>
          <w:rFonts w:ascii="Times New Roman" w:eastAsia="MS Mincho" w:hAnsi="Times New Roman" w:cs="Times New Roman"/>
          <w:sz w:val="24"/>
          <w:szCs w:val="24"/>
        </w:rPr>
        <w:t xml:space="preserve"> programmatic story written by Straus</w:t>
      </w:r>
      <w:r w:rsidR="00E820B3">
        <w:rPr>
          <w:rFonts w:ascii="Times New Roman" w:eastAsia="MS Mincho" w:hAnsi="Times New Roman" w:cs="Times New Roman"/>
          <w:sz w:val="24"/>
          <w:szCs w:val="24"/>
        </w:rPr>
        <w:t xml:space="preserve">s. Tone poems are a diverse genre of composition, with many examples from both symphonic music and chamber music. </w:t>
      </w:r>
      <w:r w:rsidR="004F3EEE">
        <w:rPr>
          <w:rFonts w:ascii="Times New Roman" w:eastAsia="MS Mincho" w:hAnsi="Times New Roman" w:cs="Times New Roman"/>
          <w:sz w:val="24"/>
          <w:szCs w:val="24"/>
        </w:rPr>
        <w:t xml:space="preserve">While no source for the poetry to which Smith refers to exists, </w:t>
      </w:r>
      <w:r w:rsidR="00A5762B">
        <w:rPr>
          <w:rFonts w:ascii="Times New Roman" w:eastAsia="MS Mincho" w:hAnsi="Times New Roman" w:cs="Times New Roman"/>
          <w:sz w:val="24"/>
          <w:szCs w:val="24"/>
        </w:rPr>
        <w:t>the final two movements especially evoke</w:t>
      </w:r>
      <w:r w:rsidR="004F3EEE">
        <w:rPr>
          <w:rFonts w:ascii="Times New Roman" w:eastAsia="MS Mincho" w:hAnsi="Times New Roman" w:cs="Times New Roman"/>
          <w:sz w:val="24"/>
          <w:szCs w:val="24"/>
        </w:rPr>
        <w:t xml:space="preserve"> imagery associated with </w:t>
      </w:r>
      <w:r w:rsidR="00E820B3">
        <w:rPr>
          <w:rFonts w:ascii="Times New Roman" w:eastAsia="MS Mincho" w:hAnsi="Times New Roman" w:cs="Times New Roman"/>
          <w:sz w:val="24"/>
          <w:szCs w:val="24"/>
        </w:rPr>
        <w:t>each</w:t>
      </w:r>
      <w:r w:rsidR="004F3EEE">
        <w:rPr>
          <w:rFonts w:ascii="Times New Roman" w:eastAsia="MS Mincho" w:hAnsi="Times New Roman" w:cs="Times New Roman"/>
          <w:sz w:val="24"/>
          <w:szCs w:val="24"/>
        </w:rPr>
        <w:t xml:space="preserve"> movement</w:t>
      </w:r>
      <w:r w:rsidR="00E820B3">
        <w:rPr>
          <w:rFonts w:ascii="Times New Roman" w:eastAsia="MS Mincho" w:hAnsi="Times New Roman" w:cs="Times New Roman"/>
          <w:sz w:val="24"/>
          <w:szCs w:val="24"/>
        </w:rPr>
        <w:t>’s</w:t>
      </w:r>
      <w:r w:rsidR="004F3EEE">
        <w:rPr>
          <w:rFonts w:ascii="Times New Roman" w:eastAsia="MS Mincho" w:hAnsi="Times New Roman" w:cs="Times New Roman"/>
          <w:sz w:val="24"/>
          <w:szCs w:val="24"/>
        </w:rPr>
        <w:t xml:space="preserve"> title.</w:t>
      </w:r>
    </w:p>
    <w:p w:rsidR="00A5762B" w:rsidRDefault="00A5762B" w:rsidP="00A1306B">
      <w:pPr>
        <w:spacing w:after="0" w:line="480" w:lineRule="auto"/>
        <w:ind w:firstLine="274"/>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ab/>
        <w:t>The first movement, “Ballade,” refers to the nineteenth century instrumental Ballade. These compositions have no specific program and are most often abstract, short pieces for the piano. Smith’s “Ballade” uses smooth transitions, with no clear cadential points, making the work sound like a fantasia or a prelude, rather than a dance or vocal song. The second movement, “Promenade,” is most often incidental music used between movements of an opera or musical theater piece. Promenades are walkways and corridors in salons. Here, Smith uses a march tune as the “Promenade’s” first theme, and the second theme is a formal waltz. His march and waltz melodies sugges</w:t>
      </w:r>
      <w:r w:rsidR="00A30B82">
        <w:rPr>
          <w:rFonts w:ascii="Times New Roman" w:eastAsia="MS Mincho" w:hAnsi="Times New Roman" w:cs="Times New Roman"/>
          <w:sz w:val="24"/>
          <w:szCs w:val="24"/>
        </w:rPr>
        <w:t xml:space="preserve">t a formal evening event, with the march tune as the entrance and exit music to a formal ball. </w:t>
      </w:r>
      <w:r w:rsidR="004B05E0">
        <w:rPr>
          <w:rFonts w:ascii="Times New Roman" w:eastAsia="MS Mincho" w:hAnsi="Times New Roman" w:cs="Times New Roman"/>
          <w:sz w:val="24"/>
          <w:szCs w:val="24"/>
        </w:rPr>
        <w:t xml:space="preserve">The third movement, “The Oracle,” begins with a series of “bell-like” octaves in the piano, which suggest a call to attention. The cello states the primary theme, which becomes increasingly emphatic with each restatement. Eventually, </w:t>
      </w:r>
      <w:r w:rsidR="00583749">
        <w:rPr>
          <w:rFonts w:ascii="Times New Roman" w:eastAsia="MS Mincho" w:hAnsi="Times New Roman" w:cs="Times New Roman"/>
          <w:sz w:val="24"/>
          <w:szCs w:val="24"/>
        </w:rPr>
        <w:t>a chord in the piano accompaniment interjects each phrase of the theme</w:t>
      </w:r>
      <w:r w:rsidR="004B05E0">
        <w:rPr>
          <w:rFonts w:ascii="Times New Roman" w:eastAsia="MS Mincho" w:hAnsi="Times New Roman" w:cs="Times New Roman"/>
          <w:sz w:val="24"/>
          <w:szCs w:val="24"/>
        </w:rPr>
        <w:t>, which could be a collective respons</w:t>
      </w:r>
      <w:r w:rsidR="009E3AE7">
        <w:rPr>
          <w:rFonts w:ascii="Times New Roman" w:eastAsia="MS Mincho" w:hAnsi="Times New Roman" w:cs="Times New Roman"/>
          <w:sz w:val="24"/>
          <w:szCs w:val="24"/>
        </w:rPr>
        <w:t xml:space="preserve">e by those gathered. While there is no specific narrative to the </w:t>
      </w:r>
      <w:r w:rsidR="009E3AE7">
        <w:rPr>
          <w:rFonts w:ascii="Times New Roman" w:eastAsia="MS Mincho" w:hAnsi="Times New Roman" w:cs="Times New Roman"/>
          <w:i/>
          <w:sz w:val="24"/>
          <w:szCs w:val="24"/>
        </w:rPr>
        <w:t>Three Poems f</w:t>
      </w:r>
      <w:r w:rsidR="007459B9">
        <w:rPr>
          <w:rFonts w:ascii="Times New Roman" w:eastAsia="MS Mincho" w:hAnsi="Times New Roman" w:cs="Times New Roman"/>
          <w:i/>
          <w:sz w:val="24"/>
          <w:szCs w:val="24"/>
        </w:rPr>
        <w:t>or Violoncello and Piano, Op. 97</w:t>
      </w:r>
      <w:r w:rsidR="009E3AE7">
        <w:rPr>
          <w:rFonts w:ascii="Times New Roman" w:eastAsia="MS Mincho" w:hAnsi="Times New Roman" w:cs="Times New Roman"/>
          <w:i/>
          <w:sz w:val="24"/>
          <w:szCs w:val="24"/>
        </w:rPr>
        <w:t>bis</w:t>
      </w:r>
      <w:r w:rsidR="009E3AE7">
        <w:rPr>
          <w:rFonts w:ascii="Times New Roman" w:eastAsia="MS Mincho" w:hAnsi="Times New Roman" w:cs="Times New Roman"/>
          <w:sz w:val="24"/>
          <w:szCs w:val="24"/>
        </w:rPr>
        <w:t>, Smith musically evokes moods and characteristics that fit with each movement’s descriptive title.</w:t>
      </w:r>
      <w:r w:rsidR="00ED1618">
        <w:rPr>
          <w:rFonts w:ascii="Times New Roman" w:eastAsia="MS Mincho" w:hAnsi="Times New Roman" w:cs="Times New Roman"/>
          <w:sz w:val="24"/>
          <w:szCs w:val="24"/>
        </w:rPr>
        <w:t xml:space="preserve"> This differs greatly with Ives, who wrote a number of programmatic works in multiple genres, including his song cycles, string quartets, and his Fourth Violin Sonata.</w:t>
      </w:r>
    </w:p>
    <w:p w:rsidR="009E3AE7" w:rsidRDefault="009E3AE7" w:rsidP="00A1306B">
      <w:pPr>
        <w:spacing w:after="0" w:line="480" w:lineRule="auto"/>
        <w:ind w:firstLine="274"/>
        <w:rPr>
          <w:rFonts w:ascii="Times New Roman" w:eastAsia="MS Mincho" w:hAnsi="Times New Roman" w:cs="Times New Roman"/>
          <w:sz w:val="24"/>
          <w:szCs w:val="24"/>
        </w:rPr>
      </w:pPr>
      <w:r>
        <w:rPr>
          <w:rFonts w:ascii="Times New Roman" w:eastAsia="MS Mincho" w:hAnsi="Times New Roman" w:cs="Times New Roman"/>
          <w:sz w:val="24"/>
          <w:szCs w:val="24"/>
        </w:rPr>
        <w:tab/>
      </w:r>
      <w:r w:rsidR="002115D9">
        <w:rPr>
          <w:rFonts w:ascii="Times New Roman" w:eastAsia="MS Mincho" w:hAnsi="Times New Roman" w:cs="Times New Roman"/>
          <w:sz w:val="24"/>
          <w:szCs w:val="24"/>
        </w:rPr>
        <w:t xml:space="preserve">Smith’s </w:t>
      </w:r>
      <w:r w:rsidR="002115D9">
        <w:rPr>
          <w:rFonts w:ascii="Times New Roman" w:eastAsia="MS Mincho" w:hAnsi="Times New Roman" w:cs="Times New Roman"/>
          <w:i/>
          <w:sz w:val="24"/>
          <w:szCs w:val="24"/>
        </w:rPr>
        <w:t>Three Poems</w:t>
      </w:r>
      <w:r w:rsidR="002115D9">
        <w:rPr>
          <w:rFonts w:ascii="Times New Roman" w:eastAsia="MS Mincho" w:hAnsi="Times New Roman" w:cs="Times New Roman"/>
          <w:sz w:val="24"/>
          <w:szCs w:val="24"/>
        </w:rPr>
        <w:t xml:space="preserve"> implies narrative elements,</w:t>
      </w:r>
      <w:r w:rsidR="001079DA">
        <w:rPr>
          <w:rFonts w:ascii="Times New Roman" w:eastAsia="MS Mincho" w:hAnsi="Times New Roman" w:cs="Times New Roman"/>
          <w:sz w:val="24"/>
          <w:szCs w:val="24"/>
        </w:rPr>
        <w:t xml:space="preserve"> and conversely</w:t>
      </w:r>
      <w:r w:rsidR="002115D9">
        <w:rPr>
          <w:rFonts w:ascii="Times New Roman" w:eastAsia="MS Mincho" w:hAnsi="Times New Roman" w:cs="Times New Roman"/>
          <w:sz w:val="24"/>
          <w:szCs w:val="24"/>
        </w:rPr>
        <w:t xml:space="preserve"> Charles Ives’s Fourth Violin Sonata musically depicts a specific event from Ives’s youth.</w:t>
      </w:r>
      <w:r w:rsidR="007B78BC">
        <w:rPr>
          <w:rFonts w:ascii="Times New Roman" w:eastAsia="MS Mincho" w:hAnsi="Times New Roman" w:cs="Times New Roman"/>
          <w:sz w:val="24"/>
          <w:szCs w:val="24"/>
        </w:rPr>
        <w:t xml:space="preserve"> </w:t>
      </w:r>
      <w:r w:rsidR="00187BA0">
        <w:rPr>
          <w:rFonts w:ascii="Times New Roman" w:eastAsia="MS Mincho" w:hAnsi="Times New Roman" w:cs="Times New Roman"/>
          <w:sz w:val="24"/>
          <w:szCs w:val="24"/>
        </w:rPr>
        <w:t>The three movements of the sonata each describe a scene from the summer revival camp meetings that Ives attended with his father</w:t>
      </w:r>
      <w:r w:rsidR="00532A3C">
        <w:rPr>
          <w:rFonts w:ascii="Times New Roman" w:eastAsia="MS Mincho" w:hAnsi="Times New Roman" w:cs="Times New Roman"/>
          <w:sz w:val="24"/>
          <w:szCs w:val="24"/>
        </w:rPr>
        <w:t xml:space="preserve"> in Connecticut as a child. </w:t>
      </w:r>
      <w:r w:rsidR="00532A3C">
        <w:rPr>
          <w:rFonts w:ascii="Times New Roman" w:eastAsia="MS Mincho" w:hAnsi="Times New Roman" w:cs="Times New Roman"/>
          <w:sz w:val="24"/>
          <w:szCs w:val="24"/>
        </w:rPr>
        <w:lastRenderedPageBreak/>
        <w:t>The first movement depicts a young man practicing his “organicks of canonicks, fugaticks, harmonicks and melodicks,” while the other boys march around the room singing “Tell Me the Old, Old Story.”</w:t>
      </w:r>
      <w:r w:rsidR="00532A3C">
        <w:rPr>
          <w:rStyle w:val="FootnoteReference"/>
          <w:rFonts w:ascii="Times New Roman" w:eastAsia="MS Mincho" w:hAnsi="Times New Roman" w:cs="Times New Roman"/>
          <w:sz w:val="24"/>
          <w:szCs w:val="24"/>
        </w:rPr>
        <w:footnoteReference w:id="151"/>
      </w:r>
      <w:r w:rsidR="00532A3C">
        <w:rPr>
          <w:rFonts w:ascii="Times New Roman" w:eastAsia="MS Mincho" w:hAnsi="Times New Roman" w:cs="Times New Roman"/>
          <w:sz w:val="24"/>
          <w:szCs w:val="24"/>
        </w:rPr>
        <w:t xml:space="preserve"> Ives recreates this sound by beginning with a simple harmony, oscillating between tonic, subdominant and dominant harmonies. As the piece grows more boisterous, the tempo increases, reflecting the boys marching faster and faster, and Ives writes non-chord tones around the harmony, which imitate the out of tune singing of the boys.</w:t>
      </w:r>
      <w:r w:rsidR="006270CB">
        <w:rPr>
          <w:rFonts w:ascii="Times New Roman" w:eastAsia="MS Mincho" w:hAnsi="Times New Roman" w:cs="Times New Roman"/>
          <w:sz w:val="24"/>
          <w:szCs w:val="24"/>
        </w:rPr>
        <w:t xml:space="preserve"> </w:t>
      </w:r>
      <w:r w:rsidR="003B552F">
        <w:rPr>
          <w:rFonts w:ascii="Times New Roman" w:eastAsia="MS Mincho" w:hAnsi="Times New Roman" w:cs="Times New Roman"/>
          <w:sz w:val="24"/>
          <w:szCs w:val="24"/>
        </w:rPr>
        <w:t>The second movement describes an evening prayer service, where those gathered sing “Jesus Loves Me,” in the company of nature sounds. Ives implies the nature imagery with gentle interjections by the piano around the main theme in the violin. He also writes a number of a</w:t>
      </w:r>
      <w:r w:rsidR="00FE4E86">
        <w:rPr>
          <w:rFonts w:ascii="Times New Roman" w:eastAsia="MS Mincho" w:hAnsi="Times New Roman" w:cs="Times New Roman"/>
          <w:sz w:val="24"/>
          <w:szCs w:val="24"/>
        </w:rPr>
        <w:t>rpeggio thirty-second</w:t>
      </w:r>
      <w:r w:rsidR="003B552F">
        <w:rPr>
          <w:rFonts w:ascii="Times New Roman" w:eastAsia="MS Mincho" w:hAnsi="Times New Roman" w:cs="Times New Roman"/>
          <w:sz w:val="24"/>
          <w:szCs w:val="24"/>
        </w:rPr>
        <w:t xml:space="preserve"> note passages, which reflect the gentl</w:t>
      </w:r>
      <w:r w:rsidR="00FE4E86">
        <w:rPr>
          <w:rFonts w:ascii="Times New Roman" w:eastAsia="MS Mincho" w:hAnsi="Times New Roman" w:cs="Times New Roman"/>
          <w:sz w:val="24"/>
          <w:szCs w:val="24"/>
        </w:rPr>
        <w:t>e</w:t>
      </w:r>
      <w:r w:rsidR="003B552F">
        <w:rPr>
          <w:rFonts w:ascii="Times New Roman" w:eastAsia="MS Mincho" w:hAnsi="Times New Roman" w:cs="Times New Roman"/>
          <w:sz w:val="24"/>
          <w:szCs w:val="24"/>
        </w:rPr>
        <w:t xml:space="preserve"> movement of a brook near the campsite. </w:t>
      </w:r>
      <w:r w:rsidR="00630C26">
        <w:rPr>
          <w:rFonts w:ascii="Times New Roman" w:eastAsia="MS Mincho" w:hAnsi="Times New Roman" w:cs="Times New Roman"/>
          <w:sz w:val="24"/>
          <w:szCs w:val="24"/>
        </w:rPr>
        <w:t>The second section of this movement depicts the boys taking a break from the service to “throw stones down on the rocks by the brook (Allegro conslugarocko).”</w:t>
      </w:r>
      <w:r w:rsidR="00630C26">
        <w:rPr>
          <w:rStyle w:val="FootnoteReference"/>
          <w:rFonts w:ascii="Times New Roman" w:eastAsia="MS Mincho" w:hAnsi="Times New Roman" w:cs="Times New Roman"/>
          <w:sz w:val="24"/>
          <w:szCs w:val="24"/>
        </w:rPr>
        <w:footnoteReference w:id="152"/>
      </w:r>
      <w:r w:rsidR="00630C26">
        <w:rPr>
          <w:rFonts w:ascii="Times New Roman" w:eastAsia="MS Mincho" w:hAnsi="Times New Roman" w:cs="Times New Roman"/>
          <w:sz w:val="24"/>
          <w:szCs w:val="24"/>
        </w:rPr>
        <w:t xml:space="preserve"> Here, the tempo is much quicker, and </w:t>
      </w:r>
      <w:r w:rsidR="00CC1177">
        <w:rPr>
          <w:rFonts w:ascii="Times New Roman" w:eastAsia="MS Mincho" w:hAnsi="Times New Roman" w:cs="Times New Roman"/>
          <w:sz w:val="24"/>
          <w:szCs w:val="24"/>
        </w:rPr>
        <w:t>a falling pattern of sixteenth notes reflects</w:t>
      </w:r>
      <w:r w:rsidR="00630C26">
        <w:rPr>
          <w:rFonts w:ascii="Times New Roman" w:eastAsia="MS Mincho" w:hAnsi="Times New Roman" w:cs="Times New Roman"/>
          <w:sz w:val="24"/>
          <w:szCs w:val="24"/>
        </w:rPr>
        <w:t xml:space="preserve"> the stones bouncing on the rocks as they enter the water. </w:t>
      </w:r>
      <w:r w:rsidR="00CC1177">
        <w:rPr>
          <w:rFonts w:ascii="Times New Roman" w:eastAsia="MS Mincho" w:hAnsi="Times New Roman" w:cs="Times New Roman"/>
          <w:sz w:val="24"/>
          <w:szCs w:val="24"/>
        </w:rPr>
        <w:t>The movement ends with a plagal cadence, which suggests a tranquil “Amen” at the close of the service.</w:t>
      </w:r>
      <w:r w:rsidR="009C4A78">
        <w:rPr>
          <w:rFonts w:ascii="Times New Roman" w:eastAsia="MS Mincho" w:hAnsi="Times New Roman" w:cs="Times New Roman"/>
          <w:sz w:val="24"/>
          <w:szCs w:val="24"/>
        </w:rPr>
        <w:t xml:space="preserve"> The third movement is similar </w:t>
      </w:r>
      <w:r w:rsidR="00FE4E86">
        <w:rPr>
          <w:rFonts w:ascii="Times New Roman" w:eastAsia="MS Mincho" w:hAnsi="Times New Roman" w:cs="Times New Roman"/>
          <w:sz w:val="24"/>
          <w:szCs w:val="24"/>
        </w:rPr>
        <w:t>to</w:t>
      </w:r>
      <w:r w:rsidR="009C4A78">
        <w:rPr>
          <w:rFonts w:ascii="Times New Roman" w:eastAsia="MS Mincho" w:hAnsi="Times New Roman" w:cs="Times New Roman"/>
          <w:sz w:val="24"/>
          <w:szCs w:val="24"/>
        </w:rPr>
        <w:t xml:space="preserve"> the first. It portrays the boys getting more and more excited as they march around singing the hymn, “Shall We Gather at the River.” Over the course movement, the tempo continually increases, reflecting the faster marching pace. Here again, Ives writes many non-chord tones around the harmony and melody, reflecting the well-intentioned, but off key singing of the boys and the men </w:t>
      </w:r>
      <w:r w:rsidR="009C4A78">
        <w:rPr>
          <w:rFonts w:ascii="Times New Roman" w:eastAsia="MS Mincho" w:hAnsi="Times New Roman" w:cs="Times New Roman"/>
          <w:sz w:val="24"/>
          <w:szCs w:val="24"/>
        </w:rPr>
        <w:lastRenderedPageBreak/>
        <w:t>marching.</w:t>
      </w:r>
      <w:r w:rsidR="00FE4E86">
        <w:rPr>
          <w:rFonts w:ascii="Times New Roman" w:eastAsia="MS Mincho" w:hAnsi="Times New Roman" w:cs="Times New Roman"/>
          <w:sz w:val="24"/>
          <w:szCs w:val="24"/>
        </w:rPr>
        <w:t xml:space="preserve"> It is clear then that</w:t>
      </w:r>
      <w:r w:rsidR="009C4A78">
        <w:rPr>
          <w:rFonts w:ascii="Times New Roman" w:eastAsia="MS Mincho" w:hAnsi="Times New Roman" w:cs="Times New Roman"/>
          <w:sz w:val="24"/>
          <w:szCs w:val="24"/>
        </w:rPr>
        <w:t xml:space="preserve"> </w:t>
      </w:r>
      <w:r w:rsidR="005F06D1">
        <w:rPr>
          <w:rFonts w:ascii="Times New Roman" w:eastAsia="MS Mincho" w:hAnsi="Times New Roman" w:cs="Times New Roman"/>
          <w:sz w:val="24"/>
          <w:szCs w:val="24"/>
        </w:rPr>
        <w:t xml:space="preserve">Ives’s Fourth Violin Sonata has a much more specific program than Smith’s </w:t>
      </w:r>
      <w:r w:rsidR="005F06D1">
        <w:rPr>
          <w:rFonts w:ascii="Times New Roman" w:eastAsia="MS Mincho" w:hAnsi="Times New Roman" w:cs="Times New Roman"/>
          <w:i/>
          <w:sz w:val="24"/>
          <w:szCs w:val="24"/>
        </w:rPr>
        <w:t>Three Poems</w:t>
      </w:r>
      <w:r w:rsidR="00FE4E86">
        <w:rPr>
          <w:rFonts w:ascii="Times New Roman" w:eastAsia="MS Mincho" w:hAnsi="Times New Roman" w:cs="Times New Roman"/>
          <w:sz w:val="24"/>
          <w:szCs w:val="24"/>
        </w:rPr>
        <w:t>. T</w:t>
      </w:r>
      <w:r w:rsidR="005F06D1">
        <w:rPr>
          <w:rFonts w:ascii="Times New Roman" w:eastAsia="MS Mincho" w:hAnsi="Times New Roman" w:cs="Times New Roman"/>
          <w:sz w:val="24"/>
          <w:szCs w:val="24"/>
        </w:rPr>
        <w:t>he methods Ives uses—polytonality, unresolved dissonances, and the culminating quotation at the end of each movement reflect his unconventional, progressive manner</w:t>
      </w:r>
      <w:r w:rsidR="001079DA">
        <w:rPr>
          <w:rFonts w:ascii="Times New Roman" w:eastAsia="MS Mincho" w:hAnsi="Times New Roman" w:cs="Times New Roman"/>
          <w:sz w:val="24"/>
          <w:szCs w:val="24"/>
        </w:rPr>
        <w:t>, which relates directly to his unvarnished, experimental compositional style</w:t>
      </w:r>
      <w:r w:rsidR="005F06D1">
        <w:rPr>
          <w:rFonts w:ascii="Times New Roman" w:eastAsia="MS Mincho" w:hAnsi="Times New Roman" w:cs="Times New Roman"/>
          <w:sz w:val="24"/>
          <w:szCs w:val="24"/>
        </w:rPr>
        <w:t>. This stands in contrast to Smith’s much more restrained effort at tone poetry</w:t>
      </w:r>
      <w:r w:rsidR="001079DA">
        <w:rPr>
          <w:rFonts w:ascii="Times New Roman" w:eastAsia="MS Mincho" w:hAnsi="Times New Roman" w:cs="Times New Roman"/>
          <w:sz w:val="24"/>
          <w:szCs w:val="24"/>
        </w:rPr>
        <w:t xml:space="preserve">, and his more conservative and traditional use of tonality and harmonic language in his </w:t>
      </w:r>
      <w:r w:rsidR="001079DA">
        <w:rPr>
          <w:rFonts w:ascii="Times New Roman" w:eastAsia="MS Mincho" w:hAnsi="Times New Roman" w:cs="Times New Roman"/>
          <w:i/>
          <w:sz w:val="24"/>
          <w:szCs w:val="24"/>
        </w:rPr>
        <w:t>Three Poems for Violoncello and Piano, Op. 97bis</w:t>
      </w:r>
      <w:r w:rsidR="001079DA">
        <w:rPr>
          <w:rFonts w:ascii="Times New Roman" w:eastAsia="MS Mincho" w:hAnsi="Times New Roman" w:cs="Times New Roman"/>
          <w:sz w:val="24"/>
          <w:szCs w:val="24"/>
        </w:rPr>
        <w:t>, which is more subtle as compared to Ives’s Fourth Violin Sonata</w:t>
      </w:r>
      <w:r w:rsidR="005F06D1">
        <w:rPr>
          <w:rFonts w:ascii="Times New Roman" w:eastAsia="MS Mincho" w:hAnsi="Times New Roman" w:cs="Times New Roman"/>
          <w:sz w:val="24"/>
          <w:szCs w:val="24"/>
        </w:rPr>
        <w:t>.</w:t>
      </w:r>
      <w:r w:rsidR="00FE4E86">
        <w:rPr>
          <w:rFonts w:ascii="Times New Roman" w:eastAsia="MS Mincho" w:hAnsi="Times New Roman" w:cs="Times New Roman"/>
          <w:sz w:val="24"/>
          <w:szCs w:val="24"/>
        </w:rPr>
        <w:t xml:space="preserve"> </w:t>
      </w:r>
    </w:p>
    <w:p w:rsidR="00092DB9" w:rsidRPr="00872651" w:rsidRDefault="005F06D1" w:rsidP="00872651">
      <w:pPr>
        <w:spacing w:after="0" w:line="480" w:lineRule="auto"/>
        <w:ind w:firstLine="274"/>
        <w:rPr>
          <w:rFonts w:ascii="Times New Roman" w:hAnsi="Times New Roman" w:cs="Times New Roman"/>
          <w:sz w:val="24"/>
        </w:rPr>
        <w:sectPr w:rsidR="00092DB9" w:rsidRPr="00872651" w:rsidSect="005708EF">
          <w:pgSz w:w="12240" w:h="15840"/>
          <w:pgMar w:top="1440" w:right="1440" w:bottom="1440" w:left="2880" w:header="720" w:footer="720" w:gutter="0"/>
          <w:cols w:space="720"/>
          <w:titlePg/>
          <w:docGrid w:linePitch="360"/>
        </w:sectPr>
      </w:pPr>
      <w:r>
        <w:rPr>
          <w:rFonts w:ascii="Times New Roman" w:eastAsia="MS Mincho" w:hAnsi="Times New Roman" w:cs="Times New Roman"/>
          <w:sz w:val="24"/>
          <w:szCs w:val="24"/>
        </w:rPr>
        <w:tab/>
      </w:r>
      <w:r w:rsidR="0076051D">
        <w:rPr>
          <w:rFonts w:ascii="Times New Roman" w:eastAsia="MS Mincho" w:hAnsi="Times New Roman" w:cs="Times New Roman"/>
          <w:sz w:val="24"/>
          <w:szCs w:val="24"/>
        </w:rPr>
        <w:t>Both David Stanley Smith and Charles Ives offer unique and highly s</w:t>
      </w:r>
      <w:r w:rsidR="003C5C0B">
        <w:rPr>
          <w:rFonts w:ascii="Times New Roman" w:eastAsia="MS Mincho" w:hAnsi="Times New Roman" w:cs="Times New Roman"/>
          <w:sz w:val="24"/>
          <w:szCs w:val="24"/>
        </w:rPr>
        <w:t xml:space="preserve">killed compositions, well worth </w:t>
      </w:r>
      <w:r w:rsidR="0076051D">
        <w:rPr>
          <w:rFonts w:ascii="Times New Roman" w:eastAsia="MS Mincho" w:hAnsi="Times New Roman" w:cs="Times New Roman"/>
          <w:sz w:val="24"/>
          <w:szCs w:val="24"/>
        </w:rPr>
        <w:t xml:space="preserve">study and performance. Both men are extremely proficient </w:t>
      </w:r>
      <w:r w:rsidR="00FE4E86">
        <w:rPr>
          <w:rFonts w:ascii="Times New Roman" w:eastAsia="MS Mincho" w:hAnsi="Times New Roman" w:cs="Times New Roman"/>
          <w:sz w:val="24"/>
          <w:szCs w:val="24"/>
        </w:rPr>
        <w:t>in technique and innovation</w:t>
      </w:r>
      <w:r w:rsidR="0076051D">
        <w:rPr>
          <w:rFonts w:ascii="Times New Roman" w:eastAsia="MS Mincho" w:hAnsi="Times New Roman" w:cs="Times New Roman"/>
          <w:sz w:val="24"/>
          <w:szCs w:val="24"/>
        </w:rPr>
        <w:t xml:space="preserve">. With his mixture of </w:t>
      </w:r>
      <w:r w:rsidR="00822931">
        <w:rPr>
          <w:rFonts w:ascii="Times New Roman" w:eastAsia="MS Mincho" w:hAnsi="Times New Roman" w:cs="Times New Roman"/>
          <w:sz w:val="24"/>
          <w:szCs w:val="24"/>
        </w:rPr>
        <w:t xml:space="preserve">key centered </w:t>
      </w:r>
      <w:r w:rsidR="0076051D">
        <w:rPr>
          <w:rFonts w:ascii="Times New Roman" w:eastAsia="MS Mincho" w:hAnsi="Times New Roman" w:cs="Times New Roman"/>
          <w:sz w:val="24"/>
          <w:szCs w:val="24"/>
        </w:rPr>
        <w:t xml:space="preserve">tonality and </w:t>
      </w:r>
      <w:r w:rsidR="00822931">
        <w:rPr>
          <w:rFonts w:ascii="Times New Roman" w:eastAsia="MS Mincho" w:hAnsi="Times New Roman" w:cs="Times New Roman"/>
          <w:sz w:val="24"/>
          <w:szCs w:val="24"/>
        </w:rPr>
        <w:t>modes</w:t>
      </w:r>
      <w:r w:rsidR="0076051D">
        <w:rPr>
          <w:rFonts w:ascii="Times New Roman" w:eastAsia="MS Mincho" w:hAnsi="Times New Roman" w:cs="Times New Roman"/>
          <w:sz w:val="24"/>
          <w:szCs w:val="24"/>
        </w:rPr>
        <w:t>, and his unconventional adaptations to traditional forms, David Stanley Smith is clearly distinctive</w:t>
      </w:r>
      <w:r w:rsidR="00872651">
        <w:rPr>
          <w:rFonts w:ascii="Times New Roman" w:eastAsia="MS Mincho" w:hAnsi="Times New Roman" w:cs="Times New Roman"/>
          <w:sz w:val="24"/>
          <w:szCs w:val="24"/>
        </w:rPr>
        <w:t>.</w:t>
      </w:r>
      <w:r w:rsidR="0076051D">
        <w:rPr>
          <w:rFonts w:ascii="Times New Roman" w:eastAsia="MS Mincho" w:hAnsi="Times New Roman" w:cs="Times New Roman"/>
          <w:sz w:val="24"/>
          <w:szCs w:val="24"/>
        </w:rPr>
        <w:t xml:space="preserve"> </w:t>
      </w:r>
      <w:r w:rsidR="00872651">
        <w:rPr>
          <w:rFonts w:ascii="Times New Roman" w:eastAsia="MS Mincho" w:hAnsi="Times New Roman" w:cs="Times New Roman"/>
          <w:sz w:val="24"/>
          <w:szCs w:val="24"/>
        </w:rPr>
        <w:t>H</w:t>
      </w:r>
      <w:r w:rsidR="0076051D">
        <w:rPr>
          <w:rFonts w:ascii="Times New Roman" w:eastAsia="MS Mincho" w:hAnsi="Times New Roman" w:cs="Times New Roman"/>
          <w:sz w:val="24"/>
          <w:szCs w:val="24"/>
        </w:rPr>
        <w:t>is preference for cycle of thirds key relationships, absolute music, and his conventional use of quotation as the principal theme of the finale of his sonata</w:t>
      </w:r>
      <w:r w:rsidR="00FE4E86">
        <w:rPr>
          <w:rFonts w:ascii="Times New Roman" w:eastAsia="MS Mincho" w:hAnsi="Times New Roman" w:cs="Times New Roman"/>
          <w:sz w:val="24"/>
          <w:szCs w:val="24"/>
        </w:rPr>
        <w:t xml:space="preserve"> maintain</w:t>
      </w:r>
      <w:r w:rsidR="0076051D">
        <w:rPr>
          <w:rFonts w:ascii="Times New Roman" w:eastAsia="MS Mincho" w:hAnsi="Times New Roman" w:cs="Times New Roman"/>
          <w:sz w:val="24"/>
          <w:szCs w:val="24"/>
        </w:rPr>
        <w:t xml:space="preserve"> strong ties with late Romantic-era composition. Ives, while extremely knowledgeable </w:t>
      </w:r>
      <w:r w:rsidR="00FE4E86">
        <w:rPr>
          <w:rFonts w:ascii="Times New Roman" w:eastAsia="MS Mincho" w:hAnsi="Times New Roman" w:cs="Times New Roman"/>
          <w:sz w:val="24"/>
          <w:szCs w:val="24"/>
        </w:rPr>
        <w:t>in</w:t>
      </w:r>
      <w:r w:rsidR="0076051D">
        <w:rPr>
          <w:rFonts w:ascii="Times New Roman" w:eastAsia="MS Mincho" w:hAnsi="Times New Roman" w:cs="Times New Roman"/>
          <w:sz w:val="24"/>
          <w:szCs w:val="24"/>
        </w:rPr>
        <w:t xml:space="preserve"> traditional harmony and form, as evidenced by his Fourth Violin Sonata, reaches further than Smith does in innovation. He creates motives from quotations, then develops them to the point that they culminate in the original quoted material</w:t>
      </w:r>
      <w:r w:rsidR="00FE4E86">
        <w:rPr>
          <w:rFonts w:ascii="Times New Roman" w:eastAsia="MS Mincho" w:hAnsi="Times New Roman" w:cs="Times New Roman"/>
          <w:sz w:val="24"/>
          <w:szCs w:val="24"/>
        </w:rPr>
        <w:t>. Further, he</w:t>
      </w:r>
      <w:r w:rsidR="0076051D">
        <w:rPr>
          <w:rFonts w:ascii="Times New Roman" w:eastAsia="MS Mincho" w:hAnsi="Times New Roman" w:cs="Times New Roman"/>
          <w:sz w:val="24"/>
          <w:szCs w:val="24"/>
        </w:rPr>
        <w:t xml:space="preserve"> employs </w:t>
      </w:r>
      <w:r w:rsidR="00DF3E00">
        <w:rPr>
          <w:rFonts w:ascii="Times New Roman" w:eastAsia="MS Mincho" w:hAnsi="Times New Roman" w:cs="Times New Roman"/>
          <w:sz w:val="24"/>
          <w:szCs w:val="24"/>
        </w:rPr>
        <w:t>polytonal</w:t>
      </w:r>
      <w:r w:rsidR="0076051D">
        <w:rPr>
          <w:rFonts w:ascii="Times New Roman" w:eastAsia="MS Mincho" w:hAnsi="Times New Roman" w:cs="Times New Roman"/>
          <w:sz w:val="24"/>
          <w:szCs w:val="24"/>
        </w:rPr>
        <w:t xml:space="preserve"> and freely tonal </w:t>
      </w:r>
      <w:r w:rsidR="00FE4E86">
        <w:rPr>
          <w:rFonts w:ascii="Times New Roman" w:eastAsia="MS Mincho" w:hAnsi="Times New Roman" w:cs="Times New Roman"/>
          <w:sz w:val="24"/>
          <w:szCs w:val="24"/>
        </w:rPr>
        <w:t>harmonic technique</w:t>
      </w:r>
      <w:r w:rsidR="0076051D">
        <w:rPr>
          <w:rFonts w:ascii="Times New Roman" w:eastAsia="MS Mincho" w:hAnsi="Times New Roman" w:cs="Times New Roman"/>
          <w:sz w:val="24"/>
          <w:szCs w:val="24"/>
        </w:rPr>
        <w:t xml:space="preserve">, and writes semi-autobiographical programs into his compositions. While both composers display unconventional methods and novelty in their respective works, Ives </w:t>
      </w:r>
      <w:r w:rsidR="00872651">
        <w:rPr>
          <w:rFonts w:ascii="Times New Roman" w:eastAsia="MS Mincho" w:hAnsi="Times New Roman" w:cs="Times New Roman"/>
          <w:sz w:val="24"/>
          <w:szCs w:val="24"/>
        </w:rPr>
        <w:t xml:space="preserve">innovation is more </w:t>
      </w:r>
      <w:r w:rsidR="00872651">
        <w:rPr>
          <w:rFonts w:ascii="Times New Roman" w:eastAsia="MS Mincho" w:hAnsi="Times New Roman" w:cs="Times New Roman"/>
          <w:sz w:val="24"/>
          <w:szCs w:val="24"/>
        </w:rPr>
        <w:lastRenderedPageBreak/>
        <w:t>experimental and further reaching than Smith,</w:t>
      </w:r>
      <w:r w:rsidR="0076051D">
        <w:rPr>
          <w:rFonts w:ascii="Times New Roman" w:eastAsia="MS Mincho" w:hAnsi="Times New Roman" w:cs="Times New Roman"/>
          <w:sz w:val="24"/>
          <w:szCs w:val="24"/>
        </w:rPr>
        <w:t xml:space="preserve"> and is much more progressive</w:t>
      </w:r>
      <w:r w:rsidR="00FE4E86">
        <w:rPr>
          <w:rFonts w:ascii="Times New Roman" w:eastAsia="MS Mincho" w:hAnsi="Times New Roman" w:cs="Times New Roman"/>
          <w:sz w:val="24"/>
          <w:szCs w:val="24"/>
        </w:rPr>
        <w:t>.</w:t>
      </w:r>
      <w:r w:rsidR="0076051D">
        <w:rPr>
          <w:rFonts w:ascii="Times New Roman" w:eastAsia="MS Mincho" w:hAnsi="Times New Roman" w:cs="Times New Roman"/>
          <w:sz w:val="24"/>
          <w:szCs w:val="24"/>
        </w:rPr>
        <w:t xml:space="preserve"> </w:t>
      </w:r>
      <w:r w:rsidR="00FE4E86">
        <w:rPr>
          <w:rFonts w:ascii="Times New Roman" w:eastAsia="MS Mincho" w:hAnsi="Times New Roman" w:cs="Times New Roman"/>
          <w:sz w:val="24"/>
          <w:szCs w:val="24"/>
        </w:rPr>
        <w:t>This is in keeping with</w:t>
      </w:r>
      <w:r w:rsidR="001E4780">
        <w:rPr>
          <w:rFonts w:ascii="Times New Roman" w:eastAsia="MS Mincho" w:hAnsi="Times New Roman" w:cs="Times New Roman"/>
          <w:sz w:val="24"/>
          <w:szCs w:val="24"/>
        </w:rPr>
        <w:t xml:space="preserve"> the general state of classical composition in the early and middle twentieth century. </w:t>
      </w:r>
      <w:r w:rsidR="00872651">
        <w:rPr>
          <w:rFonts w:ascii="Times New Roman" w:hAnsi="Times New Roman" w:cs="Times New Roman"/>
          <w:sz w:val="24"/>
        </w:rPr>
        <w:t xml:space="preserve">Smith knew that his music was much less experimental than much of his contemporaries, and commented that </w:t>
      </w:r>
      <w:r w:rsidR="00E72CC6">
        <w:rPr>
          <w:rFonts w:ascii="Times New Roman" w:hAnsi="Times New Roman" w:cs="Times New Roman"/>
          <w:sz w:val="24"/>
        </w:rPr>
        <w:t>“the public is led to believe that [experiments in music are] always successful,” and that the “experimenter,” or composer, “feels injured if he is adversely criticized.”</w:t>
      </w:r>
      <w:r w:rsidR="00E72CC6">
        <w:rPr>
          <w:rStyle w:val="FootnoteReference"/>
          <w:rFonts w:ascii="Times New Roman" w:hAnsi="Times New Roman" w:cs="Times New Roman"/>
          <w:sz w:val="24"/>
        </w:rPr>
        <w:footnoteReference w:id="153"/>
      </w:r>
      <w:r w:rsidR="006C31F0">
        <w:rPr>
          <w:rFonts w:ascii="Times New Roman" w:hAnsi="Times New Roman" w:cs="Times New Roman"/>
          <w:sz w:val="24"/>
        </w:rPr>
        <w:t xml:space="preserve"> Smith viewed experimental music as a </w:t>
      </w:r>
      <w:r w:rsidR="00452889">
        <w:rPr>
          <w:rFonts w:ascii="Times New Roman" w:hAnsi="Times New Roman" w:cs="Times New Roman"/>
          <w:sz w:val="24"/>
        </w:rPr>
        <w:t>trend</w:t>
      </w:r>
      <w:r w:rsidR="006C31F0">
        <w:rPr>
          <w:rFonts w:ascii="Times New Roman" w:hAnsi="Times New Roman" w:cs="Times New Roman"/>
          <w:sz w:val="24"/>
        </w:rPr>
        <w:t>, and argued for “a sincere, independent naturalness,” and “an indifference to the dictates of fashion in music.”</w:t>
      </w:r>
      <w:r w:rsidR="006C31F0">
        <w:rPr>
          <w:rStyle w:val="FootnoteReference"/>
          <w:rFonts w:ascii="Times New Roman" w:hAnsi="Times New Roman" w:cs="Times New Roman"/>
          <w:sz w:val="24"/>
        </w:rPr>
        <w:footnoteReference w:id="154"/>
      </w:r>
      <w:r w:rsidR="00FE4E86">
        <w:rPr>
          <w:rFonts w:ascii="Times New Roman" w:hAnsi="Times New Roman" w:cs="Times New Roman"/>
          <w:sz w:val="24"/>
        </w:rPr>
        <w:t xml:space="preserve"> </w:t>
      </w:r>
      <w:r w:rsidR="00342C54">
        <w:rPr>
          <w:rFonts w:ascii="Times New Roman" w:hAnsi="Times New Roman" w:cs="Times New Roman"/>
          <w:sz w:val="24"/>
        </w:rPr>
        <w:t xml:space="preserve">David Stanley </w:t>
      </w:r>
      <w:r w:rsidR="00FE4E86">
        <w:rPr>
          <w:rFonts w:ascii="Times New Roman" w:hAnsi="Times New Roman" w:cs="Times New Roman"/>
          <w:sz w:val="24"/>
        </w:rPr>
        <w:t xml:space="preserve">Smith and </w:t>
      </w:r>
      <w:r w:rsidR="00342C54">
        <w:rPr>
          <w:rFonts w:ascii="Times New Roman" w:hAnsi="Times New Roman" w:cs="Times New Roman"/>
          <w:sz w:val="24"/>
        </w:rPr>
        <w:t xml:space="preserve">Charles </w:t>
      </w:r>
      <w:r w:rsidR="00FE4E86">
        <w:rPr>
          <w:rFonts w:ascii="Times New Roman" w:hAnsi="Times New Roman" w:cs="Times New Roman"/>
          <w:sz w:val="24"/>
        </w:rPr>
        <w:t xml:space="preserve">Ives, two men with </w:t>
      </w:r>
      <w:r w:rsidR="00004D70">
        <w:rPr>
          <w:rFonts w:ascii="Times New Roman" w:hAnsi="Times New Roman" w:cs="Times New Roman"/>
          <w:sz w:val="24"/>
        </w:rPr>
        <w:t xml:space="preserve">similar </w:t>
      </w:r>
      <w:r w:rsidR="00FE4E86">
        <w:rPr>
          <w:rFonts w:ascii="Times New Roman" w:hAnsi="Times New Roman" w:cs="Times New Roman"/>
          <w:sz w:val="24"/>
        </w:rPr>
        <w:t xml:space="preserve">training and education at Yale, pursued very </w:t>
      </w:r>
      <w:r w:rsidR="00342C54">
        <w:rPr>
          <w:rFonts w:ascii="Times New Roman" w:hAnsi="Times New Roman" w:cs="Times New Roman"/>
          <w:sz w:val="24"/>
        </w:rPr>
        <w:t>dissimilar</w:t>
      </w:r>
      <w:r w:rsidR="00FE4E86">
        <w:rPr>
          <w:rFonts w:ascii="Times New Roman" w:hAnsi="Times New Roman" w:cs="Times New Roman"/>
          <w:sz w:val="24"/>
        </w:rPr>
        <w:t xml:space="preserve">, contrasting artistic agendas, </w:t>
      </w:r>
      <w:r w:rsidR="00004D70">
        <w:rPr>
          <w:rFonts w:ascii="Times New Roman" w:hAnsi="Times New Roman" w:cs="Times New Roman"/>
          <w:sz w:val="24"/>
        </w:rPr>
        <w:t xml:space="preserve">and </w:t>
      </w:r>
      <w:r w:rsidR="00FE4E86">
        <w:rPr>
          <w:rFonts w:ascii="Times New Roman" w:hAnsi="Times New Roman" w:cs="Times New Roman"/>
          <w:sz w:val="24"/>
        </w:rPr>
        <w:t xml:space="preserve">composed music </w:t>
      </w:r>
      <w:r w:rsidR="00004D70">
        <w:rPr>
          <w:rFonts w:ascii="Times New Roman" w:hAnsi="Times New Roman" w:cs="Times New Roman"/>
          <w:sz w:val="24"/>
        </w:rPr>
        <w:t>that</w:t>
      </w:r>
      <w:r w:rsidR="00FE4E86">
        <w:rPr>
          <w:rFonts w:ascii="Times New Roman" w:hAnsi="Times New Roman" w:cs="Times New Roman"/>
          <w:sz w:val="24"/>
        </w:rPr>
        <w:t xml:space="preserve"> feature radically different manifestations of the same formal and structural principles </w:t>
      </w:r>
      <w:r w:rsidR="00342C54">
        <w:rPr>
          <w:rFonts w:ascii="Times New Roman" w:hAnsi="Times New Roman" w:cs="Times New Roman"/>
          <w:sz w:val="24"/>
        </w:rPr>
        <w:t>found in</w:t>
      </w:r>
      <w:r w:rsidR="00FE4E86">
        <w:rPr>
          <w:rFonts w:ascii="Times New Roman" w:hAnsi="Times New Roman" w:cs="Times New Roman"/>
          <w:sz w:val="24"/>
        </w:rPr>
        <w:t xml:space="preserve"> late nineteenth century compositions</w:t>
      </w:r>
      <w:r w:rsidR="00004D70">
        <w:rPr>
          <w:rFonts w:ascii="Times New Roman" w:hAnsi="Times New Roman" w:cs="Times New Roman"/>
          <w:sz w:val="24"/>
        </w:rPr>
        <w:t xml:space="preserve">, </w:t>
      </w:r>
      <w:r w:rsidR="00F245EE">
        <w:rPr>
          <w:rFonts w:ascii="Times New Roman" w:hAnsi="Times New Roman" w:cs="Times New Roman"/>
          <w:sz w:val="24"/>
        </w:rPr>
        <w:t>while</w:t>
      </w:r>
      <w:r w:rsidR="00004D70">
        <w:rPr>
          <w:rFonts w:ascii="Times New Roman" w:hAnsi="Times New Roman" w:cs="Times New Roman"/>
          <w:sz w:val="24"/>
        </w:rPr>
        <w:t xml:space="preserve"> both men’s w</w:t>
      </w:r>
      <w:r w:rsidR="00342C54">
        <w:rPr>
          <w:rFonts w:ascii="Times New Roman" w:hAnsi="Times New Roman" w:cs="Times New Roman"/>
          <w:sz w:val="24"/>
        </w:rPr>
        <w:t xml:space="preserve">orks place them well outside </w:t>
      </w:r>
      <w:r w:rsidR="00004D70">
        <w:rPr>
          <w:rFonts w:ascii="Times New Roman" w:hAnsi="Times New Roman" w:cs="Times New Roman"/>
          <w:sz w:val="24"/>
        </w:rPr>
        <w:t>the musical trends of their time</w:t>
      </w:r>
      <w:r w:rsidR="00FE4E86">
        <w:rPr>
          <w:rFonts w:ascii="Times New Roman" w:hAnsi="Times New Roman" w:cs="Times New Roman"/>
          <w:sz w:val="24"/>
        </w:rPr>
        <w:t xml:space="preserve">. </w:t>
      </w:r>
      <w:r w:rsidR="00004D70">
        <w:rPr>
          <w:rFonts w:ascii="Times New Roman" w:hAnsi="Times New Roman" w:cs="Times New Roman"/>
          <w:sz w:val="24"/>
        </w:rPr>
        <w:t xml:space="preserve"> </w:t>
      </w:r>
      <w:r w:rsidR="00342C54">
        <w:rPr>
          <w:rFonts w:ascii="Times New Roman" w:hAnsi="Times New Roman" w:cs="Times New Roman"/>
          <w:sz w:val="24"/>
        </w:rPr>
        <w:t xml:space="preserve"> </w:t>
      </w:r>
    </w:p>
    <w:p w:rsidR="00A1306B" w:rsidRDefault="00092DB9" w:rsidP="00092DB9">
      <w:pPr>
        <w:spacing w:after="0" w:line="480" w:lineRule="auto"/>
        <w:jc w:val="center"/>
        <w:rPr>
          <w:rFonts w:ascii="Times New Roman" w:hAnsi="Times New Roman" w:cs="Times New Roman"/>
          <w:b/>
          <w:sz w:val="24"/>
          <w:szCs w:val="24"/>
        </w:rPr>
      </w:pPr>
      <w:r w:rsidRPr="00092DB9">
        <w:rPr>
          <w:rFonts w:ascii="Times New Roman" w:hAnsi="Times New Roman" w:cs="Times New Roman"/>
          <w:b/>
          <w:sz w:val="24"/>
          <w:szCs w:val="24"/>
        </w:rPr>
        <w:lastRenderedPageBreak/>
        <w:t>VII. COMPARISON OF SMITH’S AND IVES’S CAREERS</w:t>
      </w:r>
    </w:p>
    <w:p w:rsidR="00092DB9" w:rsidRDefault="00092DB9" w:rsidP="00092DB9">
      <w:pPr>
        <w:spacing w:after="0" w:line="480" w:lineRule="auto"/>
        <w:jc w:val="center"/>
        <w:rPr>
          <w:rFonts w:ascii="Times New Roman" w:hAnsi="Times New Roman" w:cs="Times New Roman"/>
          <w:b/>
          <w:sz w:val="24"/>
          <w:szCs w:val="24"/>
        </w:rPr>
      </w:pPr>
    </w:p>
    <w:p w:rsidR="00092DB9" w:rsidRDefault="00092DB9" w:rsidP="00092DB9">
      <w:pPr>
        <w:spacing w:after="0" w:line="480" w:lineRule="auto"/>
        <w:jc w:val="center"/>
        <w:rPr>
          <w:rFonts w:ascii="Times New Roman" w:hAnsi="Times New Roman" w:cs="Times New Roman"/>
          <w:b/>
          <w:sz w:val="24"/>
          <w:szCs w:val="24"/>
        </w:rPr>
      </w:pPr>
    </w:p>
    <w:p w:rsidR="00092DB9" w:rsidRDefault="00DE1DD2" w:rsidP="00DE6D00">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David Stanley Smith and Charles Ives began their careers together at Yale University at the end of the nineteenth century. Smith entered Yale and attended the composition classes of Horatio Parker in </w:t>
      </w:r>
      <w:r w:rsidR="00DE6D00">
        <w:rPr>
          <w:rFonts w:ascii="Times New Roman" w:hAnsi="Times New Roman" w:cs="Times New Roman"/>
          <w:sz w:val="24"/>
          <w:szCs w:val="24"/>
        </w:rPr>
        <w:t>1895</w:t>
      </w:r>
      <w:r w:rsidR="00664E56">
        <w:rPr>
          <w:rFonts w:ascii="Times New Roman" w:hAnsi="Times New Roman" w:cs="Times New Roman"/>
          <w:sz w:val="24"/>
          <w:szCs w:val="24"/>
        </w:rPr>
        <w:t xml:space="preserve">, one year behind his colleague Charles Ives, who </w:t>
      </w:r>
      <w:r>
        <w:rPr>
          <w:rFonts w:ascii="Times New Roman" w:hAnsi="Times New Roman" w:cs="Times New Roman"/>
          <w:sz w:val="24"/>
          <w:szCs w:val="24"/>
        </w:rPr>
        <w:t>came to the university</w:t>
      </w:r>
      <w:r w:rsidR="00664E56">
        <w:rPr>
          <w:rFonts w:ascii="Times New Roman" w:hAnsi="Times New Roman" w:cs="Times New Roman"/>
          <w:sz w:val="24"/>
          <w:szCs w:val="24"/>
        </w:rPr>
        <w:t xml:space="preserve"> and studied with Parker beginning in 1894</w:t>
      </w:r>
      <w:r w:rsidR="00636ED9">
        <w:rPr>
          <w:rFonts w:ascii="Times New Roman" w:hAnsi="Times New Roman" w:cs="Times New Roman"/>
          <w:sz w:val="24"/>
          <w:szCs w:val="24"/>
        </w:rPr>
        <w:t xml:space="preserve">. </w:t>
      </w:r>
      <w:r w:rsidR="00B952E9">
        <w:rPr>
          <w:rFonts w:ascii="Times New Roman" w:hAnsi="Times New Roman" w:cs="Times New Roman"/>
          <w:sz w:val="24"/>
          <w:szCs w:val="24"/>
        </w:rPr>
        <w:t xml:space="preserve">While Smith and Ives both exhibit highly polished technical skill in composition, their careers and their musical style followed </w:t>
      </w:r>
      <w:r w:rsidR="00F45BEA">
        <w:rPr>
          <w:rFonts w:ascii="Times New Roman" w:hAnsi="Times New Roman" w:cs="Times New Roman"/>
          <w:sz w:val="24"/>
          <w:szCs w:val="24"/>
        </w:rPr>
        <w:t>divergent</w:t>
      </w:r>
      <w:r w:rsidR="00B952E9">
        <w:rPr>
          <w:rFonts w:ascii="Times New Roman" w:hAnsi="Times New Roman" w:cs="Times New Roman"/>
          <w:sz w:val="24"/>
          <w:szCs w:val="24"/>
        </w:rPr>
        <w:t xml:space="preserve"> paths. </w:t>
      </w:r>
      <w:r w:rsidR="00F45BEA">
        <w:rPr>
          <w:rFonts w:ascii="Times New Roman" w:hAnsi="Times New Roman" w:cs="Times New Roman"/>
          <w:sz w:val="24"/>
          <w:szCs w:val="24"/>
        </w:rPr>
        <w:t xml:space="preserve">Smith followed the guidance and mentorship of his teacher, Horatio Parker, while Ives became a very important figure in the insurance industry, which helped finance his musical endeavors. </w:t>
      </w:r>
      <w:r w:rsidR="00090CD6">
        <w:rPr>
          <w:rFonts w:ascii="Times New Roman" w:hAnsi="Times New Roman" w:cs="Times New Roman"/>
          <w:sz w:val="24"/>
          <w:szCs w:val="24"/>
        </w:rPr>
        <w:t>During their lives, Smith became a member of the musical establishment, garnering prominent appointments, well-received performances, publication, and prestigious awards. Ives remained on the periphery of the establishment. Composers, critics, and performers shunned his works, and durin</w:t>
      </w:r>
      <w:r w:rsidR="002847AB">
        <w:rPr>
          <w:rFonts w:ascii="Times New Roman" w:hAnsi="Times New Roman" w:cs="Times New Roman"/>
          <w:sz w:val="24"/>
          <w:szCs w:val="24"/>
        </w:rPr>
        <w:t>g his composing years,</w:t>
      </w:r>
      <w:r w:rsidR="00090CD6">
        <w:rPr>
          <w:rFonts w:ascii="Times New Roman" w:hAnsi="Times New Roman" w:cs="Times New Roman"/>
          <w:sz w:val="24"/>
          <w:szCs w:val="24"/>
        </w:rPr>
        <w:t xml:space="preserve"> he never found a place within the canon of American classical music. </w:t>
      </w:r>
      <w:r w:rsidR="002847AB">
        <w:rPr>
          <w:rFonts w:ascii="Times New Roman" w:hAnsi="Times New Roman" w:cs="Times New Roman"/>
          <w:sz w:val="24"/>
          <w:szCs w:val="24"/>
        </w:rPr>
        <w:t>Even his friend and colleague, David Stanley Smith, criticized Ives’</w:t>
      </w:r>
      <w:r w:rsidR="00AB2BA1">
        <w:rPr>
          <w:rFonts w:ascii="Times New Roman" w:hAnsi="Times New Roman" w:cs="Times New Roman"/>
          <w:sz w:val="24"/>
          <w:szCs w:val="24"/>
        </w:rPr>
        <w:t xml:space="preserve">s work, commenting on a draft of Ives’s </w:t>
      </w:r>
      <w:r w:rsidR="00AB2BA1">
        <w:rPr>
          <w:rFonts w:ascii="Times New Roman" w:hAnsi="Times New Roman" w:cs="Times New Roman"/>
          <w:i/>
          <w:sz w:val="24"/>
          <w:szCs w:val="24"/>
        </w:rPr>
        <w:t>Abide with Me</w:t>
      </w:r>
      <w:r w:rsidR="00AB2BA1">
        <w:rPr>
          <w:rFonts w:ascii="Times New Roman" w:hAnsi="Times New Roman" w:cs="Times New Roman"/>
          <w:sz w:val="24"/>
          <w:szCs w:val="24"/>
        </w:rPr>
        <w:t>, for organ and chorus, “Why do you take a good tune like that and spoil it with a lot of burlesque?”</w:t>
      </w:r>
      <w:r w:rsidR="00AB2BA1">
        <w:rPr>
          <w:rStyle w:val="FootnoteReference"/>
          <w:rFonts w:ascii="Times New Roman" w:hAnsi="Times New Roman" w:cs="Times New Roman"/>
          <w:sz w:val="24"/>
          <w:szCs w:val="24"/>
        </w:rPr>
        <w:footnoteReference w:id="155"/>
      </w:r>
      <w:r w:rsidR="00664E56">
        <w:rPr>
          <w:rFonts w:ascii="Times New Roman" w:hAnsi="Times New Roman" w:cs="Times New Roman"/>
          <w:sz w:val="24"/>
          <w:szCs w:val="24"/>
        </w:rPr>
        <w:t xml:space="preserve"> Now, </w:t>
      </w:r>
      <w:r w:rsidR="00A82503">
        <w:rPr>
          <w:rFonts w:ascii="Times New Roman" w:hAnsi="Times New Roman" w:cs="Times New Roman"/>
          <w:sz w:val="24"/>
          <w:szCs w:val="24"/>
        </w:rPr>
        <w:t xml:space="preserve">Ives’s music is </w:t>
      </w:r>
      <w:r w:rsidR="003544E5">
        <w:rPr>
          <w:rFonts w:ascii="Times New Roman" w:hAnsi="Times New Roman" w:cs="Times New Roman"/>
          <w:sz w:val="24"/>
          <w:szCs w:val="24"/>
        </w:rPr>
        <w:t>frequently performed</w:t>
      </w:r>
      <w:r w:rsidR="00A82503">
        <w:rPr>
          <w:rFonts w:ascii="Times New Roman" w:hAnsi="Times New Roman" w:cs="Times New Roman"/>
          <w:sz w:val="24"/>
          <w:szCs w:val="24"/>
        </w:rPr>
        <w:t>, as well as researched and written about. Smith’s music is largely unknown by today’s audiences and performers, but deser</w:t>
      </w:r>
      <w:r w:rsidR="005A6817">
        <w:rPr>
          <w:rFonts w:ascii="Times New Roman" w:hAnsi="Times New Roman" w:cs="Times New Roman"/>
          <w:sz w:val="24"/>
          <w:szCs w:val="24"/>
        </w:rPr>
        <w:t xml:space="preserve">ves more attention and research because of his interesting </w:t>
      </w:r>
      <w:r w:rsidR="005A6817">
        <w:rPr>
          <w:rFonts w:ascii="Times New Roman" w:hAnsi="Times New Roman" w:cs="Times New Roman"/>
          <w:sz w:val="24"/>
          <w:szCs w:val="24"/>
        </w:rPr>
        <w:lastRenderedPageBreak/>
        <w:t>use of traditional materials, like combining sonata and rondo form principles in creating wholly original works, as well. While his compositional style does not align with the more progressive styles of twentieth century composition, it is technically solid, and offers his unique ideas and perspectives, which are vested in the compositional practices of the late nineteenth century.</w:t>
      </w:r>
    </w:p>
    <w:p w:rsidR="003544E5" w:rsidRDefault="003544E5" w:rsidP="00DE6D0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A1A1F">
        <w:rPr>
          <w:rFonts w:ascii="Times New Roman" w:hAnsi="Times New Roman" w:cs="Times New Roman"/>
          <w:sz w:val="24"/>
          <w:szCs w:val="24"/>
        </w:rPr>
        <w:t xml:space="preserve">David Stanley Smith began studies with Horatio Parker in the fall of 1895.  He did not intend to make music a career; it was </w:t>
      </w:r>
      <w:r w:rsidR="004F278E">
        <w:rPr>
          <w:rFonts w:ascii="Times New Roman" w:hAnsi="Times New Roman" w:cs="Times New Roman"/>
          <w:sz w:val="24"/>
          <w:szCs w:val="24"/>
        </w:rPr>
        <w:t xml:space="preserve">at </w:t>
      </w:r>
      <w:r w:rsidR="00274D71">
        <w:rPr>
          <w:rFonts w:ascii="Times New Roman" w:hAnsi="Times New Roman" w:cs="Times New Roman"/>
          <w:sz w:val="24"/>
          <w:szCs w:val="24"/>
        </w:rPr>
        <w:t>first a</w:t>
      </w:r>
      <w:r w:rsidR="00FA1A1F">
        <w:rPr>
          <w:rFonts w:ascii="Times New Roman" w:hAnsi="Times New Roman" w:cs="Times New Roman"/>
          <w:sz w:val="24"/>
          <w:szCs w:val="24"/>
        </w:rPr>
        <w:t xml:space="preserve"> secondary interest</w:t>
      </w:r>
      <w:r w:rsidR="00274D71">
        <w:rPr>
          <w:rFonts w:ascii="Times New Roman" w:hAnsi="Times New Roman" w:cs="Times New Roman"/>
          <w:sz w:val="24"/>
          <w:szCs w:val="24"/>
        </w:rPr>
        <w:t xml:space="preserve"> to studies in Greek and classical language.</w:t>
      </w:r>
      <w:r w:rsidR="00CF1835">
        <w:rPr>
          <w:rStyle w:val="FootnoteReference"/>
          <w:rFonts w:ascii="Times New Roman" w:hAnsi="Times New Roman" w:cs="Times New Roman"/>
          <w:sz w:val="24"/>
          <w:szCs w:val="24"/>
        </w:rPr>
        <w:footnoteReference w:id="156"/>
      </w:r>
      <w:r w:rsidR="00274D71">
        <w:rPr>
          <w:rFonts w:ascii="Times New Roman" w:hAnsi="Times New Roman" w:cs="Times New Roman"/>
          <w:sz w:val="24"/>
          <w:szCs w:val="24"/>
        </w:rPr>
        <w:t xml:space="preserve"> Parker cultivated Smith’s musical skills</w:t>
      </w:r>
      <w:r w:rsidR="00FA1A1F">
        <w:rPr>
          <w:rFonts w:ascii="Times New Roman" w:hAnsi="Times New Roman" w:cs="Times New Roman"/>
          <w:sz w:val="24"/>
          <w:szCs w:val="24"/>
        </w:rPr>
        <w:t xml:space="preserve">, </w:t>
      </w:r>
      <w:r w:rsidR="00274D71">
        <w:rPr>
          <w:rFonts w:ascii="Times New Roman" w:hAnsi="Times New Roman" w:cs="Times New Roman"/>
          <w:sz w:val="24"/>
          <w:szCs w:val="24"/>
        </w:rPr>
        <w:t xml:space="preserve">and </w:t>
      </w:r>
      <w:r w:rsidR="0014696F">
        <w:rPr>
          <w:rFonts w:ascii="Times New Roman" w:hAnsi="Times New Roman" w:cs="Times New Roman"/>
          <w:sz w:val="24"/>
          <w:szCs w:val="24"/>
        </w:rPr>
        <w:t>composition</w:t>
      </w:r>
      <w:r w:rsidR="00274D71">
        <w:rPr>
          <w:rFonts w:ascii="Times New Roman" w:hAnsi="Times New Roman" w:cs="Times New Roman"/>
          <w:sz w:val="24"/>
          <w:szCs w:val="24"/>
        </w:rPr>
        <w:t xml:space="preserve"> eventually</w:t>
      </w:r>
      <w:r w:rsidR="00FA1A1F">
        <w:rPr>
          <w:rFonts w:ascii="Times New Roman" w:hAnsi="Times New Roman" w:cs="Times New Roman"/>
          <w:sz w:val="24"/>
          <w:szCs w:val="24"/>
        </w:rPr>
        <w:t xml:space="preserve"> became his profession. </w:t>
      </w:r>
      <w:r w:rsidR="0078163C">
        <w:rPr>
          <w:rFonts w:ascii="Times New Roman" w:hAnsi="Times New Roman" w:cs="Times New Roman"/>
          <w:sz w:val="24"/>
          <w:szCs w:val="24"/>
        </w:rPr>
        <w:t>Smith was Parker’s prize student, known as “Professor Parker’s Pride.”</w:t>
      </w:r>
      <w:r w:rsidR="0078163C">
        <w:rPr>
          <w:rStyle w:val="FootnoteReference"/>
          <w:rFonts w:ascii="Times New Roman" w:hAnsi="Times New Roman" w:cs="Times New Roman"/>
          <w:sz w:val="24"/>
          <w:szCs w:val="24"/>
        </w:rPr>
        <w:footnoteReference w:id="157"/>
      </w:r>
      <w:r w:rsidR="00A66BB2">
        <w:rPr>
          <w:rFonts w:ascii="Times New Roman" w:hAnsi="Times New Roman" w:cs="Times New Roman"/>
          <w:sz w:val="24"/>
          <w:szCs w:val="24"/>
        </w:rPr>
        <w:t xml:space="preserve"> </w:t>
      </w:r>
      <w:r w:rsidR="009972D0">
        <w:rPr>
          <w:rFonts w:ascii="Times New Roman" w:hAnsi="Times New Roman" w:cs="Times New Roman"/>
          <w:sz w:val="24"/>
          <w:szCs w:val="24"/>
        </w:rPr>
        <w:t xml:space="preserve">Throughout his time at Yale, Smith garnered </w:t>
      </w:r>
      <w:r w:rsidR="007C7C27">
        <w:rPr>
          <w:rFonts w:ascii="Times New Roman" w:hAnsi="Times New Roman" w:cs="Times New Roman"/>
          <w:sz w:val="24"/>
          <w:szCs w:val="24"/>
        </w:rPr>
        <w:t>much</w:t>
      </w:r>
      <w:r w:rsidR="009972D0">
        <w:rPr>
          <w:rFonts w:ascii="Times New Roman" w:hAnsi="Times New Roman" w:cs="Times New Roman"/>
          <w:sz w:val="24"/>
          <w:szCs w:val="24"/>
        </w:rPr>
        <w:t xml:space="preserve"> support and attention </w:t>
      </w:r>
      <w:r w:rsidR="007C7C27">
        <w:rPr>
          <w:rFonts w:ascii="Times New Roman" w:hAnsi="Times New Roman" w:cs="Times New Roman"/>
          <w:sz w:val="24"/>
          <w:szCs w:val="24"/>
        </w:rPr>
        <w:t>from</w:t>
      </w:r>
      <w:r w:rsidR="009972D0">
        <w:rPr>
          <w:rFonts w:ascii="Times New Roman" w:hAnsi="Times New Roman" w:cs="Times New Roman"/>
          <w:sz w:val="24"/>
          <w:szCs w:val="24"/>
        </w:rPr>
        <w:t xml:space="preserve"> his teacher. </w:t>
      </w:r>
      <w:r w:rsidR="008E0F54">
        <w:rPr>
          <w:rFonts w:ascii="Times New Roman" w:hAnsi="Times New Roman" w:cs="Times New Roman"/>
          <w:sz w:val="24"/>
          <w:szCs w:val="24"/>
        </w:rPr>
        <w:t xml:space="preserve">Many of his student compositions were performed in local venues, including his </w:t>
      </w:r>
      <w:r w:rsidR="008E0F54">
        <w:rPr>
          <w:rFonts w:ascii="Times New Roman" w:hAnsi="Times New Roman" w:cs="Times New Roman"/>
          <w:i/>
          <w:sz w:val="24"/>
          <w:szCs w:val="24"/>
        </w:rPr>
        <w:t xml:space="preserve">Romanza for </w:t>
      </w:r>
      <w:r w:rsidR="008E0F54" w:rsidRPr="008E0F54">
        <w:rPr>
          <w:rFonts w:ascii="Times New Roman" w:hAnsi="Times New Roman" w:cs="Times New Roman"/>
          <w:i/>
          <w:sz w:val="24"/>
          <w:szCs w:val="24"/>
        </w:rPr>
        <w:t>Violin</w:t>
      </w:r>
      <w:r w:rsidR="008E0F54">
        <w:rPr>
          <w:rFonts w:ascii="Times New Roman" w:hAnsi="Times New Roman" w:cs="Times New Roman"/>
          <w:i/>
          <w:sz w:val="24"/>
          <w:szCs w:val="24"/>
        </w:rPr>
        <w:t xml:space="preserve">, </w:t>
      </w:r>
      <w:r w:rsidR="008E0F54">
        <w:rPr>
          <w:rFonts w:ascii="Times New Roman" w:hAnsi="Times New Roman" w:cs="Times New Roman"/>
          <w:sz w:val="24"/>
          <w:szCs w:val="24"/>
        </w:rPr>
        <w:t>which was performed for the Connecticut Music Teachers’ Association during his first year.</w:t>
      </w:r>
      <w:r w:rsidR="008E0F54">
        <w:rPr>
          <w:rStyle w:val="FootnoteReference"/>
          <w:rFonts w:ascii="Times New Roman" w:hAnsi="Times New Roman" w:cs="Times New Roman"/>
          <w:sz w:val="24"/>
          <w:szCs w:val="24"/>
        </w:rPr>
        <w:footnoteReference w:id="158"/>
      </w:r>
      <w:r w:rsidR="008E0F54">
        <w:rPr>
          <w:rFonts w:ascii="Times New Roman" w:hAnsi="Times New Roman" w:cs="Times New Roman"/>
          <w:sz w:val="24"/>
          <w:szCs w:val="24"/>
        </w:rPr>
        <w:t xml:space="preserve"> </w:t>
      </w:r>
      <w:r w:rsidR="009972D0" w:rsidRPr="008E0F54">
        <w:rPr>
          <w:rFonts w:ascii="Times New Roman" w:hAnsi="Times New Roman" w:cs="Times New Roman"/>
          <w:sz w:val="24"/>
          <w:szCs w:val="24"/>
        </w:rPr>
        <w:t>His</w:t>
      </w:r>
      <w:r w:rsidR="009972D0">
        <w:rPr>
          <w:rFonts w:ascii="Times New Roman" w:hAnsi="Times New Roman" w:cs="Times New Roman"/>
          <w:sz w:val="24"/>
          <w:szCs w:val="24"/>
        </w:rPr>
        <w:t xml:space="preserve"> </w:t>
      </w:r>
      <w:r w:rsidR="009972D0" w:rsidRPr="00EC008B">
        <w:rPr>
          <w:rFonts w:ascii="Times New Roman" w:hAnsi="Times New Roman" w:cs="Times New Roman"/>
          <w:i/>
          <w:sz w:val="24"/>
          <w:szCs w:val="24"/>
        </w:rPr>
        <w:t>Ode for Commencement Day, Op. 4,</w:t>
      </w:r>
      <w:r w:rsidR="009972D0">
        <w:rPr>
          <w:rFonts w:ascii="Times New Roman" w:hAnsi="Times New Roman" w:cs="Times New Roman"/>
          <w:sz w:val="24"/>
          <w:szCs w:val="24"/>
        </w:rPr>
        <w:t xml:space="preserve"> performed at his 1900 commencement with Parker conducting the chorus and orchestra, was the </w:t>
      </w:r>
      <w:r w:rsidR="009E74F4">
        <w:rPr>
          <w:rFonts w:ascii="Times New Roman" w:hAnsi="Times New Roman" w:cs="Times New Roman"/>
          <w:sz w:val="24"/>
          <w:szCs w:val="24"/>
        </w:rPr>
        <w:t xml:space="preserve">first </w:t>
      </w:r>
      <w:r w:rsidR="009972D0">
        <w:rPr>
          <w:rFonts w:ascii="Times New Roman" w:hAnsi="Times New Roman" w:cs="Times New Roman"/>
          <w:sz w:val="24"/>
          <w:szCs w:val="24"/>
        </w:rPr>
        <w:t>performance of a student’s work at commencement exercises in the history of Yale University.</w:t>
      </w:r>
      <w:r w:rsidR="009972D0">
        <w:rPr>
          <w:rStyle w:val="FootnoteReference"/>
          <w:rFonts w:ascii="Times New Roman" w:hAnsi="Times New Roman" w:cs="Times New Roman"/>
          <w:sz w:val="24"/>
          <w:szCs w:val="24"/>
        </w:rPr>
        <w:footnoteReference w:id="159"/>
      </w:r>
    </w:p>
    <w:p w:rsidR="00CF1835" w:rsidRDefault="00CF1835" w:rsidP="00DE6D00">
      <w:pPr>
        <w:spacing w:after="0" w:line="480" w:lineRule="auto"/>
        <w:rPr>
          <w:rFonts w:ascii="Times New Roman" w:hAnsi="Times New Roman" w:cs="Times New Roman"/>
          <w:sz w:val="24"/>
          <w:szCs w:val="24"/>
        </w:rPr>
      </w:pPr>
      <w:r>
        <w:rPr>
          <w:rFonts w:ascii="Times New Roman" w:hAnsi="Times New Roman" w:cs="Times New Roman"/>
          <w:sz w:val="24"/>
          <w:szCs w:val="24"/>
        </w:rPr>
        <w:tab/>
        <w:t>Upon completing his studies at Yale, Smith remained in New Haven to continue studying with Horatio Parker. Parker was not only a mentor, but also a close friend.</w:t>
      </w:r>
      <w:r>
        <w:rPr>
          <w:rStyle w:val="FootnoteReference"/>
          <w:rFonts w:ascii="Times New Roman" w:hAnsi="Times New Roman" w:cs="Times New Roman"/>
          <w:sz w:val="24"/>
          <w:szCs w:val="24"/>
        </w:rPr>
        <w:footnoteReference w:id="160"/>
      </w:r>
      <w:r>
        <w:rPr>
          <w:rFonts w:ascii="Times New Roman" w:hAnsi="Times New Roman" w:cs="Times New Roman"/>
          <w:sz w:val="24"/>
          <w:szCs w:val="24"/>
        </w:rPr>
        <w:t xml:space="preserve"> Smith remained in </w:t>
      </w:r>
      <w:r w:rsidR="00EC008B">
        <w:rPr>
          <w:rFonts w:ascii="Times New Roman" w:hAnsi="Times New Roman" w:cs="Times New Roman"/>
          <w:sz w:val="24"/>
          <w:szCs w:val="24"/>
        </w:rPr>
        <w:t xml:space="preserve">close </w:t>
      </w:r>
      <w:r>
        <w:rPr>
          <w:rFonts w:ascii="Times New Roman" w:hAnsi="Times New Roman" w:cs="Times New Roman"/>
          <w:sz w:val="24"/>
          <w:szCs w:val="24"/>
        </w:rPr>
        <w:t>contact with his</w:t>
      </w:r>
      <w:r w:rsidR="00EC008B">
        <w:rPr>
          <w:rFonts w:ascii="Times New Roman" w:hAnsi="Times New Roman" w:cs="Times New Roman"/>
          <w:sz w:val="24"/>
          <w:szCs w:val="24"/>
        </w:rPr>
        <w:t xml:space="preserve"> teacher</w:t>
      </w:r>
      <w:r>
        <w:rPr>
          <w:rFonts w:ascii="Times New Roman" w:hAnsi="Times New Roman" w:cs="Times New Roman"/>
          <w:sz w:val="24"/>
          <w:szCs w:val="24"/>
        </w:rPr>
        <w:t xml:space="preserve"> </w:t>
      </w:r>
      <w:r w:rsidR="00EC008B">
        <w:rPr>
          <w:rFonts w:ascii="Times New Roman" w:hAnsi="Times New Roman" w:cs="Times New Roman"/>
          <w:sz w:val="24"/>
          <w:szCs w:val="24"/>
        </w:rPr>
        <w:t xml:space="preserve">throughout his career </w:t>
      </w:r>
      <w:r>
        <w:rPr>
          <w:rFonts w:ascii="Times New Roman" w:hAnsi="Times New Roman" w:cs="Times New Roman"/>
          <w:sz w:val="24"/>
          <w:szCs w:val="24"/>
        </w:rPr>
        <w:t xml:space="preserve">until Parker’s death in 1919. In 1901, Smith traveled to Europe, taking a </w:t>
      </w:r>
      <w:r>
        <w:rPr>
          <w:rFonts w:ascii="Times New Roman" w:hAnsi="Times New Roman" w:cs="Times New Roman"/>
          <w:sz w:val="24"/>
          <w:szCs w:val="24"/>
        </w:rPr>
        <w:lastRenderedPageBreak/>
        <w:t>post-graduation</w:t>
      </w:r>
      <w:r w:rsidR="00D73023">
        <w:rPr>
          <w:rFonts w:ascii="Times New Roman" w:hAnsi="Times New Roman" w:cs="Times New Roman"/>
          <w:sz w:val="24"/>
          <w:szCs w:val="24"/>
        </w:rPr>
        <w:t xml:space="preserve"> </w:t>
      </w:r>
      <w:r>
        <w:rPr>
          <w:rFonts w:ascii="Times New Roman" w:hAnsi="Times New Roman" w:cs="Times New Roman"/>
          <w:sz w:val="24"/>
          <w:szCs w:val="24"/>
        </w:rPr>
        <w:t xml:space="preserve">“Grand Tour” of Europe, </w:t>
      </w:r>
      <w:r w:rsidR="00EC008B">
        <w:rPr>
          <w:rFonts w:ascii="Times New Roman" w:hAnsi="Times New Roman" w:cs="Times New Roman"/>
          <w:sz w:val="24"/>
          <w:szCs w:val="24"/>
        </w:rPr>
        <w:t>a</w:t>
      </w:r>
      <w:r>
        <w:rPr>
          <w:rFonts w:ascii="Times New Roman" w:hAnsi="Times New Roman" w:cs="Times New Roman"/>
          <w:sz w:val="24"/>
          <w:szCs w:val="24"/>
        </w:rPr>
        <w:t xml:space="preserve"> tradition </w:t>
      </w:r>
      <w:r w:rsidR="00EC008B">
        <w:rPr>
          <w:rFonts w:ascii="Times New Roman" w:hAnsi="Times New Roman" w:cs="Times New Roman"/>
          <w:sz w:val="24"/>
          <w:szCs w:val="24"/>
        </w:rPr>
        <w:t>among</w:t>
      </w:r>
      <w:r>
        <w:rPr>
          <w:rFonts w:ascii="Times New Roman" w:hAnsi="Times New Roman" w:cs="Times New Roman"/>
          <w:sz w:val="24"/>
          <w:szCs w:val="24"/>
        </w:rPr>
        <w:t xml:space="preserve"> upper-class society. </w:t>
      </w:r>
      <w:r w:rsidR="00D73023">
        <w:rPr>
          <w:rFonts w:ascii="Times New Roman" w:hAnsi="Times New Roman" w:cs="Times New Roman"/>
          <w:sz w:val="24"/>
          <w:szCs w:val="24"/>
        </w:rPr>
        <w:t xml:space="preserve">Smith traveled to London, Paris, and Munich over the next year and a half, studying most notably with Charles Widor. </w:t>
      </w:r>
      <w:r w:rsidR="006907DA">
        <w:rPr>
          <w:rFonts w:ascii="Times New Roman" w:hAnsi="Times New Roman" w:cs="Times New Roman"/>
          <w:sz w:val="24"/>
          <w:szCs w:val="24"/>
        </w:rPr>
        <w:t xml:space="preserve">Throughout his time in Europe and particularly France, Smith remained in contact with Parker, writing letters to inform his teacher of his studies and progress. He began studies with Charles Widor at the Paris Conservatoire, as an auditor and later in private lessons. He writes </w:t>
      </w:r>
      <w:r w:rsidR="005B39A7">
        <w:rPr>
          <w:rFonts w:ascii="Times New Roman" w:hAnsi="Times New Roman" w:cs="Times New Roman"/>
          <w:sz w:val="24"/>
          <w:szCs w:val="24"/>
        </w:rPr>
        <w:t>Parker</w:t>
      </w:r>
      <w:r w:rsidR="006907DA">
        <w:rPr>
          <w:rFonts w:ascii="Times New Roman" w:hAnsi="Times New Roman" w:cs="Times New Roman"/>
          <w:sz w:val="24"/>
          <w:szCs w:val="24"/>
        </w:rPr>
        <w:t xml:space="preserve"> about the start of </w:t>
      </w:r>
      <w:r w:rsidR="005B39A7">
        <w:rPr>
          <w:rFonts w:ascii="Times New Roman" w:hAnsi="Times New Roman" w:cs="Times New Roman"/>
          <w:sz w:val="24"/>
          <w:szCs w:val="24"/>
        </w:rPr>
        <w:t>his</w:t>
      </w:r>
      <w:r w:rsidR="006907DA">
        <w:rPr>
          <w:rFonts w:ascii="Times New Roman" w:hAnsi="Times New Roman" w:cs="Times New Roman"/>
          <w:sz w:val="24"/>
          <w:szCs w:val="24"/>
        </w:rPr>
        <w:t xml:space="preserve"> </w:t>
      </w:r>
      <w:r w:rsidR="005B39A7">
        <w:rPr>
          <w:rFonts w:ascii="Times New Roman" w:hAnsi="Times New Roman" w:cs="Times New Roman"/>
          <w:sz w:val="24"/>
          <w:szCs w:val="24"/>
        </w:rPr>
        <w:t>studies</w:t>
      </w:r>
      <w:r w:rsidR="006907DA">
        <w:rPr>
          <w:rFonts w:ascii="Times New Roman" w:hAnsi="Times New Roman" w:cs="Times New Roman"/>
          <w:sz w:val="24"/>
          <w:szCs w:val="24"/>
        </w:rPr>
        <w:t xml:space="preserve"> in a letter from </w:t>
      </w:r>
      <w:r w:rsidR="005C66FB">
        <w:rPr>
          <w:rFonts w:ascii="Times New Roman" w:hAnsi="Times New Roman" w:cs="Times New Roman"/>
          <w:sz w:val="24"/>
          <w:szCs w:val="24"/>
        </w:rPr>
        <w:t>16 December</w:t>
      </w:r>
      <w:r w:rsidR="006907DA">
        <w:rPr>
          <w:rFonts w:ascii="Times New Roman" w:hAnsi="Times New Roman" w:cs="Times New Roman"/>
          <w:sz w:val="24"/>
          <w:szCs w:val="24"/>
        </w:rPr>
        <w:t xml:space="preserve"> 1902:</w:t>
      </w:r>
    </w:p>
    <w:p w:rsidR="006907DA" w:rsidRPr="007E6C94" w:rsidRDefault="006907DA" w:rsidP="006907DA">
      <w:pPr>
        <w:pStyle w:val="NormalWeb"/>
        <w:spacing w:before="0" w:beforeAutospacing="0" w:after="0" w:afterAutospacing="0"/>
        <w:rPr>
          <w:szCs w:val="22"/>
        </w:rPr>
      </w:pPr>
      <w:r>
        <w:rPr>
          <w:rFonts w:ascii="Calibri" w:hAnsi="Calibri"/>
          <w:sz w:val="22"/>
          <w:szCs w:val="22"/>
        </w:rPr>
        <w:t xml:space="preserve">           </w:t>
      </w:r>
      <w:r w:rsidRPr="007E6C94">
        <w:rPr>
          <w:szCs w:val="22"/>
        </w:rPr>
        <w:t>My Dear Mr. Parker,</w:t>
      </w:r>
    </w:p>
    <w:p w:rsidR="006907DA" w:rsidRPr="007E6C94" w:rsidRDefault="006907DA" w:rsidP="006907DA">
      <w:pPr>
        <w:pStyle w:val="NormalWeb"/>
        <w:spacing w:before="0" w:beforeAutospacing="0" w:after="0" w:afterAutospacing="0"/>
        <w:rPr>
          <w:szCs w:val="22"/>
        </w:rPr>
      </w:pPr>
      <w:r w:rsidRPr="007E6C94">
        <w:rPr>
          <w:szCs w:val="22"/>
        </w:rPr>
        <w:t> </w:t>
      </w:r>
    </w:p>
    <w:p w:rsidR="006907DA" w:rsidRPr="007E6C94" w:rsidRDefault="006907DA" w:rsidP="006907DA">
      <w:pPr>
        <w:pStyle w:val="NormalWeb"/>
        <w:spacing w:before="0" w:beforeAutospacing="0" w:after="0" w:afterAutospacing="0"/>
        <w:ind w:left="540"/>
        <w:rPr>
          <w:szCs w:val="22"/>
        </w:rPr>
      </w:pPr>
      <w:r w:rsidRPr="007E6C94">
        <w:rPr>
          <w:szCs w:val="22"/>
        </w:rPr>
        <w:t xml:space="preserve">It is not lack of enterprise that has kept me from answering your kind letter before, but the lack of anything particularly interesting to tell you. I have been waiting for things to happen. In the first place - my father had sent me a letter to Alex Guilmant. It took some time to find him and a still longer time to get him to give an appointment. I was relying upon him to give me an introduction to Widor, as my friends told me it is hardly worth while [sic] to try to approach a Frenchman without one. Accordingly, Guilmant volunteered to give me one also for </w:t>
      </w:r>
      <w:r w:rsidR="002E7BA4" w:rsidRPr="007E6C94">
        <w:rPr>
          <w:szCs w:val="22"/>
        </w:rPr>
        <w:t>d ‘Indy</w:t>
      </w:r>
      <w:r w:rsidRPr="007E6C94">
        <w:rPr>
          <w:szCs w:val="22"/>
        </w:rPr>
        <w:t xml:space="preserve"> whom he recommended particularly for orchestration. Well, I immediately searched for Widor and after several unsuccessful attempts to find him at times and places where he should have been [sic] I wrote him and received an appointment. Then it was necessary to come again a few days</w:t>
      </w:r>
      <w:r w:rsidR="00EC008B">
        <w:rPr>
          <w:szCs w:val="22"/>
        </w:rPr>
        <w:t xml:space="preserve"> later to show him my symphony-- </w:t>
      </w:r>
      <w:r w:rsidRPr="007E6C94">
        <w:rPr>
          <w:szCs w:val="22"/>
        </w:rPr>
        <w:t xml:space="preserve">poor battered thing, I have made two of the movements over four or five times each. He evidently considered it a lesson for he immediately sat me down and went thro' two movements without any comments, but offering numerous novel and useful suggestions in the instrumentation. As I am anxious to make a specialty this year of the details of this branch, I took great interest in what he had to say. His suggestions were so new to me and so practical and his manner so enthusiastic and cordial that I decided to go to him from time to time. He has set me at work making a sketch of an overture in a conventional simple style which [sic] I am to orchestrate and receive lessons upon. I think I have found a good man. He doubtless will not let me do some things that I would like to, but that won't hurt me. </w:t>
      </w:r>
    </w:p>
    <w:p w:rsidR="006907DA" w:rsidRPr="007E6C94" w:rsidRDefault="006907DA" w:rsidP="006907DA">
      <w:pPr>
        <w:pStyle w:val="NormalWeb"/>
        <w:spacing w:before="0" w:beforeAutospacing="0" w:after="0" w:afterAutospacing="0"/>
        <w:ind w:left="540"/>
        <w:rPr>
          <w:szCs w:val="22"/>
        </w:rPr>
      </w:pPr>
      <w:r w:rsidRPr="007E6C94">
        <w:rPr>
          <w:szCs w:val="22"/>
        </w:rPr>
        <w:t> </w:t>
      </w:r>
    </w:p>
    <w:p w:rsidR="006907DA" w:rsidRPr="007E6C94" w:rsidRDefault="006907DA" w:rsidP="006907DA">
      <w:pPr>
        <w:pStyle w:val="NormalWeb"/>
        <w:spacing w:before="0" w:beforeAutospacing="0" w:after="0" w:afterAutospacing="0"/>
        <w:ind w:left="540"/>
        <w:rPr>
          <w:szCs w:val="22"/>
        </w:rPr>
      </w:pPr>
      <w:r w:rsidRPr="007E6C94">
        <w:rPr>
          <w:szCs w:val="22"/>
        </w:rPr>
        <w:t>He has also given me permission to attend his classes at the Conservatoire "</w:t>
      </w:r>
      <w:r w:rsidR="00390EB6">
        <w:rPr>
          <w:i/>
          <w:iCs/>
          <w:szCs w:val="22"/>
        </w:rPr>
        <w:t>comm</w:t>
      </w:r>
      <w:r w:rsidRPr="007E6C94">
        <w:rPr>
          <w:i/>
          <w:iCs/>
          <w:szCs w:val="22"/>
        </w:rPr>
        <w:t xml:space="preserve">e 'auditeur'," </w:t>
      </w:r>
      <w:r w:rsidRPr="007E6C94">
        <w:rPr>
          <w:szCs w:val="22"/>
        </w:rPr>
        <w:t>in order to pick up what I can in composition and study their methods of teaching these subjects.</w:t>
      </w:r>
    </w:p>
    <w:p w:rsidR="006907DA" w:rsidRPr="007E6C94" w:rsidRDefault="006907DA" w:rsidP="006907DA">
      <w:pPr>
        <w:pStyle w:val="NormalWeb"/>
        <w:spacing w:before="0" w:beforeAutospacing="0" w:after="0" w:afterAutospacing="0"/>
        <w:ind w:left="540"/>
        <w:rPr>
          <w:szCs w:val="22"/>
        </w:rPr>
      </w:pPr>
      <w:r w:rsidRPr="007E6C94">
        <w:rPr>
          <w:szCs w:val="22"/>
        </w:rPr>
        <w:t> </w:t>
      </w:r>
    </w:p>
    <w:p w:rsidR="006907DA" w:rsidRPr="007E6C94" w:rsidRDefault="006907DA" w:rsidP="006907DA">
      <w:pPr>
        <w:pStyle w:val="NormalWeb"/>
        <w:spacing w:before="0" w:beforeAutospacing="0" w:after="0" w:afterAutospacing="0"/>
        <w:ind w:left="540"/>
        <w:rPr>
          <w:szCs w:val="22"/>
        </w:rPr>
      </w:pPr>
      <w:r w:rsidRPr="007E6C94">
        <w:rPr>
          <w:szCs w:val="22"/>
        </w:rPr>
        <w:t xml:space="preserve">I also attend the rehearsals of a beautiful but not large orchestra of his. He is really a most vigorous leader and not stiff. So I hope to get a good deal of </w:t>
      </w:r>
      <w:r w:rsidRPr="007E6C94">
        <w:rPr>
          <w:szCs w:val="22"/>
        </w:rPr>
        <w:lastRenderedPageBreak/>
        <w:t xml:space="preserve">benefit from knowing him. I have not presented Guilmant's letter to </w:t>
      </w:r>
      <w:r w:rsidR="002E7BA4" w:rsidRPr="007E6C94">
        <w:rPr>
          <w:szCs w:val="22"/>
        </w:rPr>
        <w:t>d ‘Indy</w:t>
      </w:r>
      <w:r w:rsidRPr="007E6C94">
        <w:rPr>
          <w:szCs w:val="22"/>
        </w:rPr>
        <w:t xml:space="preserve"> for fear that I should have to take lessons of him. The wording of the note would indicate that I want to. It would be rather difficult and mystifying to have two teachers in the same subjects. I should like to see </w:t>
      </w:r>
      <w:r w:rsidR="002E7BA4" w:rsidRPr="007E6C94">
        <w:rPr>
          <w:szCs w:val="22"/>
        </w:rPr>
        <w:t>d ‘Indy</w:t>
      </w:r>
      <w:r w:rsidRPr="007E6C94">
        <w:rPr>
          <w:szCs w:val="22"/>
        </w:rPr>
        <w:t xml:space="preserve"> though and probably shall before long. I am at work at a trio for piano, fiddle and cello also, a sort of experiment in form. I don't know how it will come out.</w:t>
      </w:r>
      <w:r w:rsidRPr="007E6C94">
        <w:rPr>
          <w:rStyle w:val="FootnoteReference"/>
          <w:szCs w:val="22"/>
        </w:rPr>
        <w:footnoteReference w:id="161"/>
      </w:r>
    </w:p>
    <w:p w:rsidR="006907DA" w:rsidRDefault="006907DA" w:rsidP="006907DA">
      <w:pPr>
        <w:pStyle w:val="NormalWeb"/>
        <w:spacing w:before="0" w:beforeAutospacing="0" w:after="0" w:afterAutospacing="0"/>
        <w:ind w:left="540"/>
        <w:rPr>
          <w:rFonts w:ascii="Calibri" w:hAnsi="Calibri"/>
          <w:sz w:val="22"/>
          <w:szCs w:val="22"/>
        </w:rPr>
      </w:pPr>
    </w:p>
    <w:p w:rsidR="006907DA" w:rsidRDefault="006907DA" w:rsidP="006907DA">
      <w:pPr>
        <w:pStyle w:val="NormalWeb"/>
        <w:spacing w:before="0" w:beforeAutospacing="0" w:after="0" w:afterAutospacing="0"/>
        <w:ind w:left="540"/>
        <w:rPr>
          <w:rFonts w:ascii="Calibri" w:hAnsi="Calibri"/>
          <w:sz w:val="22"/>
          <w:szCs w:val="22"/>
        </w:rPr>
      </w:pPr>
    </w:p>
    <w:p w:rsidR="006907DA" w:rsidRDefault="002E7BA4" w:rsidP="002E7BA4">
      <w:pPr>
        <w:pStyle w:val="NormalWeb"/>
        <w:spacing w:before="0" w:beforeAutospacing="0" w:after="0" w:afterAutospacing="0" w:line="480" w:lineRule="auto"/>
      </w:pPr>
      <w:r>
        <w:t xml:space="preserve">Smith was concerned about taking on too many different ideas about composition at one time, and set out on a logical study, focusing on orchestral writing and form, while working with Widor. In a letter </w:t>
      </w:r>
      <w:r w:rsidR="005B39A7">
        <w:t xml:space="preserve">to Horatio Parker </w:t>
      </w:r>
      <w:r>
        <w:t xml:space="preserve">from 9 February 1903, Smith discusses his progress with </w:t>
      </w:r>
      <w:r w:rsidR="008663BA">
        <w:t>Widor</w:t>
      </w:r>
      <w:r>
        <w:t xml:space="preserve"> and his apprehension about studying with Vincent d ’Indy:</w:t>
      </w:r>
    </w:p>
    <w:p w:rsidR="00EC008B" w:rsidRDefault="00EC008B" w:rsidP="002E7BA4">
      <w:pPr>
        <w:pStyle w:val="NormalWeb"/>
        <w:spacing w:before="0" w:beforeAutospacing="0" w:after="0" w:afterAutospacing="0"/>
        <w:ind w:left="1080"/>
        <w:rPr>
          <w:szCs w:val="22"/>
        </w:rPr>
      </w:pPr>
    </w:p>
    <w:p w:rsidR="002E7BA4" w:rsidRPr="007E6C94" w:rsidRDefault="002E7BA4" w:rsidP="002E7BA4">
      <w:pPr>
        <w:pStyle w:val="NormalWeb"/>
        <w:spacing w:before="0" w:beforeAutospacing="0" w:after="0" w:afterAutospacing="0"/>
        <w:ind w:left="1080"/>
        <w:rPr>
          <w:szCs w:val="22"/>
        </w:rPr>
      </w:pPr>
      <w:r w:rsidRPr="007E6C94">
        <w:rPr>
          <w:szCs w:val="22"/>
        </w:rPr>
        <w:t xml:space="preserve">I have finished the second edition of my overture for M. Widor. It's conventional and all that but I think it is a good piece. I dare say that when he sees it [sic] it will require another handing over. He put a speedy stop to my unnecessary prolongation of the first part and makes me jump right into the second theme as Beethoven does. The first movement of my symphony errs badly in that respect and I may alter it before going home, tho' people are used to it nowadays. </w:t>
      </w:r>
    </w:p>
    <w:p w:rsidR="002E7BA4" w:rsidRPr="007E6C94" w:rsidRDefault="002E7BA4" w:rsidP="002E7BA4">
      <w:pPr>
        <w:pStyle w:val="NormalWeb"/>
        <w:spacing w:before="0" w:beforeAutospacing="0" w:after="0" w:afterAutospacing="0"/>
        <w:ind w:left="1080"/>
        <w:rPr>
          <w:szCs w:val="22"/>
        </w:rPr>
      </w:pPr>
      <w:r w:rsidRPr="007E6C94">
        <w:rPr>
          <w:szCs w:val="22"/>
        </w:rPr>
        <w:t> </w:t>
      </w:r>
    </w:p>
    <w:p w:rsidR="002E7BA4" w:rsidRPr="007E6C94" w:rsidRDefault="002E7BA4" w:rsidP="002E7BA4">
      <w:pPr>
        <w:pStyle w:val="NormalWeb"/>
        <w:spacing w:before="0" w:beforeAutospacing="0" w:after="0" w:afterAutospacing="0"/>
        <w:ind w:left="1080"/>
        <w:rPr>
          <w:szCs w:val="22"/>
        </w:rPr>
      </w:pPr>
      <w:r w:rsidRPr="007E6C94">
        <w:rPr>
          <w:szCs w:val="22"/>
        </w:rPr>
        <w:t>I am making another sketch on an overture in a gay mood as a sort of sequel to the other which is serious. I'll think of your scheme for organ and orchestra. If it does not work out here your orchestra could play the overture as it is not technically difficult or hard to understand.</w:t>
      </w:r>
    </w:p>
    <w:p w:rsidR="002E7BA4" w:rsidRPr="007E6C94" w:rsidRDefault="002E7BA4" w:rsidP="002E7BA4">
      <w:pPr>
        <w:pStyle w:val="NormalWeb"/>
        <w:spacing w:before="0" w:beforeAutospacing="0" w:after="0" w:afterAutospacing="0"/>
        <w:ind w:left="1080"/>
        <w:rPr>
          <w:szCs w:val="22"/>
        </w:rPr>
      </w:pPr>
    </w:p>
    <w:p w:rsidR="002E7BA4" w:rsidRPr="007E6C94" w:rsidRDefault="002E7BA4" w:rsidP="002E7BA4">
      <w:pPr>
        <w:pStyle w:val="NormalWeb"/>
        <w:spacing w:before="0" w:beforeAutospacing="0" w:after="0" w:afterAutospacing="0"/>
        <w:ind w:left="3780"/>
        <w:rPr>
          <w:szCs w:val="22"/>
        </w:rPr>
      </w:pPr>
      <w:r w:rsidRPr="007E6C94">
        <w:rPr>
          <w:szCs w:val="22"/>
        </w:rPr>
        <w:t>Yours sincerely,</w:t>
      </w:r>
    </w:p>
    <w:p w:rsidR="002E7BA4" w:rsidRPr="007E6C94" w:rsidRDefault="002E7BA4" w:rsidP="002E7BA4">
      <w:pPr>
        <w:pStyle w:val="NormalWeb"/>
        <w:spacing w:before="0" w:beforeAutospacing="0" w:after="0" w:afterAutospacing="0"/>
        <w:ind w:left="3780"/>
        <w:rPr>
          <w:szCs w:val="22"/>
        </w:rPr>
      </w:pPr>
      <w:r w:rsidRPr="007E6C94">
        <w:rPr>
          <w:szCs w:val="22"/>
        </w:rPr>
        <w:t> </w:t>
      </w:r>
    </w:p>
    <w:p w:rsidR="002E7BA4" w:rsidRPr="007E6C94" w:rsidRDefault="002E7BA4" w:rsidP="002E7BA4">
      <w:pPr>
        <w:pStyle w:val="NormalWeb"/>
        <w:spacing w:before="0" w:beforeAutospacing="0" w:after="0" w:afterAutospacing="0"/>
        <w:ind w:left="4860"/>
        <w:rPr>
          <w:szCs w:val="22"/>
        </w:rPr>
      </w:pPr>
      <w:r w:rsidRPr="007E6C94">
        <w:rPr>
          <w:szCs w:val="22"/>
        </w:rPr>
        <w:t>David S. Smith</w:t>
      </w:r>
    </w:p>
    <w:p w:rsidR="002E7BA4" w:rsidRPr="007E6C94" w:rsidRDefault="002E7BA4" w:rsidP="002E7BA4">
      <w:pPr>
        <w:pStyle w:val="NormalWeb"/>
        <w:spacing w:before="0" w:beforeAutospacing="0" w:after="0" w:afterAutospacing="0"/>
        <w:ind w:left="4860"/>
        <w:rPr>
          <w:szCs w:val="22"/>
        </w:rPr>
      </w:pPr>
      <w:r w:rsidRPr="007E6C94">
        <w:rPr>
          <w:szCs w:val="22"/>
        </w:rPr>
        <w:t> </w:t>
      </w:r>
    </w:p>
    <w:p w:rsidR="00EC008B" w:rsidRDefault="002E7BA4" w:rsidP="002E7BA4">
      <w:pPr>
        <w:pStyle w:val="NormalWeb"/>
        <w:spacing w:before="0" w:beforeAutospacing="0" w:after="0" w:afterAutospacing="0"/>
        <w:ind w:left="1080"/>
        <w:rPr>
          <w:szCs w:val="22"/>
        </w:rPr>
      </w:pPr>
      <w:r w:rsidRPr="007E6C94">
        <w:rPr>
          <w:szCs w:val="22"/>
        </w:rPr>
        <w:t xml:space="preserve">P.S. My brother was misinformed when he told you that I am with </w:t>
      </w:r>
    </w:p>
    <w:p w:rsidR="002E7BA4" w:rsidRPr="007E6C94" w:rsidRDefault="002E7BA4" w:rsidP="002E7BA4">
      <w:pPr>
        <w:pStyle w:val="NormalWeb"/>
        <w:spacing w:before="0" w:beforeAutospacing="0" w:after="0" w:afterAutospacing="0"/>
        <w:ind w:left="1080"/>
        <w:rPr>
          <w:szCs w:val="22"/>
        </w:rPr>
      </w:pPr>
      <w:r w:rsidRPr="007E6C94">
        <w:rPr>
          <w:szCs w:val="22"/>
        </w:rPr>
        <w:t xml:space="preserve">d ‘Indy too. Mr. Guilmant's letter stated distinctly that I wanted to study with him so I have not dared to present it. Of course it would be impossible to work with an ancient and a modern at the same time. I </w:t>
      </w:r>
      <w:r w:rsidRPr="007E6C94">
        <w:rPr>
          <w:szCs w:val="22"/>
        </w:rPr>
        <w:lastRenderedPageBreak/>
        <w:t>like the little music of d ‘Indy’s that I have heard but think Widor is better for me.</w:t>
      </w:r>
      <w:r w:rsidRPr="007E6C94">
        <w:rPr>
          <w:rStyle w:val="FootnoteReference"/>
          <w:szCs w:val="22"/>
        </w:rPr>
        <w:footnoteReference w:id="162"/>
      </w:r>
    </w:p>
    <w:p w:rsidR="002E7BA4" w:rsidRDefault="002E7BA4" w:rsidP="002E7BA4">
      <w:pPr>
        <w:pStyle w:val="NormalWeb"/>
        <w:spacing w:before="0" w:beforeAutospacing="0" w:after="0" w:afterAutospacing="0"/>
        <w:ind w:left="1080"/>
        <w:rPr>
          <w:rFonts w:ascii="Calibri" w:hAnsi="Calibri"/>
          <w:sz w:val="22"/>
          <w:szCs w:val="22"/>
        </w:rPr>
      </w:pPr>
    </w:p>
    <w:p w:rsidR="002E7BA4" w:rsidRDefault="002E7BA4" w:rsidP="002E7BA4">
      <w:pPr>
        <w:pStyle w:val="NormalWeb"/>
        <w:spacing w:before="0" w:beforeAutospacing="0" w:after="0" w:afterAutospacing="0"/>
        <w:ind w:left="1080"/>
        <w:rPr>
          <w:rFonts w:ascii="Calibri" w:hAnsi="Calibri"/>
          <w:sz w:val="22"/>
          <w:szCs w:val="22"/>
        </w:rPr>
      </w:pPr>
    </w:p>
    <w:p w:rsidR="00EC008B" w:rsidRDefault="00553200" w:rsidP="002E7BA4">
      <w:pPr>
        <w:pStyle w:val="NormalWeb"/>
        <w:spacing w:before="0" w:beforeAutospacing="0" w:after="0" w:afterAutospacing="0" w:line="480" w:lineRule="auto"/>
        <w:rPr>
          <w:szCs w:val="22"/>
        </w:rPr>
      </w:pPr>
      <w:r>
        <w:rPr>
          <w:szCs w:val="22"/>
        </w:rPr>
        <w:t xml:space="preserve">Upon his return to New Haven in 1903, Smith became an instructor on the faculty of Yale University, serving with his former teacher, Horatio Parker. </w:t>
      </w:r>
    </w:p>
    <w:p w:rsidR="00A40C24" w:rsidRDefault="005C66FB" w:rsidP="002E7BA4">
      <w:pPr>
        <w:pStyle w:val="NormalWeb"/>
        <w:spacing w:before="0" w:beforeAutospacing="0" w:after="0" w:afterAutospacing="0" w:line="480" w:lineRule="auto"/>
        <w:rPr>
          <w:szCs w:val="22"/>
        </w:rPr>
      </w:pPr>
      <w:r>
        <w:rPr>
          <w:szCs w:val="22"/>
        </w:rPr>
        <w:tab/>
        <w:t xml:space="preserve">During his time </w:t>
      </w:r>
      <w:r w:rsidR="00EC008B">
        <w:rPr>
          <w:szCs w:val="22"/>
        </w:rPr>
        <w:t>on</w:t>
      </w:r>
      <w:r w:rsidR="00A92CC8">
        <w:rPr>
          <w:szCs w:val="22"/>
        </w:rPr>
        <w:t xml:space="preserve"> the</w:t>
      </w:r>
      <w:r>
        <w:rPr>
          <w:szCs w:val="22"/>
        </w:rPr>
        <w:t xml:space="preserve"> faculty at Yale, Smith advanced within the university and the larger classical music establishment quite efficiently. He was promoted in 1909 to the rank of Assistant Professor, and in 1916 to full professor.</w:t>
      </w:r>
      <w:r>
        <w:rPr>
          <w:rStyle w:val="FootnoteReference"/>
          <w:szCs w:val="22"/>
        </w:rPr>
        <w:footnoteReference w:id="163"/>
      </w:r>
      <w:r>
        <w:rPr>
          <w:szCs w:val="22"/>
        </w:rPr>
        <w:t xml:space="preserve"> After the </w:t>
      </w:r>
      <w:r w:rsidR="00667BC0">
        <w:rPr>
          <w:szCs w:val="22"/>
        </w:rPr>
        <w:t>death</w:t>
      </w:r>
      <w:r>
        <w:rPr>
          <w:szCs w:val="22"/>
        </w:rPr>
        <w:t xml:space="preserve"> of his mentor, Horatio Parker, Smith was named dean of the School of Music in 1920.</w:t>
      </w:r>
      <w:r>
        <w:rPr>
          <w:rStyle w:val="FootnoteReference"/>
          <w:szCs w:val="22"/>
        </w:rPr>
        <w:footnoteReference w:id="164"/>
      </w:r>
      <w:r w:rsidR="00C76D01">
        <w:rPr>
          <w:szCs w:val="22"/>
        </w:rPr>
        <w:t xml:space="preserve"> </w:t>
      </w:r>
      <w:r w:rsidR="002930F9">
        <w:rPr>
          <w:szCs w:val="22"/>
        </w:rPr>
        <w:t>In addition to his work within Yale University, Smith was also honored and respected by other American composers of his teacher’s generation, including</w:t>
      </w:r>
      <w:r w:rsidR="00A40C24">
        <w:rPr>
          <w:szCs w:val="22"/>
        </w:rPr>
        <w:t>:</w:t>
      </w:r>
      <w:r w:rsidR="002930F9">
        <w:rPr>
          <w:szCs w:val="22"/>
        </w:rPr>
        <w:t xml:space="preserve"> Arthur Foote, George Chadwick, and </w:t>
      </w:r>
      <w:r w:rsidR="00AB154E">
        <w:rPr>
          <w:szCs w:val="22"/>
        </w:rPr>
        <w:t xml:space="preserve">Smith’s contemporary, </w:t>
      </w:r>
      <w:r w:rsidR="002930F9">
        <w:rPr>
          <w:szCs w:val="22"/>
        </w:rPr>
        <w:t xml:space="preserve">Daniel Gregory Mason. </w:t>
      </w:r>
      <w:r w:rsidR="001679C3">
        <w:rPr>
          <w:szCs w:val="22"/>
        </w:rPr>
        <w:t>He replaced the ailing Arthur Foote in the summer school courses at the Un</w:t>
      </w:r>
      <w:r w:rsidR="00A40C24">
        <w:rPr>
          <w:szCs w:val="22"/>
        </w:rPr>
        <w:t>iversity of California in 1914.</w:t>
      </w:r>
      <w:r w:rsidR="00A40C24">
        <w:rPr>
          <w:rStyle w:val="FootnoteReference"/>
          <w:szCs w:val="22"/>
        </w:rPr>
        <w:footnoteReference w:id="165"/>
      </w:r>
      <w:r w:rsidR="00A40C24">
        <w:rPr>
          <w:szCs w:val="22"/>
        </w:rPr>
        <w:t xml:space="preserve"> </w:t>
      </w:r>
    </w:p>
    <w:p w:rsidR="007E6C94" w:rsidRDefault="00A40C24" w:rsidP="002E7BA4">
      <w:pPr>
        <w:pStyle w:val="NormalWeb"/>
        <w:spacing w:before="0" w:beforeAutospacing="0" w:after="0" w:afterAutospacing="0" w:line="480" w:lineRule="auto"/>
        <w:rPr>
          <w:szCs w:val="22"/>
        </w:rPr>
      </w:pPr>
      <w:r>
        <w:rPr>
          <w:szCs w:val="22"/>
        </w:rPr>
        <w:tab/>
        <w:t xml:space="preserve">In addition to university teaching, Smith </w:t>
      </w:r>
      <w:r w:rsidR="000E0EC5">
        <w:rPr>
          <w:szCs w:val="22"/>
        </w:rPr>
        <w:t xml:space="preserve">was </w:t>
      </w:r>
      <w:r w:rsidR="00AB154E">
        <w:rPr>
          <w:szCs w:val="22"/>
        </w:rPr>
        <w:t>sought after</w:t>
      </w:r>
      <w:r>
        <w:rPr>
          <w:szCs w:val="22"/>
        </w:rPr>
        <w:t xml:space="preserve"> for lecture series and magazine articles for his views on music and music education in the United States. He spoke at the Fogg Museum in Boston before the Division of Music of Harvard University in 1912, offering his views on the “Ideals of Music.”</w:t>
      </w:r>
      <w:r>
        <w:rPr>
          <w:rStyle w:val="FootnoteReference"/>
          <w:szCs w:val="22"/>
        </w:rPr>
        <w:footnoteReference w:id="166"/>
      </w:r>
      <w:r>
        <w:rPr>
          <w:szCs w:val="22"/>
        </w:rPr>
        <w:t xml:space="preserve"> In a 1918 article for </w:t>
      </w:r>
      <w:r>
        <w:rPr>
          <w:i/>
          <w:szCs w:val="22"/>
        </w:rPr>
        <w:t>The Sun</w:t>
      </w:r>
      <w:r>
        <w:rPr>
          <w:szCs w:val="22"/>
        </w:rPr>
        <w:t xml:space="preserve">, Smith </w:t>
      </w:r>
      <w:r w:rsidR="00C60BF7">
        <w:rPr>
          <w:szCs w:val="22"/>
        </w:rPr>
        <w:t>commented</w:t>
      </w:r>
      <w:r>
        <w:rPr>
          <w:szCs w:val="22"/>
        </w:rPr>
        <w:t xml:space="preserve"> that composers must be “sincere,” and not be subject to “the dictates of fashion in music.”</w:t>
      </w:r>
      <w:r>
        <w:rPr>
          <w:rStyle w:val="FootnoteReference"/>
          <w:szCs w:val="22"/>
        </w:rPr>
        <w:footnoteReference w:id="167"/>
      </w:r>
      <w:r w:rsidR="005F27B1">
        <w:rPr>
          <w:szCs w:val="22"/>
        </w:rPr>
        <w:t xml:space="preserve"> He propose</w:t>
      </w:r>
      <w:r w:rsidR="00C60BF7">
        <w:rPr>
          <w:szCs w:val="22"/>
        </w:rPr>
        <w:t>d</w:t>
      </w:r>
      <w:r w:rsidR="005F27B1">
        <w:rPr>
          <w:szCs w:val="22"/>
        </w:rPr>
        <w:t xml:space="preserve"> that </w:t>
      </w:r>
      <w:r w:rsidR="005F27B1">
        <w:rPr>
          <w:szCs w:val="22"/>
        </w:rPr>
        <w:lastRenderedPageBreak/>
        <w:t xml:space="preserve">“natural expression” should be at the center of composition, </w:t>
      </w:r>
      <w:r w:rsidR="007E6C94">
        <w:rPr>
          <w:szCs w:val="22"/>
        </w:rPr>
        <w:t xml:space="preserve">resulting in a </w:t>
      </w:r>
      <w:r w:rsidR="005F27B1">
        <w:rPr>
          <w:szCs w:val="22"/>
        </w:rPr>
        <w:t>“breaking away from European models and traditions.”</w:t>
      </w:r>
      <w:r w:rsidR="005F27B1">
        <w:rPr>
          <w:rStyle w:val="FootnoteReference"/>
          <w:szCs w:val="22"/>
        </w:rPr>
        <w:footnoteReference w:id="168"/>
      </w:r>
      <w:r w:rsidR="005F27B1">
        <w:rPr>
          <w:szCs w:val="22"/>
        </w:rPr>
        <w:t xml:space="preserve"> </w:t>
      </w:r>
      <w:r w:rsidR="00DB4C85">
        <w:rPr>
          <w:szCs w:val="22"/>
        </w:rPr>
        <w:t xml:space="preserve">Based on study of his compositions, Smith </w:t>
      </w:r>
      <w:r w:rsidR="00C60BF7">
        <w:rPr>
          <w:szCs w:val="22"/>
        </w:rPr>
        <w:t>suggests</w:t>
      </w:r>
      <w:r w:rsidR="00DB4C85">
        <w:rPr>
          <w:szCs w:val="22"/>
        </w:rPr>
        <w:t xml:space="preserve"> that tradition itself should not dictate music, but that one’s own personality and style can permeate through European formal and tonal traditions, </w:t>
      </w:r>
      <w:r w:rsidR="00C60BF7">
        <w:rPr>
          <w:szCs w:val="22"/>
        </w:rPr>
        <w:t>leading to innovation away from European models and traditions, rather than</w:t>
      </w:r>
      <w:r w:rsidR="00DB4C85">
        <w:rPr>
          <w:szCs w:val="22"/>
        </w:rPr>
        <w:t xml:space="preserve"> a total abandonment of European principles</w:t>
      </w:r>
      <w:r w:rsidR="000E0EC5">
        <w:rPr>
          <w:szCs w:val="22"/>
        </w:rPr>
        <w:t xml:space="preserve">. </w:t>
      </w:r>
      <w:r w:rsidR="00DB4C85">
        <w:rPr>
          <w:szCs w:val="22"/>
        </w:rPr>
        <w:t xml:space="preserve">His music certainly fits within the larger canon of </w:t>
      </w:r>
      <w:r w:rsidR="000E0EC5">
        <w:rPr>
          <w:szCs w:val="22"/>
        </w:rPr>
        <w:t xml:space="preserve">traditionalist absolute music of the late Romantic era. </w:t>
      </w:r>
      <w:r w:rsidR="00DB4C85">
        <w:rPr>
          <w:szCs w:val="22"/>
        </w:rPr>
        <w:t xml:space="preserve"> </w:t>
      </w:r>
      <w:r w:rsidR="007E6C94">
        <w:rPr>
          <w:szCs w:val="22"/>
        </w:rPr>
        <w:t>While serving as dean of the Yale School of Music, Smith commented on the teacher’s perspective on “modern” music, advocating a discerning taste towards experimental music:</w:t>
      </w:r>
    </w:p>
    <w:p w:rsidR="007E6C94" w:rsidRDefault="007E6C94" w:rsidP="007E6C94">
      <w:pPr>
        <w:pStyle w:val="NormalWeb"/>
        <w:spacing w:before="0" w:beforeAutospacing="0" w:after="0" w:afterAutospacing="0"/>
        <w:ind w:left="1620"/>
        <w:rPr>
          <w:rFonts w:ascii="Calibri" w:hAnsi="Calibri"/>
          <w:sz w:val="22"/>
          <w:szCs w:val="22"/>
        </w:rPr>
      </w:pPr>
    </w:p>
    <w:p w:rsidR="007E6C94" w:rsidRPr="007E6C94" w:rsidRDefault="007E6C94" w:rsidP="007E6C94">
      <w:pPr>
        <w:pStyle w:val="NormalWeb"/>
        <w:spacing w:before="0" w:beforeAutospacing="0" w:after="0" w:afterAutospacing="0"/>
        <w:ind w:left="1620"/>
        <w:rPr>
          <w:szCs w:val="22"/>
        </w:rPr>
      </w:pPr>
      <w:r w:rsidRPr="007E6C94">
        <w:rPr>
          <w:szCs w:val="22"/>
        </w:rPr>
        <w:t>Much modern music is frankly experimental. But the public is led to believe that these experiments are always successful, and the experimenter feels injured if he is adversely criticized. People who live near chemical laboratories, however, know better. They often hear strange rumblings, and now and then they see the laboratory carelessly blow itself up, so perilous is its existence with a band of raw students inside mixing they know not what ingredients.</w:t>
      </w:r>
      <w:r w:rsidRPr="007E6C94">
        <w:rPr>
          <w:rStyle w:val="FootnoteReference"/>
          <w:szCs w:val="22"/>
        </w:rPr>
        <w:footnoteReference w:id="169"/>
      </w:r>
    </w:p>
    <w:p w:rsidR="005C66FB" w:rsidRDefault="007E6C94" w:rsidP="002E7BA4">
      <w:pPr>
        <w:pStyle w:val="NormalWeb"/>
        <w:spacing w:before="0" w:beforeAutospacing="0" w:after="0" w:afterAutospacing="0" w:line="480" w:lineRule="auto"/>
        <w:rPr>
          <w:szCs w:val="22"/>
        </w:rPr>
      </w:pPr>
      <w:r>
        <w:rPr>
          <w:szCs w:val="22"/>
        </w:rPr>
        <w:t xml:space="preserve"> </w:t>
      </w:r>
    </w:p>
    <w:p w:rsidR="007E6C94" w:rsidRDefault="0011074F" w:rsidP="002E7BA4">
      <w:pPr>
        <w:pStyle w:val="NormalWeb"/>
        <w:spacing w:before="0" w:beforeAutospacing="0" w:after="0" w:afterAutospacing="0" w:line="480" w:lineRule="auto"/>
        <w:rPr>
          <w:szCs w:val="22"/>
        </w:rPr>
      </w:pPr>
      <w:r>
        <w:rPr>
          <w:szCs w:val="22"/>
        </w:rPr>
        <w:tab/>
        <w:t xml:space="preserve">As his teaching and lecturing career advanced, Smith also gained </w:t>
      </w:r>
      <w:r w:rsidR="00C60BF7">
        <w:rPr>
          <w:szCs w:val="22"/>
        </w:rPr>
        <w:t>frequent</w:t>
      </w:r>
      <w:r>
        <w:rPr>
          <w:szCs w:val="22"/>
        </w:rPr>
        <w:t xml:space="preserve"> </w:t>
      </w:r>
      <w:r w:rsidR="00EB6CB3">
        <w:rPr>
          <w:szCs w:val="22"/>
        </w:rPr>
        <w:t xml:space="preserve">performances of his work. </w:t>
      </w:r>
      <w:r w:rsidR="00390EB6">
        <w:rPr>
          <w:szCs w:val="22"/>
        </w:rPr>
        <w:t>The St. Louis Symphony performed Smith’s Symphonic Ballad, Op. 24</w:t>
      </w:r>
      <w:r w:rsidR="000358FB">
        <w:rPr>
          <w:szCs w:val="22"/>
        </w:rPr>
        <w:t xml:space="preserve"> in 1909.</w:t>
      </w:r>
      <w:r w:rsidR="000358FB">
        <w:rPr>
          <w:rStyle w:val="FootnoteReference"/>
          <w:szCs w:val="22"/>
        </w:rPr>
        <w:footnoteReference w:id="170"/>
      </w:r>
      <w:r w:rsidR="000358FB">
        <w:rPr>
          <w:szCs w:val="22"/>
        </w:rPr>
        <w:t xml:space="preserve"> He also conducted a performance of his </w:t>
      </w:r>
      <w:r w:rsidR="00390EB6">
        <w:rPr>
          <w:szCs w:val="22"/>
        </w:rPr>
        <w:t>own</w:t>
      </w:r>
      <w:r w:rsidR="000358FB">
        <w:rPr>
          <w:szCs w:val="22"/>
        </w:rPr>
        <w:t xml:space="preserve"> works with the New York Philharmonic Society in 1912.</w:t>
      </w:r>
      <w:r w:rsidR="000358FB">
        <w:rPr>
          <w:rStyle w:val="FootnoteReference"/>
          <w:szCs w:val="22"/>
        </w:rPr>
        <w:footnoteReference w:id="171"/>
      </w:r>
      <w:r w:rsidR="000358FB">
        <w:rPr>
          <w:szCs w:val="22"/>
        </w:rPr>
        <w:t xml:space="preserve"> </w:t>
      </w:r>
      <w:r>
        <w:rPr>
          <w:szCs w:val="22"/>
        </w:rPr>
        <w:t xml:space="preserve"> </w:t>
      </w:r>
      <w:r w:rsidR="00390EB6">
        <w:rPr>
          <w:szCs w:val="22"/>
        </w:rPr>
        <w:t>Smith’s works were performed in Chicago and Cincinnati</w:t>
      </w:r>
      <w:r w:rsidR="004732C7">
        <w:rPr>
          <w:szCs w:val="22"/>
        </w:rPr>
        <w:t xml:space="preserve"> Symphony Orchestras</w:t>
      </w:r>
      <w:r w:rsidR="00390EB6">
        <w:rPr>
          <w:szCs w:val="22"/>
        </w:rPr>
        <w:t xml:space="preserve"> in the 1912-</w:t>
      </w:r>
      <w:r w:rsidR="00390EB6">
        <w:rPr>
          <w:szCs w:val="22"/>
        </w:rPr>
        <w:lastRenderedPageBreak/>
        <w:t>1913 season.</w:t>
      </w:r>
      <w:r w:rsidR="00390EB6">
        <w:rPr>
          <w:rStyle w:val="FootnoteReference"/>
          <w:szCs w:val="22"/>
        </w:rPr>
        <w:footnoteReference w:id="172"/>
      </w:r>
      <w:r w:rsidR="00390EB6">
        <w:rPr>
          <w:szCs w:val="22"/>
        </w:rPr>
        <w:t xml:space="preserve"> Smith became only the third American composer published by the English firm Novello of London, and his works gained publication from G. Schirmer, Inc., and Carl Fischer, Inc.</w:t>
      </w:r>
      <w:r w:rsidR="00C60BF7">
        <w:rPr>
          <w:szCs w:val="22"/>
        </w:rPr>
        <w:t>,</w:t>
      </w:r>
      <w:r w:rsidR="00390EB6">
        <w:rPr>
          <w:szCs w:val="22"/>
        </w:rPr>
        <w:t xml:space="preserve"> as well.</w:t>
      </w:r>
      <w:r w:rsidR="00390EB6">
        <w:rPr>
          <w:rStyle w:val="FootnoteReference"/>
          <w:szCs w:val="22"/>
        </w:rPr>
        <w:footnoteReference w:id="173"/>
      </w:r>
      <w:r w:rsidR="00390EB6">
        <w:rPr>
          <w:szCs w:val="22"/>
        </w:rPr>
        <w:t xml:space="preserve"> </w:t>
      </w:r>
      <w:r w:rsidR="00C025FC">
        <w:rPr>
          <w:szCs w:val="22"/>
        </w:rPr>
        <w:t>In addition to performances</w:t>
      </w:r>
      <w:r w:rsidR="00390EB6">
        <w:rPr>
          <w:szCs w:val="22"/>
        </w:rPr>
        <w:t xml:space="preserve"> and publication</w:t>
      </w:r>
      <w:r w:rsidR="00C025FC">
        <w:rPr>
          <w:szCs w:val="22"/>
        </w:rPr>
        <w:t xml:space="preserve">, Smith garnered other awards and honors for his works. He won the Paderewski Prize in 1910 for his work, </w:t>
      </w:r>
      <w:r w:rsidR="00C025FC">
        <w:rPr>
          <w:i/>
          <w:szCs w:val="22"/>
        </w:rPr>
        <w:t>The Fallen Star</w:t>
      </w:r>
      <w:r w:rsidR="00C025FC">
        <w:rPr>
          <w:szCs w:val="22"/>
        </w:rPr>
        <w:t xml:space="preserve"> for chorus and orchestra; an award adjudicated by a panel including Frank Vander Stucken, Horatio Parker, and George W. Chadwick.</w:t>
      </w:r>
      <w:r w:rsidR="00C025FC">
        <w:rPr>
          <w:rStyle w:val="FootnoteReference"/>
          <w:szCs w:val="22"/>
        </w:rPr>
        <w:footnoteReference w:id="174"/>
      </w:r>
      <w:r w:rsidR="00390EB6">
        <w:rPr>
          <w:szCs w:val="22"/>
        </w:rPr>
        <w:t xml:space="preserve"> </w:t>
      </w:r>
      <w:r w:rsidR="00024E73">
        <w:rPr>
          <w:szCs w:val="22"/>
        </w:rPr>
        <w:t xml:space="preserve">He </w:t>
      </w:r>
      <w:r w:rsidR="00D101E5">
        <w:rPr>
          <w:szCs w:val="22"/>
        </w:rPr>
        <w:t xml:space="preserve">was </w:t>
      </w:r>
      <w:r w:rsidR="00024E73">
        <w:rPr>
          <w:szCs w:val="22"/>
        </w:rPr>
        <w:t>elected</w:t>
      </w:r>
      <w:r w:rsidR="00ED5EA1">
        <w:rPr>
          <w:szCs w:val="22"/>
        </w:rPr>
        <w:t xml:space="preserve"> unanimously</w:t>
      </w:r>
      <w:r w:rsidR="00024E73">
        <w:rPr>
          <w:szCs w:val="22"/>
        </w:rPr>
        <w:t xml:space="preserve"> </w:t>
      </w:r>
      <w:r w:rsidR="00D101E5">
        <w:rPr>
          <w:szCs w:val="22"/>
        </w:rPr>
        <w:t>in</w:t>
      </w:r>
      <w:r w:rsidR="00024E73">
        <w:rPr>
          <w:szCs w:val="22"/>
        </w:rPr>
        <w:t>to the National Institute of Arts and Letters in 1910.</w:t>
      </w:r>
      <w:r w:rsidR="00024E73">
        <w:rPr>
          <w:rStyle w:val="FootnoteReference"/>
          <w:szCs w:val="22"/>
        </w:rPr>
        <w:footnoteReference w:id="175"/>
      </w:r>
      <w:r w:rsidR="00024E73">
        <w:rPr>
          <w:szCs w:val="22"/>
        </w:rPr>
        <w:t xml:space="preserve"> </w:t>
      </w:r>
    </w:p>
    <w:p w:rsidR="00390EB6" w:rsidRDefault="00390EB6" w:rsidP="002E7BA4">
      <w:pPr>
        <w:pStyle w:val="NormalWeb"/>
        <w:spacing w:before="0" w:beforeAutospacing="0" w:after="0" w:afterAutospacing="0" w:line="480" w:lineRule="auto"/>
        <w:rPr>
          <w:szCs w:val="22"/>
        </w:rPr>
      </w:pPr>
      <w:r>
        <w:rPr>
          <w:szCs w:val="22"/>
        </w:rPr>
        <w:tab/>
        <w:t xml:space="preserve">David Stanley Smith was a favored student of Horatio Parker and followed his teacher’s guidance </w:t>
      </w:r>
      <w:r w:rsidR="0018215F">
        <w:rPr>
          <w:szCs w:val="22"/>
        </w:rPr>
        <w:t>beyond graduation</w:t>
      </w:r>
      <w:r>
        <w:rPr>
          <w:szCs w:val="22"/>
        </w:rPr>
        <w:t>.</w:t>
      </w:r>
      <w:r w:rsidR="00A808AE">
        <w:rPr>
          <w:szCs w:val="22"/>
        </w:rPr>
        <w:t xml:space="preserve"> </w:t>
      </w:r>
      <w:r w:rsidR="0018215F">
        <w:rPr>
          <w:szCs w:val="22"/>
        </w:rPr>
        <w:t xml:space="preserve">Parker was the single greatest musical influence on Smith throughout his career. </w:t>
      </w:r>
      <w:r w:rsidR="004F7937">
        <w:rPr>
          <w:szCs w:val="22"/>
        </w:rPr>
        <w:t>Smith</w:t>
      </w:r>
      <w:r w:rsidR="00A808AE">
        <w:rPr>
          <w:szCs w:val="22"/>
        </w:rPr>
        <w:t xml:space="preserve"> traveled to Europe</w:t>
      </w:r>
      <w:r w:rsidR="00C60BF7">
        <w:rPr>
          <w:szCs w:val="22"/>
        </w:rPr>
        <w:t>,</w:t>
      </w:r>
      <w:r w:rsidR="00A808AE">
        <w:rPr>
          <w:szCs w:val="22"/>
        </w:rPr>
        <w:t xml:space="preserve"> </w:t>
      </w:r>
      <w:r w:rsidR="0018215F">
        <w:rPr>
          <w:szCs w:val="22"/>
        </w:rPr>
        <w:t>and</w:t>
      </w:r>
      <w:r w:rsidR="00A808AE">
        <w:rPr>
          <w:szCs w:val="22"/>
        </w:rPr>
        <w:t xml:space="preserve"> </w:t>
      </w:r>
      <w:r w:rsidR="0018215F">
        <w:rPr>
          <w:szCs w:val="22"/>
        </w:rPr>
        <w:t>continued</w:t>
      </w:r>
      <w:r w:rsidR="00A808AE">
        <w:rPr>
          <w:szCs w:val="22"/>
        </w:rPr>
        <w:t xml:space="preserve"> his studies in the European tradition, a common </w:t>
      </w:r>
      <w:r w:rsidR="00C60BF7">
        <w:rPr>
          <w:szCs w:val="22"/>
        </w:rPr>
        <w:t>pattern</w:t>
      </w:r>
      <w:r w:rsidR="00A808AE">
        <w:rPr>
          <w:szCs w:val="22"/>
        </w:rPr>
        <w:t xml:space="preserve"> of the educational path of American composers a generation earlier.</w:t>
      </w:r>
      <w:r>
        <w:rPr>
          <w:szCs w:val="22"/>
        </w:rPr>
        <w:t xml:space="preserve"> </w:t>
      </w:r>
      <w:r w:rsidR="00A808AE">
        <w:rPr>
          <w:szCs w:val="22"/>
        </w:rPr>
        <w:t xml:space="preserve">He became a close friend and colleague of many of the late nineteenth </w:t>
      </w:r>
      <w:r w:rsidR="00C60BF7">
        <w:rPr>
          <w:szCs w:val="22"/>
        </w:rPr>
        <w:t xml:space="preserve">and early twentieth </w:t>
      </w:r>
      <w:r w:rsidR="00A808AE">
        <w:rPr>
          <w:szCs w:val="22"/>
        </w:rPr>
        <w:t xml:space="preserve">century American composers who held important academic positions in the United States, including Parker, Arthur Foote, George W. Chadwick, and Daniel Gregory Mason. </w:t>
      </w:r>
      <w:r>
        <w:rPr>
          <w:szCs w:val="22"/>
        </w:rPr>
        <w:t>This led him a</w:t>
      </w:r>
      <w:r w:rsidR="008F5E31">
        <w:rPr>
          <w:szCs w:val="22"/>
        </w:rPr>
        <w:t xml:space="preserve">long a path toward acceptance into the classical musical “establishment,” which offered him plenty of performance and publication opportunities, as well as a position on a </w:t>
      </w:r>
      <w:r w:rsidR="00D26D90">
        <w:rPr>
          <w:szCs w:val="22"/>
        </w:rPr>
        <w:t>prestigious</w:t>
      </w:r>
      <w:r w:rsidR="008F5E31">
        <w:rPr>
          <w:szCs w:val="22"/>
        </w:rPr>
        <w:t xml:space="preserve"> music faculty. </w:t>
      </w:r>
      <w:r w:rsidR="00A808AE">
        <w:rPr>
          <w:szCs w:val="22"/>
        </w:rPr>
        <w:t xml:space="preserve">In his lifetime, Smith was a prominent figure among American classical musicians, and well regarded by performers, conductors, and fellow composers. </w:t>
      </w:r>
    </w:p>
    <w:p w:rsidR="00F7420E" w:rsidRDefault="0018215F" w:rsidP="002E7BA4">
      <w:pPr>
        <w:pStyle w:val="NormalWeb"/>
        <w:spacing w:before="0" w:beforeAutospacing="0" w:after="0" w:afterAutospacing="0" w:line="480" w:lineRule="auto"/>
        <w:rPr>
          <w:szCs w:val="22"/>
        </w:rPr>
      </w:pPr>
      <w:r>
        <w:rPr>
          <w:szCs w:val="22"/>
        </w:rPr>
        <w:lastRenderedPageBreak/>
        <w:tab/>
      </w:r>
      <w:r w:rsidR="00805E54">
        <w:rPr>
          <w:szCs w:val="22"/>
        </w:rPr>
        <w:t>Charles Ives began studies with Horatio Parker at Yale in 1894, one year prior to Smith’s arrival. Ives was a socially popular member of his class</w:t>
      </w:r>
      <w:r w:rsidR="00B83B30">
        <w:rPr>
          <w:szCs w:val="22"/>
        </w:rPr>
        <w:t xml:space="preserve"> at Yale; he was a member of Hé</w:t>
      </w:r>
      <w:r w:rsidR="00805E54">
        <w:rPr>
          <w:szCs w:val="22"/>
        </w:rPr>
        <w:t>Boulé, Delta Kappa Epsilon, and Wolf’s Head.</w:t>
      </w:r>
      <w:r w:rsidR="00805E54">
        <w:rPr>
          <w:rStyle w:val="FootnoteReference"/>
          <w:szCs w:val="22"/>
        </w:rPr>
        <w:footnoteReference w:id="176"/>
      </w:r>
      <w:r w:rsidR="00805E54">
        <w:rPr>
          <w:szCs w:val="22"/>
        </w:rPr>
        <w:t xml:space="preserve"> Ives found Parker’s classes too rudimentary, and that most of the class material reviewed topics in composition that he had first learned from his father, George Ives.</w:t>
      </w:r>
      <w:r w:rsidR="00805E54">
        <w:rPr>
          <w:rStyle w:val="FootnoteReference"/>
          <w:szCs w:val="22"/>
        </w:rPr>
        <w:footnoteReference w:id="177"/>
      </w:r>
      <w:r w:rsidR="00805E54">
        <w:rPr>
          <w:szCs w:val="22"/>
        </w:rPr>
        <w:t xml:space="preserve"> </w:t>
      </w:r>
      <w:r w:rsidR="00F7420E">
        <w:rPr>
          <w:szCs w:val="22"/>
        </w:rPr>
        <w:t>He found Parker’s l</w:t>
      </w:r>
      <w:r w:rsidR="00C60BF7">
        <w:rPr>
          <w:szCs w:val="22"/>
        </w:rPr>
        <w:t>essons repetitive and limiting:</w:t>
      </w:r>
    </w:p>
    <w:p w:rsidR="00F7420E" w:rsidRDefault="00F7420E" w:rsidP="00F7420E">
      <w:pPr>
        <w:pStyle w:val="NormalWeb"/>
        <w:spacing w:before="0" w:beforeAutospacing="0" w:after="0" w:afterAutospacing="0"/>
        <w:ind w:left="1440"/>
        <w:rPr>
          <w:szCs w:val="22"/>
        </w:rPr>
      </w:pPr>
      <w:r>
        <w:rPr>
          <w:szCs w:val="22"/>
        </w:rPr>
        <w:t>Father had kept me on Bach and taught me harmony and counterpoint from a child until I went to college, and there with Parker I went over the same things even with the same harmony and counterpoint textbooks, and I think that I got a little fed up with class-room contrapuntal exercise</w:t>
      </w:r>
      <w:r w:rsidR="00627709">
        <w:rPr>
          <w:rStyle w:val="FootnoteReference"/>
          <w:szCs w:val="22"/>
        </w:rPr>
        <w:footnoteReference w:id="178"/>
      </w:r>
    </w:p>
    <w:p w:rsidR="00627709" w:rsidRDefault="00627709" w:rsidP="00F7420E">
      <w:pPr>
        <w:pStyle w:val="NormalWeb"/>
        <w:spacing w:before="0" w:beforeAutospacing="0" w:after="0" w:afterAutospacing="0"/>
        <w:ind w:left="1440"/>
        <w:rPr>
          <w:szCs w:val="22"/>
        </w:rPr>
      </w:pPr>
    </w:p>
    <w:p w:rsidR="00627709" w:rsidRDefault="00627709" w:rsidP="00F7420E">
      <w:pPr>
        <w:pStyle w:val="NormalWeb"/>
        <w:spacing w:before="0" w:beforeAutospacing="0" w:after="0" w:afterAutospacing="0"/>
        <w:ind w:left="1440"/>
        <w:rPr>
          <w:szCs w:val="22"/>
        </w:rPr>
      </w:pPr>
    </w:p>
    <w:p w:rsidR="00785810" w:rsidRDefault="00805E54" w:rsidP="002E7BA4">
      <w:pPr>
        <w:pStyle w:val="NormalWeb"/>
        <w:spacing w:before="0" w:beforeAutospacing="0" w:after="0" w:afterAutospacing="0" w:line="480" w:lineRule="auto"/>
        <w:rPr>
          <w:szCs w:val="22"/>
        </w:rPr>
      </w:pPr>
      <w:r>
        <w:rPr>
          <w:szCs w:val="22"/>
        </w:rPr>
        <w:t xml:space="preserve">Ives realized the value of his father’s </w:t>
      </w:r>
      <w:r w:rsidR="00C60BF7">
        <w:rPr>
          <w:szCs w:val="22"/>
        </w:rPr>
        <w:t>lessons</w:t>
      </w:r>
      <w:r>
        <w:rPr>
          <w:szCs w:val="22"/>
        </w:rPr>
        <w:t xml:space="preserve"> </w:t>
      </w:r>
      <w:r w:rsidR="00785810">
        <w:rPr>
          <w:szCs w:val="22"/>
        </w:rPr>
        <w:t xml:space="preserve">while studying </w:t>
      </w:r>
      <w:r>
        <w:rPr>
          <w:szCs w:val="22"/>
        </w:rPr>
        <w:t>with Parker at Yale. He remarked:</w:t>
      </w:r>
      <w:r w:rsidR="00C60BF7">
        <w:rPr>
          <w:szCs w:val="22"/>
        </w:rPr>
        <w:t xml:space="preserve"> </w:t>
      </w:r>
    </w:p>
    <w:p w:rsidR="0018215F" w:rsidRDefault="00805E54" w:rsidP="00805E54">
      <w:pPr>
        <w:pStyle w:val="NormalWeb"/>
        <w:spacing w:before="0" w:beforeAutospacing="0" w:after="0" w:afterAutospacing="0"/>
        <w:ind w:left="1440"/>
        <w:rPr>
          <w:szCs w:val="22"/>
        </w:rPr>
      </w:pPr>
      <w:r>
        <w:rPr>
          <w:szCs w:val="22"/>
        </w:rPr>
        <w:t>[Parker’s course] made me feel more and more what a remarkable background and start Father had given me in music. Parker was a composer and Father was not; but from every other standpoint</w:t>
      </w:r>
      <w:r w:rsidR="00C60BF7">
        <w:rPr>
          <w:szCs w:val="22"/>
        </w:rPr>
        <w:t>,</w:t>
      </w:r>
      <w:r>
        <w:rPr>
          <w:szCs w:val="22"/>
        </w:rPr>
        <w:t xml:space="preserve"> I should say that Father was by far the greater man.</w:t>
      </w:r>
      <w:r>
        <w:rPr>
          <w:rStyle w:val="FootnoteReference"/>
          <w:szCs w:val="22"/>
        </w:rPr>
        <w:footnoteReference w:id="179"/>
      </w:r>
      <w:r>
        <w:rPr>
          <w:szCs w:val="22"/>
        </w:rPr>
        <w:t xml:space="preserve"> </w:t>
      </w:r>
    </w:p>
    <w:p w:rsidR="00785810" w:rsidRDefault="00785810" w:rsidP="00805E54">
      <w:pPr>
        <w:pStyle w:val="NormalWeb"/>
        <w:spacing w:before="0" w:beforeAutospacing="0" w:after="0" w:afterAutospacing="0"/>
        <w:ind w:left="1440"/>
        <w:rPr>
          <w:szCs w:val="22"/>
        </w:rPr>
      </w:pPr>
    </w:p>
    <w:p w:rsidR="00785810" w:rsidRDefault="00785810" w:rsidP="00785810">
      <w:pPr>
        <w:pStyle w:val="NormalWeb"/>
        <w:tabs>
          <w:tab w:val="left" w:pos="0"/>
        </w:tabs>
        <w:spacing w:before="0" w:beforeAutospacing="0" w:after="0" w:afterAutospacing="0"/>
        <w:rPr>
          <w:szCs w:val="22"/>
        </w:rPr>
      </w:pPr>
    </w:p>
    <w:p w:rsidR="00785810" w:rsidRDefault="00C60BF7" w:rsidP="00785810">
      <w:pPr>
        <w:pStyle w:val="NormalWeb"/>
        <w:tabs>
          <w:tab w:val="left" w:pos="0"/>
        </w:tabs>
        <w:spacing w:before="0" w:beforeAutospacing="0" w:after="0" w:afterAutospacing="0" w:line="480" w:lineRule="auto"/>
        <w:rPr>
          <w:szCs w:val="22"/>
        </w:rPr>
      </w:pPr>
      <w:r>
        <w:rPr>
          <w:szCs w:val="22"/>
        </w:rPr>
        <w:tab/>
      </w:r>
      <w:r w:rsidR="00785810">
        <w:rPr>
          <w:szCs w:val="22"/>
        </w:rPr>
        <w:t xml:space="preserve">Before entering Yale, Ives studied music with his father beginning at a very early age. </w:t>
      </w:r>
      <w:r w:rsidR="00744044">
        <w:rPr>
          <w:szCs w:val="22"/>
        </w:rPr>
        <w:t xml:space="preserve">George Ives helped his son to study compositional technique by first making sure that he </w:t>
      </w:r>
      <w:r>
        <w:rPr>
          <w:szCs w:val="22"/>
        </w:rPr>
        <w:t>fully understood</w:t>
      </w:r>
      <w:r w:rsidR="00744044">
        <w:rPr>
          <w:szCs w:val="22"/>
        </w:rPr>
        <w:t xml:space="preserve"> the underlying principles of form, harmony, texture, and counterpoint before experimenting with “breaking” the rules. Ives watched as his father often experimented with new sounds and new methods.</w:t>
      </w:r>
    </w:p>
    <w:p w:rsidR="00C60BF7" w:rsidRDefault="00C60BF7" w:rsidP="00744044">
      <w:pPr>
        <w:pStyle w:val="NormalWeb"/>
        <w:spacing w:before="0" w:beforeAutospacing="0" w:after="0" w:afterAutospacing="0"/>
        <w:ind w:left="1440"/>
        <w:rPr>
          <w:szCs w:val="22"/>
        </w:rPr>
      </w:pPr>
    </w:p>
    <w:p w:rsidR="00C60BF7" w:rsidRDefault="00744044" w:rsidP="00744044">
      <w:pPr>
        <w:pStyle w:val="NormalWeb"/>
        <w:spacing w:before="0" w:beforeAutospacing="0" w:after="0" w:afterAutospacing="0"/>
        <w:ind w:left="1440"/>
        <w:rPr>
          <w:szCs w:val="22"/>
        </w:rPr>
      </w:pPr>
      <w:r>
        <w:rPr>
          <w:szCs w:val="22"/>
        </w:rPr>
        <w:lastRenderedPageBreak/>
        <w:t xml:space="preserve">My father had a weakness for quarter-tones—in fact he didn’t stop with them. He rigged up a contrivance to stretch 24 or more violin strings and tuned them up to suit the dictates of his own curiosity. </w:t>
      </w:r>
      <w:r>
        <w:rPr>
          <w:rStyle w:val="FootnoteReference"/>
          <w:szCs w:val="22"/>
        </w:rPr>
        <w:footnoteReference w:id="180"/>
      </w:r>
    </w:p>
    <w:p w:rsidR="00744044" w:rsidRDefault="00744044" w:rsidP="00744044">
      <w:pPr>
        <w:pStyle w:val="NormalWeb"/>
        <w:spacing w:before="0" w:beforeAutospacing="0" w:after="0" w:afterAutospacing="0"/>
        <w:ind w:left="1440"/>
        <w:rPr>
          <w:szCs w:val="22"/>
        </w:rPr>
      </w:pPr>
    </w:p>
    <w:p w:rsidR="00744044" w:rsidRDefault="00627709" w:rsidP="00744044">
      <w:pPr>
        <w:pStyle w:val="NormalWeb"/>
        <w:spacing w:before="0" w:beforeAutospacing="0" w:after="0" w:afterAutospacing="0" w:line="480" w:lineRule="auto"/>
        <w:rPr>
          <w:szCs w:val="22"/>
        </w:rPr>
      </w:pPr>
      <w:r>
        <w:rPr>
          <w:szCs w:val="22"/>
        </w:rPr>
        <w:tab/>
      </w:r>
      <w:r w:rsidR="00744044">
        <w:rPr>
          <w:szCs w:val="22"/>
        </w:rPr>
        <w:t xml:space="preserve">Curiosity was at the core of George Ives’s musical aesthetic, and he passed this aesthetic on to his son, Charles. Charles Ives </w:t>
      </w:r>
      <w:r w:rsidR="00C60BF7">
        <w:rPr>
          <w:szCs w:val="22"/>
        </w:rPr>
        <w:t>brought</w:t>
      </w:r>
      <w:r w:rsidR="00744044">
        <w:rPr>
          <w:szCs w:val="22"/>
        </w:rPr>
        <w:t xml:space="preserve"> his father experimental sketches of his own compositions, but his father would stop him, telling him to focus first on understanding fundamental principles before expanding upon them.</w:t>
      </w:r>
    </w:p>
    <w:p w:rsidR="00C60BF7" w:rsidRDefault="00C60BF7" w:rsidP="00744044">
      <w:pPr>
        <w:pStyle w:val="NormalWeb"/>
        <w:spacing w:before="0" w:beforeAutospacing="0" w:after="0" w:afterAutospacing="0"/>
        <w:ind w:left="1440"/>
        <w:rPr>
          <w:szCs w:val="22"/>
        </w:rPr>
      </w:pPr>
    </w:p>
    <w:p w:rsidR="00744044" w:rsidRDefault="00744044" w:rsidP="00744044">
      <w:pPr>
        <w:pStyle w:val="NormalWeb"/>
        <w:spacing w:before="0" w:beforeAutospacing="0" w:after="0" w:afterAutospacing="0"/>
        <w:ind w:left="1440"/>
        <w:rPr>
          <w:szCs w:val="22"/>
        </w:rPr>
      </w:pPr>
      <w:r>
        <w:rPr>
          <w:szCs w:val="22"/>
        </w:rPr>
        <w:t>Experiment, he told his son, could come later. He must first learn the rudiments thoroughly, so that when the time came to try out ideas of his own, his experiments would have some sense to them.</w:t>
      </w:r>
      <w:r>
        <w:rPr>
          <w:rStyle w:val="FootnoteReference"/>
          <w:szCs w:val="22"/>
        </w:rPr>
        <w:footnoteReference w:id="181"/>
      </w:r>
    </w:p>
    <w:p w:rsidR="00C60BF7" w:rsidRDefault="00C60BF7" w:rsidP="00744044">
      <w:pPr>
        <w:pStyle w:val="NormalWeb"/>
        <w:spacing w:before="0" w:beforeAutospacing="0" w:after="0" w:afterAutospacing="0"/>
        <w:ind w:left="1440"/>
        <w:rPr>
          <w:szCs w:val="22"/>
        </w:rPr>
      </w:pPr>
    </w:p>
    <w:p w:rsidR="00785810" w:rsidRDefault="00785810" w:rsidP="00785810">
      <w:pPr>
        <w:pStyle w:val="NormalWeb"/>
        <w:tabs>
          <w:tab w:val="left" w:pos="0"/>
        </w:tabs>
        <w:spacing w:before="0" w:beforeAutospacing="0" w:after="0" w:afterAutospacing="0"/>
        <w:rPr>
          <w:szCs w:val="22"/>
        </w:rPr>
      </w:pPr>
    </w:p>
    <w:p w:rsidR="00744044" w:rsidRDefault="00F7420E" w:rsidP="00744044">
      <w:pPr>
        <w:pStyle w:val="NormalWeb"/>
        <w:tabs>
          <w:tab w:val="left" w:pos="0"/>
        </w:tabs>
        <w:spacing w:before="0" w:beforeAutospacing="0" w:after="0" w:afterAutospacing="0" w:line="480" w:lineRule="auto"/>
        <w:rPr>
          <w:szCs w:val="22"/>
        </w:rPr>
      </w:pPr>
      <w:r>
        <w:rPr>
          <w:szCs w:val="22"/>
        </w:rPr>
        <w:t xml:space="preserve">When Ives brought experimental compositions to Parker at Yale, </w:t>
      </w:r>
      <w:r w:rsidR="00627709">
        <w:rPr>
          <w:szCs w:val="22"/>
        </w:rPr>
        <w:t>his teacher often disregarded them</w:t>
      </w:r>
      <w:r>
        <w:rPr>
          <w:szCs w:val="22"/>
        </w:rPr>
        <w:t xml:space="preserve">. </w:t>
      </w:r>
      <w:r w:rsidR="00627709">
        <w:rPr>
          <w:szCs w:val="22"/>
        </w:rPr>
        <w:t>Henry Cowell, one of Ives’s advocates stated, “In Horatio Parker’s classes at Yale, ideas of a musically exploratory nature were not</w:t>
      </w:r>
      <w:r w:rsidR="00C53E9F">
        <w:rPr>
          <w:szCs w:val="22"/>
        </w:rPr>
        <w:t xml:space="preserve"> so much suppressed as ignored.”</w:t>
      </w:r>
      <w:r w:rsidR="00C53E9F">
        <w:rPr>
          <w:rStyle w:val="FootnoteReference"/>
          <w:szCs w:val="22"/>
        </w:rPr>
        <w:footnoteReference w:id="182"/>
      </w:r>
      <w:r w:rsidR="00C53E9F">
        <w:rPr>
          <w:szCs w:val="22"/>
        </w:rPr>
        <w:t xml:space="preserve"> Ives commented on his exploratory work and how </w:t>
      </w:r>
      <w:r w:rsidR="00B13023">
        <w:rPr>
          <w:szCs w:val="22"/>
        </w:rPr>
        <w:t>it</w:t>
      </w:r>
      <w:r w:rsidR="00C53E9F">
        <w:rPr>
          <w:szCs w:val="22"/>
        </w:rPr>
        <w:t xml:space="preserve"> stood at odds with </w:t>
      </w:r>
      <w:r w:rsidR="00B13023">
        <w:rPr>
          <w:szCs w:val="22"/>
        </w:rPr>
        <w:t>Parker’s</w:t>
      </w:r>
      <w:r w:rsidR="00C60BF7">
        <w:rPr>
          <w:szCs w:val="22"/>
        </w:rPr>
        <w:t xml:space="preserve"> lessons at Yale:</w:t>
      </w:r>
    </w:p>
    <w:p w:rsidR="00C60BF7" w:rsidRDefault="00C60BF7" w:rsidP="00C53E9F">
      <w:pPr>
        <w:pStyle w:val="NormalWeb"/>
        <w:tabs>
          <w:tab w:val="left" w:pos="1440"/>
        </w:tabs>
        <w:spacing w:before="0" w:beforeAutospacing="0" w:after="0" w:afterAutospacing="0"/>
        <w:ind w:left="1440"/>
        <w:rPr>
          <w:szCs w:val="22"/>
        </w:rPr>
      </w:pPr>
    </w:p>
    <w:p w:rsidR="00C53E9F" w:rsidRDefault="00C53E9F" w:rsidP="00C53E9F">
      <w:pPr>
        <w:pStyle w:val="NormalWeb"/>
        <w:tabs>
          <w:tab w:val="left" w:pos="1440"/>
        </w:tabs>
        <w:spacing w:before="0" w:beforeAutospacing="0" w:after="0" w:afterAutospacing="0"/>
        <w:ind w:left="1440"/>
        <w:rPr>
          <w:szCs w:val="22"/>
        </w:rPr>
      </w:pPr>
      <w:r>
        <w:rPr>
          <w:szCs w:val="22"/>
        </w:rPr>
        <w:t>I did sometimes do things that got me in wrong: for instance, a couple of fugues, with the theme in four different keys…To show how reasonable an unreasonable thing in music can be: Look at a fugue! It is, to a great extent, a rule-made thing. So if the first statement of the theme is in a certain key, and the second statement is in a key a fifth higher, why cannot (musically speaking) the third entrance sometimes go another fifth higher? And the fourth entrance another fifth higher?</w:t>
      </w:r>
      <w:r>
        <w:rPr>
          <w:rStyle w:val="FootnoteReference"/>
          <w:szCs w:val="22"/>
        </w:rPr>
        <w:footnoteReference w:id="183"/>
      </w:r>
    </w:p>
    <w:p w:rsidR="00C60BF7" w:rsidRDefault="00C60BF7" w:rsidP="00C53E9F">
      <w:pPr>
        <w:pStyle w:val="NormalWeb"/>
        <w:tabs>
          <w:tab w:val="left" w:pos="1440"/>
        </w:tabs>
        <w:spacing w:before="0" w:beforeAutospacing="0" w:after="0" w:afterAutospacing="0"/>
        <w:ind w:left="1440"/>
        <w:rPr>
          <w:szCs w:val="22"/>
        </w:rPr>
      </w:pPr>
    </w:p>
    <w:p w:rsidR="00266D82" w:rsidRDefault="00266D82" w:rsidP="002E7BA4">
      <w:pPr>
        <w:pStyle w:val="NormalWeb"/>
        <w:spacing w:before="0" w:beforeAutospacing="0" w:after="0" w:afterAutospacing="0" w:line="480" w:lineRule="auto"/>
        <w:rPr>
          <w:szCs w:val="22"/>
        </w:rPr>
      </w:pPr>
      <w:r>
        <w:rPr>
          <w:szCs w:val="22"/>
        </w:rPr>
        <w:lastRenderedPageBreak/>
        <w:tab/>
      </w:r>
    </w:p>
    <w:p w:rsidR="0030185E" w:rsidRDefault="00875BC5" w:rsidP="002E7BA4">
      <w:pPr>
        <w:pStyle w:val="NormalWeb"/>
        <w:spacing w:before="0" w:beforeAutospacing="0" w:after="0" w:afterAutospacing="0" w:line="480" w:lineRule="auto"/>
        <w:rPr>
          <w:szCs w:val="22"/>
        </w:rPr>
      </w:pPr>
      <w:r>
        <w:rPr>
          <w:szCs w:val="22"/>
        </w:rPr>
        <w:t>Ives continued to experiment, th</w:t>
      </w:r>
      <w:r w:rsidR="0030185E">
        <w:rPr>
          <w:szCs w:val="22"/>
        </w:rPr>
        <w:t>ough largely outside of school.</w:t>
      </w:r>
      <w:r w:rsidR="0030185E">
        <w:rPr>
          <w:rStyle w:val="FootnoteReference"/>
          <w:szCs w:val="22"/>
        </w:rPr>
        <w:footnoteReference w:id="184"/>
      </w:r>
      <w:r w:rsidR="0030185E">
        <w:rPr>
          <w:szCs w:val="22"/>
        </w:rPr>
        <w:t xml:space="preserve"> </w:t>
      </w:r>
      <w:r w:rsidR="0030185E">
        <w:rPr>
          <w:szCs w:val="22"/>
        </w:rPr>
        <w:tab/>
      </w:r>
    </w:p>
    <w:p w:rsidR="009C010F" w:rsidRDefault="0030185E" w:rsidP="002E7BA4">
      <w:pPr>
        <w:pStyle w:val="NormalWeb"/>
        <w:spacing w:before="0" w:beforeAutospacing="0" w:after="0" w:afterAutospacing="0" w:line="480" w:lineRule="auto"/>
        <w:rPr>
          <w:szCs w:val="22"/>
        </w:rPr>
      </w:pPr>
      <w:r>
        <w:rPr>
          <w:szCs w:val="22"/>
        </w:rPr>
        <w:tab/>
        <w:t xml:space="preserve">Upon graduation, Ives did not pursue further musical education like David Stanley Smith. Instead, he sought a career in business. He was concerned that music as a profession would not earn him a living that could support a family.  </w:t>
      </w:r>
      <w:r w:rsidR="009C010F">
        <w:rPr>
          <w:szCs w:val="22"/>
        </w:rPr>
        <w:t>His concern for supporting a family came directly from his father:</w:t>
      </w:r>
    </w:p>
    <w:p w:rsidR="00C60BF7" w:rsidRDefault="00C60BF7" w:rsidP="009C010F">
      <w:pPr>
        <w:pStyle w:val="NormalWeb"/>
        <w:spacing w:before="0" w:beforeAutospacing="0" w:after="0" w:afterAutospacing="0"/>
        <w:ind w:left="1440"/>
        <w:rPr>
          <w:szCs w:val="22"/>
        </w:rPr>
      </w:pPr>
    </w:p>
    <w:p w:rsidR="009C010F" w:rsidRDefault="009C010F" w:rsidP="009C010F">
      <w:pPr>
        <w:pStyle w:val="NormalWeb"/>
        <w:spacing w:before="0" w:beforeAutospacing="0" w:after="0" w:afterAutospacing="0"/>
        <w:ind w:left="1440"/>
        <w:rPr>
          <w:szCs w:val="22"/>
        </w:rPr>
      </w:pPr>
      <w:r>
        <w:rPr>
          <w:szCs w:val="22"/>
        </w:rPr>
        <w:t xml:space="preserve">Assuming a man lives by himself and with no dependents, no one to feed but himself, and is willing to live as simply as Thoreau, he might write music that no one would play prettily or buy. </w:t>
      </w:r>
    </w:p>
    <w:p w:rsidR="009C010F" w:rsidRDefault="009C010F" w:rsidP="009C010F">
      <w:pPr>
        <w:pStyle w:val="NormalWeb"/>
        <w:spacing w:before="0" w:beforeAutospacing="0" w:after="0" w:afterAutospacing="0"/>
        <w:ind w:left="1440"/>
        <w:rPr>
          <w:szCs w:val="22"/>
        </w:rPr>
      </w:pPr>
      <w:r>
        <w:rPr>
          <w:szCs w:val="22"/>
        </w:rPr>
        <w:t>But—but if he has a nice wife and some nice children, how can he let the children starve on his dissonances?</w:t>
      </w:r>
      <w:r>
        <w:rPr>
          <w:rStyle w:val="FootnoteReference"/>
          <w:szCs w:val="22"/>
        </w:rPr>
        <w:footnoteReference w:id="185"/>
      </w:r>
    </w:p>
    <w:p w:rsidR="009C010F" w:rsidRDefault="009C010F" w:rsidP="009C010F">
      <w:pPr>
        <w:pStyle w:val="NormalWeb"/>
        <w:spacing w:before="0" w:beforeAutospacing="0" w:after="0" w:afterAutospacing="0"/>
        <w:ind w:left="1440"/>
        <w:rPr>
          <w:szCs w:val="22"/>
        </w:rPr>
      </w:pPr>
    </w:p>
    <w:p w:rsidR="009C010F" w:rsidRDefault="009C010F" w:rsidP="009C010F">
      <w:pPr>
        <w:pStyle w:val="NormalWeb"/>
        <w:spacing w:before="0" w:beforeAutospacing="0" w:after="0" w:afterAutospacing="0"/>
        <w:rPr>
          <w:szCs w:val="22"/>
        </w:rPr>
      </w:pPr>
    </w:p>
    <w:p w:rsidR="009C010F" w:rsidRDefault="004868CE" w:rsidP="009C010F">
      <w:pPr>
        <w:pStyle w:val="NormalWeb"/>
        <w:spacing w:before="0" w:beforeAutospacing="0" w:after="0" w:afterAutospacing="0" w:line="480" w:lineRule="auto"/>
        <w:rPr>
          <w:szCs w:val="22"/>
        </w:rPr>
      </w:pPr>
      <w:r>
        <w:rPr>
          <w:szCs w:val="22"/>
        </w:rPr>
        <w:t xml:space="preserve">He also felt a need to keep his musical endeavors more personally pleasing, and less motivated by the public or </w:t>
      </w:r>
      <w:r w:rsidR="00B25743">
        <w:rPr>
          <w:szCs w:val="22"/>
        </w:rPr>
        <w:t>even classical establishment’s taste.</w:t>
      </w:r>
      <w:r>
        <w:rPr>
          <w:szCs w:val="22"/>
        </w:rPr>
        <w:t xml:space="preserve"> This belief also came from his father. Ives said, “Father felt that a man could keep his music interest stronger, cleaner, bigger and freer if he didn’t try to make a living out of it.”</w:t>
      </w:r>
      <w:r>
        <w:rPr>
          <w:rStyle w:val="FootnoteReference"/>
          <w:szCs w:val="22"/>
        </w:rPr>
        <w:footnoteReference w:id="186"/>
      </w:r>
      <w:r>
        <w:rPr>
          <w:szCs w:val="22"/>
        </w:rPr>
        <w:t xml:space="preserve"> </w:t>
      </w:r>
      <w:r w:rsidR="00C0390F">
        <w:rPr>
          <w:szCs w:val="22"/>
        </w:rPr>
        <w:t xml:space="preserve">With his professional career outside of music, Ives was free to write for himself, and not be concerned with publication and performances </w:t>
      </w:r>
      <w:r w:rsidR="00C60BF7">
        <w:rPr>
          <w:szCs w:val="22"/>
        </w:rPr>
        <w:t>for</w:t>
      </w:r>
      <w:r w:rsidR="00C0390F">
        <w:rPr>
          <w:szCs w:val="22"/>
        </w:rPr>
        <w:t xml:space="preserve"> his financial welfare.</w:t>
      </w:r>
    </w:p>
    <w:p w:rsidR="00C0390F" w:rsidRDefault="00C0390F" w:rsidP="009C010F">
      <w:pPr>
        <w:pStyle w:val="NormalWeb"/>
        <w:spacing w:before="0" w:beforeAutospacing="0" w:after="0" w:afterAutospacing="0" w:line="480" w:lineRule="auto"/>
        <w:rPr>
          <w:szCs w:val="22"/>
        </w:rPr>
      </w:pPr>
      <w:r>
        <w:rPr>
          <w:szCs w:val="22"/>
        </w:rPr>
        <w:tab/>
        <w:t>Ives went into business in the insurance industry. He became a clerk in the actuary department at The Mutual Life Insurance Company in 1</w:t>
      </w:r>
      <w:r w:rsidR="00D7492A">
        <w:rPr>
          <w:szCs w:val="22"/>
        </w:rPr>
        <w:t>898</w:t>
      </w:r>
      <w:r>
        <w:rPr>
          <w:szCs w:val="22"/>
        </w:rPr>
        <w:t>.</w:t>
      </w:r>
      <w:r>
        <w:rPr>
          <w:rStyle w:val="FootnoteReference"/>
          <w:szCs w:val="22"/>
        </w:rPr>
        <w:footnoteReference w:id="187"/>
      </w:r>
      <w:r>
        <w:rPr>
          <w:szCs w:val="22"/>
        </w:rPr>
        <w:t xml:space="preserve"> A few years later,</w:t>
      </w:r>
      <w:r w:rsidR="00D7492A">
        <w:rPr>
          <w:szCs w:val="22"/>
        </w:rPr>
        <w:t xml:space="preserve"> in 1907 </w:t>
      </w:r>
      <w:r>
        <w:rPr>
          <w:szCs w:val="22"/>
        </w:rPr>
        <w:t xml:space="preserve"> he </w:t>
      </w:r>
      <w:r w:rsidR="00D7492A">
        <w:rPr>
          <w:szCs w:val="22"/>
        </w:rPr>
        <w:t xml:space="preserve">partnered in business with Julian Myrick to form Ives and Myrick, a highly successful life insurance company that Ives retired from in </w:t>
      </w:r>
      <w:r w:rsidR="00D7492A">
        <w:rPr>
          <w:szCs w:val="22"/>
        </w:rPr>
        <w:lastRenderedPageBreak/>
        <w:t>1930.</w:t>
      </w:r>
      <w:r w:rsidR="00D7492A">
        <w:rPr>
          <w:rStyle w:val="FootnoteReference"/>
          <w:szCs w:val="22"/>
        </w:rPr>
        <w:footnoteReference w:id="188"/>
      </w:r>
      <w:r w:rsidR="00D7492A">
        <w:rPr>
          <w:szCs w:val="22"/>
        </w:rPr>
        <w:t xml:space="preserve"> </w:t>
      </w:r>
      <w:r w:rsidR="00D8526F">
        <w:rPr>
          <w:szCs w:val="22"/>
        </w:rPr>
        <w:t>While he was working in the insurance industry, Ives continued to</w:t>
      </w:r>
      <w:r w:rsidR="00ED7FB9">
        <w:rPr>
          <w:szCs w:val="22"/>
        </w:rPr>
        <w:t xml:space="preserve"> compose music as an avocation. Ives composed much of his works at night, while working for the company during the day.</w:t>
      </w:r>
      <w:r w:rsidR="00ED7FB9">
        <w:rPr>
          <w:rStyle w:val="FootnoteReference"/>
          <w:szCs w:val="22"/>
        </w:rPr>
        <w:footnoteReference w:id="189"/>
      </w:r>
      <w:r w:rsidR="00ED5F51">
        <w:rPr>
          <w:szCs w:val="22"/>
        </w:rPr>
        <w:t xml:space="preserve"> His single most famous work from this period is the </w:t>
      </w:r>
      <w:r w:rsidR="00ED5F51">
        <w:rPr>
          <w:i/>
          <w:szCs w:val="22"/>
        </w:rPr>
        <w:t>Concord Sonata</w:t>
      </w:r>
      <w:r w:rsidR="00ED5F51">
        <w:rPr>
          <w:szCs w:val="22"/>
        </w:rPr>
        <w:t xml:space="preserve">, and the accompanying preface, </w:t>
      </w:r>
      <w:r w:rsidR="00ED5F51">
        <w:rPr>
          <w:i/>
          <w:szCs w:val="22"/>
        </w:rPr>
        <w:t>Essays Before a Sonata</w:t>
      </w:r>
      <w:r w:rsidR="00ED5F51">
        <w:rPr>
          <w:szCs w:val="22"/>
        </w:rPr>
        <w:t>.</w:t>
      </w:r>
      <w:r w:rsidR="00ED5F51">
        <w:rPr>
          <w:rStyle w:val="FootnoteReference"/>
          <w:szCs w:val="22"/>
        </w:rPr>
        <w:footnoteReference w:id="190"/>
      </w:r>
      <w:r w:rsidR="00D853D8">
        <w:rPr>
          <w:szCs w:val="22"/>
        </w:rPr>
        <w:t xml:space="preserve"> During this time he also </w:t>
      </w:r>
      <w:r w:rsidR="00333399">
        <w:rPr>
          <w:szCs w:val="22"/>
        </w:rPr>
        <w:t>composed</w:t>
      </w:r>
      <w:r w:rsidR="00D853D8">
        <w:rPr>
          <w:szCs w:val="22"/>
        </w:rPr>
        <w:t xml:space="preserve"> </w:t>
      </w:r>
      <w:r w:rsidR="00D853D8">
        <w:rPr>
          <w:i/>
          <w:szCs w:val="22"/>
        </w:rPr>
        <w:t xml:space="preserve">General Booth’s Entrance into Heaven, Three Pieces in New England, </w:t>
      </w:r>
      <w:r w:rsidR="00D853D8">
        <w:rPr>
          <w:szCs w:val="22"/>
        </w:rPr>
        <w:t>his Second String Quartet, and the Second, Third, and Fourth Violin Sonatas.</w:t>
      </w:r>
      <w:r w:rsidR="00D853D8">
        <w:rPr>
          <w:rStyle w:val="FootnoteReference"/>
          <w:szCs w:val="22"/>
        </w:rPr>
        <w:footnoteReference w:id="191"/>
      </w:r>
      <w:r w:rsidR="00D853D8">
        <w:rPr>
          <w:szCs w:val="22"/>
        </w:rPr>
        <w:t xml:space="preserve"> These pieces were not performed during this time; in fact, because Ives </w:t>
      </w:r>
      <w:r w:rsidR="00333399">
        <w:rPr>
          <w:szCs w:val="22"/>
        </w:rPr>
        <w:t>k</w:t>
      </w:r>
      <w:r w:rsidR="00D853D8">
        <w:rPr>
          <w:szCs w:val="22"/>
        </w:rPr>
        <w:t>new that the chance of performance for these works was unlikely, many of them went through constant revision, and were on</w:t>
      </w:r>
      <w:r w:rsidR="00C65E1C">
        <w:rPr>
          <w:szCs w:val="22"/>
        </w:rPr>
        <w:t>ly fully completed years later.</w:t>
      </w:r>
      <w:r w:rsidR="00C65E1C">
        <w:rPr>
          <w:rStyle w:val="FootnoteReference"/>
          <w:szCs w:val="22"/>
        </w:rPr>
        <w:footnoteReference w:id="192"/>
      </w:r>
    </w:p>
    <w:p w:rsidR="000E2DFC" w:rsidRDefault="00F310B3" w:rsidP="009C010F">
      <w:pPr>
        <w:pStyle w:val="NormalWeb"/>
        <w:spacing w:before="0" w:beforeAutospacing="0" w:after="0" w:afterAutospacing="0" w:line="480" w:lineRule="auto"/>
        <w:rPr>
          <w:szCs w:val="22"/>
        </w:rPr>
      </w:pPr>
      <w:r>
        <w:rPr>
          <w:szCs w:val="22"/>
        </w:rPr>
        <w:tab/>
      </w:r>
      <w:r w:rsidR="00333399">
        <w:rPr>
          <w:szCs w:val="22"/>
        </w:rPr>
        <w:t xml:space="preserve">Unlike Smith, </w:t>
      </w:r>
      <w:r>
        <w:rPr>
          <w:szCs w:val="22"/>
        </w:rPr>
        <w:t xml:space="preserve">Ives faced considerable difficulty in getting his works performed. Often, conductors, performers, and other musicians criticized Ives’s progressive ideas about rhythm and tonality. Edward Stowell, upon reading the score to Ives’s </w:t>
      </w:r>
      <w:r>
        <w:rPr>
          <w:i/>
          <w:szCs w:val="22"/>
        </w:rPr>
        <w:t>Fourth of July</w:t>
      </w:r>
      <w:r>
        <w:rPr>
          <w:szCs w:val="22"/>
        </w:rPr>
        <w:t>, commented, “This is the best joke I have seen for a long time! Do you really think anybody would be fool enough to try to play a thing like that?”</w:t>
      </w:r>
      <w:r>
        <w:rPr>
          <w:rStyle w:val="FootnoteReference"/>
          <w:szCs w:val="22"/>
        </w:rPr>
        <w:footnoteReference w:id="193"/>
      </w:r>
      <w:r>
        <w:rPr>
          <w:szCs w:val="22"/>
        </w:rPr>
        <w:t xml:space="preserve"> He also said that Ives put “too many ideas too close together,” in his Second Violin Sonata.</w:t>
      </w:r>
      <w:r>
        <w:rPr>
          <w:rStyle w:val="FootnoteReference"/>
          <w:szCs w:val="22"/>
        </w:rPr>
        <w:footnoteReference w:id="194"/>
      </w:r>
      <w:r>
        <w:rPr>
          <w:szCs w:val="22"/>
        </w:rPr>
        <w:t xml:space="preserve"> Walter Damrosch told Ives that he would have to “make up [his] mind…Which do you want, a rhythm of two or a rhythm of three?” when faced with a hemiola in a reading session of Ives’s First </w:t>
      </w:r>
      <w:r>
        <w:rPr>
          <w:szCs w:val="22"/>
        </w:rPr>
        <w:lastRenderedPageBreak/>
        <w:t>Symphony.</w:t>
      </w:r>
      <w:r>
        <w:rPr>
          <w:rStyle w:val="FootnoteReference"/>
          <w:szCs w:val="22"/>
        </w:rPr>
        <w:footnoteReference w:id="195"/>
      </w:r>
      <w:r w:rsidR="000E2DFC">
        <w:rPr>
          <w:szCs w:val="22"/>
        </w:rPr>
        <w:t xml:space="preserve"> As previously mentioned, even his friend and Yale colleague David Stanley Smith called his </w:t>
      </w:r>
      <w:r w:rsidR="000E2DFC">
        <w:rPr>
          <w:i/>
          <w:szCs w:val="22"/>
        </w:rPr>
        <w:t>Abide with Me</w:t>
      </w:r>
      <w:r w:rsidR="000E2DFC">
        <w:rPr>
          <w:szCs w:val="22"/>
        </w:rPr>
        <w:t xml:space="preserve">, full of </w:t>
      </w:r>
      <w:r w:rsidR="003C6598">
        <w:rPr>
          <w:szCs w:val="22"/>
        </w:rPr>
        <w:t>“a</w:t>
      </w:r>
      <w:r w:rsidR="00D75E21">
        <w:rPr>
          <w:szCs w:val="22"/>
        </w:rPr>
        <w:t xml:space="preserve"> lot of </w:t>
      </w:r>
      <w:r w:rsidR="000E2DFC">
        <w:rPr>
          <w:szCs w:val="22"/>
        </w:rPr>
        <w:t>burlesque.”</w:t>
      </w:r>
      <w:r w:rsidR="000E2DFC">
        <w:rPr>
          <w:rStyle w:val="FootnoteReference"/>
          <w:szCs w:val="22"/>
        </w:rPr>
        <w:footnoteReference w:id="196"/>
      </w:r>
      <w:r w:rsidR="00735956">
        <w:rPr>
          <w:szCs w:val="22"/>
        </w:rPr>
        <w:t xml:space="preserve"> Henry Cowell notes, “Ives never had a major orchestra work played for an audience as he wrote it until long after he had [stopped] composing.”</w:t>
      </w:r>
      <w:r w:rsidR="00735956">
        <w:rPr>
          <w:rStyle w:val="FootnoteReference"/>
          <w:szCs w:val="22"/>
        </w:rPr>
        <w:footnoteReference w:id="197"/>
      </w:r>
    </w:p>
    <w:p w:rsidR="004D6737" w:rsidRDefault="00842D55" w:rsidP="00333399">
      <w:pPr>
        <w:pStyle w:val="NormalWeb"/>
        <w:spacing w:before="0" w:beforeAutospacing="0" w:after="0" w:afterAutospacing="0" w:line="480" w:lineRule="auto"/>
        <w:rPr>
          <w:szCs w:val="22"/>
        </w:rPr>
      </w:pPr>
      <w:r>
        <w:rPr>
          <w:szCs w:val="22"/>
        </w:rPr>
        <w:tab/>
        <w:t xml:space="preserve">As a result, Ives </w:t>
      </w:r>
      <w:r w:rsidR="00735956">
        <w:rPr>
          <w:szCs w:val="22"/>
        </w:rPr>
        <w:t xml:space="preserve">remained on the periphery of the musical establishment, seeking to distance himself from the traditionalists and the Romanticists like Smith. Ives </w:t>
      </w:r>
      <w:r w:rsidR="00333399">
        <w:rPr>
          <w:szCs w:val="22"/>
        </w:rPr>
        <w:t>remarked</w:t>
      </w:r>
      <w:r w:rsidR="00735956">
        <w:rPr>
          <w:szCs w:val="22"/>
        </w:rPr>
        <w:t>, “I began to feel that if I wanted to write music that was worth while [sic] (that is, to me), I must keep away from musicians.”</w:t>
      </w:r>
      <w:r w:rsidR="00735956">
        <w:rPr>
          <w:rStyle w:val="FootnoteReference"/>
          <w:szCs w:val="22"/>
        </w:rPr>
        <w:footnoteReference w:id="198"/>
      </w:r>
      <w:r w:rsidR="00735956">
        <w:rPr>
          <w:szCs w:val="22"/>
        </w:rPr>
        <w:t xml:space="preserve"> </w:t>
      </w:r>
      <w:r w:rsidR="004D6737">
        <w:rPr>
          <w:szCs w:val="22"/>
        </w:rPr>
        <w:t xml:space="preserve">This sentiment echoes the musical aesthetic </w:t>
      </w:r>
      <w:r w:rsidR="00333399">
        <w:rPr>
          <w:szCs w:val="22"/>
        </w:rPr>
        <w:t>expressed by his</w:t>
      </w:r>
      <w:r w:rsidR="004D6737">
        <w:rPr>
          <w:szCs w:val="22"/>
        </w:rPr>
        <w:t xml:space="preserve"> father commenting on the singing of “Old John Bell” (a stonemason who</w:t>
      </w:r>
      <w:r w:rsidR="00333399">
        <w:rPr>
          <w:szCs w:val="22"/>
        </w:rPr>
        <w:t xml:space="preserve"> often</w:t>
      </w:r>
      <w:r w:rsidR="004D6737">
        <w:rPr>
          <w:szCs w:val="22"/>
        </w:rPr>
        <w:t xml:space="preserve"> sang off-key at camp meetings):</w:t>
      </w:r>
    </w:p>
    <w:p w:rsidR="004D6737" w:rsidRDefault="004D6737" w:rsidP="004D6737">
      <w:pPr>
        <w:pStyle w:val="NormalWeb"/>
        <w:spacing w:before="0" w:beforeAutospacing="0" w:after="0" w:afterAutospacing="0"/>
        <w:ind w:left="1440"/>
        <w:rPr>
          <w:szCs w:val="22"/>
        </w:rPr>
      </w:pPr>
      <w:r>
        <w:rPr>
          <w:szCs w:val="22"/>
        </w:rPr>
        <w:t>Old John is a supreme musician. Look into his face and hear the music of the ages. Don’t pay too much attention to the sounds. If you do, you may miss the music. You won’t get a heroic ride to Heaven on pretty little sounds!</w:t>
      </w:r>
      <w:r>
        <w:rPr>
          <w:rStyle w:val="FootnoteReference"/>
          <w:szCs w:val="22"/>
        </w:rPr>
        <w:footnoteReference w:id="199"/>
      </w:r>
      <w:r>
        <w:rPr>
          <w:szCs w:val="22"/>
        </w:rPr>
        <w:br/>
      </w:r>
    </w:p>
    <w:p w:rsidR="00333399" w:rsidRDefault="00333399" w:rsidP="004D6737">
      <w:pPr>
        <w:pStyle w:val="NormalWeb"/>
        <w:spacing w:before="0" w:beforeAutospacing="0" w:after="0" w:afterAutospacing="0"/>
        <w:ind w:left="1440"/>
        <w:rPr>
          <w:szCs w:val="22"/>
        </w:rPr>
      </w:pPr>
    </w:p>
    <w:p w:rsidR="004D6737" w:rsidRDefault="00C137F5" w:rsidP="004D6737">
      <w:pPr>
        <w:pStyle w:val="NormalWeb"/>
        <w:spacing w:before="0" w:beforeAutospacing="0" w:after="0" w:afterAutospacing="0" w:line="480" w:lineRule="auto"/>
        <w:rPr>
          <w:szCs w:val="22"/>
        </w:rPr>
      </w:pPr>
      <w:r>
        <w:rPr>
          <w:szCs w:val="22"/>
        </w:rPr>
        <w:t xml:space="preserve">Ives even became critical of Smith and the education offered by the Yale School of Music. </w:t>
      </w:r>
    </w:p>
    <w:p w:rsidR="009223E2" w:rsidRDefault="009223E2" w:rsidP="00C137F5">
      <w:pPr>
        <w:pStyle w:val="NormalWeb"/>
        <w:spacing w:before="0" w:beforeAutospacing="0" w:after="0" w:afterAutospacing="0"/>
        <w:ind w:left="1440"/>
        <w:rPr>
          <w:szCs w:val="22"/>
        </w:rPr>
      </w:pPr>
    </w:p>
    <w:p w:rsidR="00C137F5" w:rsidRDefault="00C137F5" w:rsidP="00C137F5">
      <w:pPr>
        <w:pStyle w:val="NormalWeb"/>
        <w:spacing w:before="0" w:beforeAutospacing="0" w:after="0" w:afterAutospacing="0"/>
        <w:ind w:left="1440"/>
        <w:rPr>
          <w:szCs w:val="22"/>
        </w:rPr>
      </w:pPr>
      <w:r>
        <w:rPr>
          <w:szCs w:val="22"/>
        </w:rPr>
        <w:t xml:space="preserve">Reber [Johnson] et al. preach the gospel that “Music crawled into Brahms’s coffin and died.” They wouldn’t think of saying that in so many words, but that is exactly what their attitude toward music is. (Their motto –“All things have a right to live and grow, even babies and music schools, but </w:t>
      </w:r>
      <w:r>
        <w:rPr>
          <w:i/>
          <w:szCs w:val="22"/>
        </w:rPr>
        <w:t xml:space="preserve">not </w:t>
      </w:r>
      <w:r>
        <w:rPr>
          <w:szCs w:val="22"/>
        </w:rPr>
        <w:t>music!”)</w:t>
      </w:r>
    </w:p>
    <w:p w:rsidR="00C137F5" w:rsidRDefault="00C137F5" w:rsidP="00C137F5">
      <w:pPr>
        <w:pStyle w:val="NormalWeb"/>
        <w:spacing w:before="0" w:beforeAutospacing="0" w:after="0" w:afterAutospacing="0"/>
        <w:ind w:left="1440"/>
        <w:rPr>
          <w:szCs w:val="22"/>
        </w:rPr>
      </w:pPr>
    </w:p>
    <w:p w:rsidR="00C137F5" w:rsidRDefault="00C137F5" w:rsidP="00C137F5">
      <w:pPr>
        <w:pStyle w:val="NormalWeb"/>
        <w:spacing w:before="0" w:beforeAutospacing="0" w:after="0" w:afterAutospacing="0"/>
        <w:ind w:left="1440"/>
        <w:rPr>
          <w:szCs w:val="22"/>
        </w:rPr>
      </w:pPr>
      <w:r>
        <w:rPr>
          <w:szCs w:val="22"/>
        </w:rPr>
        <w:lastRenderedPageBreak/>
        <w:t>The same state of (mind?) is seen in some music professors in colleges –for instance, Dave Smith.</w:t>
      </w:r>
      <w:r w:rsidR="009223E2">
        <w:rPr>
          <w:szCs w:val="22"/>
        </w:rPr>
        <w:t xml:space="preserve"> His stand is exactly that of a Professor of Transportation who teaches up through the steam engine, and refuses to admit that any such things exist as electricity, combustion engines, automobiles, or aeroplanes. And his students would become Bachelors of Transportation knowing about as much about transportation as Dave Smith does about music.</w:t>
      </w:r>
      <w:r w:rsidR="009223E2">
        <w:rPr>
          <w:rStyle w:val="FootnoteReference"/>
          <w:szCs w:val="22"/>
        </w:rPr>
        <w:footnoteReference w:id="200"/>
      </w:r>
    </w:p>
    <w:p w:rsidR="00333399" w:rsidRDefault="00333399" w:rsidP="00C137F5">
      <w:pPr>
        <w:pStyle w:val="NormalWeb"/>
        <w:spacing w:before="0" w:beforeAutospacing="0" w:after="0" w:afterAutospacing="0"/>
        <w:ind w:left="1440"/>
        <w:rPr>
          <w:szCs w:val="22"/>
        </w:rPr>
      </w:pPr>
    </w:p>
    <w:p w:rsidR="00333399" w:rsidRDefault="00333399" w:rsidP="00C137F5">
      <w:pPr>
        <w:pStyle w:val="NormalWeb"/>
        <w:spacing w:before="0" w:beforeAutospacing="0" w:after="0" w:afterAutospacing="0"/>
        <w:ind w:left="1440"/>
        <w:rPr>
          <w:szCs w:val="22"/>
        </w:rPr>
      </w:pPr>
    </w:p>
    <w:p w:rsidR="00E6512D" w:rsidRDefault="009223E2" w:rsidP="009223E2">
      <w:pPr>
        <w:pStyle w:val="NormalWeb"/>
        <w:spacing w:before="0" w:beforeAutospacing="0" w:after="0" w:afterAutospacing="0" w:line="480" w:lineRule="auto"/>
        <w:rPr>
          <w:szCs w:val="22"/>
        </w:rPr>
      </w:pPr>
      <w:r>
        <w:rPr>
          <w:szCs w:val="22"/>
        </w:rPr>
        <w:tab/>
        <w:t xml:space="preserve">After retiring from active composing in 1919, Ives </w:t>
      </w:r>
      <w:r w:rsidR="006C51DA">
        <w:rPr>
          <w:szCs w:val="22"/>
        </w:rPr>
        <w:t>focused</w:t>
      </w:r>
      <w:r>
        <w:rPr>
          <w:szCs w:val="22"/>
        </w:rPr>
        <w:t xml:space="preserve"> his attention on distributing his music out to the wider public. Instead of seeking publication through any traditional publishing companies, Ives decided to “make the world a free gift of whatever it could use in his more ‘accessible music.’”</w:t>
      </w:r>
      <w:r>
        <w:rPr>
          <w:rStyle w:val="FootnoteReference"/>
          <w:szCs w:val="22"/>
        </w:rPr>
        <w:footnoteReference w:id="201"/>
      </w:r>
      <w:r>
        <w:rPr>
          <w:szCs w:val="22"/>
        </w:rPr>
        <w:t xml:space="preserve"> He privately published his </w:t>
      </w:r>
      <w:r>
        <w:rPr>
          <w:i/>
          <w:szCs w:val="22"/>
        </w:rPr>
        <w:t xml:space="preserve">Concord Sonata, </w:t>
      </w:r>
      <w:r>
        <w:rPr>
          <w:szCs w:val="22"/>
        </w:rPr>
        <w:t xml:space="preserve">the </w:t>
      </w:r>
      <w:r>
        <w:rPr>
          <w:i/>
          <w:szCs w:val="22"/>
        </w:rPr>
        <w:t>114 Songs</w:t>
      </w:r>
      <w:r>
        <w:rPr>
          <w:szCs w:val="22"/>
        </w:rPr>
        <w:t xml:space="preserve">, and </w:t>
      </w:r>
      <w:r>
        <w:rPr>
          <w:i/>
          <w:szCs w:val="22"/>
        </w:rPr>
        <w:t>Essays Before a Sonata</w:t>
      </w:r>
      <w:r>
        <w:rPr>
          <w:szCs w:val="22"/>
        </w:rPr>
        <w:t>, and offered them without copyright to libraries, musicians, and any</w:t>
      </w:r>
      <w:r w:rsidR="00DE3527">
        <w:rPr>
          <w:szCs w:val="22"/>
        </w:rPr>
        <w:t>one</w:t>
      </w:r>
      <w:r>
        <w:rPr>
          <w:szCs w:val="22"/>
        </w:rPr>
        <w:t xml:space="preserve"> who asked for copies.</w:t>
      </w:r>
      <w:r>
        <w:rPr>
          <w:rStyle w:val="FootnoteReference"/>
          <w:szCs w:val="22"/>
        </w:rPr>
        <w:footnoteReference w:id="202"/>
      </w:r>
      <w:r w:rsidR="00DE3527">
        <w:rPr>
          <w:szCs w:val="22"/>
        </w:rPr>
        <w:t xml:space="preserve"> Ives did receive requests from admirers, including music students, requesting copies of his music.</w:t>
      </w:r>
    </w:p>
    <w:p w:rsidR="006C51DA" w:rsidRDefault="006C51DA" w:rsidP="009223E2">
      <w:pPr>
        <w:pStyle w:val="NormalWeb"/>
        <w:spacing w:before="0" w:beforeAutospacing="0" w:after="0" w:afterAutospacing="0" w:line="480" w:lineRule="auto"/>
        <w:rPr>
          <w:szCs w:val="22"/>
        </w:rPr>
      </w:pPr>
      <w:r>
        <w:rPr>
          <w:szCs w:val="22"/>
        </w:rPr>
        <w:tab/>
        <w:t>During his active composing period, and even afterward, Ives was not well received by the musical establishment</w:t>
      </w:r>
      <w:r w:rsidR="000B6EAD">
        <w:rPr>
          <w:szCs w:val="22"/>
        </w:rPr>
        <w:t xml:space="preserve"> or the avant-garde</w:t>
      </w:r>
      <w:r>
        <w:rPr>
          <w:szCs w:val="22"/>
        </w:rPr>
        <w:t xml:space="preserve">. The generation after Ives had equal </w:t>
      </w:r>
      <w:r w:rsidR="000B6EAD">
        <w:rPr>
          <w:szCs w:val="22"/>
        </w:rPr>
        <w:t>difficulty</w:t>
      </w:r>
      <w:r>
        <w:rPr>
          <w:szCs w:val="22"/>
        </w:rPr>
        <w:t xml:space="preserve"> with his music. Wolfgang Rathert notes:</w:t>
      </w:r>
    </w:p>
    <w:p w:rsidR="000B6EAD" w:rsidRDefault="000B6EAD" w:rsidP="000B6EAD">
      <w:pPr>
        <w:pStyle w:val="NormalWeb"/>
        <w:spacing w:before="0" w:beforeAutospacing="0" w:after="0" w:afterAutospacing="0"/>
        <w:ind w:left="1440"/>
        <w:rPr>
          <w:szCs w:val="22"/>
        </w:rPr>
      </w:pPr>
    </w:p>
    <w:p w:rsidR="006C51DA" w:rsidRPr="009223E2" w:rsidRDefault="006C51DA" w:rsidP="000B6EAD">
      <w:pPr>
        <w:pStyle w:val="NormalWeb"/>
        <w:spacing w:before="0" w:beforeAutospacing="0" w:after="0" w:afterAutospacing="0"/>
        <w:ind w:left="1440"/>
        <w:rPr>
          <w:szCs w:val="22"/>
        </w:rPr>
      </w:pPr>
      <w:r>
        <w:rPr>
          <w:szCs w:val="22"/>
        </w:rPr>
        <w:t>Leading composers of the generation following Ives either criticized his lack of compositional craft (as did Aaron Copland, Virgil Thomson, and Elliot Carter) or considered his approach too dependent on traditional (European) formal concepts (as did John Cage), thus questioning his place in the autonomous avant-garde.</w:t>
      </w:r>
      <w:r w:rsidR="000B6EAD">
        <w:rPr>
          <w:rStyle w:val="FootnoteReference"/>
          <w:szCs w:val="22"/>
        </w:rPr>
        <w:footnoteReference w:id="203"/>
      </w:r>
    </w:p>
    <w:p w:rsidR="002E7BA4" w:rsidRDefault="002E7BA4" w:rsidP="002E7BA4">
      <w:pPr>
        <w:pStyle w:val="NormalWeb"/>
        <w:spacing w:before="0" w:beforeAutospacing="0" w:after="0" w:afterAutospacing="0"/>
        <w:ind w:left="1080"/>
        <w:rPr>
          <w:rFonts w:ascii="Calibri" w:hAnsi="Calibri"/>
          <w:sz w:val="22"/>
          <w:szCs w:val="22"/>
        </w:rPr>
      </w:pPr>
    </w:p>
    <w:p w:rsidR="002E7BA4" w:rsidRDefault="000B6EAD" w:rsidP="002E7BA4">
      <w:pPr>
        <w:pStyle w:val="NormalWeb"/>
        <w:spacing w:before="0" w:beforeAutospacing="0" w:after="0" w:afterAutospacing="0" w:line="480" w:lineRule="auto"/>
      </w:pPr>
      <w:r>
        <w:lastRenderedPageBreak/>
        <w:t>Ives was left outside the conservative establishment, and at the same time, not progressive enough to fit with the later avant-garde composers of mid-century American composition.</w:t>
      </w:r>
    </w:p>
    <w:p w:rsidR="002E7BA4" w:rsidRDefault="000B6EAD" w:rsidP="000B6EAD">
      <w:pPr>
        <w:pStyle w:val="NormalWeb"/>
        <w:spacing w:before="0" w:beforeAutospacing="0" w:after="0" w:afterAutospacing="0" w:line="480" w:lineRule="auto"/>
      </w:pPr>
      <w:r>
        <w:tab/>
        <w:t xml:space="preserve">The progressive experimentalist composers of the 1920s and 1930s, most notably Henry Cowell and John Kirkpatrick, became advocates for Ives’s music. These composers and historians, while promoting </w:t>
      </w:r>
      <w:r w:rsidR="00E946F7">
        <w:t>different ideas than those found in the</w:t>
      </w:r>
      <w:r>
        <w:t xml:space="preserve"> works of Ives, saw </w:t>
      </w:r>
      <w:r w:rsidR="00E946F7">
        <w:t>him</w:t>
      </w:r>
      <w:r>
        <w:t xml:space="preserve"> as </w:t>
      </w:r>
      <w:r w:rsidR="008D7DF5">
        <w:t xml:space="preserve">the fountainhead of experimentalism. </w:t>
      </w:r>
      <w:r w:rsidR="00E946F7">
        <w:t xml:space="preserve">His ideas about polytonality, free tonality, as well as form and rhythm, resonated with their views and departure from Romanticism, towards a more individualistic and experimental style of composition. </w:t>
      </w:r>
      <w:r w:rsidR="00EB28C6">
        <w:t xml:space="preserve">The first advocate for Ives’s music was Henry Bellamann, who wrote about Ives’s </w:t>
      </w:r>
      <w:r w:rsidR="00EB28C6">
        <w:rPr>
          <w:i/>
        </w:rPr>
        <w:t>Concord Sonata</w:t>
      </w:r>
      <w:r w:rsidR="00EB28C6">
        <w:t xml:space="preserve"> as early as 1919.</w:t>
      </w:r>
      <w:r w:rsidR="00EB28C6">
        <w:rPr>
          <w:rStyle w:val="FootnoteReference"/>
        </w:rPr>
        <w:footnoteReference w:id="204"/>
      </w:r>
      <w:r w:rsidR="00EB28C6">
        <w:t xml:space="preserve"> </w:t>
      </w:r>
      <w:r w:rsidR="00A40729">
        <w:t>In addition to Bellaman, the French pianist E. Robert Schmitz began touring America, performing Ives’s works, and eventually formed the Franco-American Music Society, which later became Pro Musica.</w:t>
      </w:r>
      <w:r w:rsidR="00A40729">
        <w:rPr>
          <w:rStyle w:val="FootnoteReference"/>
        </w:rPr>
        <w:footnoteReference w:id="205"/>
      </w:r>
      <w:r w:rsidR="00A40729">
        <w:t xml:space="preserve"> Eventually, Henry Cowell, an advocate of twentieth-century music </w:t>
      </w:r>
      <w:r w:rsidR="000F194D">
        <w:t>brought</w:t>
      </w:r>
      <w:r w:rsidR="00A40729">
        <w:t xml:space="preserve"> together John Becker, Wallingford Riegger, Carl Ruggles, Otto Luening and Nicolas Slonimsky, who championed Ives’s works, having faced similar audience and professional criticism of their work.</w:t>
      </w:r>
      <w:r w:rsidR="00A40729">
        <w:rPr>
          <w:rStyle w:val="FootnoteReference"/>
        </w:rPr>
        <w:footnoteReference w:id="206"/>
      </w:r>
      <w:r w:rsidR="00A40729">
        <w:t xml:space="preserve"> Nicolas Slonimsky, introduced to Ives by Cowell, arranged for the first performance of </w:t>
      </w:r>
      <w:r w:rsidR="00A40729">
        <w:rPr>
          <w:i/>
        </w:rPr>
        <w:t>Three Pieces in New England</w:t>
      </w:r>
      <w:r w:rsidR="00A40729">
        <w:t xml:space="preserve"> by the Chamber Orchestra of Boston in 1930.</w:t>
      </w:r>
      <w:r w:rsidR="00A40729">
        <w:rPr>
          <w:rStyle w:val="FootnoteReference"/>
        </w:rPr>
        <w:footnoteReference w:id="207"/>
      </w:r>
      <w:r w:rsidR="005312A8">
        <w:t xml:space="preserve"> The American pianist John Kirkpatrick studied and rehearsed the </w:t>
      </w:r>
      <w:r w:rsidR="005312A8">
        <w:rPr>
          <w:i/>
        </w:rPr>
        <w:t>Concord Sonata</w:t>
      </w:r>
      <w:r w:rsidR="005312A8">
        <w:t xml:space="preserve"> and gave a New York performance in 1939 that resulted in “a </w:t>
      </w:r>
      <w:r w:rsidR="005312A8">
        <w:lastRenderedPageBreak/>
        <w:t>riot of enthusiasm” from the audience.</w:t>
      </w:r>
      <w:r w:rsidR="005312A8">
        <w:rPr>
          <w:rStyle w:val="FootnoteReference"/>
        </w:rPr>
        <w:footnoteReference w:id="208"/>
      </w:r>
      <w:r w:rsidR="00B27848">
        <w:t xml:space="preserve"> Cowell and Kirkpatrick collected letters, essays, and other information about Ives, and each has published a number of books, articles, and essays on Ives and his music. In the more recent past, J. Peter Burkholder</w:t>
      </w:r>
      <w:r w:rsidR="0056789C">
        <w:t xml:space="preserve"> among others</w:t>
      </w:r>
      <w:r w:rsidR="00B27848">
        <w:t xml:space="preserve"> has written extensively on Ives’s music, specifically his use of quoted material, and his </w:t>
      </w:r>
      <w:r w:rsidR="009B2C9B">
        <w:t>formal and harmonic ideas.</w:t>
      </w:r>
      <w:r w:rsidR="0056789C">
        <w:t xml:space="preserve">  </w:t>
      </w:r>
    </w:p>
    <w:p w:rsidR="00C4533B" w:rsidRDefault="003C59B6" w:rsidP="00502FE5">
      <w:pPr>
        <w:pStyle w:val="NormalWeb"/>
        <w:spacing w:before="0" w:beforeAutospacing="0" w:after="0" w:afterAutospacing="0" w:line="480" w:lineRule="auto"/>
      </w:pPr>
      <w:r>
        <w:tab/>
      </w:r>
      <w:r w:rsidR="00502FE5">
        <w:t xml:space="preserve">The critical reception of Smith’s and Ives’s works parallels the story of their careers; David Stanley Smith, a member of the musical establishment, was well received by most critics. Even when critics are less enthusiastic about his works, they still regard him as well trained, and a fine product of Yale University. Charles Ives, however, faced ridicule constantly in the beginning of musical career, and only years after he stopped composing found respect and admiration from critics and musicians. </w:t>
      </w:r>
    </w:p>
    <w:p w:rsidR="002E7BA4" w:rsidRDefault="00C4533B" w:rsidP="00502FE5">
      <w:pPr>
        <w:pStyle w:val="NormalWeb"/>
        <w:spacing w:before="0" w:beforeAutospacing="0" w:after="0" w:afterAutospacing="0" w:line="480" w:lineRule="auto"/>
      </w:pPr>
      <w:r>
        <w:tab/>
      </w:r>
      <w:r w:rsidR="00502FE5">
        <w:t>A</w:t>
      </w:r>
      <w:r w:rsidR="00D85E0E">
        <w:t xml:space="preserve"> 1935</w:t>
      </w:r>
      <w:r w:rsidR="00502FE5">
        <w:t xml:space="preserve"> review of Smith’s </w:t>
      </w:r>
      <w:r w:rsidR="00502FE5">
        <w:rPr>
          <w:i/>
        </w:rPr>
        <w:t>Epic Poem</w:t>
      </w:r>
      <w:r w:rsidR="00502FE5">
        <w:t xml:space="preserve"> for orchestra notes that Smith </w:t>
      </w:r>
      <w:r w:rsidR="00484DF4">
        <w:t>“</w:t>
      </w:r>
      <w:r w:rsidR="00502FE5">
        <w:t>achieved a vigorous performance, and was received well,” even though the critic notes that the work’s ideas are not “significant.”</w:t>
      </w:r>
      <w:r w:rsidR="00502FE5">
        <w:rPr>
          <w:rStyle w:val="FootnoteReference"/>
        </w:rPr>
        <w:footnoteReference w:id="209"/>
      </w:r>
      <w:r w:rsidR="00502FE5">
        <w:t xml:space="preserve"> </w:t>
      </w:r>
      <w:r w:rsidR="00717DFE">
        <w:t xml:space="preserve">A review of a performance of Smith’s Second String Quartet by the Kneisel Quartet </w:t>
      </w:r>
      <w:r w:rsidR="00D85E0E">
        <w:t xml:space="preserve">in 1915 </w:t>
      </w:r>
      <w:r w:rsidR="00717DFE">
        <w:t>notes, “The quartet is a work of seriousness and sincerity. Mr. Smith writes effectively for the stringed instruments in the expression of his thoughts.”</w:t>
      </w:r>
      <w:r w:rsidR="00717DFE">
        <w:rPr>
          <w:rStyle w:val="FootnoteReference"/>
        </w:rPr>
        <w:footnoteReference w:id="210"/>
      </w:r>
      <w:r w:rsidR="00717DFE">
        <w:t xml:space="preserve"> The critic further states, “However the quartet may impress the listener, it is seen to be the work of one who is equipped with ample skill and technical resource.”</w:t>
      </w:r>
      <w:r w:rsidR="00717DFE">
        <w:rPr>
          <w:rStyle w:val="FootnoteReference"/>
        </w:rPr>
        <w:footnoteReference w:id="211"/>
      </w:r>
      <w:r>
        <w:t xml:space="preserve"> </w:t>
      </w:r>
      <w:r w:rsidRPr="00EA3851">
        <w:t>Richard Aldrich, in a</w:t>
      </w:r>
      <w:r w:rsidR="00D85E0E">
        <w:t xml:space="preserve"> 1913</w:t>
      </w:r>
      <w:r w:rsidRPr="00EA3851">
        <w:t xml:space="preserve"> article promoting the works of new American composers states, “It is all the </w:t>
      </w:r>
      <w:r w:rsidRPr="00EA3851">
        <w:lastRenderedPageBreak/>
        <w:t xml:space="preserve">more gratifying to see that in the particular concerts now referred </w:t>
      </w:r>
      <w:r w:rsidR="00894F16" w:rsidRPr="00EA3851">
        <w:t xml:space="preserve">to,” </w:t>
      </w:r>
      <w:r w:rsidR="00EA3851" w:rsidRPr="00EA3851">
        <w:t>discussing</w:t>
      </w:r>
      <w:r w:rsidR="00894F16" w:rsidRPr="00EA3851">
        <w:t xml:space="preserve"> concerts featuring works by American composers, “</w:t>
      </w:r>
      <w:r w:rsidRPr="00EA3851">
        <w:t>David Stanley Smith’s symphony is to be repeated next month—as it should be.”</w:t>
      </w:r>
      <w:r w:rsidRPr="00EA3851">
        <w:rPr>
          <w:rStyle w:val="FootnoteReference"/>
        </w:rPr>
        <w:footnoteReference w:id="212"/>
      </w:r>
      <w:r w:rsidR="003B32FA">
        <w:t xml:space="preserve"> Aldrich gives his most encouraging support of Smith in a review from November 8, 1919, of Smith’s </w:t>
      </w:r>
      <w:r w:rsidR="003B32FA" w:rsidRPr="003B32FA">
        <w:rPr>
          <w:i/>
        </w:rPr>
        <w:t>“Prince Hal,” Overture.</w:t>
      </w:r>
    </w:p>
    <w:p w:rsidR="003B32FA" w:rsidRDefault="003B32FA" w:rsidP="003B32FA">
      <w:pPr>
        <w:pStyle w:val="NormalWeb"/>
        <w:spacing w:before="0" w:beforeAutospacing="0" w:after="0" w:afterAutospacing="0"/>
        <w:ind w:left="1440"/>
      </w:pPr>
    </w:p>
    <w:p w:rsidR="003B32FA" w:rsidRPr="003B32FA" w:rsidRDefault="003B32FA" w:rsidP="003B32FA">
      <w:pPr>
        <w:pStyle w:val="NormalWeb"/>
        <w:spacing w:before="0" w:beforeAutospacing="0" w:after="0" w:afterAutospacing="0"/>
        <w:ind w:left="1440"/>
      </w:pPr>
      <w:r>
        <w:t xml:space="preserve">[The </w:t>
      </w:r>
      <w:r>
        <w:rPr>
          <w:i/>
        </w:rPr>
        <w:t>“Prince Hal” Overture”</w:t>
      </w:r>
      <w:r>
        <w:t>] is first of all a well-written, engrossing piece of music, with one theme, at least, of striking individuality sufficient to carry it through a process of free and ingenious development and to hold water all the way. There is fresh and vigorous treatment in the orchestration, and the music is sustained in interest throughout. It is a work, on the whole, that reflects credit on American musicianship.</w:t>
      </w:r>
      <w:r>
        <w:rPr>
          <w:rStyle w:val="FootnoteReference"/>
        </w:rPr>
        <w:footnoteReference w:id="213"/>
      </w:r>
    </w:p>
    <w:p w:rsidR="00C4533B" w:rsidRDefault="00C4533B" w:rsidP="00502FE5">
      <w:pPr>
        <w:pStyle w:val="NormalWeb"/>
        <w:spacing w:before="0" w:beforeAutospacing="0" w:after="0" w:afterAutospacing="0" w:line="480" w:lineRule="auto"/>
      </w:pPr>
    </w:p>
    <w:p w:rsidR="00B64583" w:rsidRDefault="00B64583" w:rsidP="00502FE5">
      <w:pPr>
        <w:pStyle w:val="NormalWeb"/>
        <w:spacing w:before="0" w:beforeAutospacing="0" w:after="0" w:afterAutospacing="0" w:line="480" w:lineRule="auto"/>
      </w:pPr>
      <w:r>
        <w:t>In summarizing Smith’s contributions to classical music, David Ewen notes the importance of Smith’s skills, noting, “It can be said that his best works are distinguished by a very fine dramatic sense and superb craftsmanship.”</w:t>
      </w:r>
      <w:r>
        <w:rPr>
          <w:rStyle w:val="FootnoteReference"/>
        </w:rPr>
        <w:footnoteReference w:id="214"/>
      </w:r>
    </w:p>
    <w:p w:rsidR="00B64583" w:rsidRDefault="00B64583" w:rsidP="00502FE5">
      <w:pPr>
        <w:pStyle w:val="NormalWeb"/>
        <w:spacing w:before="0" w:beforeAutospacing="0" w:after="0" w:afterAutospacing="0" w:line="480" w:lineRule="auto"/>
      </w:pPr>
      <w:r>
        <w:tab/>
        <w:t>Reviews of works by Ives are less flattering, often mean-spirited and dismissive. In his</w:t>
      </w:r>
      <w:r w:rsidR="009F0714">
        <w:t xml:space="preserve"> 1921</w:t>
      </w:r>
      <w:r>
        <w:t xml:space="preserve"> review entitled, “A Pseudo-Literary Sonata!!!” A. Walter Kramer says of Ives’s </w:t>
      </w:r>
      <w:r>
        <w:rPr>
          <w:i/>
        </w:rPr>
        <w:t>Concord Sonata</w:t>
      </w:r>
      <w:r>
        <w:t>, “It is dedicated to us and yet we are not so proud of the dedication.”</w:t>
      </w:r>
      <w:r>
        <w:rPr>
          <w:rStyle w:val="FootnoteReference"/>
        </w:rPr>
        <w:footnoteReference w:id="215"/>
      </w:r>
      <w:r w:rsidR="00C11BCC">
        <w:t xml:space="preserve"> He further states, “It is full of literary meaning, assuredly; the composer says so, anyway,” and that it is “without doubt the most startling conglomeration of meaningless notes that we have ever seen engraved on </w:t>
      </w:r>
      <w:r w:rsidR="00C11BCC">
        <w:lastRenderedPageBreak/>
        <w:t>white paper.”</w:t>
      </w:r>
      <w:r w:rsidR="00C11BCC">
        <w:rPr>
          <w:rStyle w:val="FootnoteReference"/>
        </w:rPr>
        <w:footnoteReference w:id="216"/>
      </w:r>
      <w:r w:rsidR="00C11BCC">
        <w:t xml:space="preserve"> A </w:t>
      </w:r>
      <w:r w:rsidR="00B43C86">
        <w:t xml:space="preserve">1921 </w:t>
      </w:r>
      <w:r w:rsidR="00C11BCC">
        <w:t xml:space="preserve">review of the </w:t>
      </w:r>
      <w:r w:rsidR="00C11BCC">
        <w:rPr>
          <w:i/>
        </w:rPr>
        <w:t xml:space="preserve">Concord Sonata </w:t>
      </w:r>
      <w:r w:rsidR="00C11BCC">
        <w:t xml:space="preserve">from the </w:t>
      </w:r>
      <w:r w:rsidR="00C11BCC">
        <w:rPr>
          <w:i/>
        </w:rPr>
        <w:t>Musical Courier</w:t>
      </w:r>
      <w:r w:rsidR="00B43C86">
        <w:rPr>
          <w:i/>
        </w:rPr>
        <w:t xml:space="preserve"> </w:t>
      </w:r>
      <w:r w:rsidR="00C11BCC">
        <w:t>is no less scathing:</w:t>
      </w:r>
    </w:p>
    <w:p w:rsidR="000F194D" w:rsidRDefault="000F194D" w:rsidP="00C11BCC">
      <w:pPr>
        <w:pStyle w:val="NormalWeb"/>
        <w:spacing w:before="0" w:beforeAutospacing="0" w:after="0" w:afterAutospacing="0"/>
        <w:ind w:left="1440"/>
      </w:pPr>
    </w:p>
    <w:p w:rsidR="00C11BCC" w:rsidRDefault="006B1C75" w:rsidP="00C11BCC">
      <w:pPr>
        <w:pStyle w:val="NormalWeb"/>
        <w:spacing w:before="0" w:beforeAutospacing="0" w:after="0" w:afterAutospacing="0"/>
        <w:ind w:left="1440"/>
      </w:pPr>
      <w:r>
        <w:t>Only occasionally, and as a patronizing concession, does he write a time signature or a bar. (These latter, indeed, are merely dropped in every page or two, apparently to mark the spot where the composer stopped composing while he knocked off for luncheon or dinner.)</w:t>
      </w:r>
      <w:r>
        <w:rPr>
          <w:rStyle w:val="FootnoteReference"/>
        </w:rPr>
        <w:footnoteReference w:id="217"/>
      </w:r>
    </w:p>
    <w:p w:rsidR="000F194D" w:rsidRDefault="000F194D" w:rsidP="00C11BCC">
      <w:pPr>
        <w:pStyle w:val="NormalWeb"/>
        <w:spacing w:before="0" w:beforeAutospacing="0" w:after="0" w:afterAutospacing="0"/>
        <w:ind w:left="1440"/>
      </w:pPr>
    </w:p>
    <w:p w:rsidR="000F194D" w:rsidRPr="00C11BCC" w:rsidRDefault="000F194D" w:rsidP="00C11BCC">
      <w:pPr>
        <w:pStyle w:val="NormalWeb"/>
        <w:spacing w:before="0" w:beforeAutospacing="0" w:after="0" w:afterAutospacing="0"/>
        <w:ind w:left="1440"/>
      </w:pPr>
    </w:p>
    <w:p w:rsidR="006907DA" w:rsidRPr="006907DA" w:rsidRDefault="006907DA" w:rsidP="006907DA">
      <w:pPr>
        <w:pStyle w:val="NormalWeb"/>
        <w:spacing w:before="0" w:beforeAutospacing="0" w:after="0" w:afterAutospacing="0"/>
        <w:ind w:left="540"/>
      </w:pPr>
    </w:p>
    <w:p w:rsidR="00967D3E" w:rsidRDefault="00AB572D" w:rsidP="00DE6D00">
      <w:pPr>
        <w:spacing w:after="0" w:line="480" w:lineRule="auto"/>
        <w:rPr>
          <w:rFonts w:ascii="Times New Roman" w:hAnsi="Times New Roman" w:cs="Times New Roman"/>
          <w:sz w:val="24"/>
          <w:szCs w:val="24"/>
        </w:rPr>
      </w:pPr>
      <w:r>
        <w:rPr>
          <w:rFonts w:ascii="Times New Roman" w:hAnsi="Times New Roman" w:cs="Times New Roman"/>
          <w:sz w:val="24"/>
          <w:szCs w:val="24"/>
        </w:rPr>
        <w:t>In a review</w:t>
      </w:r>
      <w:r w:rsidR="000637D8">
        <w:rPr>
          <w:rFonts w:ascii="Times New Roman" w:hAnsi="Times New Roman" w:cs="Times New Roman"/>
          <w:sz w:val="24"/>
          <w:szCs w:val="24"/>
        </w:rPr>
        <w:t xml:space="preserve"> from 1922</w:t>
      </w:r>
      <w:r>
        <w:rPr>
          <w:rFonts w:ascii="Times New Roman" w:hAnsi="Times New Roman" w:cs="Times New Roman"/>
          <w:sz w:val="24"/>
          <w:szCs w:val="24"/>
        </w:rPr>
        <w:t xml:space="preserve"> of his </w:t>
      </w:r>
      <w:r>
        <w:rPr>
          <w:rFonts w:ascii="Times New Roman" w:hAnsi="Times New Roman" w:cs="Times New Roman"/>
          <w:i/>
          <w:sz w:val="24"/>
          <w:szCs w:val="24"/>
        </w:rPr>
        <w:t>114 Songs</w:t>
      </w:r>
      <w:r>
        <w:rPr>
          <w:rFonts w:ascii="Times New Roman" w:hAnsi="Times New Roman" w:cs="Times New Roman"/>
          <w:sz w:val="24"/>
          <w:szCs w:val="24"/>
        </w:rPr>
        <w:t>, the critic states, “Ives is the American Satie, joker par excellence. He adds and appends facetious comments upon his own work which, alone, make the book worthw</w:t>
      </w:r>
      <w:r w:rsidR="0076791A">
        <w:rPr>
          <w:rFonts w:ascii="Times New Roman" w:hAnsi="Times New Roman" w:cs="Times New Roman"/>
          <w:sz w:val="24"/>
          <w:szCs w:val="24"/>
        </w:rPr>
        <w:t>h</w:t>
      </w:r>
      <w:r>
        <w:rPr>
          <w:rFonts w:ascii="Times New Roman" w:hAnsi="Times New Roman" w:cs="Times New Roman"/>
          <w:sz w:val="24"/>
          <w:szCs w:val="24"/>
        </w:rPr>
        <w:t>ile.”</w:t>
      </w:r>
      <w:r>
        <w:rPr>
          <w:rStyle w:val="FootnoteReference"/>
          <w:rFonts w:ascii="Times New Roman" w:hAnsi="Times New Roman" w:cs="Times New Roman"/>
          <w:sz w:val="24"/>
          <w:szCs w:val="24"/>
        </w:rPr>
        <w:footnoteReference w:id="218"/>
      </w:r>
      <w:r w:rsidR="0076791A">
        <w:rPr>
          <w:rFonts w:ascii="Times New Roman" w:hAnsi="Times New Roman" w:cs="Times New Roman"/>
          <w:sz w:val="24"/>
          <w:szCs w:val="24"/>
        </w:rPr>
        <w:t xml:space="preserve"> The critic further comments that Ives’s book “[offers] an opportunity for evading a question…‘why do you write so much, which no one ever sees?’ There are several good reasons, none of which are worth recording.”</w:t>
      </w:r>
      <w:r w:rsidR="007F5B16">
        <w:rPr>
          <w:rStyle w:val="FootnoteReference"/>
          <w:rFonts w:ascii="Times New Roman" w:hAnsi="Times New Roman" w:cs="Times New Roman"/>
          <w:sz w:val="24"/>
          <w:szCs w:val="24"/>
        </w:rPr>
        <w:footnoteReference w:id="219"/>
      </w:r>
    </w:p>
    <w:p w:rsidR="00A321FC" w:rsidRDefault="00A321FC" w:rsidP="00DE6D0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D27B6">
        <w:rPr>
          <w:rFonts w:ascii="Times New Roman" w:hAnsi="Times New Roman" w:cs="Times New Roman"/>
          <w:sz w:val="24"/>
          <w:szCs w:val="24"/>
        </w:rPr>
        <w:t>During the</w:t>
      </w:r>
      <w:r>
        <w:rPr>
          <w:rFonts w:ascii="Times New Roman" w:hAnsi="Times New Roman" w:cs="Times New Roman"/>
          <w:sz w:val="24"/>
          <w:szCs w:val="24"/>
        </w:rPr>
        <w:t xml:space="preserve"> later</w:t>
      </w:r>
      <w:r w:rsidR="004D27B6">
        <w:rPr>
          <w:rFonts w:ascii="Times New Roman" w:hAnsi="Times New Roman" w:cs="Times New Roman"/>
          <w:sz w:val="24"/>
          <w:szCs w:val="24"/>
        </w:rPr>
        <w:t xml:space="preserve"> 1930s and 1940s</w:t>
      </w:r>
      <w:r>
        <w:rPr>
          <w:rFonts w:ascii="Times New Roman" w:hAnsi="Times New Roman" w:cs="Times New Roman"/>
          <w:sz w:val="24"/>
          <w:szCs w:val="24"/>
        </w:rPr>
        <w:t>, reviews become significant</w:t>
      </w:r>
      <w:r w:rsidR="002303DA">
        <w:rPr>
          <w:rFonts w:ascii="Times New Roman" w:hAnsi="Times New Roman" w:cs="Times New Roman"/>
          <w:sz w:val="24"/>
          <w:szCs w:val="24"/>
        </w:rPr>
        <w:t>ly more positive</w:t>
      </w:r>
      <w:r w:rsidR="000F194D">
        <w:rPr>
          <w:rFonts w:ascii="Times New Roman" w:hAnsi="Times New Roman" w:cs="Times New Roman"/>
          <w:sz w:val="24"/>
          <w:szCs w:val="24"/>
        </w:rPr>
        <w:t>, as a result of the efforts of Cowell, Kirkpatrick and other experimentalist advocates</w:t>
      </w:r>
      <w:r w:rsidR="002303DA">
        <w:rPr>
          <w:rFonts w:ascii="Times New Roman" w:hAnsi="Times New Roman" w:cs="Times New Roman"/>
          <w:sz w:val="24"/>
          <w:szCs w:val="24"/>
        </w:rPr>
        <w:t xml:space="preserve">. Paul Rosenfeld </w:t>
      </w:r>
      <w:r>
        <w:rPr>
          <w:rFonts w:ascii="Times New Roman" w:hAnsi="Times New Roman" w:cs="Times New Roman"/>
          <w:sz w:val="24"/>
          <w:szCs w:val="24"/>
        </w:rPr>
        <w:t>review</w:t>
      </w:r>
      <w:r w:rsidR="002303DA">
        <w:rPr>
          <w:rFonts w:ascii="Times New Roman" w:hAnsi="Times New Roman" w:cs="Times New Roman"/>
          <w:sz w:val="24"/>
          <w:szCs w:val="24"/>
        </w:rPr>
        <w:t>ed</w:t>
      </w:r>
      <w:r>
        <w:rPr>
          <w:rFonts w:ascii="Times New Roman" w:hAnsi="Times New Roman" w:cs="Times New Roman"/>
          <w:sz w:val="24"/>
          <w:szCs w:val="24"/>
        </w:rPr>
        <w:t xml:space="preserve"> Ives’s </w:t>
      </w:r>
      <w:r>
        <w:rPr>
          <w:rFonts w:ascii="Times New Roman" w:hAnsi="Times New Roman" w:cs="Times New Roman"/>
          <w:i/>
          <w:sz w:val="24"/>
          <w:szCs w:val="24"/>
        </w:rPr>
        <w:t>Concord Sonata</w:t>
      </w:r>
      <w:r>
        <w:rPr>
          <w:rFonts w:ascii="Times New Roman" w:hAnsi="Times New Roman" w:cs="Times New Roman"/>
          <w:sz w:val="24"/>
          <w:szCs w:val="24"/>
        </w:rPr>
        <w:t xml:space="preserve"> in </w:t>
      </w:r>
      <w:r w:rsidR="002303DA">
        <w:rPr>
          <w:rFonts w:ascii="Times New Roman" w:hAnsi="Times New Roman" w:cs="Times New Roman"/>
          <w:sz w:val="24"/>
          <w:szCs w:val="24"/>
        </w:rPr>
        <w:t xml:space="preserve">1939, following a performance in Greenwich, Connecticut by John Kirkpatrick. His review in </w:t>
      </w:r>
      <w:r w:rsidR="002303DA">
        <w:rPr>
          <w:rFonts w:ascii="Times New Roman" w:hAnsi="Times New Roman" w:cs="Times New Roman"/>
          <w:i/>
          <w:sz w:val="24"/>
          <w:szCs w:val="24"/>
        </w:rPr>
        <w:t>Modern Music</w:t>
      </w:r>
      <w:r w:rsidR="002303DA">
        <w:rPr>
          <w:rFonts w:ascii="Times New Roman" w:hAnsi="Times New Roman" w:cs="Times New Roman"/>
          <w:sz w:val="24"/>
          <w:szCs w:val="24"/>
        </w:rPr>
        <w:t xml:space="preserve"> is the polar opposite of Kramer’s </w:t>
      </w:r>
      <w:r w:rsidR="000F194D">
        <w:rPr>
          <w:rFonts w:ascii="Times New Roman" w:hAnsi="Times New Roman" w:cs="Times New Roman"/>
          <w:sz w:val="24"/>
          <w:szCs w:val="24"/>
        </w:rPr>
        <w:t xml:space="preserve">earlier </w:t>
      </w:r>
      <w:r w:rsidR="002303DA">
        <w:rPr>
          <w:rFonts w:ascii="Times New Roman" w:hAnsi="Times New Roman" w:cs="Times New Roman"/>
          <w:sz w:val="24"/>
          <w:szCs w:val="24"/>
        </w:rPr>
        <w:t xml:space="preserve">review for the same work in </w:t>
      </w:r>
      <w:r w:rsidR="002303DA">
        <w:rPr>
          <w:rFonts w:ascii="Times New Roman" w:hAnsi="Times New Roman" w:cs="Times New Roman"/>
          <w:i/>
          <w:sz w:val="24"/>
          <w:szCs w:val="24"/>
        </w:rPr>
        <w:t>Musical America</w:t>
      </w:r>
      <w:r w:rsidR="002303DA">
        <w:rPr>
          <w:rFonts w:ascii="Times New Roman" w:hAnsi="Times New Roman" w:cs="Times New Roman"/>
          <w:sz w:val="24"/>
          <w:szCs w:val="24"/>
        </w:rPr>
        <w:t xml:space="preserve"> in 1921:</w:t>
      </w:r>
    </w:p>
    <w:p w:rsidR="002303DA" w:rsidRDefault="002303DA" w:rsidP="002303DA">
      <w:pPr>
        <w:spacing w:after="0" w:line="240" w:lineRule="auto"/>
        <w:ind w:left="1440"/>
        <w:rPr>
          <w:rFonts w:ascii="Times New Roman" w:hAnsi="Times New Roman" w:cs="Times New Roman"/>
          <w:sz w:val="24"/>
          <w:szCs w:val="24"/>
        </w:rPr>
      </w:pPr>
    </w:p>
    <w:p w:rsidR="002303DA" w:rsidRDefault="002303DA" w:rsidP="002303DA">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Sonorities frequently unique in character and finely veiled, penetrating with a curious sensuous spirituality in which the </w:t>
      </w:r>
      <w:r>
        <w:rPr>
          <w:rFonts w:ascii="Times New Roman" w:hAnsi="Times New Roman" w:cs="Times New Roman"/>
          <w:sz w:val="24"/>
          <w:szCs w:val="24"/>
        </w:rPr>
        <w:lastRenderedPageBreak/>
        <w:t xml:space="preserve">secretive soul of Puritanism would seem again to have materialized itself, constitute much of [The </w:t>
      </w:r>
      <w:r>
        <w:rPr>
          <w:rFonts w:ascii="Times New Roman" w:hAnsi="Times New Roman" w:cs="Times New Roman"/>
          <w:i/>
          <w:sz w:val="24"/>
          <w:szCs w:val="24"/>
        </w:rPr>
        <w:t>Concord Sonata’s</w:t>
      </w:r>
      <w:r>
        <w:rPr>
          <w:rFonts w:ascii="Times New Roman" w:hAnsi="Times New Roman" w:cs="Times New Roman"/>
          <w:sz w:val="24"/>
          <w:szCs w:val="24"/>
        </w:rPr>
        <w:t>] medium. The structure is Beethoven-like in breadth of conception and cyclic, oftentimes in the grand style, elevated in mood and pitch, stirring rhythmical, melodious with a subtlety not incomparable to that of Debussy or Schönberg [sic]; and one of those in which every note during entire pages is rhapsodically alive, tremulously expressive, fraught with special poetic emphasis and meaning.</w:t>
      </w:r>
      <w:r>
        <w:rPr>
          <w:rStyle w:val="FootnoteReference"/>
          <w:rFonts w:ascii="Times New Roman" w:hAnsi="Times New Roman" w:cs="Times New Roman"/>
          <w:sz w:val="24"/>
          <w:szCs w:val="24"/>
        </w:rPr>
        <w:footnoteReference w:id="220"/>
      </w:r>
    </w:p>
    <w:p w:rsidR="002303DA" w:rsidRDefault="002303DA" w:rsidP="002303DA">
      <w:pPr>
        <w:spacing w:after="0" w:line="240" w:lineRule="auto"/>
        <w:ind w:left="1440"/>
        <w:rPr>
          <w:rFonts w:ascii="Times New Roman" w:hAnsi="Times New Roman" w:cs="Times New Roman"/>
          <w:sz w:val="24"/>
          <w:szCs w:val="24"/>
        </w:rPr>
      </w:pPr>
    </w:p>
    <w:p w:rsidR="002303DA" w:rsidRDefault="002303DA" w:rsidP="002303DA">
      <w:pPr>
        <w:spacing w:after="0" w:line="480" w:lineRule="auto"/>
        <w:rPr>
          <w:rFonts w:ascii="Times New Roman" w:hAnsi="Times New Roman" w:cs="Times New Roman"/>
          <w:sz w:val="24"/>
          <w:szCs w:val="24"/>
        </w:rPr>
      </w:pPr>
    </w:p>
    <w:p w:rsidR="00484DF4" w:rsidRDefault="004D27B6" w:rsidP="002303D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 review from 1942 </w:t>
      </w:r>
      <w:r w:rsidR="002303DA">
        <w:rPr>
          <w:rFonts w:ascii="Times New Roman" w:hAnsi="Times New Roman" w:cs="Times New Roman"/>
          <w:sz w:val="24"/>
          <w:szCs w:val="24"/>
        </w:rPr>
        <w:t xml:space="preserve">of Joseph Szigeti’s performance of Ives’s Fourth Violin Sonata is also enthusiastic, noting </w:t>
      </w:r>
      <w:r w:rsidR="004D1A0A">
        <w:rPr>
          <w:rFonts w:ascii="Times New Roman" w:hAnsi="Times New Roman" w:cs="Times New Roman"/>
          <w:sz w:val="24"/>
          <w:szCs w:val="24"/>
        </w:rPr>
        <w:t>its “general sturdiness,” and that it “is set forth in terms of fiddling rather than violinism.”</w:t>
      </w:r>
      <w:r w:rsidR="004D1A0A">
        <w:rPr>
          <w:rStyle w:val="FootnoteReference"/>
          <w:rFonts w:ascii="Times New Roman" w:hAnsi="Times New Roman" w:cs="Times New Roman"/>
          <w:sz w:val="24"/>
          <w:szCs w:val="24"/>
        </w:rPr>
        <w:footnoteReference w:id="221"/>
      </w:r>
    </w:p>
    <w:p w:rsidR="002303DA" w:rsidRDefault="00546E50" w:rsidP="002303D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B0F11">
        <w:rPr>
          <w:rFonts w:ascii="Times New Roman" w:hAnsi="Times New Roman" w:cs="Times New Roman"/>
          <w:sz w:val="24"/>
          <w:szCs w:val="24"/>
        </w:rPr>
        <w:t>Today, Charles Ives is a much more recognized composer</w:t>
      </w:r>
      <w:r w:rsidR="002D38C4">
        <w:rPr>
          <w:rFonts w:ascii="Times New Roman" w:hAnsi="Times New Roman" w:cs="Times New Roman"/>
          <w:sz w:val="24"/>
          <w:szCs w:val="24"/>
        </w:rPr>
        <w:t xml:space="preserve"> than his Yale colleague, David Stanley Smith,</w:t>
      </w:r>
      <w:r w:rsidR="002B0F11">
        <w:rPr>
          <w:rFonts w:ascii="Times New Roman" w:hAnsi="Times New Roman" w:cs="Times New Roman"/>
          <w:sz w:val="24"/>
          <w:szCs w:val="24"/>
        </w:rPr>
        <w:t xml:space="preserve"> and his music is performed much more frequently </w:t>
      </w:r>
      <w:r w:rsidR="002D38C4">
        <w:rPr>
          <w:rFonts w:ascii="Times New Roman" w:hAnsi="Times New Roman" w:cs="Times New Roman"/>
          <w:sz w:val="24"/>
          <w:szCs w:val="24"/>
        </w:rPr>
        <w:t xml:space="preserve">Smith’s music. Though both composers began studying with Horatio Parker at Yale, Smith continued under Parker’s guidance, </w:t>
      </w:r>
      <w:r w:rsidR="00CA67D1">
        <w:rPr>
          <w:rFonts w:ascii="Times New Roman" w:hAnsi="Times New Roman" w:cs="Times New Roman"/>
          <w:sz w:val="24"/>
          <w:szCs w:val="24"/>
        </w:rPr>
        <w:t>becoming</w:t>
      </w:r>
      <w:r w:rsidR="002D38C4">
        <w:rPr>
          <w:rFonts w:ascii="Times New Roman" w:hAnsi="Times New Roman" w:cs="Times New Roman"/>
          <w:sz w:val="24"/>
          <w:szCs w:val="24"/>
        </w:rPr>
        <w:t xml:space="preserve"> a member of the musical establishment, and </w:t>
      </w:r>
      <w:r w:rsidR="00484DF4">
        <w:rPr>
          <w:rFonts w:ascii="Times New Roman" w:hAnsi="Times New Roman" w:cs="Times New Roman"/>
          <w:sz w:val="24"/>
          <w:szCs w:val="24"/>
        </w:rPr>
        <w:t>perhaps wished</w:t>
      </w:r>
      <w:r w:rsidR="002D38C4">
        <w:rPr>
          <w:rFonts w:ascii="Times New Roman" w:hAnsi="Times New Roman" w:cs="Times New Roman"/>
          <w:sz w:val="24"/>
          <w:szCs w:val="24"/>
        </w:rPr>
        <w:t xml:space="preserve"> to protect that institution and traditionalism, as seen through the music of Johannes Brahms and other late Romantic composers of absolute music. </w:t>
      </w:r>
      <w:r w:rsidR="00CA67D1">
        <w:rPr>
          <w:rFonts w:ascii="Times New Roman" w:hAnsi="Times New Roman" w:cs="Times New Roman"/>
          <w:sz w:val="24"/>
          <w:szCs w:val="24"/>
        </w:rPr>
        <w:t>Charles Ives studied with Parker and thought of him as a good man and a composer, but his musical influence was not from Parker and late Romanticism, but rather the experimental works and lessons of his father, George Ives. Ives said of his father, “One thing I am certain of, that if I have done anything good in music, it was, first, because of my father, and second because of my wife.”</w:t>
      </w:r>
      <w:r w:rsidR="00CA67D1">
        <w:rPr>
          <w:rStyle w:val="FootnoteReference"/>
          <w:rFonts w:ascii="Times New Roman" w:hAnsi="Times New Roman" w:cs="Times New Roman"/>
          <w:sz w:val="24"/>
          <w:szCs w:val="24"/>
        </w:rPr>
        <w:footnoteReference w:id="222"/>
      </w:r>
    </w:p>
    <w:p w:rsidR="00B46EB8" w:rsidRDefault="0068010B" w:rsidP="002303DA">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reason that Ives </w:t>
      </w:r>
      <w:r w:rsidR="00AB7667">
        <w:rPr>
          <w:rFonts w:ascii="Times New Roman" w:hAnsi="Times New Roman" w:cs="Times New Roman"/>
          <w:sz w:val="24"/>
          <w:szCs w:val="24"/>
        </w:rPr>
        <w:t>became</w:t>
      </w:r>
      <w:r>
        <w:rPr>
          <w:rFonts w:ascii="Times New Roman" w:hAnsi="Times New Roman" w:cs="Times New Roman"/>
          <w:sz w:val="24"/>
          <w:szCs w:val="24"/>
        </w:rPr>
        <w:t xml:space="preserve"> respected and remembered, </w:t>
      </w:r>
      <w:r w:rsidR="00AB7667">
        <w:rPr>
          <w:rFonts w:ascii="Times New Roman" w:hAnsi="Times New Roman" w:cs="Times New Roman"/>
          <w:sz w:val="24"/>
          <w:szCs w:val="24"/>
        </w:rPr>
        <w:t>and</w:t>
      </w:r>
      <w:r>
        <w:rPr>
          <w:rFonts w:ascii="Times New Roman" w:hAnsi="Times New Roman" w:cs="Times New Roman"/>
          <w:sz w:val="24"/>
          <w:szCs w:val="24"/>
        </w:rPr>
        <w:t xml:space="preserve"> Smith is largely forgotten</w:t>
      </w:r>
      <w:r w:rsidR="00AB7667">
        <w:rPr>
          <w:rFonts w:ascii="Times New Roman" w:hAnsi="Times New Roman" w:cs="Times New Roman"/>
          <w:sz w:val="24"/>
          <w:szCs w:val="24"/>
        </w:rPr>
        <w:t xml:space="preserve"> even by musicians</w:t>
      </w:r>
      <w:r w:rsidR="000F194D">
        <w:rPr>
          <w:rFonts w:ascii="Times New Roman" w:hAnsi="Times New Roman" w:cs="Times New Roman"/>
          <w:sz w:val="24"/>
          <w:szCs w:val="24"/>
        </w:rPr>
        <w:t>,</w:t>
      </w:r>
      <w:r>
        <w:rPr>
          <w:rFonts w:ascii="Times New Roman" w:hAnsi="Times New Roman" w:cs="Times New Roman"/>
          <w:sz w:val="24"/>
          <w:szCs w:val="24"/>
        </w:rPr>
        <w:t xml:space="preserve"> is </w:t>
      </w:r>
      <w:r w:rsidR="00AB7667">
        <w:rPr>
          <w:rFonts w:ascii="Times New Roman" w:hAnsi="Times New Roman" w:cs="Times New Roman"/>
          <w:sz w:val="24"/>
          <w:szCs w:val="24"/>
        </w:rPr>
        <w:t xml:space="preserve">largely due to differences in innovation </w:t>
      </w:r>
      <w:r w:rsidR="0094414D">
        <w:rPr>
          <w:rFonts w:ascii="Times New Roman" w:hAnsi="Times New Roman" w:cs="Times New Roman"/>
          <w:sz w:val="24"/>
          <w:szCs w:val="24"/>
        </w:rPr>
        <w:t xml:space="preserve">and advocacy. Both Smith and Ives created music inspired by Classical formal structure, and Classical tonality. Both men incorporated their own personalities and musical ideals into their works. </w:t>
      </w:r>
      <w:r w:rsidR="00484DF4">
        <w:rPr>
          <w:rFonts w:ascii="Times New Roman" w:hAnsi="Times New Roman" w:cs="Times New Roman"/>
          <w:sz w:val="24"/>
          <w:szCs w:val="24"/>
        </w:rPr>
        <w:t xml:space="preserve">However, </w:t>
      </w:r>
      <w:r w:rsidR="0094414D">
        <w:rPr>
          <w:rFonts w:ascii="Times New Roman" w:hAnsi="Times New Roman" w:cs="Times New Roman"/>
          <w:sz w:val="24"/>
          <w:szCs w:val="24"/>
        </w:rPr>
        <w:t xml:space="preserve">Ives’s music is much more experimental than Smith’s. This is certainly due to the influence of George Ives on his son, Charles. </w:t>
      </w:r>
      <w:r w:rsidR="00484DF4" w:rsidRPr="00F67DAC">
        <w:rPr>
          <w:rFonts w:ascii="Times New Roman" w:hAnsi="Times New Roman" w:cs="Times New Roman"/>
          <w:sz w:val="24"/>
          <w:szCs w:val="24"/>
        </w:rPr>
        <w:t>He encouraged his son to first learn strict harmonic principles, and then experiment with breaking with tradition in a “manner that makes sense.”</w:t>
      </w:r>
      <w:r w:rsidR="00F67DAC" w:rsidRPr="00F67DAC">
        <w:rPr>
          <w:rStyle w:val="FootnoteReference"/>
          <w:rFonts w:ascii="Times New Roman" w:hAnsi="Times New Roman" w:cs="Times New Roman"/>
          <w:sz w:val="24"/>
          <w:szCs w:val="24"/>
        </w:rPr>
        <w:footnoteReference w:id="223"/>
      </w:r>
      <w:r w:rsidR="0094414D">
        <w:rPr>
          <w:rFonts w:ascii="Times New Roman" w:hAnsi="Times New Roman" w:cs="Times New Roman"/>
          <w:sz w:val="24"/>
          <w:szCs w:val="24"/>
        </w:rPr>
        <w:t xml:space="preserve"> Smith</w:t>
      </w:r>
      <w:r w:rsidR="00484DF4">
        <w:rPr>
          <w:rFonts w:ascii="Times New Roman" w:hAnsi="Times New Roman" w:cs="Times New Roman"/>
          <w:sz w:val="24"/>
          <w:szCs w:val="24"/>
        </w:rPr>
        <w:t xml:space="preserve"> instead</w:t>
      </w:r>
      <w:r w:rsidR="0094414D">
        <w:rPr>
          <w:rFonts w:ascii="Times New Roman" w:hAnsi="Times New Roman" w:cs="Times New Roman"/>
          <w:sz w:val="24"/>
          <w:szCs w:val="24"/>
        </w:rPr>
        <w:t xml:space="preserve"> became a part of the accepted musical establishment of composers who followed the traditions of Romanticism and absolute music, in line with the works of European composers like Johannes Brahms and Giuseppe Verdi</w:t>
      </w:r>
      <w:r w:rsidR="00484DF4">
        <w:rPr>
          <w:rFonts w:ascii="Times New Roman" w:hAnsi="Times New Roman" w:cs="Times New Roman"/>
          <w:sz w:val="24"/>
          <w:szCs w:val="24"/>
        </w:rPr>
        <w:t xml:space="preserve">. His music featured continuous thematic development, cycle of thirds harmonic relationships, and a focus on absolute music, fitting within the accepted musical establishment, with </w:t>
      </w:r>
      <w:r w:rsidR="000F194D">
        <w:rPr>
          <w:rFonts w:ascii="Times New Roman" w:hAnsi="Times New Roman" w:cs="Times New Roman"/>
          <w:sz w:val="24"/>
          <w:szCs w:val="24"/>
        </w:rPr>
        <w:t>less reason to break away from</w:t>
      </w:r>
      <w:r w:rsidR="00484DF4">
        <w:rPr>
          <w:rFonts w:ascii="Times New Roman" w:hAnsi="Times New Roman" w:cs="Times New Roman"/>
          <w:sz w:val="24"/>
          <w:szCs w:val="24"/>
        </w:rPr>
        <w:t xml:space="preserve"> the</w:t>
      </w:r>
      <w:r w:rsidR="000F194D">
        <w:rPr>
          <w:rFonts w:ascii="Times New Roman" w:hAnsi="Times New Roman" w:cs="Times New Roman"/>
          <w:sz w:val="24"/>
          <w:szCs w:val="24"/>
        </w:rPr>
        <w:t xml:space="preserve"> tradition</w:t>
      </w:r>
      <w:r w:rsidR="00484DF4">
        <w:rPr>
          <w:rFonts w:ascii="Times New Roman" w:hAnsi="Times New Roman" w:cs="Times New Roman"/>
          <w:sz w:val="24"/>
          <w:szCs w:val="24"/>
        </w:rPr>
        <w:t xml:space="preserve"> of European late Romanticism</w:t>
      </w:r>
      <w:r w:rsidR="0094414D">
        <w:rPr>
          <w:rFonts w:ascii="Times New Roman" w:hAnsi="Times New Roman" w:cs="Times New Roman"/>
          <w:sz w:val="24"/>
          <w:szCs w:val="24"/>
        </w:rPr>
        <w:t xml:space="preserve">. </w:t>
      </w:r>
      <w:r w:rsidR="00484DF4">
        <w:rPr>
          <w:rFonts w:ascii="Times New Roman" w:hAnsi="Times New Roman" w:cs="Times New Roman"/>
          <w:sz w:val="24"/>
          <w:szCs w:val="24"/>
        </w:rPr>
        <w:t xml:space="preserve"> </w:t>
      </w:r>
    </w:p>
    <w:p w:rsidR="0068010B" w:rsidRDefault="00B46EB8" w:rsidP="002303DA">
      <w:pPr>
        <w:spacing w:after="0" w:line="480" w:lineRule="auto"/>
        <w:rPr>
          <w:rFonts w:ascii="Times New Roman" w:hAnsi="Times New Roman" w:cs="Times New Roman"/>
          <w:sz w:val="24"/>
          <w:szCs w:val="24"/>
        </w:rPr>
      </w:pPr>
      <w:r>
        <w:rPr>
          <w:rFonts w:ascii="Times New Roman" w:hAnsi="Times New Roman" w:cs="Times New Roman"/>
          <w:sz w:val="24"/>
          <w:szCs w:val="24"/>
        </w:rPr>
        <w:tab/>
        <w:t>Smith’s</w:t>
      </w:r>
      <w:r w:rsidR="0094414D">
        <w:rPr>
          <w:rFonts w:ascii="Times New Roman" w:hAnsi="Times New Roman" w:cs="Times New Roman"/>
          <w:sz w:val="24"/>
          <w:szCs w:val="24"/>
        </w:rPr>
        <w:t xml:space="preserve"> work found</w:t>
      </w:r>
      <w:r>
        <w:rPr>
          <w:rFonts w:ascii="Times New Roman" w:hAnsi="Times New Roman" w:cs="Times New Roman"/>
          <w:sz w:val="24"/>
          <w:szCs w:val="24"/>
        </w:rPr>
        <w:t xml:space="preserve"> encouragement and</w:t>
      </w:r>
      <w:r w:rsidR="0094414D">
        <w:rPr>
          <w:rFonts w:ascii="Times New Roman" w:hAnsi="Times New Roman" w:cs="Times New Roman"/>
          <w:sz w:val="24"/>
          <w:szCs w:val="24"/>
        </w:rPr>
        <w:t xml:space="preserve"> advocacy in his mentor and friend Horatio Parker, whom he remained connected with until his teacher’s death in 1919. In addition to Parker, Smith was encouraged by Arthur Foote, George W. Chadwick, and his contemporary, Daniel Gregory Mason. All of these composers had academic positions, as did Smith. In addition to this support, Smith earned numerous honors and awards, as well as publication of his scores and performances of his works throughout his career. With a career defined by the </w:t>
      </w:r>
      <w:r w:rsidR="0094414D">
        <w:rPr>
          <w:rFonts w:ascii="Times New Roman" w:hAnsi="Times New Roman" w:cs="Times New Roman"/>
          <w:sz w:val="24"/>
          <w:szCs w:val="24"/>
        </w:rPr>
        <w:lastRenderedPageBreak/>
        <w:t xml:space="preserve">establishment, Smith fit well, and advocated traditionalism and respect for nineteenth century absolute music in his music and his lectures at Yale. </w:t>
      </w:r>
    </w:p>
    <w:p w:rsidR="00B46EB8" w:rsidRDefault="00484DF4" w:rsidP="002303DA">
      <w:pPr>
        <w:spacing w:after="0" w:line="480" w:lineRule="auto"/>
        <w:rPr>
          <w:rFonts w:ascii="Times New Roman" w:hAnsi="Times New Roman" w:cs="Times New Roman"/>
          <w:sz w:val="24"/>
          <w:szCs w:val="24"/>
        </w:rPr>
      </w:pPr>
      <w:r>
        <w:rPr>
          <w:rFonts w:ascii="Times New Roman" w:hAnsi="Times New Roman" w:cs="Times New Roman"/>
          <w:sz w:val="24"/>
          <w:szCs w:val="24"/>
        </w:rPr>
        <w:tab/>
        <w:t>Charles Ives found little</w:t>
      </w:r>
      <w:r w:rsidR="00B46EB8">
        <w:rPr>
          <w:rFonts w:ascii="Times New Roman" w:hAnsi="Times New Roman" w:cs="Times New Roman"/>
          <w:sz w:val="24"/>
          <w:szCs w:val="24"/>
        </w:rPr>
        <w:t xml:space="preserve"> advocacy in his composing years. </w:t>
      </w:r>
      <w:r w:rsidR="00761AA1">
        <w:rPr>
          <w:rFonts w:ascii="Times New Roman" w:hAnsi="Times New Roman" w:cs="Times New Roman"/>
          <w:sz w:val="24"/>
          <w:szCs w:val="24"/>
        </w:rPr>
        <w:t>Unlike Smith, Ives</w:t>
      </w:r>
      <w:r w:rsidR="000F194D">
        <w:rPr>
          <w:rFonts w:ascii="Times New Roman" w:hAnsi="Times New Roman" w:cs="Times New Roman"/>
          <w:sz w:val="24"/>
          <w:szCs w:val="24"/>
        </w:rPr>
        <w:t xml:space="preserve"> eschewed </w:t>
      </w:r>
      <w:r w:rsidR="00B46EB8">
        <w:rPr>
          <w:rFonts w:ascii="Times New Roman" w:hAnsi="Times New Roman" w:cs="Times New Roman"/>
          <w:sz w:val="24"/>
          <w:szCs w:val="24"/>
        </w:rPr>
        <w:t>further education from prof</w:t>
      </w:r>
      <w:r w:rsidR="00976689">
        <w:rPr>
          <w:rFonts w:ascii="Times New Roman" w:hAnsi="Times New Roman" w:cs="Times New Roman"/>
          <w:sz w:val="24"/>
          <w:szCs w:val="24"/>
        </w:rPr>
        <w:t>essional musicia</w:t>
      </w:r>
      <w:r w:rsidR="00761AA1">
        <w:rPr>
          <w:rFonts w:ascii="Times New Roman" w:hAnsi="Times New Roman" w:cs="Times New Roman"/>
          <w:sz w:val="24"/>
          <w:szCs w:val="24"/>
        </w:rPr>
        <w:t>ns.</w:t>
      </w:r>
      <w:r w:rsidR="00976689">
        <w:rPr>
          <w:rFonts w:ascii="Times New Roman" w:hAnsi="Times New Roman" w:cs="Times New Roman"/>
          <w:sz w:val="24"/>
          <w:szCs w:val="24"/>
        </w:rPr>
        <w:t xml:space="preserve"> </w:t>
      </w:r>
      <w:r w:rsidR="008F5241">
        <w:rPr>
          <w:rFonts w:ascii="Times New Roman" w:hAnsi="Times New Roman" w:cs="Times New Roman"/>
          <w:sz w:val="24"/>
          <w:szCs w:val="24"/>
        </w:rPr>
        <w:t xml:space="preserve">Instead, Ives went into business, </w:t>
      </w:r>
      <w:r w:rsidR="004B1A7E">
        <w:rPr>
          <w:rFonts w:ascii="Times New Roman" w:hAnsi="Times New Roman" w:cs="Times New Roman"/>
          <w:sz w:val="24"/>
          <w:szCs w:val="24"/>
        </w:rPr>
        <w:t>while composing and performing for church services on Sundays.</w:t>
      </w:r>
      <w:r w:rsidR="004B1A7E">
        <w:rPr>
          <w:rStyle w:val="FootnoteReference"/>
          <w:rFonts w:ascii="Times New Roman" w:hAnsi="Times New Roman" w:cs="Times New Roman"/>
          <w:sz w:val="24"/>
          <w:szCs w:val="24"/>
        </w:rPr>
        <w:footnoteReference w:id="224"/>
      </w:r>
      <w:r w:rsidR="008F5241">
        <w:rPr>
          <w:rFonts w:ascii="Times New Roman" w:hAnsi="Times New Roman" w:cs="Times New Roman"/>
          <w:sz w:val="24"/>
          <w:szCs w:val="24"/>
        </w:rPr>
        <w:t xml:space="preserve"> </w:t>
      </w:r>
      <w:r w:rsidR="004B1A7E">
        <w:rPr>
          <w:rFonts w:ascii="Times New Roman" w:hAnsi="Times New Roman" w:cs="Times New Roman"/>
          <w:sz w:val="24"/>
          <w:szCs w:val="24"/>
        </w:rPr>
        <w:t xml:space="preserve">He remained on the periphery of </w:t>
      </w:r>
      <w:r w:rsidR="008F5241">
        <w:rPr>
          <w:rFonts w:ascii="Times New Roman" w:hAnsi="Times New Roman" w:cs="Times New Roman"/>
          <w:sz w:val="24"/>
          <w:szCs w:val="24"/>
        </w:rPr>
        <w:t xml:space="preserve">the musical establishment. This afforded Ives the ability to write music that pleased him, even if it was not widely accepted by the musical community.  </w:t>
      </w:r>
      <w:r w:rsidR="00375C96">
        <w:rPr>
          <w:rFonts w:ascii="Times New Roman" w:hAnsi="Times New Roman" w:cs="Times New Roman"/>
          <w:sz w:val="24"/>
          <w:szCs w:val="24"/>
        </w:rPr>
        <w:t xml:space="preserve">His experiments included polytonality, </w:t>
      </w:r>
      <w:r w:rsidR="009F6250">
        <w:rPr>
          <w:rFonts w:ascii="Times New Roman" w:hAnsi="Times New Roman" w:cs="Times New Roman"/>
          <w:sz w:val="24"/>
          <w:szCs w:val="24"/>
        </w:rPr>
        <w:t>micro tonality</w:t>
      </w:r>
      <w:r w:rsidR="00375C96">
        <w:rPr>
          <w:rFonts w:ascii="Times New Roman" w:hAnsi="Times New Roman" w:cs="Times New Roman"/>
          <w:sz w:val="24"/>
          <w:szCs w:val="24"/>
        </w:rPr>
        <w:t xml:space="preserve">, free tonality, and other extended techniques. His works are full of personal meaning, as is evidenced in his Fourth Violin Sonata, which is a recollection of camp meetings from his youth. </w:t>
      </w:r>
      <w:r w:rsidR="009F6250">
        <w:rPr>
          <w:rFonts w:ascii="Times New Roman" w:hAnsi="Times New Roman" w:cs="Times New Roman"/>
          <w:sz w:val="24"/>
          <w:szCs w:val="24"/>
        </w:rPr>
        <w:t xml:space="preserve">Because of this experimentation, Ives’s music was not well regarded during his active compositional years, nor was it widely published or distributed. Ives privately published many of his works and gave the scores to anyone who would take them. </w:t>
      </w:r>
      <w:r w:rsidR="001B6D78">
        <w:rPr>
          <w:rFonts w:ascii="Times New Roman" w:hAnsi="Times New Roman" w:cs="Times New Roman"/>
          <w:sz w:val="24"/>
          <w:szCs w:val="24"/>
        </w:rPr>
        <w:t xml:space="preserve">  </w:t>
      </w:r>
    </w:p>
    <w:p w:rsidR="009F6250" w:rsidRDefault="009F6250" w:rsidP="002303D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While </w:t>
      </w:r>
      <w:r w:rsidR="00484DF4">
        <w:rPr>
          <w:rFonts w:ascii="Times New Roman" w:hAnsi="Times New Roman" w:cs="Times New Roman"/>
          <w:sz w:val="24"/>
          <w:szCs w:val="24"/>
        </w:rPr>
        <w:t>Ives</w:t>
      </w:r>
      <w:r>
        <w:rPr>
          <w:rFonts w:ascii="Times New Roman" w:hAnsi="Times New Roman" w:cs="Times New Roman"/>
          <w:sz w:val="24"/>
          <w:szCs w:val="24"/>
        </w:rPr>
        <w:t xml:space="preserve"> lacked advocacy in the early years of the twentieth century, the e</w:t>
      </w:r>
      <w:r w:rsidR="000F194D">
        <w:rPr>
          <w:rFonts w:ascii="Times New Roman" w:hAnsi="Times New Roman" w:cs="Times New Roman"/>
          <w:sz w:val="24"/>
          <w:szCs w:val="24"/>
        </w:rPr>
        <w:t>xperimental composers of the 1920s and 193</w:t>
      </w:r>
      <w:r>
        <w:rPr>
          <w:rFonts w:ascii="Times New Roman" w:hAnsi="Times New Roman" w:cs="Times New Roman"/>
          <w:sz w:val="24"/>
          <w:szCs w:val="24"/>
        </w:rPr>
        <w:t xml:space="preserve">0s eventually adopted him as their predecessor. His music was researched, written </w:t>
      </w:r>
      <w:r w:rsidR="008663BA">
        <w:rPr>
          <w:rFonts w:ascii="Times New Roman" w:hAnsi="Times New Roman" w:cs="Times New Roman"/>
          <w:sz w:val="24"/>
          <w:szCs w:val="24"/>
        </w:rPr>
        <w:t>about</w:t>
      </w:r>
      <w:r>
        <w:rPr>
          <w:rFonts w:ascii="Times New Roman" w:hAnsi="Times New Roman" w:cs="Times New Roman"/>
          <w:sz w:val="24"/>
          <w:szCs w:val="24"/>
        </w:rPr>
        <w:t xml:space="preserve"> and performed extensively beginning in the 1920s and 1930s, and since has become increasingly popular, and more frequently performed. In the years since his death in 1954, Ives has been widely researched. Many books, articles, and essays chronicle his life, his music, and his ideas. It is because of this advocacy that Ives’s music is known today. </w:t>
      </w:r>
    </w:p>
    <w:p w:rsidR="00DF500B" w:rsidRDefault="00F47DC1" w:rsidP="002303DA">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After Smith’s death in 1949, other than the work of Burnet Tut</w:t>
      </w:r>
      <w:r w:rsidR="000F194D">
        <w:rPr>
          <w:rFonts w:ascii="Times New Roman" w:hAnsi="Times New Roman" w:cs="Times New Roman"/>
          <w:sz w:val="24"/>
          <w:szCs w:val="24"/>
        </w:rPr>
        <w:t>hill</w:t>
      </w:r>
      <w:r>
        <w:rPr>
          <w:rFonts w:ascii="Times New Roman" w:hAnsi="Times New Roman" w:cs="Times New Roman"/>
          <w:sz w:val="24"/>
          <w:szCs w:val="24"/>
        </w:rPr>
        <w:t xml:space="preserve"> and Elizabeth Goode, very little is written about David Stanley Smith. </w:t>
      </w:r>
      <w:r w:rsidR="00874FA8">
        <w:rPr>
          <w:rFonts w:ascii="Times New Roman" w:hAnsi="Times New Roman" w:cs="Times New Roman"/>
          <w:sz w:val="24"/>
          <w:szCs w:val="24"/>
        </w:rPr>
        <w:t xml:space="preserve">His music, while regularly performed and positively reviewed in his own lifetime, has been largely lost to history. Many of his later works, including the </w:t>
      </w:r>
      <w:r w:rsidR="00874FA8">
        <w:rPr>
          <w:rFonts w:ascii="Times New Roman" w:hAnsi="Times New Roman" w:cs="Times New Roman"/>
          <w:i/>
          <w:sz w:val="24"/>
          <w:szCs w:val="24"/>
        </w:rPr>
        <w:t>Three Poems for Violoncello and Piano, Op. 97bis</w:t>
      </w:r>
      <w:r w:rsidR="00F25B98">
        <w:rPr>
          <w:rFonts w:ascii="Times New Roman" w:hAnsi="Times New Roman" w:cs="Times New Roman"/>
          <w:sz w:val="24"/>
          <w:szCs w:val="24"/>
        </w:rPr>
        <w:t>,</w:t>
      </w:r>
      <w:r w:rsidR="00874FA8">
        <w:rPr>
          <w:rFonts w:ascii="Times New Roman" w:hAnsi="Times New Roman" w:cs="Times New Roman"/>
          <w:sz w:val="24"/>
          <w:szCs w:val="24"/>
        </w:rPr>
        <w:t xml:space="preserve"> r</w:t>
      </w:r>
      <w:r w:rsidR="00DF500B">
        <w:rPr>
          <w:rFonts w:ascii="Times New Roman" w:hAnsi="Times New Roman" w:cs="Times New Roman"/>
          <w:sz w:val="24"/>
          <w:szCs w:val="24"/>
        </w:rPr>
        <w:t xml:space="preserve">emain in manuscript form today. </w:t>
      </w:r>
    </w:p>
    <w:p w:rsidR="00AE5B4D" w:rsidRDefault="00DF500B" w:rsidP="002303DA">
      <w:pPr>
        <w:spacing w:after="0" w:line="480" w:lineRule="auto"/>
        <w:rPr>
          <w:rFonts w:ascii="Times New Roman" w:hAnsi="Times New Roman" w:cs="Times New Roman"/>
          <w:sz w:val="24"/>
          <w:szCs w:val="24"/>
        </w:rPr>
        <w:sectPr w:rsidR="00AE5B4D" w:rsidSect="005708EF">
          <w:pgSz w:w="12240" w:h="15840"/>
          <w:pgMar w:top="1440" w:right="1440" w:bottom="1440" w:left="2880" w:header="720" w:footer="720" w:gutter="0"/>
          <w:cols w:space="720"/>
          <w:titlePg/>
          <w:docGrid w:linePitch="360"/>
        </w:sectPr>
      </w:pPr>
      <w:r>
        <w:rPr>
          <w:rFonts w:ascii="Times New Roman" w:hAnsi="Times New Roman" w:cs="Times New Roman"/>
          <w:sz w:val="24"/>
          <w:szCs w:val="24"/>
        </w:rPr>
        <w:tab/>
        <w:t xml:space="preserve">Beyond innovation and advocacy, general social and cultural change </w:t>
      </w:r>
      <w:r w:rsidR="004A0B20">
        <w:rPr>
          <w:rFonts w:ascii="Times New Roman" w:hAnsi="Times New Roman" w:cs="Times New Roman"/>
          <w:sz w:val="24"/>
          <w:szCs w:val="24"/>
        </w:rPr>
        <w:t>affected</w:t>
      </w:r>
      <w:r>
        <w:rPr>
          <w:rFonts w:ascii="Times New Roman" w:hAnsi="Times New Roman" w:cs="Times New Roman"/>
          <w:sz w:val="24"/>
          <w:szCs w:val="24"/>
        </w:rPr>
        <w:t xml:space="preserve"> Smith’s music</w:t>
      </w:r>
      <w:r w:rsidR="004A0B20">
        <w:rPr>
          <w:rFonts w:ascii="Times New Roman" w:hAnsi="Times New Roman" w:cs="Times New Roman"/>
          <w:sz w:val="24"/>
          <w:szCs w:val="24"/>
        </w:rPr>
        <w:t xml:space="preserve"> and notoriety</w:t>
      </w:r>
      <w:r>
        <w:rPr>
          <w:rFonts w:ascii="Times New Roman" w:hAnsi="Times New Roman" w:cs="Times New Roman"/>
          <w:sz w:val="24"/>
          <w:szCs w:val="24"/>
        </w:rPr>
        <w:t xml:space="preserve"> as well. Smith was a part of elite society. Upon his graduatio</w:t>
      </w:r>
      <w:r w:rsidR="00484DF4">
        <w:rPr>
          <w:rFonts w:ascii="Times New Roman" w:hAnsi="Times New Roman" w:cs="Times New Roman"/>
          <w:sz w:val="24"/>
          <w:szCs w:val="24"/>
        </w:rPr>
        <w:t>n, he embarked on a “Grand Tour</w:t>
      </w:r>
      <w:r>
        <w:rPr>
          <w:rFonts w:ascii="Times New Roman" w:hAnsi="Times New Roman" w:cs="Times New Roman"/>
          <w:sz w:val="24"/>
          <w:szCs w:val="24"/>
        </w:rPr>
        <w:t xml:space="preserve">” throughout Europe, as many wealthy and upper class </w:t>
      </w:r>
      <w:r w:rsidR="00F25B98">
        <w:rPr>
          <w:rFonts w:ascii="Times New Roman" w:hAnsi="Times New Roman" w:cs="Times New Roman"/>
          <w:sz w:val="24"/>
          <w:szCs w:val="24"/>
        </w:rPr>
        <w:t>young adults</w:t>
      </w:r>
      <w:r>
        <w:rPr>
          <w:rFonts w:ascii="Times New Roman" w:hAnsi="Times New Roman" w:cs="Times New Roman"/>
          <w:sz w:val="24"/>
          <w:szCs w:val="24"/>
        </w:rPr>
        <w:t xml:space="preserve"> did at the end of the nineteenth century, and beginning of the twentieth century. </w:t>
      </w:r>
      <w:r w:rsidR="004A0B20">
        <w:rPr>
          <w:rFonts w:ascii="Times New Roman" w:hAnsi="Times New Roman" w:cs="Times New Roman"/>
          <w:sz w:val="24"/>
          <w:szCs w:val="24"/>
        </w:rPr>
        <w:t xml:space="preserve">He followed the path of his teacher, Parker to a career of stature within the nineteenth century model of success, gaining a prestigious academic position, lecturing, writing, and performing, while maintaining the traditions of late Romanticism. The twentieth century saw sweeping cultural changes in the United States, especially after World War I. A rising middle class, changes in labor policies, the First World War, and other historical events created a shift from a class driven society, toward a more progressive society. Musically, composers </w:t>
      </w:r>
      <w:r w:rsidR="001F2A99">
        <w:rPr>
          <w:rFonts w:ascii="Times New Roman" w:hAnsi="Times New Roman" w:cs="Times New Roman"/>
          <w:sz w:val="24"/>
          <w:szCs w:val="24"/>
        </w:rPr>
        <w:t xml:space="preserve">shifted away from traditionalism and Romanticism. Spurred on by the efforts of Wagner’s linear chromatic harmonies and later the work of Schoenberg with atonality, and Debussy and Ravel with Impressionism, classical music became much more experimental in the early twentieth century. While not all of these experiments survived their composer’s lives, traditionalism and the nineteenth century musical establishment ceased to be the only method of composition. This is perhaps why </w:t>
      </w:r>
      <w:r w:rsidR="001F2A99">
        <w:rPr>
          <w:rFonts w:ascii="Times New Roman" w:hAnsi="Times New Roman" w:cs="Times New Roman"/>
          <w:sz w:val="24"/>
          <w:szCs w:val="24"/>
        </w:rPr>
        <w:lastRenderedPageBreak/>
        <w:t xml:space="preserve">Smith’s </w:t>
      </w:r>
      <w:r w:rsidR="001F2A99">
        <w:rPr>
          <w:rFonts w:ascii="Times New Roman" w:hAnsi="Times New Roman" w:cs="Times New Roman"/>
          <w:i/>
          <w:sz w:val="24"/>
          <w:szCs w:val="24"/>
        </w:rPr>
        <w:t>Three Poems</w:t>
      </w:r>
      <w:r w:rsidR="001F2A99">
        <w:rPr>
          <w:rFonts w:ascii="Times New Roman" w:hAnsi="Times New Roman" w:cs="Times New Roman"/>
          <w:sz w:val="24"/>
          <w:szCs w:val="24"/>
        </w:rPr>
        <w:t>, written in 1947</w:t>
      </w:r>
      <w:r w:rsidR="00CE39AF">
        <w:rPr>
          <w:rFonts w:ascii="Times New Roman" w:hAnsi="Times New Roman" w:cs="Times New Roman"/>
          <w:sz w:val="24"/>
          <w:szCs w:val="24"/>
        </w:rPr>
        <w:t>, seems like a work out of time</w:t>
      </w:r>
      <w:r w:rsidR="00D57DCC">
        <w:rPr>
          <w:rFonts w:ascii="Times New Roman" w:hAnsi="Times New Roman" w:cs="Times New Roman"/>
          <w:sz w:val="24"/>
          <w:szCs w:val="24"/>
        </w:rPr>
        <w:t>,</w:t>
      </w:r>
      <w:r w:rsidR="001F2A99">
        <w:rPr>
          <w:rFonts w:ascii="Times New Roman" w:hAnsi="Times New Roman" w:cs="Times New Roman"/>
          <w:sz w:val="24"/>
          <w:szCs w:val="24"/>
        </w:rPr>
        <w:t xml:space="preserve"> </w:t>
      </w:r>
      <w:r w:rsidR="00CE39AF">
        <w:rPr>
          <w:rFonts w:ascii="Times New Roman" w:hAnsi="Times New Roman" w:cs="Times New Roman"/>
          <w:sz w:val="24"/>
          <w:szCs w:val="24"/>
        </w:rPr>
        <w:t>a work more stylistically connected with</w:t>
      </w:r>
      <w:r w:rsidR="001F2A99">
        <w:rPr>
          <w:rFonts w:ascii="Times New Roman" w:hAnsi="Times New Roman" w:cs="Times New Roman"/>
          <w:sz w:val="24"/>
          <w:szCs w:val="24"/>
        </w:rPr>
        <w:t xml:space="preserve"> 1897 </w:t>
      </w:r>
      <w:r w:rsidR="00CE39AF">
        <w:rPr>
          <w:rFonts w:ascii="Times New Roman" w:hAnsi="Times New Roman" w:cs="Times New Roman"/>
          <w:sz w:val="24"/>
          <w:szCs w:val="24"/>
        </w:rPr>
        <w:t>than</w:t>
      </w:r>
      <w:r w:rsidR="001F2A99">
        <w:rPr>
          <w:rFonts w:ascii="Times New Roman" w:hAnsi="Times New Roman" w:cs="Times New Roman"/>
          <w:sz w:val="24"/>
          <w:szCs w:val="24"/>
        </w:rPr>
        <w:t xml:space="preserve"> 1947. This could </w:t>
      </w:r>
      <w:r w:rsidR="00413488">
        <w:rPr>
          <w:rFonts w:ascii="Times New Roman" w:hAnsi="Times New Roman" w:cs="Times New Roman"/>
          <w:sz w:val="24"/>
          <w:szCs w:val="24"/>
        </w:rPr>
        <w:t>be why,</w:t>
      </w:r>
      <w:r w:rsidR="001F2A99">
        <w:rPr>
          <w:rFonts w:ascii="Times New Roman" w:hAnsi="Times New Roman" w:cs="Times New Roman"/>
          <w:sz w:val="24"/>
          <w:szCs w:val="24"/>
        </w:rPr>
        <w:t xml:space="preserve"> even t</w:t>
      </w:r>
      <w:r w:rsidR="00413488">
        <w:rPr>
          <w:rFonts w:ascii="Times New Roman" w:hAnsi="Times New Roman" w:cs="Times New Roman"/>
          <w:sz w:val="24"/>
          <w:szCs w:val="24"/>
        </w:rPr>
        <w:t>hough it is an interesting work</w:t>
      </w:r>
      <w:r w:rsidR="001F2A99">
        <w:rPr>
          <w:rFonts w:ascii="Times New Roman" w:hAnsi="Times New Roman" w:cs="Times New Roman"/>
          <w:sz w:val="24"/>
          <w:szCs w:val="24"/>
        </w:rPr>
        <w:t xml:space="preserve"> and wo</w:t>
      </w:r>
      <w:r w:rsidR="00413488">
        <w:rPr>
          <w:rFonts w:ascii="Times New Roman" w:hAnsi="Times New Roman" w:cs="Times New Roman"/>
          <w:sz w:val="24"/>
          <w:szCs w:val="24"/>
        </w:rPr>
        <w:t xml:space="preserve">rthy of performance and study, Smith’s </w:t>
      </w:r>
      <w:r w:rsidR="00413488">
        <w:rPr>
          <w:rFonts w:ascii="Times New Roman" w:hAnsi="Times New Roman" w:cs="Times New Roman"/>
          <w:i/>
          <w:sz w:val="24"/>
          <w:szCs w:val="24"/>
        </w:rPr>
        <w:t>Three Poems for Violoncello and Piano, Op. 97bis</w:t>
      </w:r>
      <w:r w:rsidR="00413488">
        <w:rPr>
          <w:rFonts w:ascii="Times New Roman" w:hAnsi="Times New Roman" w:cs="Times New Roman"/>
          <w:sz w:val="24"/>
          <w:szCs w:val="24"/>
        </w:rPr>
        <w:t xml:space="preserve"> failed to be published or publicly performed.</w:t>
      </w:r>
      <w:r w:rsidR="00F25B98">
        <w:rPr>
          <w:rFonts w:ascii="Times New Roman" w:hAnsi="Times New Roman" w:cs="Times New Roman"/>
          <w:sz w:val="24"/>
          <w:szCs w:val="24"/>
        </w:rPr>
        <w:t xml:space="preserve"> </w:t>
      </w:r>
      <w:r w:rsidR="004353F5">
        <w:rPr>
          <w:rFonts w:ascii="Times New Roman" w:hAnsi="Times New Roman" w:cs="Times New Roman"/>
          <w:sz w:val="24"/>
          <w:szCs w:val="24"/>
        </w:rPr>
        <w:t xml:space="preserve">The </w:t>
      </w:r>
      <w:r w:rsidR="00BB01FE">
        <w:rPr>
          <w:rFonts w:ascii="Times New Roman" w:hAnsi="Times New Roman" w:cs="Times New Roman"/>
          <w:sz w:val="24"/>
          <w:szCs w:val="24"/>
        </w:rPr>
        <w:t xml:space="preserve">logic and </w:t>
      </w:r>
      <w:r w:rsidR="00B5446A">
        <w:rPr>
          <w:rFonts w:ascii="Times New Roman" w:hAnsi="Times New Roman" w:cs="Times New Roman"/>
          <w:sz w:val="24"/>
          <w:szCs w:val="24"/>
        </w:rPr>
        <w:t>stylistic expression</w:t>
      </w:r>
      <w:r w:rsidR="004353F5">
        <w:rPr>
          <w:rFonts w:ascii="Times New Roman" w:hAnsi="Times New Roman" w:cs="Times New Roman"/>
          <w:sz w:val="24"/>
          <w:szCs w:val="24"/>
        </w:rPr>
        <w:t xml:space="preserve"> of Smith’s work is</w:t>
      </w:r>
      <w:r w:rsidR="00F25B98">
        <w:rPr>
          <w:rFonts w:ascii="Times New Roman" w:hAnsi="Times New Roman" w:cs="Times New Roman"/>
          <w:sz w:val="24"/>
          <w:szCs w:val="24"/>
        </w:rPr>
        <w:t xml:space="preserve"> still</w:t>
      </w:r>
      <w:r w:rsidR="004353F5">
        <w:rPr>
          <w:rFonts w:ascii="Times New Roman" w:hAnsi="Times New Roman" w:cs="Times New Roman"/>
          <w:sz w:val="24"/>
          <w:szCs w:val="24"/>
        </w:rPr>
        <w:t xml:space="preserve"> valuable. It</w:t>
      </w:r>
      <w:r w:rsidR="00BB01FE">
        <w:rPr>
          <w:rFonts w:ascii="Times New Roman" w:hAnsi="Times New Roman" w:cs="Times New Roman"/>
          <w:sz w:val="24"/>
          <w:szCs w:val="24"/>
        </w:rPr>
        <w:t xml:space="preserve"> </w:t>
      </w:r>
      <w:r w:rsidR="009D0BF2">
        <w:rPr>
          <w:rFonts w:ascii="Times New Roman" w:hAnsi="Times New Roman" w:cs="Times New Roman"/>
          <w:sz w:val="24"/>
          <w:szCs w:val="24"/>
        </w:rPr>
        <w:t xml:space="preserve">should </w:t>
      </w:r>
      <w:r w:rsidR="00EF0D2F">
        <w:rPr>
          <w:rFonts w:ascii="Times New Roman" w:hAnsi="Times New Roman" w:cs="Times New Roman"/>
          <w:sz w:val="24"/>
          <w:szCs w:val="24"/>
        </w:rPr>
        <w:t xml:space="preserve">garner further </w:t>
      </w:r>
      <w:r w:rsidR="004353F5">
        <w:rPr>
          <w:rFonts w:ascii="Times New Roman" w:hAnsi="Times New Roman" w:cs="Times New Roman"/>
          <w:sz w:val="24"/>
          <w:szCs w:val="24"/>
        </w:rPr>
        <w:t>interest and researc</w:t>
      </w:r>
      <w:r w:rsidR="00484DF4">
        <w:rPr>
          <w:rFonts w:ascii="Times New Roman" w:hAnsi="Times New Roman" w:cs="Times New Roman"/>
          <w:sz w:val="24"/>
          <w:szCs w:val="24"/>
        </w:rPr>
        <w:t>h than it has in the past even though it is not in keeping with what emerged as the pluralistic performance and compositional techniques of the twentieth century.</w:t>
      </w:r>
    </w:p>
    <w:p w:rsidR="00BB01FE" w:rsidRDefault="008926CF" w:rsidP="00AE5B4D">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VIII. CONCLUSION</w:t>
      </w:r>
      <w:r w:rsidR="008E3177">
        <w:rPr>
          <w:rFonts w:ascii="Times New Roman" w:hAnsi="Times New Roman" w:cs="Times New Roman"/>
          <w:b/>
          <w:sz w:val="24"/>
          <w:szCs w:val="24"/>
        </w:rPr>
        <w:br/>
      </w:r>
    </w:p>
    <w:p w:rsidR="008E3177" w:rsidRDefault="008E3177" w:rsidP="00AE5B4D">
      <w:pPr>
        <w:spacing w:after="0" w:line="480" w:lineRule="auto"/>
        <w:jc w:val="center"/>
        <w:rPr>
          <w:rFonts w:ascii="Times New Roman" w:hAnsi="Times New Roman" w:cs="Times New Roman"/>
          <w:b/>
          <w:sz w:val="24"/>
          <w:szCs w:val="24"/>
        </w:rPr>
      </w:pPr>
    </w:p>
    <w:p w:rsidR="007D7970" w:rsidRDefault="008926CF" w:rsidP="00DE6D0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David Stanley Smith was a very prominent composer of the early twentieth century in the United States, and remained so throughout his lifetime. His music was well represented in performances throughout the United States, including performances by the New York Philharmonic Society, the Chicago Symphony Orchestra, the Cincinnati Symphony Orchestra, </w:t>
      </w:r>
      <w:r w:rsidR="00F25B98">
        <w:rPr>
          <w:rFonts w:ascii="Times New Roman" w:hAnsi="Times New Roman" w:cs="Times New Roman"/>
          <w:sz w:val="24"/>
          <w:szCs w:val="24"/>
        </w:rPr>
        <w:t xml:space="preserve">the St. Louis Symphony, </w:t>
      </w:r>
      <w:r>
        <w:rPr>
          <w:rFonts w:ascii="Times New Roman" w:hAnsi="Times New Roman" w:cs="Times New Roman"/>
          <w:sz w:val="24"/>
          <w:szCs w:val="24"/>
        </w:rPr>
        <w:t xml:space="preserve">the Kneisel Quartet, and many others. His music was critically acclaimed and he became a leading figure of American music education at Yale University. </w:t>
      </w:r>
      <w:r w:rsidR="00D2128A">
        <w:rPr>
          <w:rFonts w:ascii="Times New Roman" w:hAnsi="Times New Roman" w:cs="Times New Roman"/>
          <w:sz w:val="24"/>
          <w:szCs w:val="24"/>
        </w:rPr>
        <w:t>However</w:t>
      </w:r>
      <w:r>
        <w:rPr>
          <w:rFonts w:ascii="Times New Roman" w:hAnsi="Times New Roman" w:cs="Times New Roman"/>
          <w:sz w:val="24"/>
          <w:szCs w:val="24"/>
        </w:rPr>
        <w:t xml:space="preserve">, since his death in 1949, his music has been largely forgotten by the public and musicians alike. His Yale colleague, Charles Ives, has eclipsed him in recent decades, both in performances of his works, and in research about his musical ideals. This is stunning considering the way Smith and Ives were viewed in their own lifetimes. </w:t>
      </w:r>
      <w:r w:rsidR="007D5EF2">
        <w:rPr>
          <w:rFonts w:ascii="Times New Roman" w:hAnsi="Times New Roman" w:cs="Times New Roman"/>
          <w:sz w:val="24"/>
          <w:szCs w:val="24"/>
        </w:rPr>
        <w:t xml:space="preserve">David Stanley Smith is an important example of late nineteenth and early twentieth century American Romanticism, traditionalism, and absolute music composition. His cello works offer compelling examples of compositional technique inspired by European Romanticism, </w:t>
      </w:r>
      <w:r w:rsidR="00F25B98">
        <w:rPr>
          <w:rFonts w:ascii="Times New Roman" w:hAnsi="Times New Roman" w:cs="Times New Roman"/>
          <w:sz w:val="24"/>
          <w:szCs w:val="24"/>
        </w:rPr>
        <w:t>while infused with</w:t>
      </w:r>
      <w:r w:rsidR="007D5EF2">
        <w:rPr>
          <w:rFonts w:ascii="Times New Roman" w:hAnsi="Times New Roman" w:cs="Times New Roman"/>
          <w:sz w:val="24"/>
          <w:szCs w:val="24"/>
        </w:rPr>
        <w:t xml:space="preserve"> Smith’s own stylistic innovations and ideals. </w:t>
      </w:r>
    </w:p>
    <w:p w:rsidR="00A23948" w:rsidRDefault="007D7970" w:rsidP="00DE6D0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This document posed a comparison between David Stanley Smith and Charles Ives, using Smith’s cello works and the Fourth Violin Sonata by Ives to compare and contrast their compositional style and their careers. </w:t>
      </w:r>
      <w:r w:rsidR="00F25B98">
        <w:rPr>
          <w:rFonts w:ascii="Times New Roman" w:hAnsi="Times New Roman" w:cs="Times New Roman"/>
          <w:sz w:val="24"/>
          <w:szCs w:val="24"/>
        </w:rPr>
        <w:t>It</w:t>
      </w:r>
      <w:r>
        <w:rPr>
          <w:rFonts w:ascii="Times New Roman" w:hAnsi="Times New Roman" w:cs="Times New Roman"/>
          <w:sz w:val="24"/>
          <w:szCs w:val="24"/>
        </w:rPr>
        <w:t xml:space="preserve"> is an effort to explain why two composers, both trained in the same studio at the same time, </w:t>
      </w:r>
      <w:r>
        <w:rPr>
          <w:rFonts w:ascii="Times New Roman" w:hAnsi="Times New Roman" w:cs="Times New Roman"/>
          <w:sz w:val="24"/>
          <w:szCs w:val="24"/>
        </w:rPr>
        <w:lastRenderedPageBreak/>
        <w:t>could become so different stylistically, and why Ives so completely overshadows Smith</w:t>
      </w:r>
      <w:r w:rsidR="00F25B98">
        <w:rPr>
          <w:rFonts w:ascii="Times New Roman" w:hAnsi="Times New Roman" w:cs="Times New Roman"/>
          <w:sz w:val="24"/>
          <w:szCs w:val="24"/>
        </w:rPr>
        <w:t xml:space="preserve"> now</w:t>
      </w:r>
      <w:r>
        <w:rPr>
          <w:rFonts w:ascii="Times New Roman" w:hAnsi="Times New Roman" w:cs="Times New Roman"/>
          <w:sz w:val="24"/>
          <w:szCs w:val="24"/>
        </w:rPr>
        <w:t>.</w:t>
      </w:r>
      <w:r w:rsidR="007D5EF2">
        <w:rPr>
          <w:rFonts w:ascii="Times New Roman" w:hAnsi="Times New Roman" w:cs="Times New Roman"/>
          <w:sz w:val="24"/>
          <w:szCs w:val="24"/>
        </w:rPr>
        <w:t xml:space="preserve"> </w:t>
      </w:r>
      <w:r>
        <w:rPr>
          <w:rFonts w:ascii="Times New Roman" w:hAnsi="Times New Roman" w:cs="Times New Roman"/>
          <w:sz w:val="24"/>
          <w:szCs w:val="24"/>
        </w:rPr>
        <w:t xml:space="preserve">The reasons why Smith and Ives differ so greatly </w:t>
      </w:r>
      <w:r w:rsidR="00F25B98">
        <w:rPr>
          <w:rFonts w:ascii="Times New Roman" w:hAnsi="Times New Roman" w:cs="Times New Roman"/>
          <w:sz w:val="24"/>
          <w:szCs w:val="24"/>
        </w:rPr>
        <w:t>have</w:t>
      </w:r>
      <w:r>
        <w:rPr>
          <w:rFonts w:ascii="Times New Roman" w:hAnsi="Times New Roman" w:cs="Times New Roman"/>
          <w:sz w:val="24"/>
          <w:szCs w:val="24"/>
        </w:rPr>
        <w:t xml:space="preserve"> to do with their musical influences</w:t>
      </w:r>
      <w:r w:rsidR="00185762">
        <w:rPr>
          <w:rFonts w:ascii="Times New Roman" w:hAnsi="Times New Roman" w:cs="Times New Roman"/>
          <w:sz w:val="24"/>
          <w:szCs w:val="24"/>
        </w:rPr>
        <w:t xml:space="preserve"> and advocacy of their works beyond their lives</w:t>
      </w:r>
      <w:r>
        <w:rPr>
          <w:rFonts w:ascii="Times New Roman" w:hAnsi="Times New Roman" w:cs="Times New Roman"/>
          <w:sz w:val="24"/>
          <w:szCs w:val="24"/>
        </w:rPr>
        <w:t xml:space="preserve">. While both composers studied with Horatio Parker, David Stanley Smith viewed Parker as his mentor and his chief musical influence. He followed Parker through his years at Yale, travelled (on Parker’s suggestion) to Europe to further his education with European composers, and returned to become Parker’s protégé on the faculty of the Yale School of Music. This brought about honors, awards, publications, and prominence within the musical establishment for Smith. Charles Ives, while appreciative of Parker’s compositions, did not view him as his most important musical influence. His father, George Ives, was the single greatest influence on Ives’s musical style and its development. Ives remained on the periphery of classical music throughout his composing years, and privately published most of his works. </w:t>
      </w:r>
      <w:r w:rsidR="00D2128A">
        <w:rPr>
          <w:rFonts w:ascii="Times New Roman" w:hAnsi="Times New Roman" w:cs="Times New Roman"/>
          <w:sz w:val="24"/>
          <w:szCs w:val="24"/>
        </w:rPr>
        <w:t>Dismissed and maligned with the</w:t>
      </w:r>
      <w:r>
        <w:rPr>
          <w:rFonts w:ascii="Times New Roman" w:hAnsi="Times New Roman" w:cs="Times New Roman"/>
          <w:sz w:val="24"/>
          <w:szCs w:val="24"/>
        </w:rPr>
        <w:t xml:space="preserve"> musical establishment</w:t>
      </w:r>
      <w:r w:rsidR="00383F3B">
        <w:rPr>
          <w:rFonts w:ascii="Times New Roman" w:hAnsi="Times New Roman" w:cs="Times New Roman"/>
          <w:sz w:val="24"/>
          <w:szCs w:val="24"/>
        </w:rPr>
        <w:t xml:space="preserve"> during his active career as a composer</w:t>
      </w:r>
      <w:r>
        <w:rPr>
          <w:rFonts w:ascii="Times New Roman" w:hAnsi="Times New Roman" w:cs="Times New Roman"/>
          <w:sz w:val="24"/>
          <w:szCs w:val="24"/>
        </w:rPr>
        <w:t xml:space="preserve">, </w:t>
      </w:r>
      <w:r w:rsidR="00D2128A">
        <w:rPr>
          <w:rFonts w:ascii="Times New Roman" w:hAnsi="Times New Roman" w:cs="Times New Roman"/>
          <w:sz w:val="24"/>
          <w:szCs w:val="24"/>
        </w:rPr>
        <w:t xml:space="preserve">Ives experimented freely with harmony and form, </w:t>
      </w:r>
      <w:r w:rsidR="00383F3B">
        <w:rPr>
          <w:rFonts w:ascii="Times New Roman" w:hAnsi="Times New Roman" w:cs="Times New Roman"/>
          <w:sz w:val="24"/>
          <w:szCs w:val="24"/>
        </w:rPr>
        <w:t xml:space="preserve">and was </w:t>
      </w:r>
      <w:r w:rsidR="00D2128A">
        <w:rPr>
          <w:rFonts w:ascii="Times New Roman" w:hAnsi="Times New Roman" w:cs="Times New Roman"/>
          <w:sz w:val="24"/>
          <w:szCs w:val="24"/>
        </w:rPr>
        <w:t xml:space="preserve">not </w:t>
      </w:r>
      <w:r w:rsidR="00383F3B">
        <w:rPr>
          <w:rFonts w:ascii="Times New Roman" w:hAnsi="Times New Roman" w:cs="Times New Roman"/>
          <w:sz w:val="24"/>
          <w:szCs w:val="24"/>
        </w:rPr>
        <w:t xml:space="preserve">overly </w:t>
      </w:r>
      <w:r w:rsidR="00D2128A">
        <w:rPr>
          <w:rFonts w:ascii="Times New Roman" w:hAnsi="Times New Roman" w:cs="Times New Roman"/>
          <w:sz w:val="24"/>
          <w:szCs w:val="24"/>
        </w:rPr>
        <w:t>concerned with tradition</w:t>
      </w:r>
      <w:r w:rsidR="00383F3B">
        <w:rPr>
          <w:rFonts w:ascii="Times New Roman" w:hAnsi="Times New Roman" w:cs="Times New Roman"/>
          <w:sz w:val="24"/>
          <w:szCs w:val="24"/>
        </w:rPr>
        <w:t xml:space="preserve">. Smith on the other hand, </w:t>
      </w:r>
      <w:r>
        <w:rPr>
          <w:rFonts w:ascii="Times New Roman" w:hAnsi="Times New Roman" w:cs="Times New Roman"/>
          <w:sz w:val="24"/>
          <w:szCs w:val="24"/>
        </w:rPr>
        <w:t xml:space="preserve">chose to protect and continue the traditions of his teacher and the previous generation. </w:t>
      </w:r>
      <w:r w:rsidR="00383F3B">
        <w:rPr>
          <w:rFonts w:ascii="Times New Roman" w:hAnsi="Times New Roman" w:cs="Times New Roman"/>
          <w:sz w:val="24"/>
          <w:szCs w:val="24"/>
        </w:rPr>
        <w:t xml:space="preserve"> </w:t>
      </w:r>
    </w:p>
    <w:p w:rsidR="00EF2C03" w:rsidRDefault="00F96EA0" w:rsidP="00DE6D00">
      <w:pPr>
        <w:spacing w:after="0" w:line="480" w:lineRule="auto"/>
        <w:rPr>
          <w:rFonts w:ascii="Times New Roman" w:hAnsi="Times New Roman" w:cs="Times New Roman"/>
          <w:sz w:val="24"/>
          <w:szCs w:val="24"/>
        </w:rPr>
      </w:pPr>
      <w:r>
        <w:rPr>
          <w:rFonts w:ascii="Times New Roman" w:hAnsi="Times New Roman" w:cs="Times New Roman"/>
          <w:sz w:val="24"/>
          <w:szCs w:val="24"/>
        </w:rPr>
        <w:tab/>
        <w:t>Smith and Ives differed greatly in</w:t>
      </w:r>
      <w:r w:rsidR="00383F3B">
        <w:rPr>
          <w:rFonts w:ascii="Times New Roman" w:hAnsi="Times New Roman" w:cs="Times New Roman"/>
          <w:sz w:val="24"/>
          <w:szCs w:val="24"/>
        </w:rPr>
        <w:t xml:space="preserve"> those who advocated for their music.</w:t>
      </w:r>
      <w:r>
        <w:rPr>
          <w:rFonts w:ascii="Times New Roman" w:hAnsi="Times New Roman" w:cs="Times New Roman"/>
          <w:sz w:val="24"/>
          <w:szCs w:val="24"/>
        </w:rPr>
        <w:t xml:space="preserve"> Smith had his teacher as advocate following his graduation, </w:t>
      </w:r>
      <w:r w:rsidR="00383F3B">
        <w:rPr>
          <w:rFonts w:ascii="Times New Roman" w:hAnsi="Times New Roman" w:cs="Times New Roman"/>
          <w:sz w:val="24"/>
          <w:szCs w:val="24"/>
        </w:rPr>
        <w:t>which</w:t>
      </w:r>
      <w:r>
        <w:rPr>
          <w:rFonts w:ascii="Times New Roman" w:hAnsi="Times New Roman" w:cs="Times New Roman"/>
          <w:sz w:val="24"/>
          <w:szCs w:val="24"/>
        </w:rPr>
        <w:t xml:space="preserve"> led to his position at </w:t>
      </w:r>
      <w:r w:rsidR="008663BA">
        <w:rPr>
          <w:rFonts w:ascii="Times New Roman" w:hAnsi="Times New Roman" w:cs="Times New Roman"/>
          <w:sz w:val="24"/>
          <w:szCs w:val="24"/>
        </w:rPr>
        <w:t>Yale</w:t>
      </w:r>
      <w:r>
        <w:rPr>
          <w:rFonts w:ascii="Times New Roman" w:hAnsi="Times New Roman" w:cs="Times New Roman"/>
          <w:sz w:val="24"/>
          <w:szCs w:val="24"/>
        </w:rPr>
        <w:t xml:space="preserve"> and his prominence during his lifetime. After Smith’s death in 1949, he no longer had any advocate for his music, and so </w:t>
      </w:r>
      <w:r w:rsidR="00383F3B">
        <w:rPr>
          <w:rFonts w:ascii="Times New Roman" w:hAnsi="Times New Roman" w:cs="Times New Roman"/>
          <w:sz w:val="24"/>
          <w:szCs w:val="24"/>
        </w:rPr>
        <w:t>he has been</w:t>
      </w:r>
      <w:r>
        <w:rPr>
          <w:rFonts w:ascii="Times New Roman" w:hAnsi="Times New Roman" w:cs="Times New Roman"/>
          <w:sz w:val="24"/>
          <w:szCs w:val="24"/>
        </w:rPr>
        <w:t xml:space="preserve"> largely lost to history. </w:t>
      </w:r>
      <w:r w:rsidR="00383F3B">
        <w:rPr>
          <w:rFonts w:ascii="Times New Roman" w:hAnsi="Times New Roman" w:cs="Times New Roman"/>
          <w:sz w:val="24"/>
          <w:szCs w:val="24"/>
        </w:rPr>
        <w:t xml:space="preserve">Smith was part of a minority of composers still writing mainly in the tradition of late Romanticism. The majority of composers by 1949 had moved on </w:t>
      </w:r>
      <w:r w:rsidR="00383F3B">
        <w:rPr>
          <w:rFonts w:ascii="Times New Roman" w:hAnsi="Times New Roman" w:cs="Times New Roman"/>
          <w:sz w:val="24"/>
          <w:szCs w:val="24"/>
        </w:rPr>
        <w:lastRenderedPageBreak/>
        <w:t xml:space="preserve">from those traditions, as did Ives. With Smith no longer composing, that minority continued to shrink, and much more attention was given to the current century’s compositional style. </w:t>
      </w:r>
      <w:r>
        <w:rPr>
          <w:rFonts w:ascii="Times New Roman" w:hAnsi="Times New Roman" w:cs="Times New Roman"/>
          <w:sz w:val="24"/>
          <w:szCs w:val="24"/>
        </w:rPr>
        <w:t xml:space="preserve">Ives had </w:t>
      </w:r>
      <w:r w:rsidR="00383F3B">
        <w:rPr>
          <w:rFonts w:ascii="Times New Roman" w:hAnsi="Times New Roman" w:cs="Times New Roman"/>
          <w:sz w:val="24"/>
          <w:szCs w:val="24"/>
        </w:rPr>
        <w:t>little</w:t>
      </w:r>
      <w:r>
        <w:rPr>
          <w:rFonts w:ascii="Times New Roman" w:hAnsi="Times New Roman" w:cs="Times New Roman"/>
          <w:sz w:val="24"/>
          <w:szCs w:val="24"/>
        </w:rPr>
        <w:t xml:space="preserve"> advocacy from the musical elite in his early career. It was not until after he stopped composing music actively that he found advocacy in the experimentalists of the 19</w:t>
      </w:r>
      <w:r w:rsidR="00F25B98">
        <w:rPr>
          <w:rFonts w:ascii="Times New Roman" w:hAnsi="Times New Roman" w:cs="Times New Roman"/>
          <w:sz w:val="24"/>
          <w:szCs w:val="24"/>
        </w:rPr>
        <w:t>20s and 193</w:t>
      </w:r>
      <w:r>
        <w:rPr>
          <w:rFonts w:ascii="Times New Roman" w:hAnsi="Times New Roman" w:cs="Times New Roman"/>
          <w:sz w:val="24"/>
          <w:szCs w:val="24"/>
        </w:rPr>
        <w:t xml:space="preserve">0s. </w:t>
      </w:r>
      <w:r w:rsidR="00EF2C03">
        <w:rPr>
          <w:rFonts w:ascii="Times New Roman" w:hAnsi="Times New Roman" w:cs="Times New Roman"/>
          <w:sz w:val="24"/>
          <w:szCs w:val="24"/>
        </w:rPr>
        <w:t>Those comp</w:t>
      </w:r>
      <w:r w:rsidR="00F25B98">
        <w:rPr>
          <w:rFonts w:ascii="Times New Roman" w:hAnsi="Times New Roman" w:cs="Times New Roman"/>
          <w:sz w:val="24"/>
          <w:szCs w:val="24"/>
        </w:rPr>
        <w:t>osers, historians, and musicians</w:t>
      </w:r>
      <w:r w:rsidR="00EF2C03">
        <w:rPr>
          <w:rFonts w:ascii="Times New Roman" w:hAnsi="Times New Roman" w:cs="Times New Roman"/>
          <w:sz w:val="24"/>
          <w:szCs w:val="24"/>
        </w:rPr>
        <w:t xml:space="preserve"> carried forth Ives’s legacy</w:t>
      </w:r>
      <w:r w:rsidR="00F25B98">
        <w:rPr>
          <w:rFonts w:ascii="Times New Roman" w:hAnsi="Times New Roman" w:cs="Times New Roman"/>
          <w:sz w:val="24"/>
          <w:szCs w:val="24"/>
        </w:rPr>
        <w:t xml:space="preserve"> beyond his death in 1954. T</w:t>
      </w:r>
      <w:r w:rsidR="00185762">
        <w:rPr>
          <w:rFonts w:ascii="Times New Roman" w:hAnsi="Times New Roman" w:cs="Times New Roman"/>
          <w:sz w:val="24"/>
          <w:szCs w:val="24"/>
        </w:rPr>
        <w:t>he</w:t>
      </w:r>
      <w:r w:rsidR="00EF2C03">
        <w:rPr>
          <w:rFonts w:ascii="Times New Roman" w:hAnsi="Times New Roman" w:cs="Times New Roman"/>
          <w:sz w:val="24"/>
          <w:szCs w:val="24"/>
        </w:rPr>
        <w:t xml:space="preserve"> result of that effort continues today with the many performances, lectures, books, and essays produced concerning the music of Charles Ives.</w:t>
      </w:r>
      <w:r w:rsidR="00EF2C03">
        <w:rPr>
          <w:rFonts w:ascii="Times New Roman" w:hAnsi="Times New Roman" w:cs="Times New Roman"/>
          <w:sz w:val="24"/>
          <w:szCs w:val="24"/>
        </w:rPr>
        <w:tab/>
        <w:t xml:space="preserve"> </w:t>
      </w:r>
    </w:p>
    <w:p w:rsidR="008C25DA" w:rsidRDefault="008C25DA" w:rsidP="00DE6D0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This research does not comprehensively compare the work of David Stanley Smith with his colleague, Charles Ives. </w:t>
      </w:r>
      <w:r w:rsidR="00F25B98">
        <w:rPr>
          <w:rFonts w:ascii="Times New Roman" w:hAnsi="Times New Roman" w:cs="Times New Roman"/>
          <w:sz w:val="24"/>
          <w:szCs w:val="24"/>
        </w:rPr>
        <w:t xml:space="preserve">It uses two works written for cello and piano by Smith and the Fourth Violin Sonata by Ives as representative works for purposes of comparison. </w:t>
      </w:r>
      <w:r>
        <w:rPr>
          <w:rFonts w:ascii="Times New Roman" w:hAnsi="Times New Roman" w:cs="Times New Roman"/>
          <w:sz w:val="24"/>
          <w:szCs w:val="24"/>
        </w:rPr>
        <w:t xml:space="preserve">Further research is needed, which hopefully will find </w:t>
      </w:r>
      <w:r w:rsidR="00F25B98">
        <w:rPr>
          <w:rFonts w:ascii="Times New Roman" w:hAnsi="Times New Roman" w:cs="Times New Roman"/>
          <w:sz w:val="24"/>
          <w:szCs w:val="24"/>
        </w:rPr>
        <w:t>additional</w:t>
      </w:r>
      <w:r>
        <w:rPr>
          <w:rFonts w:ascii="Times New Roman" w:hAnsi="Times New Roman" w:cs="Times New Roman"/>
          <w:sz w:val="24"/>
          <w:szCs w:val="24"/>
        </w:rPr>
        <w:t xml:space="preserve"> aspects of comparison between the two composers</w:t>
      </w:r>
      <w:r w:rsidR="00F25B98">
        <w:rPr>
          <w:rFonts w:ascii="Times New Roman" w:hAnsi="Times New Roman" w:cs="Times New Roman"/>
          <w:sz w:val="24"/>
          <w:szCs w:val="24"/>
        </w:rPr>
        <w:t>, and spark further interest in Smith’s music</w:t>
      </w:r>
      <w:r>
        <w:rPr>
          <w:rFonts w:ascii="Times New Roman" w:hAnsi="Times New Roman" w:cs="Times New Roman"/>
          <w:sz w:val="24"/>
          <w:szCs w:val="24"/>
        </w:rPr>
        <w:t xml:space="preserve">. Some possible research </w:t>
      </w:r>
      <w:r w:rsidR="00D2128A">
        <w:rPr>
          <w:rFonts w:ascii="Times New Roman" w:hAnsi="Times New Roman" w:cs="Times New Roman"/>
          <w:sz w:val="24"/>
          <w:szCs w:val="24"/>
        </w:rPr>
        <w:t>aspects that could be valuable</w:t>
      </w:r>
      <w:r>
        <w:rPr>
          <w:rFonts w:ascii="Times New Roman" w:hAnsi="Times New Roman" w:cs="Times New Roman"/>
          <w:sz w:val="24"/>
          <w:szCs w:val="24"/>
        </w:rPr>
        <w:t xml:space="preserve"> </w:t>
      </w:r>
      <w:r w:rsidR="00D2128A">
        <w:rPr>
          <w:rFonts w:ascii="Times New Roman" w:hAnsi="Times New Roman" w:cs="Times New Roman"/>
          <w:sz w:val="24"/>
          <w:szCs w:val="24"/>
        </w:rPr>
        <w:t>include</w:t>
      </w:r>
      <w:r>
        <w:rPr>
          <w:rFonts w:ascii="Times New Roman" w:hAnsi="Times New Roman" w:cs="Times New Roman"/>
          <w:sz w:val="24"/>
          <w:szCs w:val="24"/>
        </w:rPr>
        <w:t xml:space="preserve"> a larger comparison between the chamber music of David Stanley Smith and Charles Ives, comparison of their symphonic works, and</w:t>
      </w:r>
      <w:r w:rsidR="00F25B98">
        <w:rPr>
          <w:rFonts w:ascii="Times New Roman" w:hAnsi="Times New Roman" w:cs="Times New Roman"/>
          <w:sz w:val="24"/>
          <w:szCs w:val="24"/>
        </w:rPr>
        <w:t xml:space="preserve"> comparison of</w:t>
      </w:r>
      <w:r>
        <w:rPr>
          <w:rFonts w:ascii="Times New Roman" w:hAnsi="Times New Roman" w:cs="Times New Roman"/>
          <w:sz w:val="24"/>
          <w:szCs w:val="24"/>
        </w:rPr>
        <w:t xml:space="preserve"> their choral works. Research comparing Smith to the work of more prominently known American composers of the late nineteenth and early twentieth century could note why Smith is less known than some of his predecessors, including his teacher Horatio Parker, as well as Arthur Foote and Daniel Gregory Mason. </w:t>
      </w:r>
    </w:p>
    <w:p w:rsidR="00D62634" w:rsidRDefault="00D62634" w:rsidP="00DE6D0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85762">
        <w:rPr>
          <w:rFonts w:ascii="Times New Roman" w:hAnsi="Times New Roman" w:cs="Times New Roman"/>
          <w:sz w:val="24"/>
          <w:szCs w:val="24"/>
        </w:rPr>
        <w:t xml:space="preserve">Even though Smith’s music is traditional, and somewhat conservative for his era, it is very finely crafted, and worthy of further research and performance. Smith’s music embodies the style of late Romanticism, especially the style of </w:t>
      </w:r>
      <w:r w:rsidR="00185762">
        <w:rPr>
          <w:rFonts w:ascii="Times New Roman" w:hAnsi="Times New Roman" w:cs="Times New Roman"/>
          <w:sz w:val="24"/>
          <w:szCs w:val="24"/>
        </w:rPr>
        <w:lastRenderedPageBreak/>
        <w:t>Johannes Brahms. His music employs Classical forms, but with interesting and noteworthy alterations and innovations</w:t>
      </w:r>
      <w:r w:rsidR="002B51D0">
        <w:rPr>
          <w:rFonts w:ascii="Times New Roman" w:hAnsi="Times New Roman" w:cs="Times New Roman"/>
          <w:sz w:val="24"/>
          <w:szCs w:val="24"/>
        </w:rPr>
        <w:t>, such as: his combination of sonata and rondo principles, while deviating from the sonata-rondo form model, his incorporation of modal harmony, and his continuous development of quoted material</w:t>
      </w:r>
      <w:r w:rsidR="00185762">
        <w:rPr>
          <w:rFonts w:ascii="Times New Roman" w:hAnsi="Times New Roman" w:cs="Times New Roman"/>
          <w:sz w:val="24"/>
          <w:szCs w:val="24"/>
        </w:rPr>
        <w:t xml:space="preserve">. The materials of his music are not noteworthy to modern listeners, but the way in which Smith uses those traditional materials </w:t>
      </w:r>
      <w:r w:rsidR="00F25B98">
        <w:rPr>
          <w:rFonts w:ascii="Times New Roman" w:hAnsi="Times New Roman" w:cs="Times New Roman"/>
          <w:sz w:val="24"/>
          <w:szCs w:val="24"/>
        </w:rPr>
        <w:t>remains</w:t>
      </w:r>
      <w:r w:rsidR="00185762">
        <w:rPr>
          <w:rFonts w:ascii="Times New Roman" w:hAnsi="Times New Roman" w:cs="Times New Roman"/>
          <w:sz w:val="24"/>
          <w:szCs w:val="24"/>
        </w:rPr>
        <w:t xml:space="preserve"> unique and remarkable. </w:t>
      </w:r>
      <w:r>
        <w:rPr>
          <w:rFonts w:ascii="Times New Roman" w:hAnsi="Times New Roman" w:cs="Times New Roman"/>
          <w:sz w:val="24"/>
          <w:szCs w:val="24"/>
        </w:rPr>
        <w:t xml:space="preserve">From this research, it is clear that David Stanley Smith was a very highly skilled and expressive composer of absolute music, especially as seen through his chamber music, and specifically his two major works for violoncello </w:t>
      </w:r>
      <w:r w:rsidR="00C53A13">
        <w:rPr>
          <w:rFonts w:ascii="Times New Roman" w:hAnsi="Times New Roman" w:cs="Times New Roman"/>
          <w:sz w:val="24"/>
          <w:szCs w:val="24"/>
        </w:rPr>
        <w:t>and piano.</w:t>
      </w:r>
      <w:r w:rsidR="00C73CDF">
        <w:rPr>
          <w:rFonts w:ascii="Times New Roman" w:hAnsi="Times New Roman" w:cs="Times New Roman"/>
          <w:sz w:val="24"/>
          <w:szCs w:val="24"/>
        </w:rPr>
        <w:t xml:space="preserve"> The skill and expression of his works for cello and piano should garner advocacy for his canon of works</w:t>
      </w:r>
      <w:r w:rsidR="00185762">
        <w:rPr>
          <w:rFonts w:ascii="Times New Roman" w:hAnsi="Times New Roman" w:cs="Times New Roman"/>
          <w:sz w:val="24"/>
          <w:szCs w:val="24"/>
        </w:rPr>
        <w:t>, their publication,</w:t>
      </w:r>
      <w:r w:rsidR="00C73CDF">
        <w:rPr>
          <w:rFonts w:ascii="Times New Roman" w:hAnsi="Times New Roman" w:cs="Times New Roman"/>
          <w:sz w:val="24"/>
          <w:szCs w:val="24"/>
        </w:rPr>
        <w:t xml:space="preserve"> as well as increased research and performances of those works. </w:t>
      </w:r>
    </w:p>
    <w:p w:rsidR="008C25DA" w:rsidRPr="00DE6D00" w:rsidRDefault="008C25DA" w:rsidP="00DE6D00">
      <w:pPr>
        <w:spacing w:after="0" w:line="480" w:lineRule="auto"/>
        <w:rPr>
          <w:rFonts w:ascii="Times New Roman" w:hAnsi="Times New Roman" w:cs="Times New Roman"/>
          <w:sz w:val="24"/>
          <w:szCs w:val="24"/>
        </w:rPr>
        <w:sectPr w:rsidR="008C25DA" w:rsidRPr="00DE6D00" w:rsidSect="005708EF">
          <w:pgSz w:w="12240" w:h="15840"/>
          <w:pgMar w:top="1440" w:right="1440" w:bottom="1440" w:left="2880" w:header="720" w:footer="720" w:gutter="0"/>
          <w:cols w:space="720"/>
          <w:titlePg/>
          <w:docGrid w:linePitch="360"/>
        </w:sectPr>
      </w:pPr>
      <w:r>
        <w:rPr>
          <w:rFonts w:ascii="Times New Roman" w:hAnsi="Times New Roman" w:cs="Times New Roman"/>
          <w:sz w:val="24"/>
          <w:szCs w:val="24"/>
        </w:rPr>
        <w:tab/>
      </w:r>
    </w:p>
    <w:p w:rsidR="00E374CC" w:rsidRPr="00E746EC" w:rsidRDefault="00AE5B4D" w:rsidP="00E746EC">
      <w:pPr>
        <w:jc w:val="center"/>
        <w:rPr>
          <w:rFonts w:ascii="Times New Roman" w:hAnsi="Times New Roman" w:cs="Times New Roman"/>
          <w:b/>
          <w:sz w:val="24"/>
          <w:szCs w:val="24"/>
        </w:rPr>
      </w:pPr>
      <w:r>
        <w:rPr>
          <w:rFonts w:ascii="Times New Roman" w:hAnsi="Times New Roman" w:cs="Times New Roman"/>
          <w:b/>
          <w:sz w:val="24"/>
          <w:szCs w:val="24"/>
        </w:rPr>
        <w:lastRenderedPageBreak/>
        <w:t>IX</w:t>
      </w:r>
      <w:r w:rsidR="00EF0D2F" w:rsidRPr="00E374CC">
        <w:rPr>
          <w:rFonts w:ascii="Times New Roman" w:hAnsi="Times New Roman" w:cs="Times New Roman"/>
          <w:b/>
          <w:sz w:val="24"/>
          <w:szCs w:val="24"/>
        </w:rPr>
        <w:t>.</w:t>
      </w:r>
      <w:r w:rsidR="00EF0D2F">
        <w:rPr>
          <w:rFonts w:ascii="Times New Roman" w:hAnsi="Times New Roman" w:cs="Times New Roman"/>
          <w:b/>
          <w:sz w:val="24"/>
          <w:szCs w:val="24"/>
        </w:rPr>
        <w:t xml:space="preserve"> SELECTED</w:t>
      </w:r>
      <w:r w:rsidR="00E374CC">
        <w:rPr>
          <w:rFonts w:ascii="Times New Roman" w:hAnsi="Times New Roman" w:cs="Times New Roman"/>
          <w:b/>
          <w:sz w:val="24"/>
          <w:szCs w:val="24"/>
        </w:rPr>
        <w:t xml:space="preserve"> BIBLIOGRAPHY</w:t>
      </w:r>
    </w:p>
    <w:p w:rsidR="00E374CC" w:rsidRDefault="00E374CC" w:rsidP="00E374CC">
      <w:pPr>
        <w:spacing w:after="0" w:line="240" w:lineRule="auto"/>
        <w:ind w:left="720"/>
        <w:jc w:val="center"/>
        <w:rPr>
          <w:rFonts w:ascii="Times New Roman" w:hAnsi="Times New Roman" w:cs="Times New Roman"/>
          <w:b/>
          <w:sz w:val="24"/>
          <w:szCs w:val="24"/>
        </w:rPr>
      </w:pPr>
    </w:p>
    <w:p w:rsidR="00E374CC" w:rsidRDefault="00506258" w:rsidP="00506258">
      <w:pPr>
        <w:spacing w:after="0" w:line="240" w:lineRule="auto"/>
        <w:ind w:left="720"/>
        <w:jc w:val="center"/>
        <w:rPr>
          <w:rFonts w:ascii="Times New Roman" w:hAnsi="Times New Roman" w:cs="Times New Roman"/>
          <w:b/>
          <w:sz w:val="24"/>
          <w:szCs w:val="24"/>
        </w:rPr>
      </w:pPr>
      <w:r>
        <w:rPr>
          <w:rFonts w:ascii="Times New Roman" w:hAnsi="Times New Roman" w:cs="Times New Roman"/>
          <w:b/>
          <w:sz w:val="24"/>
          <w:szCs w:val="24"/>
        </w:rPr>
        <w:t>Books</w:t>
      </w:r>
    </w:p>
    <w:p w:rsidR="00506258" w:rsidRDefault="00506258" w:rsidP="00506258">
      <w:pPr>
        <w:spacing w:after="0" w:line="240" w:lineRule="auto"/>
        <w:ind w:left="720"/>
        <w:jc w:val="center"/>
        <w:rPr>
          <w:rFonts w:ascii="Times New Roman" w:hAnsi="Times New Roman" w:cs="Times New Roman"/>
          <w:b/>
          <w:sz w:val="24"/>
          <w:szCs w:val="24"/>
        </w:rPr>
      </w:pPr>
    </w:p>
    <w:p w:rsidR="001E20E8" w:rsidRPr="001E20E8" w:rsidRDefault="001E20E8"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Black, Geoffrey and J. Peter Burkholder, eds. </w:t>
      </w:r>
      <w:r>
        <w:rPr>
          <w:rFonts w:ascii="Times New Roman" w:hAnsi="Times New Roman" w:cs="Times New Roman"/>
          <w:i/>
          <w:sz w:val="24"/>
          <w:szCs w:val="24"/>
        </w:rPr>
        <w:t>Charles Ives and the Classical Tradition</w:t>
      </w:r>
      <w:r>
        <w:rPr>
          <w:rFonts w:ascii="Times New Roman" w:hAnsi="Times New Roman" w:cs="Times New Roman"/>
          <w:sz w:val="24"/>
          <w:szCs w:val="24"/>
        </w:rPr>
        <w:t>. New Haven: Yale University Press, 1996.</w:t>
      </w:r>
    </w:p>
    <w:p w:rsidR="001E20E8" w:rsidRDefault="001E20E8" w:rsidP="00506258">
      <w:pPr>
        <w:spacing w:after="0" w:line="240" w:lineRule="auto"/>
        <w:ind w:left="1260" w:hanging="540"/>
        <w:rPr>
          <w:rFonts w:ascii="Times New Roman" w:hAnsi="Times New Roman" w:cs="Times New Roman"/>
          <w:sz w:val="24"/>
          <w:szCs w:val="24"/>
        </w:rPr>
      </w:pPr>
    </w:p>
    <w:p w:rsidR="0022360D" w:rsidRDefault="0022360D"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Chase, Gilbert. </w:t>
      </w:r>
      <w:r>
        <w:rPr>
          <w:rFonts w:ascii="Times New Roman" w:hAnsi="Times New Roman" w:cs="Times New Roman"/>
          <w:i/>
          <w:sz w:val="24"/>
          <w:szCs w:val="24"/>
        </w:rPr>
        <w:t xml:space="preserve">America’s Music, </w:t>
      </w:r>
      <w:r w:rsidR="00CA2652">
        <w:rPr>
          <w:rFonts w:ascii="Times New Roman" w:hAnsi="Times New Roman" w:cs="Times New Roman"/>
          <w:sz w:val="24"/>
          <w:szCs w:val="24"/>
        </w:rPr>
        <w:t>2</w:t>
      </w:r>
      <w:r>
        <w:rPr>
          <w:rFonts w:ascii="Times New Roman" w:hAnsi="Times New Roman" w:cs="Times New Roman"/>
          <w:sz w:val="24"/>
          <w:szCs w:val="24"/>
        </w:rPr>
        <w:t>d ed. New York: McGraw-Hill Book Company, 19</w:t>
      </w:r>
      <w:r w:rsidR="00CA2652">
        <w:rPr>
          <w:rFonts w:ascii="Times New Roman" w:hAnsi="Times New Roman" w:cs="Times New Roman"/>
          <w:sz w:val="24"/>
          <w:szCs w:val="24"/>
        </w:rPr>
        <w:t>66</w:t>
      </w:r>
      <w:r>
        <w:rPr>
          <w:rFonts w:ascii="Times New Roman" w:hAnsi="Times New Roman" w:cs="Times New Roman"/>
          <w:sz w:val="24"/>
          <w:szCs w:val="24"/>
        </w:rPr>
        <w:t>.</w:t>
      </w:r>
    </w:p>
    <w:p w:rsidR="00283BB9" w:rsidRDefault="00283BB9" w:rsidP="00506258">
      <w:pPr>
        <w:spacing w:after="0" w:line="240" w:lineRule="auto"/>
        <w:ind w:left="1260" w:hanging="540"/>
        <w:rPr>
          <w:rFonts w:ascii="Times New Roman" w:hAnsi="Times New Roman" w:cs="Times New Roman"/>
          <w:sz w:val="24"/>
          <w:szCs w:val="24"/>
        </w:rPr>
      </w:pPr>
    </w:p>
    <w:p w:rsidR="00283BB9" w:rsidRPr="00283BB9" w:rsidRDefault="00283BB9"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Cowell, Henry and Sidney Cowell. </w:t>
      </w:r>
      <w:r>
        <w:rPr>
          <w:rFonts w:ascii="Times New Roman" w:hAnsi="Times New Roman" w:cs="Times New Roman"/>
          <w:i/>
          <w:sz w:val="24"/>
          <w:szCs w:val="24"/>
        </w:rPr>
        <w:t>Charles Ives and His Music</w:t>
      </w:r>
      <w:r>
        <w:rPr>
          <w:rFonts w:ascii="Times New Roman" w:hAnsi="Times New Roman" w:cs="Times New Roman"/>
          <w:sz w:val="24"/>
          <w:szCs w:val="24"/>
        </w:rPr>
        <w:t>. New York: Da Capo Press, 1983.</w:t>
      </w:r>
    </w:p>
    <w:p w:rsidR="0022360D" w:rsidRDefault="0022360D" w:rsidP="00506258">
      <w:pPr>
        <w:spacing w:after="0" w:line="240" w:lineRule="auto"/>
        <w:ind w:left="1260" w:hanging="540"/>
        <w:rPr>
          <w:rFonts w:ascii="Times New Roman" w:hAnsi="Times New Roman" w:cs="Times New Roman"/>
          <w:sz w:val="24"/>
          <w:szCs w:val="24"/>
        </w:rPr>
      </w:pPr>
    </w:p>
    <w:p w:rsidR="00C6132B" w:rsidRPr="00C6132B" w:rsidRDefault="00C6132B"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Crawford, Richard. </w:t>
      </w:r>
      <w:r>
        <w:rPr>
          <w:rFonts w:ascii="Times New Roman" w:hAnsi="Times New Roman" w:cs="Times New Roman"/>
          <w:i/>
          <w:sz w:val="24"/>
          <w:szCs w:val="24"/>
        </w:rPr>
        <w:t>America’s Musical Life: A History</w:t>
      </w:r>
      <w:r>
        <w:rPr>
          <w:rFonts w:ascii="Times New Roman" w:hAnsi="Times New Roman" w:cs="Times New Roman"/>
          <w:sz w:val="24"/>
          <w:szCs w:val="24"/>
        </w:rPr>
        <w:t>. New York: W. W. Norton and Co., Inc., 2001.</w:t>
      </w:r>
    </w:p>
    <w:p w:rsidR="00C6132B" w:rsidRDefault="00C6132B" w:rsidP="00506258">
      <w:pPr>
        <w:spacing w:after="0" w:line="240" w:lineRule="auto"/>
        <w:ind w:left="1260" w:hanging="540"/>
        <w:rPr>
          <w:rFonts w:ascii="Times New Roman" w:hAnsi="Times New Roman" w:cs="Times New Roman"/>
          <w:sz w:val="24"/>
          <w:szCs w:val="24"/>
        </w:rPr>
      </w:pPr>
    </w:p>
    <w:p w:rsidR="00A37E10" w:rsidRPr="00A37E10" w:rsidRDefault="00A37E10"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Darby, W. Dermot and Arthur Farwell. </w:t>
      </w:r>
      <w:r>
        <w:rPr>
          <w:rFonts w:ascii="Times New Roman" w:hAnsi="Times New Roman" w:cs="Times New Roman"/>
          <w:i/>
          <w:sz w:val="24"/>
          <w:szCs w:val="24"/>
        </w:rPr>
        <w:t xml:space="preserve">The Art of Music. </w:t>
      </w:r>
      <w:r>
        <w:rPr>
          <w:rFonts w:ascii="Times New Roman" w:hAnsi="Times New Roman" w:cs="Times New Roman"/>
          <w:sz w:val="24"/>
          <w:szCs w:val="24"/>
        </w:rPr>
        <w:t xml:space="preserve">Vol. 4, </w:t>
      </w:r>
      <w:r>
        <w:rPr>
          <w:rFonts w:ascii="Times New Roman" w:hAnsi="Times New Roman" w:cs="Times New Roman"/>
          <w:i/>
          <w:sz w:val="24"/>
          <w:szCs w:val="24"/>
        </w:rPr>
        <w:t>Music in America</w:t>
      </w:r>
      <w:r>
        <w:rPr>
          <w:rFonts w:ascii="Times New Roman" w:hAnsi="Times New Roman" w:cs="Times New Roman"/>
          <w:sz w:val="24"/>
          <w:szCs w:val="24"/>
        </w:rPr>
        <w:t>. New York: National Society of Music, 1915.</w:t>
      </w:r>
    </w:p>
    <w:p w:rsidR="00A37E10" w:rsidRDefault="00A37E10" w:rsidP="00506258">
      <w:pPr>
        <w:spacing w:after="0" w:line="240" w:lineRule="auto"/>
        <w:ind w:left="1260" w:hanging="540"/>
        <w:rPr>
          <w:rFonts w:ascii="Times New Roman" w:hAnsi="Times New Roman" w:cs="Times New Roman"/>
          <w:sz w:val="24"/>
          <w:szCs w:val="24"/>
        </w:rPr>
      </w:pPr>
    </w:p>
    <w:p w:rsidR="0070041B" w:rsidRPr="0070041B" w:rsidRDefault="0070041B"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Debussy, Claude, Ferruccio Busoni and Charles Ives. </w:t>
      </w:r>
      <w:r>
        <w:rPr>
          <w:rFonts w:ascii="Times New Roman" w:hAnsi="Times New Roman" w:cs="Times New Roman"/>
          <w:i/>
          <w:sz w:val="24"/>
          <w:szCs w:val="24"/>
        </w:rPr>
        <w:t>Three Classics in the Aesthetics of Music</w:t>
      </w:r>
      <w:r>
        <w:rPr>
          <w:rFonts w:ascii="Times New Roman" w:hAnsi="Times New Roman" w:cs="Times New Roman"/>
          <w:sz w:val="24"/>
          <w:szCs w:val="24"/>
        </w:rPr>
        <w:t>. New York: Dover, 1962.</w:t>
      </w:r>
    </w:p>
    <w:p w:rsidR="0070041B" w:rsidRDefault="0070041B" w:rsidP="00506258">
      <w:pPr>
        <w:spacing w:after="0" w:line="240" w:lineRule="auto"/>
        <w:ind w:left="1260" w:hanging="540"/>
        <w:rPr>
          <w:rFonts w:ascii="Times New Roman" w:hAnsi="Times New Roman" w:cs="Times New Roman"/>
          <w:sz w:val="24"/>
          <w:szCs w:val="24"/>
        </w:rPr>
      </w:pPr>
    </w:p>
    <w:p w:rsidR="00506258" w:rsidRPr="00506258" w:rsidRDefault="00506258"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Decroa, John W., ed. </w:t>
      </w:r>
      <w:r>
        <w:rPr>
          <w:rFonts w:ascii="Times New Roman" w:hAnsi="Times New Roman" w:cs="Times New Roman"/>
          <w:i/>
          <w:sz w:val="24"/>
          <w:szCs w:val="24"/>
        </w:rPr>
        <w:t>The Yale Class Book, 1900</w:t>
      </w:r>
      <w:r>
        <w:rPr>
          <w:rFonts w:ascii="Times New Roman" w:hAnsi="Times New Roman" w:cs="Times New Roman"/>
          <w:sz w:val="24"/>
          <w:szCs w:val="24"/>
        </w:rPr>
        <w:t xml:space="preserve">. New Haven: </w:t>
      </w:r>
      <w:r w:rsidR="00673E36">
        <w:rPr>
          <w:rFonts w:ascii="Times New Roman" w:hAnsi="Times New Roman" w:cs="Times New Roman"/>
          <w:sz w:val="24"/>
          <w:szCs w:val="24"/>
        </w:rPr>
        <w:t>by editor, 1900.</w:t>
      </w:r>
    </w:p>
    <w:p w:rsidR="00506258" w:rsidRDefault="00506258" w:rsidP="00506258">
      <w:pPr>
        <w:spacing w:after="0" w:line="240" w:lineRule="auto"/>
        <w:ind w:left="1260" w:hanging="540"/>
        <w:rPr>
          <w:rFonts w:ascii="Times New Roman" w:hAnsi="Times New Roman" w:cs="Times New Roman"/>
          <w:sz w:val="24"/>
          <w:szCs w:val="24"/>
        </w:rPr>
      </w:pPr>
    </w:p>
    <w:p w:rsidR="00B545A9" w:rsidRPr="00B545A9" w:rsidRDefault="00B545A9"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DeStwolinski, Gail. </w:t>
      </w:r>
      <w:r>
        <w:rPr>
          <w:rFonts w:ascii="Times New Roman" w:hAnsi="Times New Roman" w:cs="Times New Roman"/>
          <w:i/>
          <w:sz w:val="24"/>
          <w:szCs w:val="24"/>
        </w:rPr>
        <w:t>Form and Content in Instrumental Music</w:t>
      </w:r>
      <w:r>
        <w:rPr>
          <w:rFonts w:ascii="Times New Roman" w:hAnsi="Times New Roman" w:cs="Times New Roman"/>
          <w:sz w:val="24"/>
          <w:szCs w:val="24"/>
        </w:rPr>
        <w:t>. Dubuque, IA: Wm C. Brown Company, 1977.</w:t>
      </w:r>
    </w:p>
    <w:p w:rsidR="00B545A9" w:rsidRDefault="00B545A9" w:rsidP="00506258">
      <w:pPr>
        <w:spacing w:after="0" w:line="240" w:lineRule="auto"/>
        <w:ind w:left="1260" w:hanging="540"/>
        <w:rPr>
          <w:rFonts w:ascii="Times New Roman" w:hAnsi="Times New Roman" w:cs="Times New Roman"/>
          <w:sz w:val="24"/>
          <w:szCs w:val="24"/>
        </w:rPr>
      </w:pPr>
    </w:p>
    <w:p w:rsidR="00CD36B1" w:rsidRPr="00CD36B1" w:rsidRDefault="00CD36B1"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Ewen, David. </w:t>
      </w:r>
      <w:r>
        <w:rPr>
          <w:rFonts w:ascii="Times New Roman" w:hAnsi="Times New Roman" w:cs="Times New Roman"/>
          <w:i/>
          <w:sz w:val="24"/>
          <w:szCs w:val="24"/>
        </w:rPr>
        <w:t>American Composers Today</w:t>
      </w:r>
      <w:r>
        <w:rPr>
          <w:rFonts w:ascii="Times New Roman" w:hAnsi="Times New Roman" w:cs="Times New Roman"/>
          <w:sz w:val="24"/>
          <w:szCs w:val="24"/>
        </w:rPr>
        <w:t>. New York: H.W. Wilson and Co., 1949.</w:t>
      </w:r>
    </w:p>
    <w:p w:rsidR="00CD36B1" w:rsidRDefault="00CD36B1" w:rsidP="00506258">
      <w:pPr>
        <w:spacing w:after="0" w:line="240" w:lineRule="auto"/>
        <w:ind w:left="1260" w:hanging="540"/>
        <w:rPr>
          <w:rFonts w:ascii="Times New Roman" w:hAnsi="Times New Roman" w:cs="Times New Roman"/>
          <w:sz w:val="24"/>
          <w:szCs w:val="24"/>
        </w:rPr>
      </w:pPr>
    </w:p>
    <w:p w:rsidR="00114B28" w:rsidRDefault="00114B28"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Fontaine, Paul. </w:t>
      </w:r>
      <w:r>
        <w:rPr>
          <w:rFonts w:ascii="Times New Roman" w:hAnsi="Times New Roman" w:cs="Times New Roman"/>
          <w:i/>
          <w:sz w:val="24"/>
          <w:szCs w:val="24"/>
        </w:rPr>
        <w:t>Basic Structures in Tonal Music</w:t>
      </w:r>
      <w:r>
        <w:rPr>
          <w:rFonts w:ascii="Times New Roman" w:hAnsi="Times New Roman" w:cs="Times New Roman"/>
          <w:sz w:val="24"/>
          <w:szCs w:val="24"/>
        </w:rPr>
        <w:t>. New York: Meredith Corporation, 1967.</w:t>
      </w:r>
    </w:p>
    <w:p w:rsidR="00114B28" w:rsidRPr="00114B28" w:rsidRDefault="00114B28" w:rsidP="00506258">
      <w:pPr>
        <w:spacing w:after="0" w:line="240" w:lineRule="auto"/>
        <w:ind w:left="1260" w:hanging="540"/>
        <w:rPr>
          <w:rFonts w:ascii="Times New Roman" w:hAnsi="Times New Roman" w:cs="Times New Roman"/>
          <w:sz w:val="24"/>
          <w:szCs w:val="24"/>
        </w:rPr>
      </w:pPr>
    </w:p>
    <w:p w:rsidR="00CA2652" w:rsidRDefault="00CA2652"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Gann, Kyle. </w:t>
      </w:r>
      <w:r>
        <w:rPr>
          <w:rFonts w:ascii="Times New Roman" w:hAnsi="Times New Roman" w:cs="Times New Roman"/>
          <w:i/>
          <w:sz w:val="24"/>
          <w:szCs w:val="24"/>
        </w:rPr>
        <w:t>American Music in the Twentieth Century</w:t>
      </w:r>
      <w:r>
        <w:rPr>
          <w:rFonts w:ascii="Times New Roman" w:hAnsi="Times New Roman" w:cs="Times New Roman"/>
          <w:sz w:val="24"/>
          <w:szCs w:val="24"/>
        </w:rPr>
        <w:t>. New York: Schirmer Books, 1997.</w:t>
      </w:r>
    </w:p>
    <w:p w:rsidR="00216C81" w:rsidRDefault="00216C81" w:rsidP="00506258">
      <w:pPr>
        <w:spacing w:after="0" w:line="240" w:lineRule="auto"/>
        <w:ind w:left="1260" w:hanging="540"/>
        <w:rPr>
          <w:rFonts w:ascii="Times New Roman" w:hAnsi="Times New Roman" w:cs="Times New Roman"/>
          <w:sz w:val="24"/>
          <w:szCs w:val="24"/>
        </w:rPr>
      </w:pPr>
    </w:p>
    <w:p w:rsidR="00216C81" w:rsidRPr="00216C81" w:rsidRDefault="00216C81"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Grout, Donald J. and Claude V. Palisca, eds. </w:t>
      </w:r>
      <w:r>
        <w:rPr>
          <w:rFonts w:ascii="Times New Roman" w:hAnsi="Times New Roman" w:cs="Times New Roman"/>
          <w:i/>
          <w:sz w:val="24"/>
          <w:szCs w:val="24"/>
        </w:rPr>
        <w:t>A History of Western Music, Sixth Edition</w:t>
      </w:r>
      <w:r>
        <w:rPr>
          <w:rFonts w:ascii="Times New Roman" w:hAnsi="Times New Roman" w:cs="Times New Roman"/>
          <w:sz w:val="24"/>
          <w:szCs w:val="24"/>
        </w:rPr>
        <w:t>. New York: W.W. Norton and Co., Inc. 2001.</w:t>
      </w:r>
    </w:p>
    <w:p w:rsidR="00CA2652" w:rsidRDefault="00CA2652" w:rsidP="00506258">
      <w:pPr>
        <w:spacing w:after="0" w:line="240" w:lineRule="auto"/>
        <w:ind w:left="1260" w:hanging="540"/>
        <w:rPr>
          <w:rFonts w:ascii="Times New Roman" w:hAnsi="Times New Roman" w:cs="Times New Roman"/>
          <w:sz w:val="24"/>
          <w:szCs w:val="24"/>
        </w:rPr>
      </w:pPr>
    </w:p>
    <w:p w:rsidR="00506258" w:rsidRPr="00506258" w:rsidRDefault="00506258"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Havemeyer, Henry O. </w:t>
      </w:r>
      <w:r>
        <w:rPr>
          <w:rFonts w:ascii="Times New Roman" w:hAnsi="Times New Roman" w:cs="Times New Roman"/>
          <w:i/>
          <w:sz w:val="24"/>
          <w:szCs w:val="24"/>
        </w:rPr>
        <w:t>A Collection of Poems by Members of the Class of Yale 1900</w:t>
      </w:r>
      <w:r>
        <w:rPr>
          <w:rFonts w:ascii="Times New Roman" w:hAnsi="Times New Roman" w:cs="Times New Roman"/>
          <w:sz w:val="24"/>
          <w:szCs w:val="24"/>
        </w:rPr>
        <w:t>. New Haven: by the author, 1945.</w:t>
      </w:r>
    </w:p>
    <w:p w:rsidR="00506258" w:rsidRDefault="00506258" w:rsidP="00506258">
      <w:pPr>
        <w:spacing w:after="0" w:line="240" w:lineRule="auto"/>
        <w:ind w:left="1260" w:hanging="540"/>
        <w:rPr>
          <w:rFonts w:ascii="Times New Roman" w:hAnsi="Times New Roman" w:cs="Times New Roman"/>
          <w:sz w:val="24"/>
          <w:szCs w:val="24"/>
        </w:rPr>
      </w:pPr>
    </w:p>
    <w:p w:rsidR="00506258" w:rsidRDefault="00506258"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___________, ed. </w:t>
      </w:r>
      <w:r>
        <w:rPr>
          <w:rFonts w:ascii="Times New Roman" w:hAnsi="Times New Roman" w:cs="Times New Roman"/>
          <w:i/>
          <w:sz w:val="24"/>
          <w:szCs w:val="24"/>
        </w:rPr>
        <w:t>Forty-Fifth Anniversary Record of the Class of 1900</w:t>
      </w:r>
      <w:r>
        <w:rPr>
          <w:rFonts w:ascii="Times New Roman" w:hAnsi="Times New Roman" w:cs="Times New Roman"/>
          <w:sz w:val="24"/>
          <w:szCs w:val="24"/>
        </w:rPr>
        <w:t>. Portland: Southworth-Anthoensen Press, 1946.</w:t>
      </w:r>
    </w:p>
    <w:p w:rsidR="00067F12" w:rsidRDefault="00067F12" w:rsidP="00506258">
      <w:pPr>
        <w:spacing w:after="0" w:line="240" w:lineRule="auto"/>
        <w:ind w:left="1260" w:hanging="540"/>
        <w:rPr>
          <w:rFonts w:ascii="Times New Roman" w:hAnsi="Times New Roman" w:cs="Times New Roman"/>
          <w:sz w:val="24"/>
          <w:szCs w:val="24"/>
        </w:rPr>
      </w:pPr>
    </w:p>
    <w:p w:rsidR="00067F12" w:rsidRPr="00067F12" w:rsidRDefault="00067F12"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lastRenderedPageBreak/>
        <w:t xml:space="preserve">Hitchcock, H. Wiley. </w:t>
      </w:r>
      <w:r>
        <w:rPr>
          <w:rFonts w:ascii="Times New Roman" w:hAnsi="Times New Roman" w:cs="Times New Roman"/>
          <w:i/>
          <w:sz w:val="24"/>
          <w:szCs w:val="24"/>
        </w:rPr>
        <w:t>Music in the United States: A Historical Introduction</w:t>
      </w:r>
      <w:r>
        <w:rPr>
          <w:rFonts w:ascii="Times New Roman" w:hAnsi="Times New Roman" w:cs="Times New Roman"/>
          <w:sz w:val="24"/>
          <w:szCs w:val="24"/>
        </w:rPr>
        <w:t>. Englewood Cliffs, N.J.: Prentice-Hall, Inc., 1969.</w:t>
      </w:r>
    </w:p>
    <w:p w:rsidR="00CA2652" w:rsidRDefault="00CA2652" w:rsidP="00506258">
      <w:pPr>
        <w:spacing w:after="0" w:line="240" w:lineRule="auto"/>
        <w:ind w:left="1260" w:hanging="540"/>
        <w:rPr>
          <w:rFonts w:ascii="Times New Roman" w:hAnsi="Times New Roman" w:cs="Times New Roman"/>
          <w:sz w:val="24"/>
          <w:szCs w:val="24"/>
        </w:rPr>
      </w:pPr>
    </w:p>
    <w:p w:rsidR="00CA2652" w:rsidRDefault="00CA2652"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Horowitz, Joseph. </w:t>
      </w:r>
      <w:r>
        <w:rPr>
          <w:rFonts w:ascii="Times New Roman" w:hAnsi="Times New Roman" w:cs="Times New Roman"/>
          <w:i/>
          <w:sz w:val="24"/>
          <w:szCs w:val="24"/>
        </w:rPr>
        <w:t>Classical Music in America: A History of its Rise and Fall.</w:t>
      </w:r>
      <w:r>
        <w:rPr>
          <w:rFonts w:ascii="Times New Roman" w:hAnsi="Times New Roman" w:cs="Times New Roman"/>
          <w:sz w:val="24"/>
          <w:szCs w:val="24"/>
        </w:rPr>
        <w:t xml:space="preserve"> New York: W.W. Norton and Co., Inc., 2005.</w:t>
      </w:r>
    </w:p>
    <w:p w:rsidR="00880994" w:rsidRPr="00CA2652" w:rsidRDefault="00880994" w:rsidP="00506258">
      <w:pPr>
        <w:spacing w:after="0" w:line="240" w:lineRule="auto"/>
        <w:ind w:left="1260" w:hanging="540"/>
        <w:rPr>
          <w:rFonts w:ascii="Times New Roman" w:hAnsi="Times New Roman" w:cs="Times New Roman"/>
          <w:sz w:val="24"/>
          <w:szCs w:val="24"/>
        </w:rPr>
      </w:pPr>
    </w:p>
    <w:p w:rsidR="00A37E10" w:rsidRDefault="00A37E10"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Howard, John Tasker. </w:t>
      </w:r>
      <w:r>
        <w:rPr>
          <w:rFonts w:ascii="Times New Roman" w:hAnsi="Times New Roman" w:cs="Times New Roman"/>
          <w:i/>
          <w:sz w:val="24"/>
          <w:szCs w:val="24"/>
        </w:rPr>
        <w:t>This Modern Music: A Guide for the Bewildered Listener</w:t>
      </w:r>
      <w:r>
        <w:rPr>
          <w:rFonts w:ascii="Times New Roman" w:hAnsi="Times New Roman" w:cs="Times New Roman"/>
          <w:sz w:val="24"/>
          <w:szCs w:val="24"/>
        </w:rPr>
        <w:t>. New York: Thomas Y. Cromwell Co., 1942.</w:t>
      </w:r>
    </w:p>
    <w:p w:rsidR="00A37E10" w:rsidRDefault="00A37E10" w:rsidP="00506258">
      <w:pPr>
        <w:spacing w:after="0" w:line="240" w:lineRule="auto"/>
        <w:ind w:left="1260" w:hanging="540"/>
        <w:rPr>
          <w:rFonts w:ascii="Times New Roman" w:hAnsi="Times New Roman" w:cs="Times New Roman"/>
          <w:sz w:val="24"/>
          <w:szCs w:val="24"/>
        </w:rPr>
      </w:pPr>
    </w:p>
    <w:p w:rsidR="00A37E10" w:rsidRPr="00A37E10" w:rsidRDefault="00A37E10"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___________. </w:t>
      </w:r>
      <w:r>
        <w:rPr>
          <w:rFonts w:ascii="Times New Roman" w:hAnsi="Times New Roman" w:cs="Times New Roman"/>
          <w:i/>
          <w:sz w:val="24"/>
          <w:szCs w:val="24"/>
        </w:rPr>
        <w:t xml:space="preserve">Our Contemporary Composers: American Music in the Twentieth Century. </w:t>
      </w:r>
      <w:r>
        <w:rPr>
          <w:rFonts w:ascii="Times New Roman" w:hAnsi="Times New Roman" w:cs="Times New Roman"/>
          <w:sz w:val="24"/>
          <w:szCs w:val="24"/>
        </w:rPr>
        <w:t>New York: Thomas Y. Cromwell Co., 1944.</w:t>
      </w:r>
    </w:p>
    <w:p w:rsidR="00673E36" w:rsidRDefault="00673E36" w:rsidP="00506258">
      <w:pPr>
        <w:spacing w:after="0" w:line="240" w:lineRule="auto"/>
        <w:ind w:left="1260" w:hanging="540"/>
        <w:rPr>
          <w:rFonts w:ascii="Times New Roman" w:hAnsi="Times New Roman" w:cs="Times New Roman"/>
          <w:sz w:val="24"/>
          <w:szCs w:val="24"/>
        </w:rPr>
      </w:pPr>
    </w:p>
    <w:p w:rsidR="00673E36" w:rsidRDefault="00673E36"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Ives, Charles E. </w:t>
      </w:r>
      <w:r>
        <w:rPr>
          <w:rFonts w:ascii="Times New Roman" w:hAnsi="Times New Roman" w:cs="Times New Roman"/>
          <w:i/>
          <w:sz w:val="24"/>
          <w:szCs w:val="24"/>
        </w:rPr>
        <w:t xml:space="preserve">Memos. </w:t>
      </w:r>
      <w:r>
        <w:rPr>
          <w:rFonts w:ascii="Times New Roman" w:hAnsi="Times New Roman" w:cs="Times New Roman"/>
          <w:sz w:val="24"/>
          <w:szCs w:val="24"/>
        </w:rPr>
        <w:t>Edited by John Kirkpatrick. New York: W.W. Norton and Co</w:t>
      </w:r>
      <w:r w:rsidR="00C6132B">
        <w:rPr>
          <w:rFonts w:ascii="Times New Roman" w:hAnsi="Times New Roman" w:cs="Times New Roman"/>
          <w:sz w:val="24"/>
          <w:szCs w:val="24"/>
        </w:rPr>
        <w:t>.</w:t>
      </w:r>
      <w:r>
        <w:rPr>
          <w:rFonts w:ascii="Times New Roman" w:hAnsi="Times New Roman" w:cs="Times New Roman"/>
          <w:sz w:val="24"/>
          <w:szCs w:val="24"/>
        </w:rPr>
        <w:t>, Inc., 1991.</w:t>
      </w:r>
    </w:p>
    <w:p w:rsidR="00CA2652" w:rsidRDefault="00CA2652" w:rsidP="00506258">
      <w:pPr>
        <w:spacing w:after="0" w:line="240" w:lineRule="auto"/>
        <w:ind w:left="1260" w:hanging="540"/>
        <w:rPr>
          <w:rFonts w:ascii="Times New Roman" w:hAnsi="Times New Roman" w:cs="Times New Roman"/>
          <w:sz w:val="24"/>
          <w:szCs w:val="24"/>
        </w:rPr>
      </w:pPr>
    </w:p>
    <w:p w:rsidR="00CA2652" w:rsidRPr="00CA2652" w:rsidRDefault="00D152C0"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____________</w:t>
      </w:r>
      <w:r w:rsidR="00CA2652">
        <w:rPr>
          <w:rFonts w:ascii="Times New Roman" w:hAnsi="Times New Roman" w:cs="Times New Roman"/>
          <w:sz w:val="24"/>
          <w:szCs w:val="24"/>
        </w:rPr>
        <w:t xml:space="preserve">. </w:t>
      </w:r>
      <w:r w:rsidR="00CA2652">
        <w:rPr>
          <w:rFonts w:ascii="Times New Roman" w:hAnsi="Times New Roman" w:cs="Times New Roman"/>
          <w:i/>
          <w:sz w:val="24"/>
          <w:szCs w:val="24"/>
        </w:rPr>
        <w:t>Selected Correspondence of Charles Ives</w:t>
      </w:r>
      <w:r w:rsidR="00CA2652">
        <w:rPr>
          <w:rFonts w:ascii="Times New Roman" w:hAnsi="Times New Roman" w:cs="Times New Roman"/>
          <w:sz w:val="24"/>
          <w:szCs w:val="24"/>
        </w:rPr>
        <w:t xml:space="preserve">. Edited by Tom Owens. </w:t>
      </w:r>
      <w:r w:rsidR="008663BA">
        <w:rPr>
          <w:rFonts w:ascii="Times New Roman" w:hAnsi="Times New Roman" w:cs="Times New Roman"/>
          <w:sz w:val="24"/>
          <w:szCs w:val="24"/>
        </w:rPr>
        <w:t>Berkeley</w:t>
      </w:r>
      <w:r w:rsidR="00CA2652">
        <w:rPr>
          <w:rFonts w:ascii="Times New Roman" w:hAnsi="Times New Roman" w:cs="Times New Roman"/>
          <w:sz w:val="24"/>
          <w:szCs w:val="24"/>
        </w:rPr>
        <w:t>: University of California Press, 2007.</w:t>
      </w:r>
    </w:p>
    <w:p w:rsidR="00673E36" w:rsidRDefault="00673E36" w:rsidP="00506258">
      <w:pPr>
        <w:spacing w:after="0" w:line="240" w:lineRule="auto"/>
        <w:ind w:left="1260" w:hanging="540"/>
        <w:rPr>
          <w:rFonts w:ascii="Times New Roman" w:hAnsi="Times New Roman" w:cs="Times New Roman"/>
          <w:sz w:val="24"/>
          <w:szCs w:val="24"/>
        </w:rPr>
      </w:pPr>
    </w:p>
    <w:p w:rsidR="00673E36" w:rsidRPr="00673E36" w:rsidRDefault="00673E36"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Kearns, William K. </w:t>
      </w:r>
      <w:r>
        <w:rPr>
          <w:rFonts w:ascii="Times New Roman" w:hAnsi="Times New Roman" w:cs="Times New Roman"/>
          <w:i/>
          <w:sz w:val="24"/>
          <w:szCs w:val="24"/>
        </w:rPr>
        <w:t>Horatio Parker, 1863-1919: His Life, Music, and Ideas</w:t>
      </w:r>
      <w:r>
        <w:rPr>
          <w:rFonts w:ascii="Times New Roman" w:hAnsi="Times New Roman" w:cs="Times New Roman"/>
          <w:sz w:val="24"/>
          <w:szCs w:val="24"/>
        </w:rPr>
        <w:t xml:space="preserve">. </w:t>
      </w:r>
      <w:r w:rsidR="00D66448">
        <w:rPr>
          <w:rFonts w:ascii="Times New Roman" w:hAnsi="Times New Roman" w:cs="Times New Roman"/>
          <w:sz w:val="24"/>
          <w:szCs w:val="24"/>
        </w:rPr>
        <w:t>Metuchen, NJ: Scarecrow Press, Inc., 1990.</w:t>
      </w:r>
    </w:p>
    <w:p w:rsidR="00673E36" w:rsidRDefault="00673E36" w:rsidP="00506258">
      <w:pPr>
        <w:spacing w:after="0" w:line="240" w:lineRule="auto"/>
        <w:ind w:left="1260" w:hanging="540"/>
        <w:rPr>
          <w:rFonts w:ascii="Times New Roman" w:hAnsi="Times New Roman" w:cs="Times New Roman"/>
          <w:sz w:val="24"/>
          <w:szCs w:val="24"/>
        </w:rPr>
      </w:pPr>
    </w:p>
    <w:p w:rsidR="00CA2652" w:rsidRPr="00CA2652" w:rsidRDefault="00CA2652"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Lambert, Philip. </w:t>
      </w:r>
      <w:r>
        <w:rPr>
          <w:rFonts w:ascii="Times New Roman" w:hAnsi="Times New Roman" w:cs="Times New Roman"/>
          <w:i/>
          <w:sz w:val="24"/>
          <w:szCs w:val="24"/>
        </w:rPr>
        <w:t>The Music of Charles Ives</w:t>
      </w:r>
      <w:r>
        <w:rPr>
          <w:rFonts w:ascii="Times New Roman" w:hAnsi="Times New Roman" w:cs="Times New Roman"/>
          <w:sz w:val="24"/>
          <w:szCs w:val="24"/>
        </w:rPr>
        <w:t>. New Haven: Yale University Press, 1997.</w:t>
      </w:r>
    </w:p>
    <w:p w:rsidR="00C6132B" w:rsidRDefault="00C6132B" w:rsidP="00506258">
      <w:pPr>
        <w:spacing w:after="0" w:line="240" w:lineRule="auto"/>
        <w:ind w:left="1260" w:hanging="540"/>
        <w:rPr>
          <w:rFonts w:ascii="Times New Roman" w:hAnsi="Times New Roman" w:cs="Times New Roman"/>
          <w:sz w:val="24"/>
          <w:szCs w:val="24"/>
        </w:rPr>
      </w:pPr>
    </w:p>
    <w:p w:rsidR="0097520C" w:rsidRDefault="0097520C"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Lang, Paul Henry. </w:t>
      </w:r>
      <w:r>
        <w:rPr>
          <w:rFonts w:ascii="Times New Roman" w:hAnsi="Times New Roman" w:cs="Times New Roman"/>
          <w:i/>
          <w:sz w:val="24"/>
          <w:szCs w:val="24"/>
        </w:rPr>
        <w:t>One Hundred Years of Music in America</w:t>
      </w:r>
      <w:r>
        <w:rPr>
          <w:rFonts w:ascii="Times New Roman" w:hAnsi="Times New Roman" w:cs="Times New Roman"/>
          <w:sz w:val="24"/>
          <w:szCs w:val="24"/>
        </w:rPr>
        <w:t>. New York: G. Schirmer, 1961.</w:t>
      </w:r>
    </w:p>
    <w:p w:rsidR="00CD36B1" w:rsidRDefault="00CD36B1" w:rsidP="00506258">
      <w:pPr>
        <w:spacing w:after="0" w:line="240" w:lineRule="auto"/>
        <w:ind w:left="1260" w:hanging="540"/>
        <w:rPr>
          <w:rFonts w:ascii="Times New Roman" w:hAnsi="Times New Roman" w:cs="Times New Roman"/>
          <w:sz w:val="24"/>
          <w:szCs w:val="24"/>
        </w:rPr>
      </w:pPr>
    </w:p>
    <w:p w:rsidR="00CD36B1" w:rsidRPr="00CD36B1" w:rsidRDefault="00CD36B1"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Machlis, Joseph. </w:t>
      </w:r>
      <w:r>
        <w:rPr>
          <w:rFonts w:ascii="Times New Roman" w:hAnsi="Times New Roman" w:cs="Times New Roman"/>
          <w:i/>
          <w:sz w:val="24"/>
          <w:szCs w:val="24"/>
        </w:rPr>
        <w:t>Introduction to Contemporary Music</w:t>
      </w:r>
      <w:r>
        <w:rPr>
          <w:rFonts w:ascii="Times New Roman" w:hAnsi="Times New Roman" w:cs="Times New Roman"/>
          <w:sz w:val="24"/>
          <w:szCs w:val="24"/>
        </w:rPr>
        <w:t xml:space="preserve"> 2d ed. New York: W.W. Norton and Co., Inc., 1979.</w:t>
      </w:r>
    </w:p>
    <w:p w:rsidR="0097520C" w:rsidRDefault="0097520C" w:rsidP="00506258">
      <w:pPr>
        <w:spacing w:after="0" w:line="240" w:lineRule="auto"/>
        <w:ind w:left="1260" w:hanging="540"/>
        <w:rPr>
          <w:rFonts w:ascii="Times New Roman" w:hAnsi="Times New Roman" w:cs="Times New Roman"/>
          <w:sz w:val="24"/>
          <w:szCs w:val="24"/>
        </w:rPr>
      </w:pPr>
    </w:p>
    <w:p w:rsidR="00C6132B" w:rsidRDefault="00C6132B"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Mason, Daniel. </w:t>
      </w:r>
      <w:r>
        <w:rPr>
          <w:rFonts w:ascii="Times New Roman" w:hAnsi="Times New Roman" w:cs="Times New Roman"/>
          <w:i/>
          <w:sz w:val="24"/>
          <w:szCs w:val="24"/>
        </w:rPr>
        <w:t>Music in My Time and other Reminiscences</w:t>
      </w:r>
      <w:r>
        <w:rPr>
          <w:rFonts w:ascii="Times New Roman" w:hAnsi="Times New Roman" w:cs="Times New Roman"/>
          <w:sz w:val="24"/>
          <w:szCs w:val="24"/>
        </w:rPr>
        <w:t>. New York: The MacMillan Co., 1938.</w:t>
      </w:r>
    </w:p>
    <w:p w:rsidR="00A37E10" w:rsidRDefault="00A37E10" w:rsidP="00506258">
      <w:pPr>
        <w:spacing w:after="0" w:line="240" w:lineRule="auto"/>
        <w:ind w:left="1260" w:hanging="540"/>
        <w:rPr>
          <w:rFonts w:ascii="Times New Roman" w:hAnsi="Times New Roman" w:cs="Times New Roman"/>
          <w:sz w:val="24"/>
          <w:szCs w:val="24"/>
        </w:rPr>
      </w:pPr>
    </w:p>
    <w:p w:rsidR="00A37E10" w:rsidRPr="00A37E10" w:rsidRDefault="00A37E10" w:rsidP="00A37E10">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___________. </w:t>
      </w:r>
      <w:r>
        <w:rPr>
          <w:rFonts w:ascii="Times New Roman" w:hAnsi="Times New Roman" w:cs="Times New Roman"/>
          <w:i/>
          <w:sz w:val="24"/>
          <w:szCs w:val="24"/>
        </w:rPr>
        <w:t>The Dilemma of American Music, and other Essays</w:t>
      </w:r>
      <w:r>
        <w:rPr>
          <w:rFonts w:ascii="Times New Roman" w:hAnsi="Times New Roman" w:cs="Times New Roman"/>
          <w:sz w:val="24"/>
          <w:szCs w:val="24"/>
        </w:rPr>
        <w:t xml:space="preserve">. New York: The </w:t>
      </w:r>
      <w:r w:rsidR="008663BA">
        <w:rPr>
          <w:rFonts w:ascii="Times New Roman" w:hAnsi="Times New Roman" w:cs="Times New Roman"/>
          <w:sz w:val="24"/>
          <w:szCs w:val="24"/>
        </w:rPr>
        <w:t>MacMillan Co</w:t>
      </w:r>
      <w:r>
        <w:rPr>
          <w:rFonts w:ascii="Times New Roman" w:hAnsi="Times New Roman" w:cs="Times New Roman"/>
          <w:sz w:val="24"/>
          <w:szCs w:val="24"/>
        </w:rPr>
        <w:t>., 1928.</w:t>
      </w:r>
    </w:p>
    <w:p w:rsidR="00506258" w:rsidRDefault="00506258" w:rsidP="00506258">
      <w:pPr>
        <w:spacing w:after="0" w:line="240" w:lineRule="auto"/>
        <w:ind w:left="1260" w:hanging="540"/>
        <w:rPr>
          <w:rFonts w:ascii="Times New Roman" w:hAnsi="Times New Roman" w:cs="Times New Roman"/>
          <w:sz w:val="24"/>
          <w:szCs w:val="24"/>
        </w:rPr>
      </w:pPr>
    </w:p>
    <w:p w:rsidR="00CA7E04" w:rsidRDefault="00CA7E04"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Noss, Luther. </w:t>
      </w:r>
      <w:r>
        <w:rPr>
          <w:rFonts w:ascii="Times New Roman" w:hAnsi="Times New Roman" w:cs="Times New Roman"/>
          <w:i/>
          <w:sz w:val="24"/>
          <w:szCs w:val="24"/>
        </w:rPr>
        <w:t>A History o</w:t>
      </w:r>
      <w:r w:rsidR="00964B7D">
        <w:rPr>
          <w:rFonts w:ascii="Times New Roman" w:hAnsi="Times New Roman" w:cs="Times New Roman"/>
          <w:i/>
          <w:sz w:val="24"/>
          <w:szCs w:val="24"/>
        </w:rPr>
        <w:t>f the Yale School of Music: 1855</w:t>
      </w:r>
      <w:r>
        <w:rPr>
          <w:rFonts w:ascii="Times New Roman" w:hAnsi="Times New Roman" w:cs="Times New Roman"/>
          <w:i/>
          <w:sz w:val="24"/>
          <w:szCs w:val="24"/>
        </w:rPr>
        <w:t xml:space="preserve">-1970. </w:t>
      </w:r>
      <w:r>
        <w:rPr>
          <w:rFonts w:ascii="Times New Roman" w:hAnsi="Times New Roman" w:cs="Times New Roman"/>
          <w:sz w:val="24"/>
          <w:szCs w:val="24"/>
        </w:rPr>
        <w:t>New Haven: S.Z. Field Printing Co., 1984.</w:t>
      </w:r>
    </w:p>
    <w:p w:rsidR="00CA2652" w:rsidRDefault="00CA2652" w:rsidP="00506258">
      <w:pPr>
        <w:spacing w:after="0" w:line="240" w:lineRule="auto"/>
        <w:ind w:left="1260" w:hanging="540"/>
        <w:rPr>
          <w:rFonts w:ascii="Times New Roman" w:hAnsi="Times New Roman" w:cs="Times New Roman"/>
          <w:sz w:val="24"/>
          <w:szCs w:val="24"/>
        </w:rPr>
      </w:pPr>
    </w:p>
    <w:p w:rsidR="00CA2652" w:rsidRPr="00CA2652" w:rsidRDefault="00CA2652"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Osborne, William. </w:t>
      </w:r>
      <w:r>
        <w:rPr>
          <w:rFonts w:ascii="Times New Roman" w:hAnsi="Times New Roman" w:cs="Times New Roman"/>
          <w:i/>
          <w:sz w:val="24"/>
          <w:szCs w:val="24"/>
        </w:rPr>
        <w:t>Music in Ohio</w:t>
      </w:r>
      <w:r>
        <w:rPr>
          <w:rFonts w:ascii="Times New Roman" w:hAnsi="Times New Roman" w:cs="Times New Roman"/>
          <w:sz w:val="24"/>
          <w:szCs w:val="24"/>
        </w:rPr>
        <w:t>. Kent, Ohio: Kent State University Press, 2004.</w:t>
      </w:r>
    </w:p>
    <w:p w:rsidR="00CA7E04" w:rsidRDefault="00CA7E04" w:rsidP="00506258">
      <w:pPr>
        <w:spacing w:after="0" w:line="240" w:lineRule="auto"/>
        <w:ind w:left="1260" w:hanging="540"/>
        <w:rPr>
          <w:rFonts w:ascii="Times New Roman" w:hAnsi="Times New Roman" w:cs="Times New Roman"/>
          <w:sz w:val="24"/>
          <w:szCs w:val="24"/>
        </w:rPr>
      </w:pPr>
    </w:p>
    <w:p w:rsidR="00506258" w:rsidRDefault="00506258"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Osburn, Mary Hubbell. </w:t>
      </w:r>
      <w:r>
        <w:rPr>
          <w:rFonts w:ascii="Times New Roman" w:hAnsi="Times New Roman" w:cs="Times New Roman"/>
          <w:i/>
          <w:sz w:val="24"/>
          <w:szCs w:val="24"/>
        </w:rPr>
        <w:t>Ohio Composers and Musical Authors.</w:t>
      </w:r>
      <w:r>
        <w:rPr>
          <w:rFonts w:ascii="Times New Roman" w:hAnsi="Times New Roman" w:cs="Times New Roman"/>
          <w:sz w:val="24"/>
          <w:szCs w:val="24"/>
        </w:rPr>
        <w:t xml:space="preserve"> Columbus: F.J. Heer Printing Co., 1942.</w:t>
      </w:r>
    </w:p>
    <w:p w:rsidR="00AF5C56" w:rsidRDefault="00AF5C56" w:rsidP="00506258">
      <w:pPr>
        <w:spacing w:after="0" w:line="240" w:lineRule="auto"/>
        <w:ind w:left="1260" w:hanging="540"/>
        <w:rPr>
          <w:rFonts w:ascii="Times New Roman" w:hAnsi="Times New Roman" w:cs="Times New Roman"/>
          <w:sz w:val="24"/>
          <w:szCs w:val="24"/>
        </w:rPr>
      </w:pPr>
    </w:p>
    <w:p w:rsidR="00A37E10" w:rsidRDefault="00A37E10"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lastRenderedPageBreak/>
        <w:t xml:space="preserve">Reis, Claire R. </w:t>
      </w:r>
      <w:r>
        <w:rPr>
          <w:rFonts w:ascii="Times New Roman" w:hAnsi="Times New Roman" w:cs="Times New Roman"/>
          <w:i/>
          <w:sz w:val="24"/>
          <w:szCs w:val="24"/>
        </w:rPr>
        <w:t>Composers in America</w:t>
      </w:r>
      <w:r>
        <w:rPr>
          <w:rFonts w:ascii="Times New Roman" w:hAnsi="Times New Roman" w:cs="Times New Roman"/>
          <w:sz w:val="24"/>
          <w:szCs w:val="24"/>
        </w:rPr>
        <w:t>. New York: The MacMillan Co., 1947.</w:t>
      </w:r>
    </w:p>
    <w:p w:rsidR="00B0751A" w:rsidRDefault="00B0751A" w:rsidP="00506258">
      <w:pPr>
        <w:spacing w:after="0" w:line="240" w:lineRule="auto"/>
        <w:ind w:left="1260" w:hanging="540"/>
        <w:rPr>
          <w:rFonts w:ascii="Times New Roman" w:hAnsi="Times New Roman" w:cs="Times New Roman"/>
          <w:sz w:val="24"/>
          <w:szCs w:val="24"/>
        </w:rPr>
      </w:pPr>
    </w:p>
    <w:p w:rsidR="00B545A9" w:rsidRDefault="00B545A9"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Rosen, Charles. </w:t>
      </w:r>
      <w:r>
        <w:rPr>
          <w:rFonts w:ascii="Times New Roman" w:hAnsi="Times New Roman" w:cs="Times New Roman"/>
          <w:i/>
          <w:sz w:val="24"/>
          <w:szCs w:val="24"/>
        </w:rPr>
        <w:t>Sonata Forms, Revised Edition</w:t>
      </w:r>
      <w:r>
        <w:rPr>
          <w:rFonts w:ascii="Times New Roman" w:hAnsi="Times New Roman" w:cs="Times New Roman"/>
          <w:sz w:val="24"/>
          <w:szCs w:val="24"/>
        </w:rPr>
        <w:t>. New York: W.W. Norton and  Co., Inc., 1988.</w:t>
      </w:r>
    </w:p>
    <w:p w:rsidR="00B545A9" w:rsidRPr="00B545A9" w:rsidRDefault="00B545A9" w:rsidP="00506258">
      <w:pPr>
        <w:spacing w:after="0" w:line="240" w:lineRule="auto"/>
        <w:ind w:left="1260" w:hanging="540"/>
        <w:rPr>
          <w:rFonts w:ascii="Times New Roman" w:hAnsi="Times New Roman" w:cs="Times New Roman"/>
          <w:sz w:val="24"/>
          <w:szCs w:val="24"/>
        </w:rPr>
      </w:pPr>
    </w:p>
    <w:p w:rsidR="00B0751A" w:rsidRPr="00B0751A" w:rsidRDefault="00B0751A"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Rossiter, Frank. R. </w:t>
      </w:r>
      <w:r>
        <w:rPr>
          <w:rFonts w:ascii="Times New Roman" w:hAnsi="Times New Roman" w:cs="Times New Roman"/>
          <w:i/>
          <w:sz w:val="24"/>
          <w:szCs w:val="24"/>
        </w:rPr>
        <w:t>Charles Ives and His America</w:t>
      </w:r>
      <w:r>
        <w:rPr>
          <w:rFonts w:ascii="Times New Roman" w:hAnsi="Times New Roman" w:cs="Times New Roman"/>
          <w:sz w:val="24"/>
          <w:szCs w:val="24"/>
        </w:rPr>
        <w:t>. New York: Liveright, 1975.</w:t>
      </w:r>
    </w:p>
    <w:p w:rsidR="00CA2652" w:rsidRDefault="00CA2652" w:rsidP="00506258">
      <w:pPr>
        <w:spacing w:after="0" w:line="240" w:lineRule="auto"/>
        <w:ind w:left="1260" w:hanging="540"/>
        <w:rPr>
          <w:rFonts w:ascii="Times New Roman" w:hAnsi="Times New Roman" w:cs="Times New Roman"/>
          <w:sz w:val="24"/>
          <w:szCs w:val="24"/>
        </w:rPr>
      </w:pPr>
    </w:p>
    <w:p w:rsidR="00CA2652" w:rsidRDefault="00CA2652"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Saffle, Michael, ed. </w:t>
      </w:r>
      <w:r>
        <w:rPr>
          <w:rFonts w:ascii="Times New Roman" w:hAnsi="Times New Roman" w:cs="Times New Roman"/>
          <w:i/>
          <w:sz w:val="24"/>
          <w:szCs w:val="24"/>
        </w:rPr>
        <w:t>Music and Culture in America, 1861-1918.</w:t>
      </w:r>
      <w:r>
        <w:rPr>
          <w:rFonts w:ascii="Times New Roman" w:hAnsi="Times New Roman" w:cs="Times New Roman"/>
          <w:sz w:val="24"/>
          <w:szCs w:val="24"/>
        </w:rPr>
        <w:t xml:space="preserve"> New York: Garland Publishing, Inc., 1998.</w:t>
      </w:r>
    </w:p>
    <w:p w:rsidR="007044D9" w:rsidRDefault="007044D9" w:rsidP="00506258">
      <w:pPr>
        <w:spacing w:after="0" w:line="240" w:lineRule="auto"/>
        <w:ind w:left="1260" w:hanging="540"/>
        <w:rPr>
          <w:rFonts w:ascii="Times New Roman" w:hAnsi="Times New Roman" w:cs="Times New Roman"/>
          <w:sz w:val="24"/>
          <w:szCs w:val="24"/>
        </w:rPr>
      </w:pPr>
    </w:p>
    <w:p w:rsidR="007044D9" w:rsidRPr="007044D9" w:rsidRDefault="007044D9"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Schwartz, Elliott, and Barney Childs, eds. </w:t>
      </w:r>
      <w:r>
        <w:rPr>
          <w:rFonts w:ascii="Times New Roman" w:hAnsi="Times New Roman" w:cs="Times New Roman"/>
          <w:i/>
          <w:sz w:val="24"/>
          <w:szCs w:val="24"/>
        </w:rPr>
        <w:t>Contemporary Composers on Contemporary Music</w:t>
      </w:r>
      <w:r>
        <w:rPr>
          <w:rFonts w:ascii="Times New Roman" w:hAnsi="Times New Roman" w:cs="Times New Roman"/>
          <w:sz w:val="24"/>
          <w:szCs w:val="24"/>
        </w:rPr>
        <w:t xml:space="preserve">. </w:t>
      </w:r>
      <w:r w:rsidR="00CA00AF">
        <w:rPr>
          <w:rFonts w:ascii="Times New Roman" w:hAnsi="Times New Roman" w:cs="Times New Roman"/>
          <w:sz w:val="24"/>
          <w:szCs w:val="24"/>
        </w:rPr>
        <w:t>New York: Da Capo Press, 1978.</w:t>
      </w:r>
    </w:p>
    <w:p w:rsidR="00E80FD6" w:rsidRDefault="00E80FD6" w:rsidP="00506258">
      <w:pPr>
        <w:spacing w:after="0" w:line="240" w:lineRule="auto"/>
        <w:ind w:left="1260" w:hanging="540"/>
        <w:rPr>
          <w:rFonts w:ascii="Times New Roman" w:hAnsi="Times New Roman" w:cs="Times New Roman"/>
          <w:sz w:val="24"/>
          <w:szCs w:val="24"/>
        </w:rPr>
      </w:pPr>
    </w:p>
    <w:p w:rsidR="00506258" w:rsidRDefault="00506258"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Smith, David Stanley. </w:t>
      </w:r>
      <w:r>
        <w:rPr>
          <w:rFonts w:ascii="Times New Roman" w:hAnsi="Times New Roman" w:cs="Times New Roman"/>
          <w:i/>
          <w:sz w:val="24"/>
          <w:szCs w:val="24"/>
        </w:rPr>
        <w:t xml:space="preserve">Gustave J. Stoeckel: Yale Pioneer in Music. </w:t>
      </w:r>
      <w:r>
        <w:rPr>
          <w:rFonts w:ascii="Times New Roman" w:hAnsi="Times New Roman" w:cs="Times New Roman"/>
          <w:sz w:val="24"/>
          <w:szCs w:val="24"/>
        </w:rPr>
        <w:t>New Haven: Yale University Press, 1939.</w:t>
      </w:r>
    </w:p>
    <w:p w:rsidR="00C6132B" w:rsidRDefault="00C6132B" w:rsidP="00506258">
      <w:pPr>
        <w:spacing w:after="0" w:line="240" w:lineRule="auto"/>
        <w:ind w:left="1260" w:hanging="540"/>
        <w:rPr>
          <w:rFonts w:ascii="Times New Roman" w:hAnsi="Times New Roman" w:cs="Times New Roman"/>
          <w:sz w:val="24"/>
          <w:szCs w:val="24"/>
        </w:rPr>
      </w:pPr>
    </w:p>
    <w:p w:rsidR="00B475A8" w:rsidRPr="00B475A8" w:rsidRDefault="00B475A8"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Smith, Julia. </w:t>
      </w:r>
      <w:r>
        <w:rPr>
          <w:rFonts w:ascii="Times New Roman" w:hAnsi="Times New Roman" w:cs="Times New Roman"/>
          <w:i/>
          <w:sz w:val="24"/>
          <w:szCs w:val="24"/>
        </w:rPr>
        <w:t>Aaron Copland</w:t>
      </w:r>
      <w:r>
        <w:rPr>
          <w:rFonts w:ascii="Times New Roman" w:hAnsi="Times New Roman" w:cs="Times New Roman"/>
          <w:sz w:val="24"/>
          <w:szCs w:val="24"/>
        </w:rPr>
        <w:t>. New York: E.P. Dutton &amp; Co., 1953.</w:t>
      </w:r>
    </w:p>
    <w:p w:rsidR="00B475A8" w:rsidRDefault="00B475A8" w:rsidP="00506258">
      <w:pPr>
        <w:spacing w:after="0" w:line="240" w:lineRule="auto"/>
        <w:ind w:left="1260" w:hanging="540"/>
        <w:rPr>
          <w:rFonts w:ascii="Times New Roman" w:hAnsi="Times New Roman" w:cs="Times New Roman"/>
          <w:sz w:val="24"/>
          <w:szCs w:val="24"/>
        </w:rPr>
      </w:pPr>
    </w:p>
    <w:p w:rsidR="00C6132B" w:rsidRPr="00C6132B" w:rsidRDefault="00C6132B"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Struble, John. </w:t>
      </w:r>
      <w:r>
        <w:rPr>
          <w:rFonts w:ascii="Times New Roman" w:hAnsi="Times New Roman" w:cs="Times New Roman"/>
          <w:i/>
          <w:sz w:val="24"/>
          <w:szCs w:val="24"/>
        </w:rPr>
        <w:t>American Classical Music: MacDowell through Minimalism</w:t>
      </w:r>
      <w:r>
        <w:rPr>
          <w:rFonts w:ascii="Times New Roman" w:hAnsi="Times New Roman" w:cs="Times New Roman"/>
          <w:sz w:val="24"/>
          <w:szCs w:val="24"/>
        </w:rPr>
        <w:t>. New York: Facts on File, Inc., 1995.</w:t>
      </w:r>
    </w:p>
    <w:p w:rsidR="00C6132B" w:rsidRDefault="00C6132B" w:rsidP="00506258">
      <w:pPr>
        <w:spacing w:after="0" w:line="240" w:lineRule="auto"/>
        <w:ind w:left="1260" w:hanging="540"/>
        <w:rPr>
          <w:rFonts w:ascii="Times New Roman" w:hAnsi="Times New Roman" w:cs="Times New Roman"/>
          <w:sz w:val="24"/>
          <w:szCs w:val="24"/>
        </w:rPr>
      </w:pPr>
    </w:p>
    <w:p w:rsidR="00DA20EE" w:rsidRDefault="00DA20EE"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Swafford, Jan. </w:t>
      </w:r>
      <w:r>
        <w:rPr>
          <w:rFonts w:ascii="Times New Roman" w:hAnsi="Times New Roman" w:cs="Times New Roman"/>
          <w:i/>
          <w:sz w:val="24"/>
          <w:szCs w:val="24"/>
        </w:rPr>
        <w:t>Charles Ives: A Life with Music</w:t>
      </w:r>
      <w:r>
        <w:rPr>
          <w:rFonts w:ascii="Times New Roman" w:hAnsi="Times New Roman" w:cs="Times New Roman"/>
          <w:sz w:val="24"/>
          <w:szCs w:val="24"/>
        </w:rPr>
        <w:t>. New York: W.W. Norton and Co., Inc., 1996; W.W. Norton and Co., Inc., 1998.</w:t>
      </w:r>
    </w:p>
    <w:p w:rsidR="00245057" w:rsidRDefault="00245057" w:rsidP="00506258">
      <w:pPr>
        <w:spacing w:after="0" w:line="240" w:lineRule="auto"/>
        <w:ind w:left="1260" w:hanging="540"/>
        <w:rPr>
          <w:rFonts w:ascii="Times New Roman" w:hAnsi="Times New Roman" w:cs="Times New Roman"/>
          <w:sz w:val="24"/>
          <w:szCs w:val="24"/>
        </w:rPr>
      </w:pPr>
    </w:p>
    <w:p w:rsidR="00245057" w:rsidRPr="00245057" w:rsidRDefault="00245057"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Taruskin, Richard. </w:t>
      </w:r>
      <w:r>
        <w:rPr>
          <w:rFonts w:ascii="Times New Roman" w:hAnsi="Times New Roman" w:cs="Times New Roman"/>
          <w:i/>
          <w:sz w:val="24"/>
          <w:szCs w:val="24"/>
        </w:rPr>
        <w:t>Music in the Early Twentieth Century</w:t>
      </w:r>
      <w:r>
        <w:rPr>
          <w:rFonts w:ascii="Times New Roman" w:hAnsi="Times New Roman" w:cs="Times New Roman"/>
          <w:sz w:val="24"/>
          <w:szCs w:val="24"/>
        </w:rPr>
        <w:t xml:space="preserve">. Vol. 4 of </w:t>
      </w:r>
      <w:r>
        <w:rPr>
          <w:rFonts w:ascii="Times New Roman" w:hAnsi="Times New Roman" w:cs="Times New Roman"/>
          <w:i/>
          <w:sz w:val="24"/>
          <w:szCs w:val="24"/>
        </w:rPr>
        <w:t>The Oxford History of Western Music</w:t>
      </w:r>
      <w:r>
        <w:rPr>
          <w:rFonts w:ascii="Times New Roman" w:hAnsi="Times New Roman" w:cs="Times New Roman"/>
          <w:sz w:val="24"/>
          <w:szCs w:val="24"/>
        </w:rPr>
        <w:t>. Oxford: Oxford University Press, 2009.</w:t>
      </w:r>
    </w:p>
    <w:p w:rsidR="00AF5C56" w:rsidRDefault="00AF5C56" w:rsidP="00506258">
      <w:pPr>
        <w:spacing w:after="0" w:line="240" w:lineRule="auto"/>
        <w:ind w:left="1260" w:hanging="540"/>
        <w:rPr>
          <w:rFonts w:ascii="Times New Roman" w:hAnsi="Times New Roman" w:cs="Times New Roman"/>
          <w:sz w:val="24"/>
          <w:szCs w:val="24"/>
        </w:rPr>
      </w:pPr>
    </w:p>
    <w:p w:rsidR="00C6132B" w:rsidRDefault="00880994"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Tawa, Nicholas</w:t>
      </w:r>
      <w:r w:rsidR="00C6132B">
        <w:rPr>
          <w:rFonts w:ascii="Times New Roman" w:hAnsi="Times New Roman" w:cs="Times New Roman"/>
          <w:sz w:val="24"/>
          <w:szCs w:val="24"/>
        </w:rPr>
        <w:t xml:space="preserve">. </w:t>
      </w:r>
      <w:r w:rsidR="00C6132B">
        <w:rPr>
          <w:rFonts w:ascii="Times New Roman" w:hAnsi="Times New Roman" w:cs="Times New Roman"/>
          <w:i/>
          <w:sz w:val="24"/>
          <w:szCs w:val="24"/>
        </w:rPr>
        <w:t>From Psalm to Symphony: A History of Music in New England</w:t>
      </w:r>
      <w:r w:rsidR="00C6132B">
        <w:rPr>
          <w:rFonts w:ascii="Times New Roman" w:hAnsi="Times New Roman" w:cs="Times New Roman"/>
          <w:sz w:val="24"/>
          <w:szCs w:val="24"/>
        </w:rPr>
        <w:t>. Boston: Northeastern University Press, 2001.</w:t>
      </w:r>
    </w:p>
    <w:p w:rsidR="00944BAC" w:rsidRDefault="00944BAC" w:rsidP="00506258">
      <w:pPr>
        <w:spacing w:after="0" w:line="240" w:lineRule="auto"/>
        <w:ind w:left="1260" w:hanging="540"/>
        <w:rPr>
          <w:rFonts w:ascii="Times New Roman" w:hAnsi="Times New Roman" w:cs="Times New Roman"/>
          <w:sz w:val="24"/>
          <w:szCs w:val="24"/>
        </w:rPr>
      </w:pPr>
    </w:p>
    <w:p w:rsidR="00944BAC" w:rsidRPr="00944BAC" w:rsidRDefault="00944BAC"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Tocqueville, Alexis. </w:t>
      </w:r>
      <w:r>
        <w:rPr>
          <w:rFonts w:ascii="Times New Roman" w:hAnsi="Times New Roman" w:cs="Times New Roman"/>
          <w:i/>
          <w:sz w:val="24"/>
          <w:szCs w:val="24"/>
        </w:rPr>
        <w:t>Democracy in America</w:t>
      </w:r>
      <w:r>
        <w:rPr>
          <w:rFonts w:ascii="Times New Roman" w:hAnsi="Times New Roman" w:cs="Times New Roman"/>
          <w:sz w:val="24"/>
          <w:szCs w:val="24"/>
        </w:rPr>
        <w:t>. Translated by Harvey Mansfield and Delba Winthrop. Chicago: University of Chicago Press, 2000.</w:t>
      </w:r>
    </w:p>
    <w:p w:rsidR="00506258" w:rsidRDefault="00506258" w:rsidP="00506258">
      <w:pPr>
        <w:spacing w:after="0" w:line="240" w:lineRule="auto"/>
        <w:ind w:left="1260" w:hanging="540"/>
        <w:rPr>
          <w:rFonts w:ascii="Times New Roman" w:hAnsi="Times New Roman" w:cs="Times New Roman"/>
          <w:sz w:val="24"/>
          <w:szCs w:val="24"/>
        </w:rPr>
      </w:pPr>
    </w:p>
    <w:p w:rsidR="00506258" w:rsidRDefault="00506258" w:rsidP="0050625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Whittlesey, George N, ed. </w:t>
      </w:r>
      <w:r>
        <w:rPr>
          <w:rFonts w:ascii="Times New Roman" w:hAnsi="Times New Roman" w:cs="Times New Roman"/>
          <w:i/>
          <w:sz w:val="24"/>
          <w:szCs w:val="24"/>
        </w:rPr>
        <w:t>Decennial Record of the Class of 1900 Yale College</w:t>
      </w:r>
      <w:r>
        <w:rPr>
          <w:rFonts w:ascii="Times New Roman" w:hAnsi="Times New Roman" w:cs="Times New Roman"/>
          <w:sz w:val="24"/>
          <w:szCs w:val="24"/>
        </w:rPr>
        <w:t>. New Haven: Tuttle, Morehouse and Taylor Company, 1912.</w:t>
      </w:r>
    </w:p>
    <w:p w:rsidR="003D78C6" w:rsidRDefault="003D78C6" w:rsidP="00506258">
      <w:pPr>
        <w:spacing w:after="0" w:line="240" w:lineRule="auto"/>
        <w:ind w:left="1260" w:hanging="540"/>
        <w:rPr>
          <w:rFonts w:ascii="Times New Roman" w:hAnsi="Times New Roman" w:cs="Times New Roman"/>
          <w:sz w:val="24"/>
          <w:szCs w:val="24"/>
        </w:rPr>
      </w:pPr>
    </w:p>
    <w:p w:rsidR="00E21841" w:rsidRDefault="00E21841" w:rsidP="00506258">
      <w:pPr>
        <w:spacing w:after="0" w:line="240" w:lineRule="auto"/>
        <w:ind w:left="1260" w:hanging="540"/>
        <w:rPr>
          <w:rFonts w:ascii="Times New Roman" w:hAnsi="Times New Roman" w:cs="Times New Roman"/>
          <w:sz w:val="24"/>
          <w:szCs w:val="24"/>
        </w:rPr>
      </w:pPr>
    </w:p>
    <w:p w:rsidR="00E21841" w:rsidRDefault="00E21841" w:rsidP="00506258">
      <w:pPr>
        <w:spacing w:after="0" w:line="240" w:lineRule="auto"/>
        <w:ind w:left="1260" w:hanging="540"/>
        <w:rPr>
          <w:rFonts w:ascii="Times New Roman" w:hAnsi="Times New Roman" w:cs="Times New Roman"/>
          <w:sz w:val="24"/>
          <w:szCs w:val="24"/>
        </w:rPr>
      </w:pPr>
    </w:p>
    <w:p w:rsidR="00E21841" w:rsidRDefault="00E21841" w:rsidP="00506258">
      <w:pPr>
        <w:spacing w:after="0" w:line="240" w:lineRule="auto"/>
        <w:ind w:left="1260" w:hanging="540"/>
        <w:rPr>
          <w:rFonts w:ascii="Times New Roman" w:hAnsi="Times New Roman" w:cs="Times New Roman"/>
          <w:sz w:val="24"/>
          <w:szCs w:val="24"/>
        </w:rPr>
      </w:pPr>
    </w:p>
    <w:p w:rsidR="00E21841" w:rsidRDefault="00E21841" w:rsidP="00506258">
      <w:pPr>
        <w:spacing w:after="0" w:line="240" w:lineRule="auto"/>
        <w:ind w:left="1260" w:hanging="540"/>
        <w:rPr>
          <w:rFonts w:ascii="Times New Roman" w:hAnsi="Times New Roman" w:cs="Times New Roman"/>
          <w:sz w:val="24"/>
          <w:szCs w:val="24"/>
        </w:rPr>
      </w:pPr>
    </w:p>
    <w:p w:rsidR="00C6132B" w:rsidRDefault="00C6132B" w:rsidP="00506258">
      <w:pPr>
        <w:spacing w:after="0" w:line="240" w:lineRule="auto"/>
        <w:ind w:left="1260" w:hanging="540"/>
        <w:rPr>
          <w:rFonts w:ascii="Times New Roman" w:hAnsi="Times New Roman" w:cs="Times New Roman"/>
          <w:sz w:val="24"/>
          <w:szCs w:val="24"/>
        </w:rPr>
      </w:pPr>
    </w:p>
    <w:p w:rsidR="00C6132B" w:rsidRDefault="00C6132B" w:rsidP="00C6132B">
      <w:pPr>
        <w:spacing w:after="0" w:line="240" w:lineRule="auto"/>
        <w:ind w:left="1260" w:hanging="54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Journal </w:t>
      </w:r>
      <w:r w:rsidR="002365F4">
        <w:rPr>
          <w:rFonts w:ascii="Times New Roman" w:hAnsi="Times New Roman" w:cs="Times New Roman"/>
          <w:b/>
          <w:sz w:val="24"/>
          <w:szCs w:val="24"/>
        </w:rPr>
        <w:t xml:space="preserve">and Newspaper </w:t>
      </w:r>
      <w:r>
        <w:rPr>
          <w:rFonts w:ascii="Times New Roman" w:hAnsi="Times New Roman" w:cs="Times New Roman"/>
          <w:b/>
          <w:sz w:val="24"/>
          <w:szCs w:val="24"/>
        </w:rPr>
        <w:t>Articles</w:t>
      </w:r>
    </w:p>
    <w:p w:rsidR="00C6132B" w:rsidRDefault="00C6132B" w:rsidP="00C6132B">
      <w:pPr>
        <w:spacing w:after="0" w:line="240" w:lineRule="auto"/>
        <w:ind w:left="1260" w:hanging="540"/>
        <w:jc w:val="center"/>
        <w:rPr>
          <w:rFonts w:ascii="Times New Roman" w:hAnsi="Times New Roman" w:cs="Times New Roman"/>
          <w:b/>
          <w:sz w:val="24"/>
          <w:szCs w:val="24"/>
        </w:rPr>
      </w:pPr>
    </w:p>
    <w:p w:rsidR="00ED4F37" w:rsidRDefault="00CA7E04" w:rsidP="00ED4F37">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Arnold, Chloe. “Says American Music Must be Composite,” </w:t>
      </w:r>
      <w:r>
        <w:rPr>
          <w:rFonts w:ascii="Times New Roman" w:hAnsi="Times New Roman" w:cs="Times New Roman"/>
          <w:i/>
          <w:sz w:val="24"/>
          <w:szCs w:val="24"/>
        </w:rPr>
        <w:t>Sun</w:t>
      </w:r>
      <w:r>
        <w:rPr>
          <w:rFonts w:ascii="Times New Roman" w:hAnsi="Times New Roman" w:cs="Times New Roman"/>
          <w:sz w:val="24"/>
          <w:szCs w:val="24"/>
        </w:rPr>
        <w:t xml:space="preserve">. 26 May, 1918. MSS 31, The David Stanley Smith Papers in the Irving S. Gilmore Music Library of Yale University. </w:t>
      </w:r>
    </w:p>
    <w:p w:rsidR="00AA6544" w:rsidRDefault="00AA6544" w:rsidP="00ED4F37">
      <w:pPr>
        <w:spacing w:after="0" w:line="240" w:lineRule="auto"/>
        <w:ind w:left="1260" w:hanging="540"/>
        <w:rPr>
          <w:rFonts w:ascii="Times New Roman" w:hAnsi="Times New Roman" w:cs="Times New Roman"/>
          <w:sz w:val="24"/>
          <w:szCs w:val="24"/>
        </w:rPr>
      </w:pPr>
    </w:p>
    <w:p w:rsidR="00AA6544" w:rsidRDefault="00AA6544" w:rsidP="00ED4F37">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Baisley, Robert W. “Charles Wakefield Cadman: Completely American,” </w:t>
      </w:r>
      <w:r>
        <w:rPr>
          <w:rFonts w:ascii="Times New Roman" w:hAnsi="Times New Roman" w:cs="Times New Roman"/>
          <w:i/>
          <w:sz w:val="24"/>
          <w:szCs w:val="24"/>
        </w:rPr>
        <w:t xml:space="preserve">Music Educators Journal </w:t>
      </w:r>
      <w:r>
        <w:rPr>
          <w:rFonts w:ascii="Times New Roman" w:hAnsi="Times New Roman" w:cs="Times New Roman"/>
          <w:sz w:val="24"/>
          <w:szCs w:val="24"/>
        </w:rPr>
        <w:t>61, no. 9 (May, 1975) 56-58.</w:t>
      </w:r>
    </w:p>
    <w:p w:rsidR="0016297C" w:rsidRDefault="0016297C" w:rsidP="00ED4F37">
      <w:pPr>
        <w:spacing w:after="0" w:line="240" w:lineRule="auto"/>
        <w:ind w:left="1260" w:hanging="540"/>
        <w:rPr>
          <w:rFonts w:ascii="Times New Roman" w:hAnsi="Times New Roman" w:cs="Times New Roman"/>
          <w:sz w:val="24"/>
          <w:szCs w:val="24"/>
        </w:rPr>
      </w:pPr>
    </w:p>
    <w:p w:rsidR="0016297C" w:rsidRPr="0016297C" w:rsidRDefault="0016297C" w:rsidP="00ED4F37">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Borowski, Felix. “John Alden Carpenter,” </w:t>
      </w:r>
      <w:r>
        <w:rPr>
          <w:rFonts w:ascii="Times New Roman" w:hAnsi="Times New Roman" w:cs="Times New Roman"/>
          <w:i/>
          <w:sz w:val="24"/>
          <w:szCs w:val="24"/>
        </w:rPr>
        <w:t>The Musical Quarterly</w:t>
      </w:r>
      <w:r>
        <w:rPr>
          <w:rFonts w:ascii="Times New Roman" w:hAnsi="Times New Roman" w:cs="Times New Roman"/>
          <w:sz w:val="24"/>
          <w:szCs w:val="24"/>
        </w:rPr>
        <w:t xml:space="preserve"> 16, no. 4 (Oct., 1930) 449-468.</w:t>
      </w:r>
    </w:p>
    <w:p w:rsidR="00822478" w:rsidRDefault="00822478" w:rsidP="00ED4F37">
      <w:pPr>
        <w:spacing w:after="0" w:line="240" w:lineRule="auto"/>
        <w:ind w:left="1260" w:hanging="540"/>
        <w:rPr>
          <w:rFonts w:ascii="Times New Roman" w:hAnsi="Times New Roman" w:cs="Times New Roman"/>
          <w:sz w:val="24"/>
          <w:szCs w:val="24"/>
        </w:rPr>
      </w:pPr>
    </w:p>
    <w:p w:rsidR="00772CA9" w:rsidRDefault="00772CA9" w:rsidP="00C6132B">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Farwell, Arthur. “The Struggle toward a National Music,” </w:t>
      </w:r>
      <w:r>
        <w:rPr>
          <w:rFonts w:ascii="Times New Roman" w:hAnsi="Times New Roman" w:cs="Times New Roman"/>
          <w:i/>
          <w:sz w:val="24"/>
          <w:szCs w:val="24"/>
        </w:rPr>
        <w:t>The North American Review</w:t>
      </w:r>
      <w:r>
        <w:rPr>
          <w:rFonts w:ascii="Times New Roman" w:hAnsi="Times New Roman" w:cs="Times New Roman"/>
          <w:sz w:val="24"/>
          <w:szCs w:val="24"/>
        </w:rPr>
        <w:t xml:space="preserve"> 186, no. 625 (Dec., 1907) 565-570.</w:t>
      </w:r>
    </w:p>
    <w:p w:rsidR="00772CA9" w:rsidRDefault="00772CA9" w:rsidP="00C6132B">
      <w:pPr>
        <w:spacing w:after="0" w:line="240" w:lineRule="auto"/>
        <w:ind w:left="1260" w:hanging="540"/>
        <w:rPr>
          <w:rFonts w:ascii="Times New Roman" w:hAnsi="Times New Roman" w:cs="Times New Roman"/>
          <w:sz w:val="24"/>
          <w:szCs w:val="24"/>
        </w:rPr>
      </w:pPr>
    </w:p>
    <w:p w:rsidR="00772CA9" w:rsidRDefault="00321ECF" w:rsidP="00C6132B">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_____________</w:t>
      </w:r>
      <w:r w:rsidR="00772CA9">
        <w:rPr>
          <w:rFonts w:ascii="Times New Roman" w:hAnsi="Times New Roman" w:cs="Times New Roman"/>
          <w:sz w:val="24"/>
          <w:szCs w:val="24"/>
        </w:rPr>
        <w:t xml:space="preserve">. “The Zero Hour in Musical Evolution,” </w:t>
      </w:r>
      <w:r w:rsidR="00772CA9">
        <w:rPr>
          <w:rFonts w:ascii="Times New Roman" w:hAnsi="Times New Roman" w:cs="Times New Roman"/>
          <w:i/>
          <w:sz w:val="24"/>
          <w:szCs w:val="24"/>
        </w:rPr>
        <w:t>The Musical Quarterly</w:t>
      </w:r>
      <w:r w:rsidR="00772CA9">
        <w:rPr>
          <w:rFonts w:ascii="Times New Roman" w:hAnsi="Times New Roman" w:cs="Times New Roman"/>
          <w:sz w:val="24"/>
          <w:szCs w:val="24"/>
        </w:rPr>
        <w:t xml:space="preserve"> 13, no. 1 (Jan., 1927) 85-99.</w:t>
      </w:r>
    </w:p>
    <w:p w:rsidR="00FF2D80" w:rsidRDefault="00FF2D80" w:rsidP="00C6132B">
      <w:pPr>
        <w:spacing w:after="0" w:line="240" w:lineRule="auto"/>
        <w:ind w:left="1260" w:hanging="540"/>
        <w:rPr>
          <w:rFonts w:ascii="Times New Roman" w:hAnsi="Times New Roman" w:cs="Times New Roman"/>
          <w:sz w:val="24"/>
          <w:szCs w:val="24"/>
        </w:rPr>
      </w:pPr>
    </w:p>
    <w:p w:rsidR="00FF2D80" w:rsidRDefault="00FF2D80" w:rsidP="00C6132B">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Fauser, Annegret. “Aaron Copland, Nadia Boulanger, and the Making of an ‘American’ Composer,” </w:t>
      </w:r>
      <w:r>
        <w:rPr>
          <w:rFonts w:ascii="Times New Roman" w:hAnsi="Times New Roman" w:cs="Times New Roman"/>
          <w:i/>
          <w:sz w:val="24"/>
          <w:szCs w:val="24"/>
        </w:rPr>
        <w:t xml:space="preserve">The Musical Quarterly </w:t>
      </w:r>
      <w:r>
        <w:rPr>
          <w:rFonts w:ascii="Times New Roman" w:hAnsi="Times New Roman" w:cs="Times New Roman"/>
          <w:sz w:val="24"/>
          <w:szCs w:val="24"/>
        </w:rPr>
        <w:t>89, no. 4 (Winter 2006) 524-554.</w:t>
      </w:r>
    </w:p>
    <w:p w:rsidR="0061514B" w:rsidRDefault="0061514B" w:rsidP="00C6132B">
      <w:pPr>
        <w:spacing w:after="0" w:line="240" w:lineRule="auto"/>
        <w:ind w:left="1260" w:hanging="540"/>
        <w:rPr>
          <w:rFonts w:ascii="Times New Roman" w:hAnsi="Times New Roman" w:cs="Times New Roman"/>
          <w:sz w:val="24"/>
          <w:szCs w:val="24"/>
        </w:rPr>
      </w:pPr>
    </w:p>
    <w:p w:rsidR="00D158EA" w:rsidRPr="00D158EA" w:rsidRDefault="00D158EA" w:rsidP="00C6132B">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Floyd, Jr. Samuel A. “The Invisibility and Fame of Harry T. Burleigh: Retrospect and Prospect,” </w:t>
      </w:r>
      <w:r>
        <w:rPr>
          <w:rFonts w:ascii="Times New Roman" w:hAnsi="Times New Roman" w:cs="Times New Roman"/>
          <w:i/>
          <w:sz w:val="24"/>
          <w:szCs w:val="24"/>
        </w:rPr>
        <w:t>Black Music Research Journal</w:t>
      </w:r>
      <w:r>
        <w:rPr>
          <w:rFonts w:ascii="Times New Roman" w:hAnsi="Times New Roman" w:cs="Times New Roman"/>
          <w:sz w:val="24"/>
          <w:szCs w:val="24"/>
        </w:rPr>
        <w:t xml:space="preserve"> 24, No. 4 (Autumn, 2004) 179-194.</w:t>
      </w:r>
    </w:p>
    <w:p w:rsidR="00772CA9" w:rsidRDefault="00772CA9" w:rsidP="00C6132B">
      <w:pPr>
        <w:spacing w:after="0" w:line="240" w:lineRule="auto"/>
        <w:ind w:left="1260" w:hanging="540"/>
        <w:rPr>
          <w:rFonts w:ascii="Times New Roman" w:hAnsi="Times New Roman" w:cs="Times New Roman"/>
          <w:sz w:val="24"/>
          <w:szCs w:val="24"/>
        </w:rPr>
      </w:pPr>
    </w:p>
    <w:p w:rsidR="003D0A63" w:rsidRDefault="003D0A63" w:rsidP="00C6132B">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Hanson, Howard. “Creation of an American Music,” Paper Presented at the annual meeting of the Music Teachers National Association, Rochester, NY, December 28 – 30, 1926.</w:t>
      </w:r>
    </w:p>
    <w:p w:rsidR="00D41A2E" w:rsidRDefault="00D41A2E" w:rsidP="00C6132B">
      <w:pPr>
        <w:spacing w:after="0" w:line="240" w:lineRule="auto"/>
        <w:ind w:left="1260" w:hanging="540"/>
        <w:rPr>
          <w:rFonts w:ascii="Times New Roman" w:hAnsi="Times New Roman" w:cs="Times New Roman"/>
          <w:sz w:val="24"/>
          <w:szCs w:val="24"/>
        </w:rPr>
      </w:pPr>
    </w:p>
    <w:p w:rsidR="00A619EF" w:rsidRPr="00A619EF" w:rsidRDefault="00A619EF" w:rsidP="00C6132B">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Smith, David Stanley. “The Attitude of the Teacher Toward Modern Music,” </w:t>
      </w:r>
      <w:r>
        <w:rPr>
          <w:rFonts w:ascii="Times New Roman" w:hAnsi="Times New Roman" w:cs="Times New Roman"/>
          <w:i/>
          <w:sz w:val="24"/>
          <w:szCs w:val="24"/>
        </w:rPr>
        <w:t>The Musician</w:t>
      </w:r>
      <w:r>
        <w:rPr>
          <w:rFonts w:ascii="Times New Roman" w:hAnsi="Times New Roman" w:cs="Times New Roman"/>
          <w:sz w:val="24"/>
          <w:szCs w:val="24"/>
        </w:rPr>
        <w:t xml:space="preserve"> 31 (Aug., 1926): 30.</w:t>
      </w:r>
    </w:p>
    <w:p w:rsidR="00A619EF" w:rsidRDefault="00A619EF" w:rsidP="00C6132B">
      <w:pPr>
        <w:spacing w:after="0" w:line="240" w:lineRule="auto"/>
        <w:ind w:left="1260" w:hanging="540"/>
        <w:rPr>
          <w:rFonts w:ascii="Times New Roman" w:hAnsi="Times New Roman" w:cs="Times New Roman"/>
          <w:sz w:val="24"/>
          <w:szCs w:val="24"/>
        </w:rPr>
      </w:pPr>
    </w:p>
    <w:p w:rsidR="00A1738A" w:rsidRDefault="00A1738A" w:rsidP="00C6132B">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________________. “The Education of the Average Student in Music,” Paper presented at the annual meeting of the Music Teachers National Association, Dayton, Ohio, December 28 – 30, 1925</w:t>
      </w:r>
      <w:r w:rsidR="00A76172">
        <w:rPr>
          <w:rFonts w:ascii="Times New Roman" w:hAnsi="Times New Roman" w:cs="Times New Roman"/>
          <w:sz w:val="24"/>
          <w:szCs w:val="24"/>
        </w:rPr>
        <w:t>.</w:t>
      </w:r>
    </w:p>
    <w:p w:rsidR="00A1738A" w:rsidRDefault="00A1738A" w:rsidP="00C6132B">
      <w:pPr>
        <w:spacing w:after="0" w:line="240" w:lineRule="auto"/>
        <w:ind w:left="1260" w:hanging="540"/>
        <w:rPr>
          <w:rFonts w:ascii="Times New Roman" w:hAnsi="Times New Roman" w:cs="Times New Roman"/>
          <w:sz w:val="24"/>
          <w:szCs w:val="24"/>
        </w:rPr>
      </w:pPr>
    </w:p>
    <w:p w:rsidR="00A74796" w:rsidRPr="00A74796" w:rsidRDefault="00A74796" w:rsidP="00C6132B">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Smith, David Stanley and W. Oliver Strunk. “A Study of Horatio Parker,” </w:t>
      </w:r>
      <w:r>
        <w:rPr>
          <w:rFonts w:ascii="Times New Roman" w:hAnsi="Times New Roman" w:cs="Times New Roman"/>
          <w:i/>
          <w:sz w:val="24"/>
          <w:szCs w:val="24"/>
        </w:rPr>
        <w:t>The Musical Quarterly</w:t>
      </w:r>
      <w:r>
        <w:rPr>
          <w:rFonts w:ascii="Times New Roman" w:hAnsi="Times New Roman" w:cs="Times New Roman"/>
          <w:sz w:val="24"/>
          <w:szCs w:val="24"/>
        </w:rPr>
        <w:t xml:space="preserve"> 16, no. 2 (Apr., 1930): 153-169.</w:t>
      </w:r>
    </w:p>
    <w:p w:rsidR="00A74796" w:rsidRDefault="00A74796" w:rsidP="00C6132B">
      <w:pPr>
        <w:spacing w:after="0" w:line="240" w:lineRule="auto"/>
        <w:ind w:left="1260" w:hanging="540"/>
        <w:rPr>
          <w:rFonts w:ascii="Times New Roman" w:hAnsi="Times New Roman" w:cs="Times New Roman"/>
          <w:sz w:val="24"/>
          <w:szCs w:val="24"/>
        </w:rPr>
      </w:pPr>
    </w:p>
    <w:p w:rsidR="00C6132B" w:rsidRDefault="00C6132B" w:rsidP="00C6132B">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Tuthill, Burnet C. “David Stanley Smith,” </w:t>
      </w:r>
      <w:r>
        <w:rPr>
          <w:rFonts w:ascii="Times New Roman" w:hAnsi="Times New Roman" w:cs="Times New Roman"/>
          <w:i/>
          <w:sz w:val="24"/>
          <w:szCs w:val="24"/>
        </w:rPr>
        <w:t xml:space="preserve">The Musical Quarterly </w:t>
      </w:r>
      <w:r>
        <w:rPr>
          <w:rFonts w:ascii="Times New Roman" w:hAnsi="Times New Roman" w:cs="Times New Roman"/>
          <w:sz w:val="24"/>
          <w:szCs w:val="24"/>
        </w:rPr>
        <w:t>28, no. 1</w:t>
      </w:r>
      <w:r w:rsidR="00A74796">
        <w:rPr>
          <w:rFonts w:ascii="Times New Roman" w:hAnsi="Times New Roman" w:cs="Times New Roman"/>
          <w:sz w:val="24"/>
          <w:szCs w:val="24"/>
        </w:rPr>
        <w:t xml:space="preserve"> (Jan., 1942): 63-77</w:t>
      </w:r>
    </w:p>
    <w:p w:rsidR="00E21841" w:rsidRDefault="00E21841" w:rsidP="00C6132B">
      <w:pPr>
        <w:spacing w:after="0" w:line="240" w:lineRule="auto"/>
        <w:ind w:left="1260" w:hanging="540"/>
        <w:rPr>
          <w:rFonts w:ascii="Times New Roman" w:hAnsi="Times New Roman" w:cs="Times New Roman"/>
          <w:sz w:val="24"/>
          <w:szCs w:val="24"/>
        </w:rPr>
      </w:pPr>
    </w:p>
    <w:p w:rsidR="00E21841" w:rsidRDefault="00E21841" w:rsidP="00C6132B">
      <w:pPr>
        <w:spacing w:after="0" w:line="240" w:lineRule="auto"/>
        <w:ind w:left="1260" w:hanging="540"/>
        <w:rPr>
          <w:rFonts w:ascii="Times New Roman" w:hAnsi="Times New Roman" w:cs="Times New Roman"/>
          <w:sz w:val="24"/>
          <w:szCs w:val="24"/>
        </w:rPr>
      </w:pPr>
    </w:p>
    <w:p w:rsidR="00E21841" w:rsidRDefault="00E21841" w:rsidP="00C6132B">
      <w:pPr>
        <w:spacing w:after="0" w:line="240" w:lineRule="auto"/>
        <w:ind w:left="1260" w:hanging="540"/>
        <w:rPr>
          <w:rFonts w:ascii="Times New Roman" w:hAnsi="Times New Roman" w:cs="Times New Roman"/>
          <w:sz w:val="24"/>
          <w:szCs w:val="24"/>
        </w:rPr>
      </w:pPr>
    </w:p>
    <w:p w:rsidR="00E21841" w:rsidRDefault="00E21841" w:rsidP="00C6132B">
      <w:pPr>
        <w:spacing w:after="0" w:line="240" w:lineRule="auto"/>
        <w:ind w:left="1260" w:hanging="540"/>
        <w:rPr>
          <w:rFonts w:ascii="Times New Roman" w:hAnsi="Times New Roman" w:cs="Times New Roman"/>
          <w:sz w:val="24"/>
          <w:szCs w:val="24"/>
        </w:rPr>
      </w:pPr>
    </w:p>
    <w:p w:rsidR="00964B7D" w:rsidRDefault="00964B7D" w:rsidP="00964B7D">
      <w:pPr>
        <w:spacing w:after="0" w:line="240" w:lineRule="auto"/>
        <w:ind w:left="1260" w:hanging="540"/>
        <w:jc w:val="center"/>
        <w:rPr>
          <w:rFonts w:ascii="Times New Roman" w:hAnsi="Times New Roman" w:cs="Times New Roman"/>
          <w:b/>
          <w:sz w:val="24"/>
          <w:szCs w:val="24"/>
        </w:rPr>
      </w:pPr>
      <w:r>
        <w:rPr>
          <w:rFonts w:ascii="Times New Roman" w:hAnsi="Times New Roman" w:cs="Times New Roman"/>
          <w:b/>
          <w:sz w:val="24"/>
          <w:szCs w:val="24"/>
        </w:rPr>
        <w:lastRenderedPageBreak/>
        <w:t>Dissertations and Theses</w:t>
      </w:r>
    </w:p>
    <w:p w:rsidR="00964B7D" w:rsidRDefault="00964B7D" w:rsidP="00964B7D">
      <w:pPr>
        <w:spacing w:after="0" w:line="240" w:lineRule="auto"/>
        <w:ind w:left="1260" w:hanging="540"/>
        <w:jc w:val="center"/>
        <w:rPr>
          <w:rFonts w:ascii="Times New Roman" w:hAnsi="Times New Roman" w:cs="Times New Roman"/>
          <w:b/>
          <w:sz w:val="24"/>
          <w:szCs w:val="24"/>
        </w:rPr>
      </w:pPr>
    </w:p>
    <w:p w:rsidR="00020EC8" w:rsidRDefault="00020EC8" w:rsidP="00964B7D">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Chien, Chieh. “Beyond Debussy and Ravel: Impressionism in the Early Advanced Short Piano Works of Selected European and American Composers.” D.M.A. diss., Arizona State University, 2011. In </w:t>
      </w:r>
      <w:r>
        <w:rPr>
          <w:rFonts w:ascii="Times New Roman" w:hAnsi="Times New Roman" w:cs="Times New Roman"/>
          <w:i/>
          <w:sz w:val="24"/>
          <w:szCs w:val="24"/>
        </w:rPr>
        <w:t xml:space="preserve">Dissertations &amp; Theses: Full Text </w:t>
      </w:r>
      <w:r>
        <w:rPr>
          <w:rFonts w:ascii="Times New Roman" w:hAnsi="Times New Roman" w:cs="Times New Roman"/>
          <w:sz w:val="24"/>
          <w:szCs w:val="24"/>
        </w:rPr>
        <w:t xml:space="preserve">[database on-line]; available from </w:t>
      </w:r>
      <w:r w:rsidRPr="00AF676D">
        <w:rPr>
          <w:rFonts w:ascii="Times New Roman" w:hAnsi="Times New Roman" w:cs="Times New Roman"/>
          <w:sz w:val="24"/>
          <w:szCs w:val="24"/>
        </w:rPr>
        <w:t>http:</w:t>
      </w:r>
      <w:r>
        <w:rPr>
          <w:rFonts w:ascii="Times New Roman" w:hAnsi="Times New Roman" w:cs="Times New Roman"/>
          <w:sz w:val="24"/>
          <w:szCs w:val="24"/>
        </w:rPr>
        <w:t>//www.proquest.com (publication number 3487453; accessed 11 October, 2012).</w:t>
      </w:r>
    </w:p>
    <w:p w:rsidR="00020EC8" w:rsidRDefault="00020EC8" w:rsidP="00964B7D">
      <w:pPr>
        <w:spacing w:after="0" w:line="240" w:lineRule="auto"/>
        <w:ind w:left="1260" w:hanging="540"/>
        <w:rPr>
          <w:rFonts w:ascii="Times New Roman" w:hAnsi="Times New Roman" w:cs="Times New Roman"/>
          <w:sz w:val="24"/>
          <w:szCs w:val="24"/>
        </w:rPr>
      </w:pPr>
    </w:p>
    <w:p w:rsidR="00880994" w:rsidRDefault="00880994" w:rsidP="00964B7D">
      <w:pPr>
        <w:spacing w:after="0" w:line="240" w:lineRule="auto"/>
        <w:ind w:left="1260" w:hanging="540"/>
        <w:rPr>
          <w:rFonts w:ascii="Times New Roman" w:hAnsi="Times New Roman" w:cs="Times New Roman"/>
          <w:sz w:val="24"/>
          <w:szCs w:val="24"/>
        </w:rPr>
      </w:pPr>
    </w:p>
    <w:p w:rsidR="00AF676D" w:rsidRDefault="00AF676D" w:rsidP="00964B7D">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Doherty, Brian James. “The French Training of American Composers, 1891-1914.” Ph.D. diss., The University of Kansas, 2005. In </w:t>
      </w:r>
      <w:r>
        <w:rPr>
          <w:rFonts w:ascii="Times New Roman" w:hAnsi="Times New Roman" w:cs="Times New Roman"/>
          <w:i/>
          <w:sz w:val="24"/>
          <w:szCs w:val="24"/>
        </w:rPr>
        <w:t xml:space="preserve">Dissertations &amp; Theses: Full Text </w:t>
      </w:r>
      <w:r>
        <w:rPr>
          <w:rFonts w:ascii="Times New Roman" w:hAnsi="Times New Roman" w:cs="Times New Roman"/>
          <w:sz w:val="24"/>
          <w:szCs w:val="24"/>
        </w:rPr>
        <w:t xml:space="preserve">[database on-line]; available from </w:t>
      </w:r>
      <w:r w:rsidRPr="00AF676D">
        <w:rPr>
          <w:rFonts w:ascii="Times New Roman" w:hAnsi="Times New Roman" w:cs="Times New Roman"/>
          <w:sz w:val="24"/>
          <w:szCs w:val="24"/>
        </w:rPr>
        <w:t>http:</w:t>
      </w:r>
      <w:r>
        <w:rPr>
          <w:rFonts w:ascii="Times New Roman" w:hAnsi="Times New Roman" w:cs="Times New Roman"/>
          <w:sz w:val="24"/>
          <w:szCs w:val="24"/>
        </w:rPr>
        <w:t>//www.proquest.com (publication number 3164453; accessed 13</w:t>
      </w:r>
      <w:r w:rsidR="00A51A90">
        <w:rPr>
          <w:rFonts w:ascii="Times New Roman" w:hAnsi="Times New Roman" w:cs="Times New Roman"/>
          <w:sz w:val="24"/>
          <w:szCs w:val="24"/>
        </w:rPr>
        <w:t xml:space="preserve"> August</w:t>
      </w:r>
      <w:r>
        <w:rPr>
          <w:rFonts w:ascii="Times New Roman" w:hAnsi="Times New Roman" w:cs="Times New Roman"/>
          <w:sz w:val="24"/>
          <w:szCs w:val="24"/>
        </w:rPr>
        <w:t xml:space="preserve">, 2012). </w:t>
      </w:r>
    </w:p>
    <w:p w:rsidR="00CC59C8" w:rsidRDefault="00CC59C8" w:rsidP="00964B7D">
      <w:pPr>
        <w:spacing w:after="0" w:line="240" w:lineRule="auto"/>
        <w:ind w:left="1260" w:hanging="540"/>
        <w:rPr>
          <w:rFonts w:ascii="Times New Roman" w:hAnsi="Times New Roman" w:cs="Times New Roman"/>
          <w:sz w:val="24"/>
          <w:szCs w:val="24"/>
        </w:rPr>
      </w:pPr>
    </w:p>
    <w:p w:rsidR="00092179" w:rsidRDefault="00092179" w:rsidP="00964B7D">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Eiseman, David. “Charles Ives and the European Symphonic Tradition: A Historical Reappraisal.” Ph.D. diss., University of Illinois at Urbana-Champaign, 1972. In </w:t>
      </w:r>
      <w:r>
        <w:rPr>
          <w:rFonts w:ascii="Times New Roman" w:hAnsi="Times New Roman" w:cs="Times New Roman"/>
          <w:i/>
          <w:sz w:val="24"/>
          <w:szCs w:val="24"/>
        </w:rPr>
        <w:t>Dissertations &amp; Theses: Full Text</w:t>
      </w:r>
      <w:r>
        <w:rPr>
          <w:rFonts w:ascii="Times New Roman" w:hAnsi="Times New Roman" w:cs="Times New Roman"/>
          <w:sz w:val="24"/>
          <w:szCs w:val="24"/>
        </w:rPr>
        <w:t xml:space="preserve"> [database on-line]; available from </w:t>
      </w:r>
      <w:r w:rsidRPr="00092179">
        <w:rPr>
          <w:rFonts w:ascii="Times New Roman" w:hAnsi="Times New Roman" w:cs="Times New Roman"/>
          <w:sz w:val="24"/>
          <w:szCs w:val="24"/>
        </w:rPr>
        <w:t>http://www.proquest.com</w:t>
      </w:r>
      <w:r>
        <w:rPr>
          <w:rFonts w:ascii="Times New Roman" w:hAnsi="Times New Roman" w:cs="Times New Roman"/>
          <w:sz w:val="24"/>
          <w:szCs w:val="24"/>
        </w:rPr>
        <w:t xml:space="preserve"> (publication number 7219823; accessed 28 August, 2012).</w:t>
      </w:r>
    </w:p>
    <w:p w:rsidR="00092179" w:rsidRPr="00092179" w:rsidRDefault="00092179" w:rsidP="00964B7D">
      <w:pPr>
        <w:spacing w:after="0" w:line="240" w:lineRule="auto"/>
        <w:ind w:left="1260" w:hanging="540"/>
        <w:rPr>
          <w:rFonts w:ascii="Times New Roman" w:hAnsi="Times New Roman" w:cs="Times New Roman"/>
          <w:sz w:val="24"/>
          <w:szCs w:val="24"/>
        </w:rPr>
      </w:pPr>
    </w:p>
    <w:p w:rsidR="00964B7D" w:rsidRDefault="00964B7D" w:rsidP="00964B7D">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Goode, Elizabeth Ann. ”David Stanley Smith and His Music.” Ph.D. diss., The University of Cincinnati, 1978. In </w:t>
      </w:r>
      <w:r w:rsidR="008663BA">
        <w:rPr>
          <w:rFonts w:ascii="Times New Roman" w:hAnsi="Times New Roman" w:cs="Times New Roman"/>
          <w:i/>
          <w:sz w:val="24"/>
          <w:szCs w:val="24"/>
        </w:rPr>
        <w:t>Dissertations</w:t>
      </w:r>
      <w:r>
        <w:rPr>
          <w:rFonts w:ascii="Times New Roman" w:hAnsi="Times New Roman" w:cs="Times New Roman"/>
          <w:i/>
          <w:sz w:val="24"/>
          <w:szCs w:val="24"/>
        </w:rPr>
        <w:t xml:space="preserve"> &amp; Theses: Full Text </w:t>
      </w:r>
      <w:r>
        <w:rPr>
          <w:rFonts w:ascii="Times New Roman" w:hAnsi="Times New Roman" w:cs="Times New Roman"/>
          <w:sz w:val="24"/>
          <w:szCs w:val="24"/>
        </w:rPr>
        <w:t xml:space="preserve">[database on-line]; available from </w:t>
      </w:r>
      <w:r w:rsidRPr="00964B7D">
        <w:rPr>
          <w:rFonts w:ascii="Times New Roman" w:hAnsi="Times New Roman" w:cs="Times New Roman"/>
          <w:sz w:val="24"/>
          <w:szCs w:val="24"/>
        </w:rPr>
        <w:t>http://www.proquest.com</w:t>
      </w:r>
      <w:r>
        <w:rPr>
          <w:rFonts w:ascii="Times New Roman" w:hAnsi="Times New Roman" w:cs="Times New Roman"/>
          <w:sz w:val="24"/>
          <w:szCs w:val="24"/>
        </w:rPr>
        <w:t xml:space="preserve"> (publication number 7904729</w:t>
      </w:r>
      <w:r w:rsidR="00AF676D">
        <w:rPr>
          <w:rFonts w:ascii="Times New Roman" w:hAnsi="Times New Roman" w:cs="Times New Roman"/>
          <w:sz w:val="24"/>
          <w:szCs w:val="24"/>
        </w:rPr>
        <w:t xml:space="preserve">; accessed </w:t>
      </w:r>
      <w:r w:rsidR="00A51A90">
        <w:rPr>
          <w:rFonts w:ascii="Times New Roman" w:hAnsi="Times New Roman" w:cs="Times New Roman"/>
          <w:sz w:val="24"/>
          <w:szCs w:val="24"/>
        </w:rPr>
        <w:t>31 May</w:t>
      </w:r>
      <w:r w:rsidR="00AF676D">
        <w:rPr>
          <w:rFonts w:ascii="Times New Roman" w:hAnsi="Times New Roman" w:cs="Times New Roman"/>
          <w:sz w:val="24"/>
          <w:szCs w:val="24"/>
        </w:rPr>
        <w:t>, 2012).</w:t>
      </w:r>
    </w:p>
    <w:p w:rsidR="00F97479" w:rsidRDefault="00F97479" w:rsidP="00964B7D">
      <w:pPr>
        <w:spacing w:after="0" w:line="240" w:lineRule="auto"/>
        <w:ind w:left="1260" w:hanging="540"/>
        <w:rPr>
          <w:rFonts w:ascii="Times New Roman" w:hAnsi="Times New Roman" w:cs="Times New Roman"/>
          <w:sz w:val="24"/>
          <w:szCs w:val="24"/>
        </w:rPr>
      </w:pPr>
    </w:p>
    <w:p w:rsidR="00092179" w:rsidRDefault="00092179" w:rsidP="00964B7D">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Hall, Willard Kent. “Quincy Porter: His Life and Contributions as a Composer and Educator (1897-1966).” D.M.A. diss., University of Missouri-Kansas City, 1971. In </w:t>
      </w:r>
      <w:r>
        <w:rPr>
          <w:rFonts w:ascii="Times New Roman" w:hAnsi="Times New Roman" w:cs="Times New Roman"/>
          <w:i/>
          <w:sz w:val="24"/>
          <w:szCs w:val="24"/>
        </w:rPr>
        <w:t xml:space="preserve">Dissertations &amp; Theses: Full Text </w:t>
      </w:r>
      <w:r>
        <w:rPr>
          <w:rFonts w:ascii="Times New Roman" w:hAnsi="Times New Roman" w:cs="Times New Roman"/>
          <w:sz w:val="24"/>
          <w:szCs w:val="24"/>
        </w:rPr>
        <w:t xml:space="preserve">[database on-line]; available from </w:t>
      </w:r>
      <w:r w:rsidRPr="00092179">
        <w:rPr>
          <w:rFonts w:ascii="Times New Roman" w:hAnsi="Times New Roman" w:cs="Times New Roman"/>
          <w:sz w:val="24"/>
          <w:szCs w:val="24"/>
        </w:rPr>
        <w:t>http://www.proquest.com</w:t>
      </w:r>
      <w:r>
        <w:rPr>
          <w:rFonts w:ascii="Times New Roman" w:hAnsi="Times New Roman" w:cs="Times New Roman"/>
          <w:sz w:val="24"/>
          <w:szCs w:val="24"/>
        </w:rPr>
        <w:t xml:space="preserve"> (publication number 7103691; accessed 28 August, 2012).</w:t>
      </w:r>
    </w:p>
    <w:p w:rsidR="00DA48A8" w:rsidRDefault="00DA48A8" w:rsidP="00964B7D">
      <w:pPr>
        <w:spacing w:after="0" w:line="240" w:lineRule="auto"/>
        <w:ind w:left="1260" w:hanging="540"/>
        <w:rPr>
          <w:rFonts w:ascii="Times New Roman" w:hAnsi="Times New Roman" w:cs="Times New Roman"/>
          <w:sz w:val="24"/>
          <w:szCs w:val="24"/>
        </w:rPr>
      </w:pPr>
    </w:p>
    <w:p w:rsidR="00DA48A8" w:rsidRDefault="00DA48A8" w:rsidP="00964B7D">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Higgins, Brendan. “Syncopation at Symphony Hall: The Effect of Jazz on the Art Music Culture of Nineteen-Twenties Boston and the French Influence.” M.A. Thesis, Tufts University, 2010. In </w:t>
      </w:r>
      <w:r>
        <w:rPr>
          <w:rFonts w:ascii="Times New Roman" w:hAnsi="Times New Roman" w:cs="Times New Roman"/>
          <w:i/>
          <w:sz w:val="24"/>
          <w:szCs w:val="24"/>
        </w:rPr>
        <w:t xml:space="preserve">Dissertations &amp; Theses: Full Text </w:t>
      </w:r>
      <w:r>
        <w:rPr>
          <w:rFonts w:ascii="Times New Roman" w:hAnsi="Times New Roman" w:cs="Times New Roman"/>
          <w:sz w:val="24"/>
          <w:szCs w:val="24"/>
        </w:rPr>
        <w:t xml:space="preserve">[database on-line]; available from </w:t>
      </w:r>
      <w:r w:rsidRPr="00DA48A8">
        <w:rPr>
          <w:rFonts w:ascii="Times New Roman" w:hAnsi="Times New Roman" w:cs="Times New Roman"/>
          <w:sz w:val="24"/>
          <w:szCs w:val="24"/>
        </w:rPr>
        <w:t>http://www.proquest.com</w:t>
      </w:r>
      <w:r>
        <w:rPr>
          <w:rFonts w:ascii="Times New Roman" w:hAnsi="Times New Roman" w:cs="Times New Roman"/>
          <w:sz w:val="24"/>
          <w:szCs w:val="24"/>
        </w:rPr>
        <w:t xml:space="preserve"> (publication number 305226424; accessed 15 July, 2013).</w:t>
      </w:r>
    </w:p>
    <w:p w:rsidR="00880994" w:rsidRDefault="00880994" w:rsidP="00964B7D">
      <w:pPr>
        <w:spacing w:after="0" w:line="240" w:lineRule="auto"/>
        <w:ind w:left="1260" w:hanging="540"/>
        <w:rPr>
          <w:rFonts w:ascii="Times New Roman" w:hAnsi="Times New Roman" w:cs="Times New Roman"/>
          <w:sz w:val="24"/>
          <w:szCs w:val="24"/>
        </w:rPr>
      </w:pPr>
    </w:p>
    <w:p w:rsidR="00092179" w:rsidRDefault="00F77623" w:rsidP="00964B7D">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Kear</w:t>
      </w:r>
      <w:r w:rsidR="00890314">
        <w:rPr>
          <w:rFonts w:ascii="Times New Roman" w:hAnsi="Times New Roman" w:cs="Times New Roman"/>
          <w:sz w:val="24"/>
          <w:szCs w:val="24"/>
        </w:rPr>
        <w:t>n</w:t>
      </w:r>
      <w:r>
        <w:rPr>
          <w:rFonts w:ascii="Times New Roman" w:hAnsi="Times New Roman" w:cs="Times New Roman"/>
          <w:sz w:val="24"/>
          <w:szCs w:val="24"/>
        </w:rPr>
        <w:t xml:space="preserve">s, William Kay. “Horatio Parker, 1863-1919: A Study of His Life and Music.” Ph.D. diss., University of Illinois at Urbana-Champaign, 1965. In </w:t>
      </w:r>
      <w:r>
        <w:rPr>
          <w:rFonts w:ascii="Times New Roman" w:hAnsi="Times New Roman" w:cs="Times New Roman"/>
          <w:i/>
          <w:sz w:val="24"/>
          <w:szCs w:val="24"/>
        </w:rPr>
        <w:t xml:space="preserve">Dissertations &amp; Theses: Full Text </w:t>
      </w:r>
      <w:r>
        <w:rPr>
          <w:rFonts w:ascii="Times New Roman" w:hAnsi="Times New Roman" w:cs="Times New Roman"/>
          <w:sz w:val="24"/>
          <w:szCs w:val="24"/>
        </w:rPr>
        <w:t xml:space="preserve">[database on-line]; available from </w:t>
      </w:r>
      <w:r w:rsidRPr="00F77623">
        <w:rPr>
          <w:rFonts w:ascii="Times New Roman" w:hAnsi="Times New Roman" w:cs="Times New Roman"/>
          <w:sz w:val="24"/>
          <w:szCs w:val="24"/>
        </w:rPr>
        <w:t>http://www.proquest.com</w:t>
      </w:r>
      <w:r>
        <w:rPr>
          <w:rFonts w:ascii="Times New Roman" w:hAnsi="Times New Roman" w:cs="Times New Roman"/>
          <w:sz w:val="24"/>
          <w:szCs w:val="24"/>
        </w:rPr>
        <w:t xml:space="preserve"> (publication number 6511805; accessed 28 August, 2012).</w:t>
      </w:r>
    </w:p>
    <w:p w:rsidR="00DE7692" w:rsidRDefault="00DE7692" w:rsidP="00964B7D">
      <w:pPr>
        <w:spacing w:after="0" w:line="240" w:lineRule="auto"/>
        <w:ind w:left="1260" w:hanging="540"/>
        <w:rPr>
          <w:rFonts w:ascii="Times New Roman" w:hAnsi="Times New Roman" w:cs="Times New Roman"/>
          <w:sz w:val="24"/>
          <w:szCs w:val="24"/>
        </w:rPr>
      </w:pPr>
    </w:p>
    <w:p w:rsidR="00890314" w:rsidRPr="00890314" w:rsidRDefault="00890314" w:rsidP="00964B7D">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lastRenderedPageBreak/>
        <w:t xml:space="preserve">Kopp, Christina Lee. </w:t>
      </w:r>
      <w:r w:rsidR="008663BA">
        <w:rPr>
          <w:rFonts w:ascii="Times New Roman" w:hAnsi="Times New Roman" w:cs="Times New Roman"/>
          <w:sz w:val="24"/>
          <w:szCs w:val="24"/>
        </w:rPr>
        <w:t>“‘A</w:t>
      </w:r>
      <w:r>
        <w:rPr>
          <w:rFonts w:ascii="Times New Roman" w:hAnsi="Times New Roman" w:cs="Times New Roman"/>
          <w:sz w:val="24"/>
          <w:szCs w:val="24"/>
        </w:rPr>
        <w:t xml:space="preserve"> School of New Men’: Composing an American Identity in the Early Twentieth Century.” Ph.D. diss., Boston University, 1999. In </w:t>
      </w:r>
      <w:r>
        <w:rPr>
          <w:rFonts w:ascii="Times New Roman" w:hAnsi="Times New Roman" w:cs="Times New Roman"/>
          <w:i/>
          <w:sz w:val="24"/>
          <w:szCs w:val="24"/>
        </w:rPr>
        <w:t xml:space="preserve">Dissertations &amp; Theses: Full Text </w:t>
      </w:r>
      <w:r>
        <w:rPr>
          <w:rFonts w:ascii="Times New Roman" w:hAnsi="Times New Roman" w:cs="Times New Roman"/>
          <w:sz w:val="24"/>
          <w:szCs w:val="24"/>
        </w:rPr>
        <w:t xml:space="preserve">[database on-line]; available from </w:t>
      </w:r>
      <w:r w:rsidRPr="00890314">
        <w:rPr>
          <w:rFonts w:ascii="Times New Roman" w:hAnsi="Times New Roman" w:cs="Times New Roman"/>
          <w:sz w:val="24"/>
          <w:szCs w:val="24"/>
        </w:rPr>
        <w:t>http://www.proquest.com</w:t>
      </w:r>
      <w:r>
        <w:rPr>
          <w:rFonts w:ascii="Times New Roman" w:hAnsi="Times New Roman" w:cs="Times New Roman"/>
          <w:sz w:val="24"/>
          <w:szCs w:val="24"/>
        </w:rPr>
        <w:t xml:space="preserve"> (publication number 3202560; accessed 7 September, 2012).</w:t>
      </w:r>
    </w:p>
    <w:p w:rsidR="00890314" w:rsidRDefault="00890314" w:rsidP="00964B7D">
      <w:pPr>
        <w:spacing w:after="0" w:line="240" w:lineRule="auto"/>
        <w:ind w:left="1260" w:hanging="540"/>
        <w:rPr>
          <w:rFonts w:ascii="Times New Roman" w:hAnsi="Times New Roman" w:cs="Times New Roman"/>
          <w:sz w:val="24"/>
          <w:szCs w:val="24"/>
        </w:rPr>
      </w:pPr>
    </w:p>
    <w:p w:rsidR="00092179" w:rsidRPr="00F217F7" w:rsidRDefault="00092179" w:rsidP="00964B7D">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Owens, Thomas Clarke. “Charles Ives and his American Context: Images of ‘Americanness’ in the Arts.” </w:t>
      </w:r>
      <w:r w:rsidR="00F217F7">
        <w:rPr>
          <w:rFonts w:ascii="Times New Roman" w:hAnsi="Times New Roman" w:cs="Times New Roman"/>
          <w:sz w:val="24"/>
          <w:szCs w:val="24"/>
        </w:rPr>
        <w:t xml:space="preserve">Ph.D. diss., Yale University, 1999. In </w:t>
      </w:r>
      <w:r w:rsidR="00F217F7">
        <w:rPr>
          <w:rFonts w:ascii="Times New Roman" w:hAnsi="Times New Roman" w:cs="Times New Roman"/>
          <w:i/>
          <w:sz w:val="24"/>
          <w:szCs w:val="24"/>
        </w:rPr>
        <w:t>Dissertations &amp; Theses: Full Text</w:t>
      </w:r>
      <w:r w:rsidR="00F217F7">
        <w:rPr>
          <w:rFonts w:ascii="Times New Roman" w:hAnsi="Times New Roman" w:cs="Times New Roman"/>
          <w:sz w:val="24"/>
          <w:szCs w:val="24"/>
        </w:rPr>
        <w:t xml:space="preserve"> [database on-line]; available from </w:t>
      </w:r>
      <w:r w:rsidR="00F217F7" w:rsidRPr="00F217F7">
        <w:rPr>
          <w:rFonts w:ascii="Times New Roman" w:hAnsi="Times New Roman" w:cs="Times New Roman"/>
          <w:sz w:val="24"/>
          <w:szCs w:val="24"/>
        </w:rPr>
        <w:t>http://www.proquest.com</w:t>
      </w:r>
      <w:r w:rsidR="00F217F7">
        <w:rPr>
          <w:rFonts w:ascii="Times New Roman" w:hAnsi="Times New Roman" w:cs="Times New Roman"/>
          <w:sz w:val="24"/>
          <w:szCs w:val="24"/>
        </w:rPr>
        <w:t xml:space="preserve"> (publication number 9930984; accessed 28 August, 2012).</w:t>
      </w:r>
    </w:p>
    <w:p w:rsidR="00880994" w:rsidRDefault="00880994" w:rsidP="00964B7D">
      <w:pPr>
        <w:spacing w:after="0" w:line="240" w:lineRule="auto"/>
        <w:ind w:left="1260" w:hanging="540"/>
        <w:rPr>
          <w:rFonts w:ascii="Times New Roman" w:hAnsi="Times New Roman" w:cs="Times New Roman"/>
          <w:sz w:val="24"/>
          <w:szCs w:val="24"/>
        </w:rPr>
      </w:pPr>
    </w:p>
    <w:p w:rsidR="00A51A90" w:rsidRDefault="00A51A90" w:rsidP="00964B7D">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Temme, Walter Frederick. “The Symphonic works of Quincy Porter: A conductor’s guide.” D.M.A. diss., Arizona State University, 1989. In </w:t>
      </w:r>
      <w:r>
        <w:rPr>
          <w:rFonts w:ascii="Times New Roman" w:hAnsi="Times New Roman" w:cs="Times New Roman"/>
          <w:i/>
          <w:sz w:val="24"/>
          <w:szCs w:val="24"/>
        </w:rPr>
        <w:t>Dissertations &amp; Theses: Full Text</w:t>
      </w:r>
      <w:r>
        <w:rPr>
          <w:rFonts w:ascii="Times New Roman" w:hAnsi="Times New Roman" w:cs="Times New Roman"/>
          <w:sz w:val="24"/>
          <w:szCs w:val="24"/>
        </w:rPr>
        <w:t xml:space="preserve"> [database on-line]: available from </w:t>
      </w:r>
      <w:r w:rsidRPr="00A51A90">
        <w:rPr>
          <w:rFonts w:ascii="Times New Roman" w:hAnsi="Times New Roman" w:cs="Times New Roman"/>
          <w:sz w:val="24"/>
          <w:szCs w:val="24"/>
        </w:rPr>
        <w:t>http://www.proquest.com</w:t>
      </w:r>
      <w:r>
        <w:rPr>
          <w:rFonts w:ascii="Times New Roman" w:hAnsi="Times New Roman" w:cs="Times New Roman"/>
          <w:sz w:val="24"/>
          <w:szCs w:val="24"/>
        </w:rPr>
        <w:t xml:space="preserve"> (publication number 9018532; accessed 29, June, 2012). </w:t>
      </w:r>
    </w:p>
    <w:p w:rsidR="00496F7E" w:rsidRDefault="00496F7E" w:rsidP="00964B7D">
      <w:pPr>
        <w:spacing w:after="0" w:line="240" w:lineRule="auto"/>
        <w:ind w:left="1260" w:hanging="540"/>
        <w:rPr>
          <w:rFonts w:ascii="Times New Roman" w:hAnsi="Times New Roman" w:cs="Times New Roman"/>
          <w:sz w:val="24"/>
          <w:szCs w:val="24"/>
        </w:rPr>
      </w:pPr>
    </w:p>
    <w:p w:rsidR="00F97479" w:rsidRDefault="00F97479" w:rsidP="00ED6A1E">
      <w:pPr>
        <w:spacing w:after="0" w:line="240" w:lineRule="auto"/>
        <w:ind w:left="1260" w:hanging="540"/>
        <w:jc w:val="center"/>
        <w:rPr>
          <w:rFonts w:ascii="Times New Roman" w:hAnsi="Times New Roman" w:cs="Times New Roman"/>
          <w:b/>
          <w:sz w:val="24"/>
          <w:szCs w:val="24"/>
        </w:rPr>
      </w:pPr>
    </w:p>
    <w:p w:rsidR="00ED6A1E" w:rsidRDefault="00ED6A1E" w:rsidP="00ED6A1E">
      <w:pPr>
        <w:spacing w:after="0" w:line="240" w:lineRule="auto"/>
        <w:ind w:left="1260" w:hanging="540"/>
        <w:jc w:val="center"/>
        <w:rPr>
          <w:rFonts w:ascii="Times New Roman" w:hAnsi="Times New Roman" w:cs="Times New Roman"/>
          <w:b/>
          <w:sz w:val="24"/>
          <w:szCs w:val="24"/>
        </w:rPr>
      </w:pPr>
      <w:r>
        <w:rPr>
          <w:rFonts w:ascii="Times New Roman" w:hAnsi="Times New Roman" w:cs="Times New Roman"/>
          <w:b/>
          <w:sz w:val="24"/>
          <w:szCs w:val="24"/>
        </w:rPr>
        <w:t>Unpublished Documents</w:t>
      </w:r>
    </w:p>
    <w:p w:rsidR="00ED6A1E" w:rsidRDefault="00ED6A1E" w:rsidP="00ED6A1E">
      <w:pPr>
        <w:spacing w:after="0" w:line="240" w:lineRule="auto"/>
        <w:ind w:left="1260" w:hanging="540"/>
        <w:jc w:val="center"/>
        <w:rPr>
          <w:rFonts w:ascii="Times New Roman" w:hAnsi="Times New Roman" w:cs="Times New Roman"/>
          <w:b/>
          <w:sz w:val="24"/>
          <w:szCs w:val="24"/>
        </w:rPr>
      </w:pPr>
    </w:p>
    <w:p w:rsidR="00F61A08" w:rsidRDefault="00F61A08" w:rsidP="00F61A08">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 xml:space="preserve">Smith, Cora Welch. “David Stanley Smith: Information on his compositions and ancestry from ‘My Musical Will.’” MSS 31, The David Stanley Smith Papers in the Irving S. Gilmore Music Library of Yale University. </w:t>
      </w:r>
    </w:p>
    <w:p w:rsidR="00F61A08" w:rsidRDefault="00F61A08" w:rsidP="00F61A08">
      <w:pPr>
        <w:spacing w:after="0" w:line="240" w:lineRule="auto"/>
        <w:ind w:left="1260" w:hanging="540"/>
        <w:rPr>
          <w:rFonts w:ascii="Times New Roman" w:hAnsi="Times New Roman" w:cs="Times New Roman"/>
          <w:sz w:val="24"/>
          <w:szCs w:val="24"/>
        </w:rPr>
      </w:pPr>
    </w:p>
    <w:p w:rsidR="00EB2494" w:rsidRDefault="00400235" w:rsidP="00EB2494">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Smith, David Stanley.</w:t>
      </w:r>
      <w:r w:rsidR="00EB2494">
        <w:rPr>
          <w:rFonts w:ascii="Times New Roman" w:hAnsi="Times New Roman" w:cs="Times New Roman"/>
          <w:sz w:val="24"/>
          <w:szCs w:val="24"/>
        </w:rPr>
        <w:t xml:space="preserve"> Paris to Horatio Parker, New Haven, 16 December, 1902. MSS 31, The David Stanley Smith Papers in the Irving S. Gilmore Music Library of Yale University. </w:t>
      </w:r>
    </w:p>
    <w:p w:rsidR="00EB2494" w:rsidRDefault="00EB2494" w:rsidP="00EB2494">
      <w:pPr>
        <w:spacing w:after="0" w:line="240" w:lineRule="auto"/>
        <w:ind w:left="1260" w:hanging="540"/>
        <w:rPr>
          <w:rFonts w:ascii="Times New Roman" w:hAnsi="Times New Roman" w:cs="Times New Roman"/>
          <w:sz w:val="24"/>
          <w:szCs w:val="24"/>
        </w:rPr>
      </w:pPr>
    </w:p>
    <w:p w:rsidR="00EB2494" w:rsidRDefault="00EB2494" w:rsidP="00EB2494">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________</w:t>
      </w:r>
      <w:r w:rsidR="00400235">
        <w:rPr>
          <w:rFonts w:ascii="Times New Roman" w:hAnsi="Times New Roman" w:cs="Times New Roman"/>
          <w:sz w:val="24"/>
          <w:szCs w:val="24"/>
        </w:rPr>
        <w:t>_____.</w:t>
      </w:r>
      <w:r>
        <w:rPr>
          <w:rFonts w:ascii="Times New Roman" w:hAnsi="Times New Roman" w:cs="Times New Roman"/>
          <w:sz w:val="24"/>
          <w:szCs w:val="24"/>
        </w:rPr>
        <w:t xml:space="preserve"> Paris to Horatio Parker, New Haven, 26 December, 1902. MSS 31, The David Stanley Smith Papers in the Irving S. Gilmore Music Library of Yale University. </w:t>
      </w:r>
    </w:p>
    <w:p w:rsidR="00EB2494" w:rsidRDefault="00EB2494" w:rsidP="00EB2494">
      <w:pPr>
        <w:spacing w:after="0" w:line="240" w:lineRule="auto"/>
        <w:ind w:left="1260" w:hanging="540"/>
        <w:rPr>
          <w:rFonts w:ascii="Times New Roman" w:hAnsi="Times New Roman" w:cs="Times New Roman"/>
          <w:sz w:val="24"/>
          <w:szCs w:val="24"/>
        </w:rPr>
      </w:pPr>
    </w:p>
    <w:p w:rsidR="00EB2494" w:rsidRDefault="00400235" w:rsidP="00EB2494">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_____________.</w:t>
      </w:r>
      <w:r w:rsidR="00EB2494">
        <w:rPr>
          <w:rFonts w:ascii="Times New Roman" w:hAnsi="Times New Roman" w:cs="Times New Roman"/>
          <w:sz w:val="24"/>
          <w:szCs w:val="24"/>
        </w:rPr>
        <w:t xml:space="preserve"> Paris to Horatio Parker, New Haven, 9 February, 1903. MSS 31, The David Stanley Smith Papers in the Irving S. Gilmore Music Library of Yale University. </w:t>
      </w:r>
    </w:p>
    <w:p w:rsidR="00EB2494" w:rsidRDefault="00EB2494" w:rsidP="00EB2494">
      <w:pPr>
        <w:spacing w:after="0" w:line="240" w:lineRule="auto"/>
        <w:ind w:left="1260" w:hanging="540"/>
        <w:rPr>
          <w:rFonts w:ascii="Times New Roman" w:hAnsi="Times New Roman" w:cs="Times New Roman"/>
          <w:sz w:val="24"/>
          <w:szCs w:val="24"/>
        </w:rPr>
      </w:pPr>
    </w:p>
    <w:p w:rsidR="00EB2494" w:rsidRDefault="00400235" w:rsidP="00EB2494">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_____________.</w:t>
      </w:r>
      <w:r w:rsidR="00EB2494">
        <w:rPr>
          <w:rFonts w:ascii="Times New Roman" w:hAnsi="Times New Roman" w:cs="Times New Roman"/>
          <w:sz w:val="24"/>
          <w:szCs w:val="24"/>
        </w:rPr>
        <w:t xml:space="preserve"> Paris to Horatio Parker, New Haven, 9 February, 1903 (2). MSS 31, The David Stanley Smith Papers in the Irving S. Gilmore Music Library of Yale University. </w:t>
      </w:r>
    </w:p>
    <w:p w:rsidR="00EB2494" w:rsidRDefault="00EB2494" w:rsidP="00EB2494">
      <w:pPr>
        <w:spacing w:after="0" w:line="240" w:lineRule="auto"/>
        <w:ind w:left="1260" w:hanging="540"/>
        <w:rPr>
          <w:rFonts w:ascii="Times New Roman" w:hAnsi="Times New Roman" w:cs="Times New Roman"/>
          <w:sz w:val="24"/>
          <w:szCs w:val="24"/>
        </w:rPr>
      </w:pPr>
    </w:p>
    <w:p w:rsidR="00EB2494" w:rsidRDefault="00EB2494" w:rsidP="00EB2494">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______________</w:t>
      </w:r>
      <w:r w:rsidR="00F61A08">
        <w:rPr>
          <w:rFonts w:ascii="Times New Roman" w:hAnsi="Times New Roman" w:cs="Times New Roman"/>
          <w:sz w:val="24"/>
          <w:szCs w:val="24"/>
        </w:rPr>
        <w:t xml:space="preserve">. “The Problem of Choral Music.” Written at Yale University. </w:t>
      </w:r>
      <w:r>
        <w:rPr>
          <w:rFonts w:ascii="Times New Roman" w:hAnsi="Times New Roman" w:cs="Times New Roman"/>
          <w:sz w:val="24"/>
          <w:szCs w:val="24"/>
        </w:rPr>
        <w:t xml:space="preserve">MSS 31, The David Stanley Smith Papers in the Irving S. Gilmore Music Library of Yale University. </w:t>
      </w:r>
    </w:p>
    <w:p w:rsidR="00F61A08" w:rsidRDefault="00F61A08" w:rsidP="00F61A08">
      <w:pPr>
        <w:spacing w:after="0" w:line="240" w:lineRule="auto"/>
        <w:ind w:left="1260" w:hanging="540"/>
        <w:rPr>
          <w:rFonts w:ascii="Times New Roman" w:hAnsi="Times New Roman" w:cs="Times New Roman"/>
          <w:sz w:val="24"/>
          <w:szCs w:val="24"/>
        </w:rPr>
      </w:pPr>
    </w:p>
    <w:p w:rsidR="00FB4997" w:rsidRPr="00E21841" w:rsidRDefault="00EB2494" w:rsidP="00E21841">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lastRenderedPageBreak/>
        <w:t>______________</w:t>
      </w:r>
      <w:r w:rsidR="00F61A08">
        <w:rPr>
          <w:rFonts w:ascii="Times New Roman" w:hAnsi="Times New Roman" w:cs="Times New Roman"/>
          <w:sz w:val="24"/>
          <w:szCs w:val="24"/>
        </w:rPr>
        <w:t xml:space="preserve">. “Unpublished Lecture Notes (unknown date).” MSS 31, The David Stanley Smith Papers in the Irving S. Gilmore Music Library of Yale University. </w:t>
      </w:r>
    </w:p>
    <w:p w:rsidR="00FB4997" w:rsidRDefault="00FB4997" w:rsidP="00ED6A1E">
      <w:pPr>
        <w:spacing w:after="0" w:line="240" w:lineRule="auto"/>
        <w:ind w:left="1260" w:hanging="540"/>
        <w:jc w:val="center"/>
        <w:rPr>
          <w:rFonts w:ascii="Times New Roman" w:hAnsi="Times New Roman" w:cs="Times New Roman"/>
          <w:b/>
          <w:sz w:val="24"/>
          <w:szCs w:val="24"/>
        </w:rPr>
      </w:pPr>
    </w:p>
    <w:p w:rsidR="00ED6A1E" w:rsidRDefault="00ED6A1E" w:rsidP="00ED6A1E">
      <w:pPr>
        <w:spacing w:after="0" w:line="240" w:lineRule="auto"/>
        <w:ind w:left="1260" w:hanging="540"/>
        <w:jc w:val="center"/>
        <w:rPr>
          <w:rFonts w:ascii="Times New Roman" w:hAnsi="Times New Roman" w:cs="Times New Roman"/>
          <w:b/>
          <w:sz w:val="24"/>
          <w:szCs w:val="24"/>
        </w:rPr>
      </w:pPr>
      <w:r>
        <w:rPr>
          <w:rFonts w:ascii="Times New Roman" w:hAnsi="Times New Roman" w:cs="Times New Roman"/>
          <w:b/>
          <w:sz w:val="24"/>
          <w:szCs w:val="24"/>
        </w:rPr>
        <w:t>Scores</w:t>
      </w:r>
    </w:p>
    <w:p w:rsidR="00ED6A1E" w:rsidRDefault="00ED6A1E" w:rsidP="00ED6A1E">
      <w:pPr>
        <w:spacing w:after="0" w:line="240" w:lineRule="auto"/>
        <w:ind w:left="1260" w:hanging="540"/>
        <w:jc w:val="center"/>
        <w:rPr>
          <w:rFonts w:ascii="Times New Roman" w:hAnsi="Times New Roman" w:cs="Times New Roman"/>
          <w:b/>
          <w:sz w:val="24"/>
          <w:szCs w:val="24"/>
        </w:rPr>
      </w:pPr>
    </w:p>
    <w:p w:rsidR="00C55D64" w:rsidRPr="00C55D64" w:rsidRDefault="002F0B80" w:rsidP="00157953">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Ives, Charles E</w:t>
      </w:r>
      <w:r w:rsidR="00C55D64">
        <w:rPr>
          <w:rFonts w:ascii="Times New Roman" w:hAnsi="Times New Roman" w:cs="Times New Roman"/>
          <w:sz w:val="24"/>
          <w:szCs w:val="24"/>
        </w:rPr>
        <w:t xml:space="preserve">. </w:t>
      </w:r>
      <w:r w:rsidR="00C55D64">
        <w:rPr>
          <w:rFonts w:ascii="Times New Roman" w:hAnsi="Times New Roman" w:cs="Times New Roman"/>
          <w:i/>
          <w:sz w:val="24"/>
          <w:szCs w:val="24"/>
        </w:rPr>
        <w:t>Violin and Piano Sonata No. 4 (Children’s Day at the Camp Meeting</w:t>
      </w:r>
      <w:r w:rsidR="00C55D64">
        <w:rPr>
          <w:rFonts w:ascii="Times New Roman" w:hAnsi="Times New Roman" w:cs="Times New Roman"/>
          <w:sz w:val="24"/>
          <w:szCs w:val="24"/>
        </w:rPr>
        <w:t>. New York: Associated Music Publishers, Inc., 1942.</w:t>
      </w:r>
    </w:p>
    <w:p w:rsidR="002201F4" w:rsidRDefault="002201F4" w:rsidP="00157953">
      <w:pPr>
        <w:spacing w:after="0" w:line="240" w:lineRule="auto"/>
        <w:ind w:left="1260" w:hanging="540"/>
        <w:rPr>
          <w:rFonts w:ascii="Times New Roman" w:hAnsi="Times New Roman" w:cs="Times New Roman"/>
          <w:sz w:val="24"/>
          <w:szCs w:val="24"/>
        </w:rPr>
      </w:pPr>
    </w:p>
    <w:p w:rsidR="002F224B" w:rsidRPr="002F224B" w:rsidRDefault="00D152C0" w:rsidP="002F224B">
      <w:pPr>
        <w:spacing w:before="240" w:after="0" w:line="240" w:lineRule="auto"/>
        <w:ind w:left="1260" w:hanging="540"/>
        <w:rPr>
          <w:rFonts w:ascii="Times New Roman" w:hAnsi="Times New Roman" w:cs="Times New Roman"/>
          <w:sz w:val="24"/>
          <w:szCs w:val="24"/>
        </w:rPr>
      </w:pPr>
      <w:r>
        <w:rPr>
          <w:rFonts w:ascii="Times New Roman" w:hAnsi="Times New Roman" w:cs="Times New Roman"/>
          <w:sz w:val="24"/>
          <w:szCs w:val="24"/>
        </w:rPr>
        <w:t>Smith, David Stanley</w:t>
      </w:r>
      <w:r w:rsidR="002F224B">
        <w:rPr>
          <w:rFonts w:ascii="Times New Roman" w:hAnsi="Times New Roman" w:cs="Times New Roman"/>
          <w:sz w:val="24"/>
          <w:szCs w:val="24"/>
        </w:rPr>
        <w:t xml:space="preserve">. </w:t>
      </w:r>
      <w:r w:rsidR="002F224B">
        <w:rPr>
          <w:rFonts w:ascii="Times New Roman" w:hAnsi="Times New Roman" w:cs="Times New Roman"/>
          <w:i/>
          <w:sz w:val="24"/>
          <w:szCs w:val="24"/>
        </w:rPr>
        <w:t>Sonata for Violoncello and Piano, Op. 59</w:t>
      </w:r>
      <w:r w:rsidR="002F224B">
        <w:rPr>
          <w:rFonts w:ascii="Times New Roman" w:hAnsi="Times New Roman" w:cs="Times New Roman"/>
          <w:sz w:val="24"/>
          <w:szCs w:val="24"/>
        </w:rPr>
        <w:t>. New York: G. Schirmer, Inc., 1929.</w:t>
      </w:r>
    </w:p>
    <w:p w:rsidR="002F224B" w:rsidRDefault="002F224B" w:rsidP="00157953">
      <w:pPr>
        <w:spacing w:after="0" w:line="240" w:lineRule="auto"/>
        <w:ind w:left="1260" w:hanging="540"/>
        <w:rPr>
          <w:rFonts w:ascii="Times New Roman" w:hAnsi="Times New Roman" w:cs="Times New Roman"/>
          <w:sz w:val="24"/>
          <w:szCs w:val="24"/>
        </w:rPr>
      </w:pPr>
    </w:p>
    <w:p w:rsidR="00157953" w:rsidRDefault="00D152C0" w:rsidP="00157953">
      <w:pPr>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___________</w:t>
      </w:r>
      <w:r w:rsidR="002201F4">
        <w:rPr>
          <w:rFonts w:ascii="Times New Roman" w:hAnsi="Times New Roman" w:cs="Times New Roman"/>
          <w:sz w:val="24"/>
          <w:szCs w:val="24"/>
        </w:rPr>
        <w:t xml:space="preserve">. </w:t>
      </w:r>
      <w:r w:rsidR="00157953" w:rsidRPr="002201F4">
        <w:rPr>
          <w:rFonts w:ascii="Times New Roman" w:hAnsi="Times New Roman" w:cs="Times New Roman"/>
          <w:i/>
          <w:sz w:val="24"/>
          <w:szCs w:val="24"/>
        </w:rPr>
        <w:t xml:space="preserve">Three Poems </w:t>
      </w:r>
      <w:r w:rsidR="002201F4" w:rsidRPr="002201F4">
        <w:rPr>
          <w:rFonts w:ascii="Times New Roman" w:hAnsi="Times New Roman" w:cs="Times New Roman"/>
          <w:i/>
          <w:sz w:val="24"/>
          <w:szCs w:val="24"/>
        </w:rPr>
        <w:t>for Cello and Piano, Op. 97bis</w:t>
      </w:r>
      <w:r w:rsidR="002201F4">
        <w:rPr>
          <w:rFonts w:ascii="Times New Roman" w:hAnsi="Times New Roman" w:cs="Times New Roman"/>
          <w:sz w:val="24"/>
          <w:szCs w:val="24"/>
        </w:rPr>
        <w:t xml:space="preserve">. </w:t>
      </w:r>
      <w:r w:rsidR="00157953">
        <w:rPr>
          <w:rFonts w:ascii="Times New Roman" w:hAnsi="Times New Roman" w:cs="Times New Roman"/>
          <w:sz w:val="24"/>
          <w:szCs w:val="24"/>
        </w:rPr>
        <w:t xml:space="preserve"> Score. 1947. MSS 31, The David Stanley Smith Papers in the Irving S. Gilmore Music Library of Yale University. </w:t>
      </w:r>
    </w:p>
    <w:p w:rsidR="00157953" w:rsidRDefault="00157953" w:rsidP="00157953">
      <w:pPr>
        <w:spacing w:after="0" w:line="240" w:lineRule="auto"/>
        <w:ind w:left="1260" w:hanging="540"/>
        <w:rPr>
          <w:rFonts w:ascii="Times New Roman" w:hAnsi="Times New Roman" w:cs="Times New Roman"/>
          <w:sz w:val="24"/>
          <w:szCs w:val="24"/>
        </w:rPr>
      </w:pPr>
    </w:p>
    <w:p w:rsidR="002F224B" w:rsidRPr="00157953" w:rsidRDefault="002F224B" w:rsidP="00157953">
      <w:pPr>
        <w:spacing w:after="0" w:line="240" w:lineRule="auto"/>
        <w:ind w:left="1260" w:hanging="540"/>
        <w:rPr>
          <w:rFonts w:ascii="Times New Roman" w:hAnsi="Times New Roman" w:cs="Times New Roman"/>
          <w:sz w:val="24"/>
          <w:szCs w:val="24"/>
        </w:rPr>
      </w:pPr>
    </w:p>
    <w:sectPr w:rsidR="002F224B" w:rsidRPr="00157953" w:rsidSect="001F7E93">
      <w:pgSz w:w="12240" w:h="15840"/>
      <w:pgMar w:top="1440" w:right="1440" w:bottom="1440" w:left="28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11D" w:rsidRDefault="00E8311D" w:rsidP="00785BCA">
      <w:pPr>
        <w:spacing w:after="0" w:line="240" w:lineRule="auto"/>
      </w:pPr>
      <w:r>
        <w:separator/>
      </w:r>
    </w:p>
  </w:endnote>
  <w:endnote w:type="continuationSeparator" w:id="0">
    <w:p w:rsidR="00E8311D" w:rsidRDefault="00E8311D" w:rsidP="00785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26B" w:rsidRDefault="0052026B">
    <w:pPr>
      <w:pStyle w:val="Footer"/>
      <w:jc w:val="center"/>
    </w:pPr>
  </w:p>
  <w:p w:rsidR="0052026B" w:rsidRDefault="005202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0685872"/>
      <w:docPartObj>
        <w:docPartGallery w:val="Page Numbers (Bottom of Page)"/>
        <w:docPartUnique/>
      </w:docPartObj>
    </w:sdtPr>
    <w:sdtEndPr>
      <w:rPr>
        <w:noProof/>
      </w:rPr>
    </w:sdtEndPr>
    <w:sdtContent>
      <w:p w:rsidR="0052026B" w:rsidRDefault="0052026B">
        <w:pPr>
          <w:pStyle w:val="Footer"/>
          <w:jc w:val="center"/>
        </w:pPr>
        <w:r>
          <w:fldChar w:fldCharType="begin"/>
        </w:r>
        <w:r>
          <w:instrText xml:space="preserve"> PAGE   \* MERGEFORMAT </w:instrText>
        </w:r>
        <w:r>
          <w:fldChar w:fldCharType="separate"/>
        </w:r>
        <w:r w:rsidR="001E1EAB">
          <w:rPr>
            <w:noProof/>
          </w:rPr>
          <w:t>206</w:t>
        </w:r>
        <w:r>
          <w:rPr>
            <w:noProof/>
          </w:rPr>
          <w:fldChar w:fldCharType="end"/>
        </w:r>
      </w:p>
    </w:sdtContent>
  </w:sdt>
  <w:p w:rsidR="0052026B" w:rsidRDefault="005202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4873728"/>
      <w:docPartObj>
        <w:docPartGallery w:val="Page Numbers (Bottom of Page)"/>
        <w:docPartUnique/>
      </w:docPartObj>
    </w:sdtPr>
    <w:sdtEndPr>
      <w:rPr>
        <w:noProof/>
      </w:rPr>
    </w:sdtEndPr>
    <w:sdtContent>
      <w:p w:rsidR="0052026B" w:rsidRDefault="0052026B">
        <w:pPr>
          <w:pStyle w:val="Footer"/>
          <w:jc w:val="center"/>
        </w:pPr>
        <w:r>
          <w:fldChar w:fldCharType="begin"/>
        </w:r>
        <w:r>
          <w:instrText xml:space="preserve"> PAGE   \* MERGEFORMAT </w:instrText>
        </w:r>
        <w:r>
          <w:fldChar w:fldCharType="separate"/>
        </w:r>
        <w:r w:rsidR="001E1EAB">
          <w:rPr>
            <w:noProof/>
          </w:rPr>
          <w:t>vi</w:t>
        </w:r>
        <w:r>
          <w:rPr>
            <w:noProof/>
          </w:rPr>
          <w:fldChar w:fldCharType="end"/>
        </w:r>
      </w:p>
    </w:sdtContent>
  </w:sdt>
  <w:p w:rsidR="0052026B" w:rsidRDefault="0052026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384972"/>
      <w:docPartObj>
        <w:docPartGallery w:val="Page Numbers (Bottom of Page)"/>
        <w:docPartUnique/>
      </w:docPartObj>
    </w:sdtPr>
    <w:sdtEndPr>
      <w:rPr>
        <w:noProof/>
      </w:rPr>
    </w:sdtEndPr>
    <w:sdtContent>
      <w:p w:rsidR="0052026B" w:rsidRDefault="0052026B">
        <w:pPr>
          <w:pStyle w:val="Footer"/>
          <w:jc w:val="center"/>
        </w:pPr>
        <w:r>
          <w:fldChar w:fldCharType="begin"/>
        </w:r>
        <w:r>
          <w:instrText xml:space="preserve"> PAGE   \* MERGEFORMAT </w:instrText>
        </w:r>
        <w:r>
          <w:fldChar w:fldCharType="separate"/>
        </w:r>
        <w:r w:rsidR="001E1EAB">
          <w:rPr>
            <w:noProof/>
          </w:rPr>
          <w:t>200</w:t>
        </w:r>
        <w:r>
          <w:rPr>
            <w:noProof/>
          </w:rPr>
          <w:fldChar w:fldCharType="end"/>
        </w:r>
      </w:p>
    </w:sdtContent>
  </w:sdt>
  <w:p w:rsidR="0052026B" w:rsidRDefault="005202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11D" w:rsidRDefault="00E8311D" w:rsidP="00785BCA">
      <w:pPr>
        <w:spacing w:after="0" w:line="240" w:lineRule="auto"/>
      </w:pPr>
      <w:r>
        <w:separator/>
      </w:r>
    </w:p>
  </w:footnote>
  <w:footnote w:type="continuationSeparator" w:id="0">
    <w:p w:rsidR="00E8311D" w:rsidRDefault="00E8311D" w:rsidP="00785BCA">
      <w:pPr>
        <w:spacing w:after="0" w:line="240" w:lineRule="auto"/>
      </w:pPr>
      <w:r>
        <w:continuationSeparator/>
      </w:r>
    </w:p>
  </w:footnote>
  <w:footnote w:id="1">
    <w:p w:rsidR="0052026B" w:rsidRDefault="0052026B" w:rsidP="00766F27">
      <w:pPr>
        <w:pStyle w:val="FootnoteText"/>
        <w:ind w:firstLine="720"/>
      </w:pPr>
      <w:r>
        <w:rPr>
          <w:rStyle w:val="FootnoteReference"/>
        </w:rPr>
        <w:footnoteRef/>
      </w:r>
      <w:r>
        <w:t xml:space="preserve"> For the purpose of this document, the term “American” refers to composers from the United States of America.</w:t>
      </w:r>
    </w:p>
  </w:footnote>
  <w:footnote w:id="2">
    <w:p w:rsidR="0052026B" w:rsidRPr="0071199B" w:rsidRDefault="0052026B" w:rsidP="00E5564D">
      <w:pPr>
        <w:pStyle w:val="FootnoteText"/>
        <w:ind w:firstLine="720"/>
      </w:pPr>
      <w:r>
        <w:rPr>
          <w:rStyle w:val="FootnoteReference"/>
        </w:rPr>
        <w:footnoteRef/>
      </w:r>
      <w:r>
        <w:t xml:space="preserve"> Burnet C. Tuthill, “David Stanley Smith,” </w:t>
      </w:r>
      <w:r>
        <w:rPr>
          <w:i/>
        </w:rPr>
        <w:t>The Musical Quarterly</w:t>
      </w:r>
      <w:r>
        <w:t xml:space="preserve"> 28, No. 1 (Jan., 1942): 63.</w:t>
      </w:r>
    </w:p>
  </w:footnote>
  <w:footnote w:id="3">
    <w:p w:rsidR="0052026B" w:rsidRPr="00DF5CAF" w:rsidRDefault="0052026B" w:rsidP="00E5564D">
      <w:pPr>
        <w:pStyle w:val="FootnoteText"/>
        <w:ind w:firstLine="720"/>
      </w:pPr>
      <w:r>
        <w:rPr>
          <w:rStyle w:val="FootnoteReference"/>
        </w:rPr>
        <w:footnoteRef/>
      </w:r>
      <w:r>
        <w:t xml:space="preserve"> Elizabeth Ann Goode, </w:t>
      </w:r>
      <w:r>
        <w:rPr>
          <w:i/>
        </w:rPr>
        <w:t>“David Stanley Smith and His Music</w:t>
      </w:r>
      <w:r>
        <w:t>,” (Ph.D. diss., University of Cincinnati, 1978), 218.</w:t>
      </w:r>
    </w:p>
  </w:footnote>
  <w:footnote w:id="4">
    <w:p w:rsidR="0052026B" w:rsidRPr="00BA55CA" w:rsidRDefault="0052026B" w:rsidP="00BA55CA">
      <w:pPr>
        <w:pStyle w:val="FootnoteText"/>
        <w:ind w:firstLine="720"/>
      </w:pPr>
      <w:r>
        <w:rPr>
          <w:rStyle w:val="FootnoteReference"/>
        </w:rPr>
        <w:footnoteRef/>
      </w:r>
      <w:r>
        <w:t xml:space="preserve"> This article, published in </w:t>
      </w:r>
      <w:r>
        <w:rPr>
          <w:i/>
        </w:rPr>
        <w:t xml:space="preserve">The Musical Quarterly </w:t>
      </w:r>
      <w:r>
        <w:t xml:space="preserve">in 1942, was written to commemorate Smith’s retirement from the faculty of the Yale School of Music </w:t>
      </w:r>
    </w:p>
  </w:footnote>
  <w:footnote w:id="5">
    <w:p w:rsidR="0052026B" w:rsidRPr="00E9260B" w:rsidRDefault="0052026B" w:rsidP="00E9260B">
      <w:pPr>
        <w:pStyle w:val="FootnoteText"/>
        <w:ind w:firstLine="720"/>
      </w:pPr>
      <w:r>
        <w:rPr>
          <w:rStyle w:val="FootnoteReference"/>
        </w:rPr>
        <w:footnoteRef/>
      </w:r>
      <w:r>
        <w:t xml:space="preserve"> Tuthill, 63.</w:t>
      </w:r>
    </w:p>
  </w:footnote>
  <w:footnote w:id="6">
    <w:p w:rsidR="0052026B" w:rsidRDefault="0052026B" w:rsidP="00E9260B">
      <w:pPr>
        <w:pStyle w:val="FootnoteText"/>
        <w:ind w:firstLine="720"/>
      </w:pPr>
      <w:r>
        <w:rPr>
          <w:rStyle w:val="FootnoteReference"/>
        </w:rPr>
        <w:footnoteRef/>
      </w:r>
      <w:r>
        <w:t xml:space="preserve"> Ibid, 63.</w:t>
      </w:r>
    </w:p>
  </w:footnote>
  <w:footnote w:id="7">
    <w:p w:rsidR="0052026B" w:rsidRDefault="0052026B" w:rsidP="00E9260B">
      <w:pPr>
        <w:pStyle w:val="FootnoteText"/>
        <w:ind w:firstLine="720"/>
      </w:pPr>
      <w:r>
        <w:rPr>
          <w:rStyle w:val="FootnoteReference"/>
        </w:rPr>
        <w:footnoteRef/>
      </w:r>
      <w:r>
        <w:t xml:space="preserve"> Ibid, 66-67.</w:t>
      </w:r>
    </w:p>
  </w:footnote>
  <w:footnote w:id="8">
    <w:p w:rsidR="0052026B" w:rsidRDefault="0052026B" w:rsidP="00E476A3">
      <w:pPr>
        <w:pStyle w:val="FootnoteText"/>
        <w:ind w:firstLine="720"/>
      </w:pPr>
      <w:r>
        <w:rPr>
          <w:rStyle w:val="FootnoteReference"/>
        </w:rPr>
        <w:footnoteRef/>
      </w:r>
      <w:r>
        <w:t xml:space="preserve"> Brian Doherty, “The French Training of American Composers, 1890-1914, (Ph.D. diss., University of Kansas, 2004), 297.</w:t>
      </w:r>
    </w:p>
  </w:footnote>
  <w:footnote w:id="9">
    <w:p w:rsidR="0052026B" w:rsidRDefault="0052026B" w:rsidP="00E476A3">
      <w:pPr>
        <w:pStyle w:val="FootnoteText"/>
        <w:ind w:firstLine="720"/>
      </w:pPr>
      <w:r>
        <w:rPr>
          <w:rStyle w:val="FootnoteReference"/>
        </w:rPr>
        <w:footnoteRef/>
      </w:r>
      <w:r>
        <w:t xml:space="preserve"> Ibid, 289.</w:t>
      </w:r>
    </w:p>
  </w:footnote>
  <w:footnote w:id="10">
    <w:p w:rsidR="0052026B" w:rsidRDefault="0052026B" w:rsidP="00164F3E">
      <w:pPr>
        <w:pStyle w:val="FootnoteText"/>
        <w:ind w:firstLine="720"/>
      </w:pPr>
      <w:r>
        <w:rPr>
          <w:rStyle w:val="FootnoteReference"/>
        </w:rPr>
        <w:footnoteRef/>
      </w:r>
      <w:r>
        <w:t xml:space="preserve"> Ibid, 295.</w:t>
      </w:r>
    </w:p>
  </w:footnote>
  <w:footnote w:id="11">
    <w:p w:rsidR="0052026B" w:rsidRPr="00B91B24" w:rsidRDefault="0052026B" w:rsidP="00305105">
      <w:pPr>
        <w:pStyle w:val="FootnoteText"/>
        <w:ind w:firstLine="720"/>
      </w:pPr>
      <w:r>
        <w:rPr>
          <w:rStyle w:val="FootnoteReference"/>
        </w:rPr>
        <w:footnoteRef/>
      </w:r>
      <w:r>
        <w:t xml:space="preserve"> Jan Swafford, </w:t>
      </w:r>
      <w:r>
        <w:rPr>
          <w:i/>
        </w:rPr>
        <w:t>Charles Ives: A Life with Music</w:t>
      </w:r>
      <w:r>
        <w:t>, (New York: W.W. Norton &amp; Company, 1996), x.</w:t>
      </w:r>
    </w:p>
  </w:footnote>
  <w:footnote w:id="12">
    <w:p w:rsidR="0052026B" w:rsidRPr="0070291A" w:rsidRDefault="0052026B" w:rsidP="00920988">
      <w:pPr>
        <w:pStyle w:val="FootnoteText"/>
        <w:ind w:firstLine="720"/>
      </w:pPr>
      <w:r>
        <w:rPr>
          <w:rStyle w:val="FootnoteReference"/>
        </w:rPr>
        <w:footnoteRef/>
      </w:r>
      <w:r>
        <w:t xml:space="preserve"> Henry Gilbert, “The American Composer,” </w:t>
      </w:r>
      <w:r>
        <w:rPr>
          <w:i/>
        </w:rPr>
        <w:t>The Musical Quarterly</w:t>
      </w:r>
      <w:r>
        <w:t xml:space="preserve"> 1, 1915. Quoted in Nicholas Tawa, </w:t>
      </w:r>
      <w:r>
        <w:rPr>
          <w:i/>
        </w:rPr>
        <w:t>From Psalm to Symphony: A History of Music in New England</w:t>
      </w:r>
      <w:r>
        <w:t xml:space="preserve"> (Boston: Northeastern University Press, 2001), 274-275.</w:t>
      </w:r>
    </w:p>
  </w:footnote>
  <w:footnote w:id="13">
    <w:p w:rsidR="0052026B" w:rsidRPr="00A9456E" w:rsidRDefault="0052026B" w:rsidP="00DD4D6A">
      <w:pPr>
        <w:pStyle w:val="FootnoteText"/>
        <w:ind w:firstLine="720"/>
      </w:pPr>
      <w:r>
        <w:rPr>
          <w:rStyle w:val="FootnoteReference"/>
        </w:rPr>
        <w:footnoteRef/>
      </w:r>
      <w:r>
        <w:t xml:space="preserve"> Gilbert Chase, </w:t>
      </w:r>
      <w:r>
        <w:rPr>
          <w:i/>
        </w:rPr>
        <w:t>America’s Music</w:t>
      </w:r>
      <w:r>
        <w:t>, 2d ed. (New York: McGraw-Hill, 1966), xix.</w:t>
      </w:r>
    </w:p>
  </w:footnote>
  <w:footnote w:id="14">
    <w:p w:rsidR="0052026B" w:rsidRDefault="0052026B" w:rsidP="00DD4D6A">
      <w:pPr>
        <w:pStyle w:val="FootnoteText"/>
        <w:ind w:firstLine="720"/>
      </w:pPr>
      <w:r>
        <w:rPr>
          <w:rStyle w:val="FootnoteReference"/>
        </w:rPr>
        <w:footnoteRef/>
      </w:r>
      <w:r>
        <w:t xml:space="preserve"> Ibid.</w:t>
      </w:r>
    </w:p>
  </w:footnote>
  <w:footnote w:id="15">
    <w:p w:rsidR="0052026B" w:rsidRDefault="0052026B" w:rsidP="001F77AB">
      <w:pPr>
        <w:pStyle w:val="FootnoteText"/>
        <w:ind w:firstLine="720"/>
      </w:pPr>
      <w:r>
        <w:rPr>
          <w:rStyle w:val="FootnoteReference"/>
        </w:rPr>
        <w:footnoteRef/>
      </w:r>
      <w:r>
        <w:t xml:space="preserve"> Ibid., 389-390.</w:t>
      </w:r>
    </w:p>
  </w:footnote>
  <w:footnote w:id="16">
    <w:p w:rsidR="0052026B" w:rsidRDefault="0052026B" w:rsidP="007A7C06">
      <w:pPr>
        <w:pStyle w:val="FootnoteText"/>
        <w:ind w:firstLine="720"/>
      </w:pPr>
      <w:r>
        <w:rPr>
          <w:rStyle w:val="FootnoteReference"/>
        </w:rPr>
        <w:footnoteRef/>
      </w:r>
      <w:r>
        <w:t xml:space="preserve"> Ibid., 524.</w:t>
      </w:r>
    </w:p>
  </w:footnote>
  <w:footnote w:id="17">
    <w:p w:rsidR="0052026B" w:rsidRDefault="0052026B" w:rsidP="006C59BB">
      <w:pPr>
        <w:pStyle w:val="FootnoteText"/>
        <w:ind w:firstLine="720"/>
      </w:pPr>
      <w:r>
        <w:rPr>
          <w:rStyle w:val="FootnoteReference"/>
        </w:rPr>
        <w:footnoteRef/>
      </w:r>
      <w:r>
        <w:t xml:space="preserve"> Howard Hanson, “Creation of an American Music,” Paper presented at the annual meeting of the Music Teachers National Association, Rochester, NY, December 28-30, 1926.</w:t>
      </w:r>
    </w:p>
  </w:footnote>
  <w:footnote w:id="18">
    <w:p w:rsidR="0052026B" w:rsidRPr="009328FE" w:rsidRDefault="0052026B" w:rsidP="009328FE">
      <w:pPr>
        <w:pStyle w:val="FootnoteText"/>
        <w:ind w:firstLine="720"/>
      </w:pPr>
      <w:r>
        <w:rPr>
          <w:rStyle w:val="FootnoteReference"/>
        </w:rPr>
        <w:footnoteRef/>
      </w:r>
      <w:r>
        <w:t xml:space="preserve"> Richard Crawford, </w:t>
      </w:r>
      <w:r>
        <w:rPr>
          <w:i/>
        </w:rPr>
        <w:t>America’s Musical Life: A History</w:t>
      </w:r>
      <w:r>
        <w:t>. (New York: W.W. Norton and Co., 2001), 497.</w:t>
      </w:r>
    </w:p>
  </w:footnote>
  <w:footnote w:id="19">
    <w:p w:rsidR="0052026B" w:rsidRPr="009328FE" w:rsidRDefault="0052026B" w:rsidP="009328FE">
      <w:pPr>
        <w:pStyle w:val="FootnoteText"/>
        <w:ind w:firstLine="720"/>
      </w:pPr>
      <w:r>
        <w:rPr>
          <w:rStyle w:val="FootnoteReference"/>
        </w:rPr>
        <w:footnoteRef/>
      </w:r>
      <w:r>
        <w:t xml:space="preserve"> John Struble, </w:t>
      </w:r>
      <w:r>
        <w:rPr>
          <w:i/>
        </w:rPr>
        <w:t>The History of</w:t>
      </w:r>
      <w:r>
        <w:t xml:space="preserve"> </w:t>
      </w:r>
      <w:r>
        <w:rPr>
          <w:i/>
        </w:rPr>
        <w:t>American Classical Music: MacDowell through Minimalism</w:t>
      </w:r>
      <w:r>
        <w:t>. (New York: Facts on File Inc., 1995), 37.</w:t>
      </w:r>
    </w:p>
  </w:footnote>
  <w:footnote w:id="20">
    <w:p w:rsidR="0052026B" w:rsidRDefault="0052026B" w:rsidP="00CF15F1">
      <w:pPr>
        <w:pStyle w:val="FootnoteText"/>
        <w:ind w:firstLine="720"/>
      </w:pPr>
      <w:r>
        <w:rPr>
          <w:rStyle w:val="FootnoteReference"/>
        </w:rPr>
        <w:footnoteRef/>
      </w:r>
      <w:r>
        <w:t xml:space="preserve"> Crawford, 497.</w:t>
      </w:r>
    </w:p>
  </w:footnote>
  <w:footnote w:id="21">
    <w:p w:rsidR="0052026B" w:rsidRDefault="0052026B" w:rsidP="00494B00">
      <w:pPr>
        <w:pStyle w:val="FootnoteText"/>
        <w:ind w:firstLine="720"/>
      </w:pPr>
      <w:r>
        <w:rPr>
          <w:rStyle w:val="FootnoteReference"/>
        </w:rPr>
        <w:footnoteRef/>
      </w:r>
      <w:r>
        <w:t xml:space="preserve"> Chase, 518.</w:t>
      </w:r>
    </w:p>
  </w:footnote>
  <w:footnote w:id="22">
    <w:p w:rsidR="0052026B" w:rsidRDefault="0052026B" w:rsidP="007F0F34">
      <w:pPr>
        <w:pStyle w:val="FootnoteText"/>
        <w:ind w:firstLine="720"/>
      </w:pPr>
      <w:r>
        <w:rPr>
          <w:rStyle w:val="FootnoteReference"/>
        </w:rPr>
        <w:footnoteRef/>
      </w:r>
      <w:r>
        <w:t xml:space="preserve"> Struble, 38.</w:t>
      </w:r>
    </w:p>
  </w:footnote>
  <w:footnote w:id="23">
    <w:p w:rsidR="0052026B" w:rsidRDefault="0052026B" w:rsidP="007F0F34">
      <w:pPr>
        <w:pStyle w:val="FootnoteText"/>
        <w:ind w:firstLine="720"/>
      </w:pPr>
      <w:r>
        <w:rPr>
          <w:rStyle w:val="FootnoteReference"/>
        </w:rPr>
        <w:footnoteRef/>
      </w:r>
      <w:r>
        <w:t xml:space="preserve"> Struble, 38.</w:t>
      </w:r>
    </w:p>
  </w:footnote>
  <w:footnote w:id="24">
    <w:p w:rsidR="0052026B" w:rsidRDefault="0052026B">
      <w:pPr>
        <w:pStyle w:val="FootnoteText"/>
      </w:pPr>
      <w:r>
        <w:tab/>
      </w:r>
      <w:r>
        <w:rPr>
          <w:rStyle w:val="FootnoteReference"/>
        </w:rPr>
        <w:footnoteRef/>
      </w:r>
      <w:r>
        <w:t xml:space="preserve"> John Knowles Paine was born prior to the start of the American Civil War, in 1839.</w:t>
      </w:r>
    </w:p>
  </w:footnote>
  <w:footnote w:id="25">
    <w:p w:rsidR="0052026B" w:rsidRPr="00BE3C05" w:rsidRDefault="0052026B">
      <w:pPr>
        <w:pStyle w:val="FootnoteText"/>
      </w:pPr>
      <w:r>
        <w:tab/>
      </w:r>
      <w:r>
        <w:rPr>
          <w:rStyle w:val="FootnoteReference"/>
        </w:rPr>
        <w:footnoteRef/>
      </w:r>
      <w:r>
        <w:t xml:space="preserve"> H. Wiley Hitchcock, </w:t>
      </w:r>
      <w:r>
        <w:rPr>
          <w:i/>
        </w:rPr>
        <w:t>Music in the United States: A Historical Introduction</w:t>
      </w:r>
      <w:r>
        <w:t>. (Englewood Cliffs, N.J.: Prentice-Hall, Inc., 1969), 130.</w:t>
      </w:r>
    </w:p>
  </w:footnote>
  <w:footnote w:id="26">
    <w:p w:rsidR="0052026B" w:rsidRDefault="0052026B">
      <w:pPr>
        <w:pStyle w:val="FootnoteText"/>
      </w:pPr>
      <w:r>
        <w:tab/>
      </w:r>
      <w:r>
        <w:rPr>
          <w:rStyle w:val="FootnoteReference"/>
        </w:rPr>
        <w:footnoteRef/>
      </w:r>
      <w:r>
        <w:t xml:space="preserve"> Chase, 336.</w:t>
      </w:r>
    </w:p>
  </w:footnote>
  <w:footnote w:id="27">
    <w:p w:rsidR="0052026B" w:rsidRDefault="0052026B">
      <w:pPr>
        <w:pStyle w:val="FootnoteText"/>
      </w:pPr>
      <w:r>
        <w:tab/>
      </w:r>
      <w:r>
        <w:rPr>
          <w:rStyle w:val="FootnoteReference"/>
        </w:rPr>
        <w:footnoteRef/>
      </w:r>
      <w:r>
        <w:t xml:space="preserve"> Ibid., 335.</w:t>
      </w:r>
    </w:p>
  </w:footnote>
  <w:footnote w:id="28">
    <w:p w:rsidR="0052026B" w:rsidRDefault="0052026B">
      <w:pPr>
        <w:pStyle w:val="FootnoteText"/>
      </w:pPr>
      <w:r>
        <w:tab/>
      </w:r>
      <w:r>
        <w:rPr>
          <w:rStyle w:val="FootnoteReference"/>
        </w:rPr>
        <w:footnoteRef/>
      </w:r>
      <w:r>
        <w:t xml:space="preserve"> Ibid., 336.</w:t>
      </w:r>
    </w:p>
  </w:footnote>
  <w:footnote w:id="29">
    <w:p w:rsidR="0052026B" w:rsidRDefault="0052026B">
      <w:pPr>
        <w:pStyle w:val="FootnoteText"/>
      </w:pPr>
      <w:r>
        <w:tab/>
      </w:r>
      <w:r>
        <w:rPr>
          <w:rStyle w:val="FootnoteReference"/>
        </w:rPr>
        <w:footnoteRef/>
      </w:r>
      <w:r>
        <w:t xml:space="preserve"> Hitchcock, 131.</w:t>
      </w:r>
    </w:p>
  </w:footnote>
  <w:footnote w:id="30">
    <w:p w:rsidR="0052026B" w:rsidRDefault="0052026B">
      <w:pPr>
        <w:pStyle w:val="FootnoteText"/>
      </w:pPr>
      <w:r>
        <w:tab/>
      </w:r>
      <w:r>
        <w:rPr>
          <w:rStyle w:val="FootnoteReference"/>
        </w:rPr>
        <w:footnoteRef/>
      </w:r>
      <w:r>
        <w:t xml:space="preserve"> Crawford, 364-365.</w:t>
      </w:r>
    </w:p>
  </w:footnote>
  <w:footnote w:id="31">
    <w:p w:rsidR="0052026B" w:rsidRDefault="0052026B">
      <w:pPr>
        <w:pStyle w:val="FootnoteText"/>
      </w:pPr>
      <w:r>
        <w:tab/>
      </w:r>
      <w:r>
        <w:rPr>
          <w:rStyle w:val="FootnoteReference"/>
        </w:rPr>
        <w:footnoteRef/>
      </w:r>
      <w:r>
        <w:t xml:space="preserve"> Donald J. Grout and Claude V. Palisca, </w:t>
      </w:r>
      <w:r>
        <w:rPr>
          <w:i/>
        </w:rPr>
        <w:t xml:space="preserve">A History of Western </w:t>
      </w:r>
      <w:r w:rsidRPr="00216C81">
        <w:rPr>
          <w:i/>
        </w:rPr>
        <w:t>Music</w:t>
      </w:r>
      <w:r>
        <w:rPr>
          <w:i/>
        </w:rPr>
        <w:t xml:space="preserve">. </w:t>
      </w:r>
      <w:r>
        <w:t xml:space="preserve">(New York: W.W. Norton and Co., Inc., 2001), </w:t>
      </w:r>
      <w:r w:rsidRPr="00216C81">
        <w:t>746</w:t>
      </w:r>
      <w:r>
        <w:t>.</w:t>
      </w:r>
    </w:p>
  </w:footnote>
  <w:footnote w:id="32">
    <w:p w:rsidR="0052026B" w:rsidRDefault="0052026B">
      <w:pPr>
        <w:pStyle w:val="FootnoteText"/>
      </w:pPr>
      <w:r>
        <w:tab/>
      </w:r>
      <w:r>
        <w:rPr>
          <w:rStyle w:val="FootnoteReference"/>
        </w:rPr>
        <w:footnoteRef/>
      </w:r>
      <w:r>
        <w:t xml:space="preserve"> Grout, 746.</w:t>
      </w:r>
    </w:p>
  </w:footnote>
  <w:footnote w:id="33">
    <w:p w:rsidR="0052026B" w:rsidRDefault="0052026B">
      <w:pPr>
        <w:pStyle w:val="FootnoteText"/>
      </w:pPr>
      <w:r>
        <w:tab/>
      </w:r>
      <w:r>
        <w:rPr>
          <w:rStyle w:val="FootnoteReference"/>
        </w:rPr>
        <w:footnoteRef/>
      </w:r>
      <w:r>
        <w:t xml:space="preserve"> Crawford, 364.</w:t>
      </w:r>
    </w:p>
  </w:footnote>
  <w:footnote w:id="34">
    <w:p w:rsidR="0052026B" w:rsidRDefault="0052026B">
      <w:pPr>
        <w:pStyle w:val="FootnoteText"/>
      </w:pPr>
      <w:r>
        <w:tab/>
      </w:r>
      <w:r>
        <w:rPr>
          <w:rStyle w:val="FootnoteReference"/>
        </w:rPr>
        <w:footnoteRef/>
      </w:r>
      <w:r>
        <w:t xml:space="preserve"> Ibid.</w:t>
      </w:r>
    </w:p>
  </w:footnote>
  <w:footnote w:id="35">
    <w:p w:rsidR="0052026B" w:rsidRDefault="0052026B">
      <w:pPr>
        <w:pStyle w:val="FootnoteText"/>
      </w:pPr>
      <w:r>
        <w:tab/>
      </w:r>
      <w:r>
        <w:rPr>
          <w:rStyle w:val="FootnoteReference"/>
        </w:rPr>
        <w:footnoteRef/>
      </w:r>
      <w:r>
        <w:t xml:space="preserve"> Ibid.</w:t>
      </w:r>
    </w:p>
  </w:footnote>
  <w:footnote w:id="36">
    <w:p w:rsidR="0052026B" w:rsidRDefault="0052026B">
      <w:pPr>
        <w:pStyle w:val="FootnoteText"/>
      </w:pPr>
      <w:r>
        <w:tab/>
      </w:r>
      <w:r>
        <w:rPr>
          <w:rStyle w:val="FootnoteReference"/>
        </w:rPr>
        <w:footnoteRef/>
      </w:r>
      <w:r>
        <w:t xml:space="preserve"> Struble, 37.</w:t>
      </w:r>
    </w:p>
  </w:footnote>
  <w:footnote w:id="37">
    <w:p w:rsidR="0052026B" w:rsidRDefault="0052026B">
      <w:pPr>
        <w:pStyle w:val="FootnoteText"/>
      </w:pPr>
      <w:r>
        <w:tab/>
      </w:r>
      <w:r>
        <w:rPr>
          <w:rStyle w:val="FootnoteReference"/>
        </w:rPr>
        <w:footnoteRef/>
      </w:r>
      <w:r>
        <w:t xml:space="preserve"> Ibid.</w:t>
      </w:r>
    </w:p>
  </w:footnote>
  <w:footnote w:id="38">
    <w:p w:rsidR="0052026B" w:rsidRDefault="0052026B">
      <w:pPr>
        <w:pStyle w:val="FootnoteText"/>
      </w:pPr>
      <w:r>
        <w:tab/>
      </w:r>
      <w:r>
        <w:rPr>
          <w:rStyle w:val="FootnoteReference"/>
        </w:rPr>
        <w:footnoteRef/>
      </w:r>
      <w:r>
        <w:t xml:space="preserve"> Ibid.</w:t>
      </w:r>
    </w:p>
  </w:footnote>
  <w:footnote w:id="39">
    <w:p w:rsidR="0052026B" w:rsidRDefault="0052026B">
      <w:pPr>
        <w:pStyle w:val="FootnoteText"/>
      </w:pPr>
      <w:r>
        <w:tab/>
      </w:r>
      <w:r>
        <w:rPr>
          <w:rStyle w:val="FootnoteReference"/>
        </w:rPr>
        <w:footnoteRef/>
      </w:r>
      <w:r>
        <w:t xml:space="preserve"> Chase, 377.</w:t>
      </w:r>
    </w:p>
  </w:footnote>
  <w:footnote w:id="40">
    <w:p w:rsidR="0052026B" w:rsidRDefault="0052026B">
      <w:pPr>
        <w:pStyle w:val="FootnoteText"/>
      </w:pPr>
      <w:r>
        <w:tab/>
      </w:r>
      <w:r>
        <w:rPr>
          <w:rStyle w:val="FootnoteReference"/>
        </w:rPr>
        <w:footnoteRef/>
      </w:r>
      <w:r>
        <w:t xml:space="preserve"> Struble, 38.</w:t>
      </w:r>
    </w:p>
  </w:footnote>
  <w:footnote w:id="41">
    <w:p w:rsidR="0052026B" w:rsidRDefault="0052026B">
      <w:pPr>
        <w:pStyle w:val="FootnoteText"/>
      </w:pPr>
      <w:r>
        <w:tab/>
      </w:r>
      <w:r>
        <w:rPr>
          <w:rStyle w:val="FootnoteReference"/>
        </w:rPr>
        <w:footnoteRef/>
      </w:r>
      <w:r>
        <w:t xml:space="preserve"> Charles Ives in Hitchcock, 136.</w:t>
      </w:r>
    </w:p>
  </w:footnote>
  <w:footnote w:id="42">
    <w:p w:rsidR="0052026B" w:rsidRDefault="0052026B">
      <w:pPr>
        <w:pStyle w:val="FootnoteText"/>
      </w:pPr>
      <w:r>
        <w:tab/>
      </w:r>
      <w:r>
        <w:rPr>
          <w:rStyle w:val="FootnoteReference"/>
        </w:rPr>
        <w:footnoteRef/>
      </w:r>
      <w:r>
        <w:t xml:space="preserve"> Chase, 377.</w:t>
      </w:r>
    </w:p>
  </w:footnote>
  <w:footnote w:id="43">
    <w:p w:rsidR="0052026B" w:rsidRDefault="0052026B">
      <w:pPr>
        <w:pStyle w:val="FootnoteText"/>
      </w:pPr>
      <w:r>
        <w:tab/>
      </w:r>
      <w:r>
        <w:rPr>
          <w:rStyle w:val="FootnoteReference"/>
        </w:rPr>
        <w:footnoteRef/>
      </w:r>
      <w:r>
        <w:t xml:space="preserve"> Crawford, 38.</w:t>
      </w:r>
    </w:p>
  </w:footnote>
  <w:footnote w:id="44">
    <w:p w:rsidR="0052026B" w:rsidRDefault="0052026B">
      <w:pPr>
        <w:pStyle w:val="FootnoteText"/>
      </w:pPr>
      <w:r>
        <w:tab/>
      </w:r>
      <w:r>
        <w:rPr>
          <w:rStyle w:val="FootnoteReference"/>
        </w:rPr>
        <w:footnoteRef/>
      </w:r>
      <w:r>
        <w:t xml:space="preserve"> Struble, 41.</w:t>
      </w:r>
    </w:p>
  </w:footnote>
  <w:footnote w:id="45">
    <w:p w:rsidR="0052026B" w:rsidRDefault="0052026B">
      <w:pPr>
        <w:pStyle w:val="FootnoteText"/>
      </w:pPr>
      <w:r>
        <w:tab/>
      </w:r>
      <w:r>
        <w:rPr>
          <w:rStyle w:val="FootnoteReference"/>
        </w:rPr>
        <w:footnoteRef/>
      </w:r>
      <w:r>
        <w:t xml:space="preserve"> Ibid. </w:t>
      </w:r>
    </w:p>
  </w:footnote>
  <w:footnote w:id="46">
    <w:p w:rsidR="0052026B" w:rsidRDefault="0052026B">
      <w:pPr>
        <w:pStyle w:val="FootnoteText"/>
      </w:pPr>
      <w:r>
        <w:tab/>
      </w:r>
      <w:r>
        <w:rPr>
          <w:rStyle w:val="FootnoteReference"/>
        </w:rPr>
        <w:footnoteRef/>
      </w:r>
      <w:r>
        <w:t xml:space="preserve"> Hitchcock, 139.</w:t>
      </w:r>
      <w:r>
        <w:tab/>
      </w:r>
    </w:p>
  </w:footnote>
  <w:footnote w:id="47">
    <w:p w:rsidR="0052026B" w:rsidRPr="0003283E" w:rsidRDefault="0052026B">
      <w:pPr>
        <w:pStyle w:val="FootnoteText"/>
      </w:pPr>
      <w:r>
        <w:tab/>
      </w:r>
      <w:r>
        <w:rPr>
          <w:rStyle w:val="FootnoteReference"/>
        </w:rPr>
        <w:footnoteRef/>
      </w:r>
      <w:r>
        <w:t xml:space="preserve"> Edward MacDowell in Chase, 357.</w:t>
      </w:r>
    </w:p>
  </w:footnote>
  <w:footnote w:id="48">
    <w:p w:rsidR="0052026B" w:rsidRDefault="0052026B">
      <w:pPr>
        <w:pStyle w:val="FootnoteText"/>
      </w:pPr>
      <w:r>
        <w:tab/>
      </w:r>
      <w:r>
        <w:rPr>
          <w:rStyle w:val="FootnoteReference"/>
        </w:rPr>
        <w:footnoteRef/>
      </w:r>
      <w:r>
        <w:t xml:space="preserve"> Chase, 357.</w:t>
      </w:r>
    </w:p>
  </w:footnote>
  <w:footnote w:id="49">
    <w:p w:rsidR="0052026B" w:rsidRPr="002471C2" w:rsidRDefault="0052026B">
      <w:pPr>
        <w:pStyle w:val="FootnoteText"/>
      </w:pPr>
      <w:r>
        <w:tab/>
      </w:r>
      <w:r>
        <w:rPr>
          <w:rStyle w:val="FootnoteReference"/>
        </w:rPr>
        <w:footnoteRef/>
      </w:r>
      <w:r>
        <w:t xml:space="preserve"> Samuel A. Floyd, Jr., “The Invisibility and Fame of Harry T. Burleigh: Retrospect and Prospect,” </w:t>
      </w:r>
      <w:r>
        <w:rPr>
          <w:i/>
        </w:rPr>
        <w:t xml:space="preserve">Black Music Research Journal </w:t>
      </w:r>
      <w:r>
        <w:t>24, No. 2 (Autumn, 2004): 182.</w:t>
      </w:r>
    </w:p>
  </w:footnote>
  <w:footnote w:id="50">
    <w:p w:rsidR="0052026B" w:rsidRDefault="0052026B">
      <w:pPr>
        <w:pStyle w:val="FootnoteText"/>
      </w:pPr>
      <w:r>
        <w:tab/>
      </w:r>
      <w:r>
        <w:rPr>
          <w:rStyle w:val="FootnoteReference"/>
        </w:rPr>
        <w:footnoteRef/>
      </w:r>
      <w:r>
        <w:t xml:space="preserve"> Ibid.</w:t>
      </w:r>
    </w:p>
  </w:footnote>
  <w:footnote w:id="51">
    <w:p w:rsidR="0052026B" w:rsidRDefault="0052026B">
      <w:pPr>
        <w:pStyle w:val="FootnoteText"/>
      </w:pPr>
      <w:r>
        <w:tab/>
      </w:r>
      <w:r>
        <w:rPr>
          <w:rStyle w:val="FootnoteReference"/>
        </w:rPr>
        <w:footnoteRef/>
      </w:r>
      <w:r>
        <w:t xml:space="preserve"> Ibid., 184.</w:t>
      </w:r>
    </w:p>
  </w:footnote>
  <w:footnote w:id="52">
    <w:p w:rsidR="0052026B" w:rsidRDefault="0052026B">
      <w:pPr>
        <w:pStyle w:val="FootnoteText"/>
      </w:pPr>
      <w:r>
        <w:tab/>
      </w:r>
      <w:r>
        <w:rPr>
          <w:rStyle w:val="FootnoteReference"/>
        </w:rPr>
        <w:footnoteRef/>
      </w:r>
      <w:r>
        <w:t xml:space="preserve"> Ibid., 182.</w:t>
      </w:r>
    </w:p>
  </w:footnote>
  <w:footnote w:id="53">
    <w:p w:rsidR="0052026B" w:rsidRDefault="0052026B">
      <w:pPr>
        <w:pStyle w:val="FootnoteText"/>
      </w:pPr>
      <w:r>
        <w:tab/>
      </w:r>
      <w:r>
        <w:rPr>
          <w:rStyle w:val="FootnoteReference"/>
        </w:rPr>
        <w:footnoteRef/>
      </w:r>
      <w:r>
        <w:t xml:space="preserve"> Ibid., 189-190.</w:t>
      </w:r>
    </w:p>
  </w:footnote>
  <w:footnote w:id="54">
    <w:p w:rsidR="0052026B" w:rsidRDefault="0052026B">
      <w:pPr>
        <w:pStyle w:val="FootnoteText"/>
      </w:pPr>
      <w:r>
        <w:tab/>
      </w:r>
      <w:r>
        <w:rPr>
          <w:rStyle w:val="FootnoteReference"/>
        </w:rPr>
        <w:footnoteRef/>
      </w:r>
      <w:r>
        <w:t xml:space="preserve"> Ibid., 183.</w:t>
      </w:r>
    </w:p>
  </w:footnote>
  <w:footnote w:id="55">
    <w:p w:rsidR="0052026B" w:rsidRDefault="0052026B">
      <w:pPr>
        <w:pStyle w:val="FootnoteText"/>
      </w:pPr>
      <w:r>
        <w:tab/>
      </w:r>
      <w:r>
        <w:rPr>
          <w:rStyle w:val="FootnoteReference"/>
        </w:rPr>
        <w:footnoteRef/>
      </w:r>
      <w:r>
        <w:t xml:space="preserve"> Chase, 380.</w:t>
      </w:r>
    </w:p>
  </w:footnote>
  <w:footnote w:id="56">
    <w:p w:rsidR="0052026B" w:rsidRDefault="0052026B">
      <w:pPr>
        <w:pStyle w:val="FootnoteText"/>
      </w:pPr>
      <w:r>
        <w:tab/>
      </w:r>
      <w:r>
        <w:rPr>
          <w:rStyle w:val="FootnoteReference"/>
        </w:rPr>
        <w:footnoteRef/>
      </w:r>
      <w:r>
        <w:t xml:space="preserve"> Ibid., 379.</w:t>
      </w:r>
    </w:p>
  </w:footnote>
  <w:footnote w:id="57">
    <w:p w:rsidR="0052026B" w:rsidRDefault="0052026B">
      <w:pPr>
        <w:pStyle w:val="FootnoteText"/>
      </w:pPr>
      <w:r>
        <w:tab/>
      </w:r>
      <w:r>
        <w:rPr>
          <w:rStyle w:val="FootnoteReference"/>
        </w:rPr>
        <w:footnoteRef/>
      </w:r>
      <w:r>
        <w:t xml:space="preserve"> Ibid.</w:t>
      </w:r>
    </w:p>
  </w:footnote>
  <w:footnote w:id="58">
    <w:p w:rsidR="0052026B" w:rsidRDefault="0052026B">
      <w:pPr>
        <w:pStyle w:val="FootnoteText"/>
      </w:pPr>
      <w:r>
        <w:tab/>
      </w:r>
      <w:r>
        <w:rPr>
          <w:rStyle w:val="FootnoteReference"/>
        </w:rPr>
        <w:footnoteRef/>
      </w:r>
      <w:r>
        <w:t xml:space="preserve"> Ibid.</w:t>
      </w:r>
    </w:p>
  </w:footnote>
  <w:footnote w:id="59">
    <w:p w:rsidR="0052026B" w:rsidRDefault="0052026B">
      <w:pPr>
        <w:pStyle w:val="FootnoteText"/>
      </w:pPr>
      <w:r>
        <w:tab/>
      </w:r>
      <w:r>
        <w:rPr>
          <w:rStyle w:val="FootnoteReference"/>
        </w:rPr>
        <w:footnoteRef/>
      </w:r>
      <w:r>
        <w:t xml:space="preserve"> Ibid.</w:t>
      </w:r>
    </w:p>
  </w:footnote>
  <w:footnote w:id="60">
    <w:p w:rsidR="0052026B" w:rsidRDefault="0052026B">
      <w:pPr>
        <w:pStyle w:val="FootnoteText"/>
      </w:pPr>
      <w:r>
        <w:tab/>
      </w:r>
      <w:r>
        <w:rPr>
          <w:rStyle w:val="FootnoteReference"/>
        </w:rPr>
        <w:footnoteRef/>
      </w:r>
      <w:r>
        <w:t xml:space="preserve"> Arthur Farwell in Chase, 392.</w:t>
      </w:r>
    </w:p>
  </w:footnote>
  <w:footnote w:id="61">
    <w:p w:rsidR="0052026B" w:rsidRDefault="0052026B">
      <w:pPr>
        <w:pStyle w:val="FootnoteText"/>
      </w:pPr>
      <w:r>
        <w:tab/>
      </w:r>
      <w:r>
        <w:rPr>
          <w:rStyle w:val="FootnoteReference"/>
        </w:rPr>
        <w:footnoteRef/>
      </w:r>
      <w:r>
        <w:t xml:space="preserve"> Ibid.</w:t>
      </w:r>
    </w:p>
  </w:footnote>
  <w:footnote w:id="62">
    <w:p w:rsidR="0052026B" w:rsidRDefault="0052026B">
      <w:pPr>
        <w:pStyle w:val="FootnoteText"/>
      </w:pPr>
      <w:r>
        <w:tab/>
      </w:r>
      <w:r>
        <w:rPr>
          <w:rStyle w:val="FootnoteReference"/>
        </w:rPr>
        <w:footnoteRef/>
      </w:r>
      <w:r>
        <w:t xml:space="preserve"> Struble, 70.</w:t>
      </w:r>
    </w:p>
  </w:footnote>
  <w:footnote w:id="63">
    <w:p w:rsidR="0052026B" w:rsidRDefault="0052026B">
      <w:pPr>
        <w:pStyle w:val="FootnoteText"/>
      </w:pPr>
      <w:r>
        <w:tab/>
      </w:r>
      <w:r>
        <w:rPr>
          <w:rStyle w:val="FootnoteReference"/>
        </w:rPr>
        <w:footnoteRef/>
      </w:r>
      <w:r>
        <w:t xml:space="preserve"> Ibid.</w:t>
      </w:r>
    </w:p>
  </w:footnote>
  <w:footnote w:id="64">
    <w:p w:rsidR="0052026B" w:rsidRDefault="0052026B">
      <w:pPr>
        <w:pStyle w:val="FootnoteText"/>
      </w:pPr>
      <w:r>
        <w:tab/>
      </w:r>
      <w:r>
        <w:rPr>
          <w:rStyle w:val="FootnoteReference"/>
        </w:rPr>
        <w:footnoteRef/>
      </w:r>
      <w:r>
        <w:t xml:space="preserve"> Ibid.</w:t>
      </w:r>
    </w:p>
  </w:footnote>
  <w:footnote w:id="65">
    <w:p w:rsidR="0052026B" w:rsidRDefault="0052026B">
      <w:pPr>
        <w:pStyle w:val="FootnoteText"/>
      </w:pPr>
      <w:r>
        <w:tab/>
      </w:r>
      <w:r>
        <w:rPr>
          <w:rStyle w:val="FootnoteReference"/>
        </w:rPr>
        <w:footnoteRef/>
      </w:r>
      <w:r>
        <w:t xml:space="preserve"> Ibid., 71.</w:t>
      </w:r>
    </w:p>
  </w:footnote>
  <w:footnote w:id="66">
    <w:p w:rsidR="0052026B" w:rsidRPr="00AA6544" w:rsidRDefault="0052026B">
      <w:pPr>
        <w:pStyle w:val="FootnoteText"/>
      </w:pPr>
      <w:r>
        <w:tab/>
      </w:r>
      <w:r>
        <w:rPr>
          <w:rStyle w:val="FootnoteReference"/>
        </w:rPr>
        <w:footnoteRef/>
      </w:r>
      <w:r>
        <w:t xml:space="preserve"> Robert W. Baisley, “Charles Wakefield Cadman: Completely American,” </w:t>
      </w:r>
      <w:r>
        <w:rPr>
          <w:i/>
        </w:rPr>
        <w:t xml:space="preserve">Music Educators Journal </w:t>
      </w:r>
      <w:r>
        <w:t>61, No. 9 (May, 1975): 56.</w:t>
      </w:r>
    </w:p>
  </w:footnote>
  <w:footnote w:id="67">
    <w:p w:rsidR="0052026B" w:rsidRDefault="0052026B">
      <w:pPr>
        <w:pStyle w:val="FootnoteText"/>
      </w:pPr>
      <w:r>
        <w:tab/>
      </w:r>
      <w:r>
        <w:rPr>
          <w:rStyle w:val="FootnoteReference"/>
        </w:rPr>
        <w:footnoteRef/>
      </w:r>
      <w:r>
        <w:t xml:space="preserve"> Ibid.</w:t>
      </w:r>
    </w:p>
  </w:footnote>
  <w:footnote w:id="68">
    <w:p w:rsidR="0052026B" w:rsidRDefault="0052026B">
      <w:pPr>
        <w:pStyle w:val="FootnoteText"/>
      </w:pPr>
      <w:r>
        <w:tab/>
      </w:r>
      <w:r>
        <w:rPr>
          <w:rStyle w:val="FootnoteReference"/>
        </w:rPr>
        <w:footnoteRef/>
      </w:r>
      <w:r>
        <w:t xml:space="preserve"> Ibid.</w:t>
      </w:r>
    </w:p>
  </w:footnote>
  <w:footnote w:id="69">
    <w:p w:rsidR="0052026B" w:rsidRDefault="0052026B">
      <w:pPr>
        <w:pStyle w:val="FootnoteText"/>
      </w:pPr>
      <w:r>
        <w:tab/>
      </w:r>
      <w:r>
        <w:rPr>
          <w:rStyle w:val="FootnoteReference"/>
        </w:rPr>
        <w:footnoteRef/>
      </w:r>
      <w:r>
        <w:t xml:space="preserve"> Charles Cadman in Baisley, 58.</w:t>
      </w:r>
    </w:p>
  </w:footnote>
  <w:footnote w:id="70">
    <w:p w:rsidR="0052026B" w:rsidRDefault="0052026B">
      <w:pPr>
        <w:pStyle w:val="FootnoteText"/>
      </w:pPr>
      <w:r>
        <w:tab/>
      </w:r>
      <w:r>
        <w:rPr>
          <w:rStyle w:val="FootnoteReference"/>
        </w:rPr>
        <w:footnoteRef/>
      </w:r>
      <w:r>
        <w:t xml:space="preserve"> Struble, 74.</w:t>
      </w:r>
    </w:p>
  </w:footnote>
  <w:footnote w:id="71">
    <w:p w:rsidR="0052026B" w:rsidRDefault="0052026B">
      <w:pPr>
        <w:pStyle w:val="FootnoteText"/>
      </w:pPr>
      <w:r>
        <w:tab/>
      </w:r>
      <w:r>
        <w:rPr>
          <w:rStyle w:val="FootnoteReference"/>
        </w:rPr>
        <w:footnoteRef/>
      </w:r>
      <w:r>
        <w:t>Chase, 519.</w:t>
      </w:r>
    </w:p>
  </w:footnote>
  <w:footnote w:id="72">
    <w:p w:rsidR="0052026B" w:rsidRDefault="0052026B">
      <w:pPr>
        <w:pStyle w:val="FootnoteText"/>
      </w:pPr>
      <w:r>
        <w:tab/>
      </w:r>
      <w:r>
        <w:rPr>
          <w:rStyle w:val="FootnoteReference"/>
        </w:rPr>
        <w:footnoteRef/>
      </w:r>
      <w:r>
        <w:t xml:space="preserve"> Ibid.</w:t>
      </w:r>
    </w:p>
  </w:footnote>
  <w:footnote w:id="73">
    <w:p w:rsidR="0052026B" w:rsidRPr="00F63975" w:rsidRDefault="0052026B">
      <w:pPr>
        <w:pStyle w:val="FootnoteText"/>
      </w:pPr>
      <w:r>
        <w:tab/>
      </w:r>
      <w:r>
        <w:rPr>
          <w:rStyle w:val="FootnoteReference"/>
        </w:rPr>
        <w:footnoteRef/>
      </w:r>
      <w:r>
        <w:t xml:space="preserve"> Edward Maisel, </w:t>
      </w:r>
      <w:r>
        <w:rPr>
          <w:i/>
        </w:rPr>
        <w:t xml:space="preserve">Charles T. Griffes: The Life of an American Composer, </w:t>
      </w:r>
      <w:r>
        <w:t>2d ed. (New York: Alfred A. Knopf, 1984), 112.</w:t>
      </w:r>
    </w:p>
  </w:footnote>
  <w:footnote w:id="74">
    <w:p w:rsidR="0052026B" w:rsidRDefault="0052026B">
      <w:pPr>
        <w:pStyle w:val="FootnoteText"/>
      </w:pPr>
      <w:r>
        <w:tab/>
      </w:r>
      <w:r>
        <w:rPr>
          <w:rStyle w:val="FootnoteReference"/>
        </w:rPr>
        <w:footnoteRef/>
      </w:r>
      <w:r>
        <w:t xml:space="preserve"> Chase, 521.</w:t>
      </w:r>
    </w:p>
  </w:footnote>
  <w:footnote w:id="75">
    <w:p w:rsidR="0052026B" w:rsidRDefault="0052026B" w:rsidP="00822AF4">
      <w:pPr>
        <w:pStyle w:val="FootnoteText"/>
      </w:pPr>
      <w:r>
        <w:tab/>
      </w:r>
      <w:r>
        <w:rPr>
          <w:rStyle w:val="FootnoteReference"/>
        </w:rPr>
        <w:footnoteRef/>
      </w:r>
      <w:r>
        <w:t xml:space="preserve"> Chase, 520.</w:t>
      </w:r>
    </w:p>
  </w:footnote>
  <w:footnote w:id="76">
    <w:p w:rsidR="0052026B" w:rsidRDefault="0052026B">
      <w:pPr>
        <w:pStyle w:val="FootnoteText"/>
      </w:pPr>
      <w:r>
        <w:tab/>
      </w:r>
      <w:r>
        <w:rPr>
          <w:rStyle w:val="FootnoteReference"/>
        </w:rPr>
        <w:footnoteRef/>
      </w:r>
      <w:r>
        <w:t xml:space="preserve"> Hitchcock, 146.</w:t>
      </w:r>
    </w:p>
  </w:footnote>
  <w:footnote w:id="77">
    <w:p w:rsidR="0052026B" w:rsidRPr="00F1579E" w:rsidRDefault="0052026B">
      <w:pPr>
        <w:pStyle w:val="FootnoteText"/>
      </w:pPr>
      <w:r>
        <w:tab/>
      </w:r>
      <w:r>
        <w:rPr>
          <w:rStyle w:val="FootnoteReference"/>
        </w:rPr>
        <w:footnoteRef/>
      </w:r>
      <w:r>
        <w:t xml:space="preserve"> Felix Borowski, “John Alden Carpenter,” </w:t>
      </w:r>
      <w:r>
        <w:rPr>
          <w:i/>
        </w:rPr>
        <w:t>The Musical Quarterly</w:t>
      </w:r>
      <w:r>
        <w:t xml:space="preserve"> 16, no. 4 (Oct., 1930): 450.</w:t>
      </w:r>
    </w:p>
  </w:footnote>
  <w:footnote w:id="78">
    <w:p w:rsidR="0052026B" w:rsidRDefault="0052026B">
      <w:pPr>
        <w:pStyle w:val="FootnoteText"/>
      </w:pPr>
      <w:r>
        <w:tab/>
      </w:r>
      <w:r>
        <w:rPr>
          <w:rStyle w:val="FootnoteReference"/>
        </w:rPr>
        <w:footnoteRef/>
      </w:r>
      <w:r>
        <w:t xml:space="preserve"> Ibid., 451.</w:t>
      </w:r>
    </w:p>
  </w:footnote>
  <w:footnote w:id="79">
    <w:p w:rsidR="0052026B" w:rsidRDefault="0052026B" w:rsidP="007F0F34">
      <w:pPr>
        <w:pStyle w:val="FootnoteText"/>
      </w:pPr>
      <w:r>
        <w:tab/>
      </w:r>
      <w:r>
        <w:rPr>
          <w:rStyle w:val="FootnoteReference"/>
        </w:rPr>
        <w:footnoteRef/>
      </w:r>
      <w:r>
        <w:t xml:space="preserve"> Chase, 510.</w:t>
      </w:r>
    </w:p>
  </w:footnote>
  <w:footnote w:id="80">
    <w:p w:rsidR="0052026B" w:rsidRDefault="0052026B">
      <w:pPr>
        <w:pStyle w:val="FootnoteText"/>
      </w:pPr>
      <w:r>
        <w:tab/>
      </w:r>
      <w:r>
        <w:rPr>
          <w:rStyle w:val="FootnoteReference"/>
        </w:rPr>
        <w:footnoteRef/>
      </w:r>
      <w:r>
        <w:t xml:space="preserve"> Ibid.</w:t>
      </w:r>
    </w:p>
  </w:footnote>
  <w:footnote w:id="81">
    <w:p w:rsidR="0052026B" w:rsidRDefault="0052026B">
      <w:pPr>
        <w:pStyle w:val="FootnoteText"/>
      </w:pPr>
      <w:r>
        <w:tab/>
      </w:r>
      <w:r>
        <w:rPr>
          <w:rStyle w:val="FootnoteReference"/>
        </w:rPr>
        <w:footnoteRef/>
      </w:r>
      <w:r>
        <w:t xml:space="preserve"> Chase, 525.</w:t>
      </w:r>
    </w:p>
  </w:footnote>
  <w:footnote w:id="82">
    <w:p w:rsidR="0052026B" w:rsidRDefault="0052026B" w:rsidP="00010593">
      <w:pPr>
        <w:pStyle w:val="FootnoteText"/>
      </w:pPr>
      <w:r>
        <w:tab/>
      </w:r>
      <w:r>
        <w:rPr>
          <w:rStyle w:val="FootnoteReference"/>
        </w:rPr>
        <w:footnoteRef/>
      </w:r>
      <w:r>
        <w:t xml:space="preserve"> Ibid.</w:t>
      </w:r>
    </w:p>
  </w:footnote>
  <w:footnote w:id="83">
    <w:p w:rsidR="0052026B" w:rsidRDefault="0052026B">
      <w:pPr>
        <w:pStyle w:val="FootnoteText"/>
      </w:pPr>
      <w:r>
        <w:tab/>
      </w:r>
      <w:r>
        <w:rPr>
          <w:rStyle w:val="FootnoteReference"/>
        </w:rPr>
        <w:footnoteRef/>
      </w:r>
      <w:r>
        <w:t xml:space="preserve"> Ibid.</w:t>
      </w:r>
    </w:p>
  </w:footnote>
  <w:footnote w:id="84">
    <w:p w:rsidR="0052026B" w:rsidRDefault="0052026B">
      <w:pPr>
        <w:pStyle w:val="FootnoteText"/>
      </w:pPr>
      <w:r>
        <w:tab/>
      </w:r>
      <w:r>
        <w:rPr>
          <w:rStyle w:val="FootnoteReference"/>
        </w:rPr>
        <w:footnoteRef/>
      </w:r>
      <w:r>
        <w:t xml:space="preserve"> Struble, 157.</w:t>
      </w:r>
    </w:p>
  </w:footnote>
  <w:footnote w:id="85">
    <w:p w:rsidR="0052026B" w:rsidRDefault="0052026B">
      <w:pPr>
        <w:pStyle w:val="FootnoteText"/>
      </w:pPr>
      <w:r>
        <w:tab/>
      </w:r>
      <w:r>
        <w:rPr>
          <w:rStyle w:val="FootnoteReference"/>
        </w:rPr>
        <w:footnoteRef/>
      </w:r>
      <w:r>
        <w:t xml:space="preserve"> Ibid., 159.</w:t>
      </w:r>
    </w:p>
  </w:footnote>
  <w:footnote w:id="86">
    <w:p w:rsidR="0052026B" w:rsidRDefault="0052026B">
      <w:pPr>
        <w:pStyle w:val="FootnoteText"/>
      </w:pPr>
      <w:r>
        <w:tab/>
      </w:r>
      <w:r>
        <w:rPr>
          <w:rStyle w:val="FootnoteReference"/>
        </w:rPr>
        <w:footnoteRef/>
      </w:r>
      <w:r>
        <w:t xml:space="preserve"> Struble, 163.</w:t>
      </w:r>
    </w:p>
  </w:footnote>
  <w:footnote w:id="87">
    <w:p w:rsidR="0052026B" w:rsidRDefault="0052026B">
      <w:pPr>
        <w:pStyle w:val="FootnoteText"/>
      </w:pPr>
      <w:r>
        <w:tab/>
      </w:r>
      <w:r>
        <w:rPr>
          <w:rStyle w:val="FootnoteReference"/>
        </w:rPr>
        <w:footnoteRef/>
      </w:r>
      <w:r>
        <w:t xml:space="preserve"> Chase, 558.</w:t>
      </w:r>
    </w:p>
  </w:footnote>
  <w:footnote w:id="88">
    <w:p w:rsidR="0052026B" w:rsidRDefault="0052026B">
      <w:pPr>
        <w:pStyle w:val="FootnoteText"/>
      </w:pPr>
      <w:r>
        <w:tab/>
      </w:r>
      <w:r>
        <w:rPr>
          <w:rStyle w:val="FootnoteReference"/>
        </w:rPr>
        <w:footnoteRef/>
      </w:r>
      <w:r>
        <w:t xml:space="preserve"> Ibid.</w:t>
      </w:r>
    </w:p>
  </w:footnote>
  <w:footnote w:id="89">
    <w:p w:rsidR="0052026B" w:rsidRDefault="0052026B">
      <w:pPr>
        <w:pStyle w:val="FootnoteText"/>
      </w:pPr>
      <w:r>
        <w:tab/>
      </w:r>
      <w:r>
        <w:rPr>
          <w:rStyle w:val="FootnoteReference"/>
        </w:rPr>
        <w:footnoteRef/>
      </w:r>
      <w:r>
        <w:t xml:space="preserve"> Struble, 165.</w:t>
      </w:r>
    </w:p>
  </w:footnote>
  <w:footnote w:id="90">
    <w:p w:rsidR="0052026B" w:rsidRDefault="0052026B">
      <w:pPr>
        <w:pStyle w:val="FootnoteText"/>
      </w:pPr>
      <w:r>
        <w:tab/>
      </w:r>
      <w:r>
        <w:rPr>
          <w:rStyle w:val="FootnoteReference"/>
        </w:rPr>
        <w:footnoteRef/>
      </w:r>
      <w:r>
        <w:t xml:space="preserve"> Struble, 261.</w:t>
      </w:r>
    </w:p>
  </w:footnote>
  <w:footnote w:id="91">
    <w:p w:rsidR="0052026B" w:rsidRDefault="0052026B">
      <w:pPr>
        <w:pStyle w:val="FootnoteText"/>
      </w:pPr>
      <w:r>
        <w:tab/>
      </w:r>
      <w:r>
        <w:rPr>
          <w:rStyle w:val="FootnoteReference"/>
        </w:rPr>
        <w:footnoteRef/>
      </w:r>
      <w:r>
        <w:t xml:space="preserve"> Hitchcock, 187.</w:t>
      </w:r>
    </w:p>
  </w:footnote>
  <w:footnote w:id="92">
    <w:p w:rsidR="0052026B" w:rsidRDefault="0052026B">
      <w:pPr>
        <w:pStyle w:val="FootnoteText"/>
      </w:pPr>
      <w:r>
        <w:tab/>
      </w:r>
      <w:r>
        <w:rPr>
          <w:rStyle w:val="FootnoteReference"/>
        </w:rPr>
        <w:footnoteRef/>
      </w:r>
      <w:r>
        <w:t xml:space="preserve"> Ibid., 186.</w:t>
      </w:r>
    </w:p>
  </w:footnote>
  <w:footnote w:id="93">
    <w:p w:rsidR="0052026B" w:rsidRDefault="0052026B">
      <w:pPr>
        <w:pStyle w:val="FootnoteText"/>
      </w:pPr>
      <w:r>
        <w:tab/>
      </w:r>
      <w:r>
        <w:rPr>
          <w:rStyle w:val="FootnoteReference"/>
        </w:rPr>
        <w:footnoteRef/>
      </w:r>
      <w:r>
        <w:t xml:space="preserve"> Chase, 492.</w:t>
      </w:r>
    </w:p>
  </w:footnote>
  <w:footnote w:id="94">
    <w:p w:rsidR="0052026B" w:rsidRDefault="0052026B">
      <w:pPr>
        <w:pStyle w:val="FootnoteText"/>
      </w:pPr>
      <w:r>
        <w:tab/>
      </w:r>
      <w:r>
        <w:rPr>
          <w:rStyle w:val="FootnoteReference"/>
        </w:rPr>
        <w:footnoteRef/>
      </w:r>
      <w:r>
        <w:t xml:space="preserve"> Ibid.</w:t>
      </w:r>
    </w:p>
  </w:footnote>
  <w:footnote w:id="95">
    <w:p w:rsidR="0052026B" w:rsidRDefault="0052026B">
      <w:pPr>
        <w:pStyle w:val="FootnoteText"/>
      </w:pPr>
      <w:r>
        <w:tab/>
      </w:r>
      <w:r>
        <w:rPr>
          <w:rStyle w:val="FootnoteReference"/>
        </w:rPr>
        <w:footnoteRef/>
      </w:r>
      <w:r>
        <w:t xml:space="preserve"> Chase, 493.</w:t>
      </w:r>
    </w:p>
  </w:footnote>
  <w:footnote w:id="96">
    <w:p w:rsidR="0052026B" w:rsidRDefault="0052026B">
      <w:pPr>
        <w:pStyle w:val="FootnoteText"/>
      </w:pPr>
      <w:r>
        <w:tab/>
      </w:r>
      <w:r>
        <w:rPr>
          <w:rStyle w:val="FootnoteReference"/>
        </w:rPr>
        <w:footnoteRef/>
      </w:r>
      <w:r>
        <w:t xml:space="preserve"> Chase, 496.</w:t>
      </w:r>
    </w:p>
  </w:footnote>
  <w:footnote w:id="97">
    <w:p w:rsidR="0052026B" w:rsidRDefault="0052026B">
      <w:pPr>
        <w:pStyle w:val="FootnoteText"/>
      </w:pPr>
      <w:r>
        <w:tab/>
      </w:r>
      <w:r>
        <w:rPr>
          <w:rStyle w:val="FootnoteReference"/>
        </w:rPr>
        <w:footnoteRef/>
      </w:r>
      <w:r>
        <w:t xml:space="preserve"> Struble, 127-128.</w:t>
      </w:r>
    </w:p>
  </w:footnote>
  <w:footnote w:id="98">
    <w:p w:rsidR="0052026B" w:rsidRDefault="0052026B">
      <w:pPr>
        <w:pStyle w:val="FootnoteText"/>
      </w:pPr>
      <w:r>
        <w:tab/>
      </w:r>
      <w:r>
        <w:rPr>
          <w:rStyle w:val="FootnoteReference"/>
        </w:rPr>
        <w:footnoteRef/>
      </w:r>
      <w:r>
        <w:t xml:space="preserve"> Chase, 497.</w:t>
      </w:r>
    </w:p>
  </w:footnote>
  <w:footnote w:id="99">
    <w:p w:rsidR="0052026B" w:rsidRDefault="0052026B">
      <w:pPr>
        <w:pStyle w:val="FootnoteText"/>
      </w:pPr>
      <w:r>
        <w:tab/>
      </w:r>
      <w:r>
        <w:rPr>
          <w:rStyle w:val="FootnoteReference"/>
        </w:rPr>
        <w:footnoteRef/>
      </w:r>
      <w:r>
        <w:t xml:space="preserve"> Ibid., 499.</w:t>
      </w:r>
    </w:p>
  </w:footnote>
  <w:footnote w:id="100">
    <w:p w:rsidR="0052026B" w:rsidRDefault="0052026B" w:rsidP="009D5AC1">
      <w:pPr>
        <w:pStyle w:val="FootnoteText"/>
      </w:pPr>
      <w:r>
        <w:tab/>
      </w:r>
      <w:r>
        <w:rPr>
          <w:rStyle w:val="FootnoteReference"/>
        </w:rPr>
        <w:footnoteRef/>
      </w:r>
      <w:r>
        <w:t xml:space="preserve"> Ibid., 499-500.</w:t>
      </w:r>
    </w:p>
  </w:footnote>
  <w:footnote w:id="101">
    <w:p w:rsidR="0052026B" w:rsidRDefault="0052026B">
      <w:pPr>
        <w:pStyle w:val="FootnoteText"/>
      </w:pPr>
      <w:r>
        <w:tab/>
      </w:r>
      <w:r>
        <w:rPr>
          <w:rStyle w:val="FootnoteReference"/>
        </w:rPr>
        <w:footnoteRef/>
      </w:r>
      <w:r>
        <w:t xml:space="preserve"> Ibid., 502.</w:t>
      </w:r>
    </w:p>
  </w:footnote>
  <w:footnote w:id="102">
    <w:p w:rsidR="0052026B" w:rsidRPr="00B475A8" w:rsidRDefault="0052026B">
      <w:pPr>
        <w:pStyle w:val="FootnoteText"/>
      </w:pPr>
      <w:r>
        <w:tab/>
      </w:r>
      <w:r>
        <w:rPr>
          <w:rStyle w:val="FootnoteReference"/>
        </w:rPr>
        <w:footnoteRef/>
      </w:r>
      <w:r>
        <w:t xml:space="preserve"> Julia Smith, </w:t>
      </w:r>
      <w:r>
        <w:rPr>
          <w:i/>
        </w:rPr>
        <w:t>Aaron Copland</w:t>
      </w:r>
      <w:r>
        <w:t>. (New York: E.P. Dutton &amp; Co., 1953): 215.</w:t>
      </w:r>
    </w:p>
  </w:footnote>
  <w:footnote w:id="103">
    <w:p w:rsidR="0052026B" w:rsidRDefault="0052026B">
      <w:pPr>
        <w:pStyle w:val="FootnoteText"/>
      </w:pPr>
      <w:r>
        <w:tab/>
      </w:r>
      <w:r>
        <w:rPr>
          <w:rStyle w:val="FootnoteReference"/>
        </w:rPr>
        <w:footnoteRef/>
      </w:r>
      <w:r>
        <w:t xml:space="preserve">Joseph Horowitz, </w:t>
      </w:r>
      <w:r>
        <w:rPr>
          <w:i/>
        </w:rPr>
        <w:t xml:space="preserve">Classical Music in </w:t>
      </w:r>
      <w:r w:rsidRPr="0084327B">
        <w:rPr>
          <w:i/>
        </w:rPr>
        <w:t>America</w:t>
      </w:r>
      <w:r>
        <w:rPr>
          <w:i/>
        </w:rPr>
        <w:t xml:space="preserve">: A History of Its Rise and Fall, </w:t>
      </w:r>
      <w:r>
        <w:t xml:space="preserve">(New York: W.W. Norton &amp; Co., Inc., 2005): </w:t>
      </w:r>
      <w:r w:rsidRPr="0084327B">
        <w:rPr>
          <w:i/>
        </w:rPr>
        <w:t>458</w:t>
      </w:r>
      <w:r>
        <w:t>.</w:t>
      </w:r>
    </w:p>
  </w:footnote>
  <w:footnote w:id="104">
    <w:p w:rsidR="0052026B" w:rsidRDefault="0052026B">
      <w:pPr>
        <w:pStyle w:val="FootnoteText"/>
      </w:pPr>
      <w:r>
        <w:tab/>
      </w:r>
      <w:r>
        <w:rPr>
          <w:rStyle w:val="FootnoteReference"/>
        </w:rPr>
        <w:footnoteRef/>
      </w:r>
      <w:r>
        <w:t xml:space="preserve"> Chase, 582.</w:t>
      </w:r>
    </w:p>
  </w:footnote>
  <w:footnote w:id="105">
    <w:p w:rsidR="0052026B" w:rsidRPr="000C3258" w:rsidRDefault="0052026B" w:rsidP="00A94E8B">
      <w:pPr>
        <w:pStyle w:val="FootnoteText"/>
        <w:ind w:firstLine="720"/>
      </w:pPr>
      <w:r w:rsidRPr="000C3258">
        <w:rPr>
          <w:rStyle w:val="FootnoteReference"/>
        </w:rPr>
        <w:footnoteRef/>
      </w:r>
      <w:r w:rsidRPr="000C3258">
        <w:t xml:space="preserve"> Howard Hanson, </w:t>
      </w:r>
      <w:r w:rsidRPr="000C3258">
        <w:rPr>
          <w:rFonts w:cs="Times New Roman"/>
          <w:szCs w:val="24"/>
        </w:rPr>
        <w:t>“Creation of an American Music,” Paper Presented at the annual meeting of the Music Teachers National Association, Rochester, NY, December 28 – 30, 1926: 236</w:t>
      </w:r>
      <w:r w:rsidRPr="000C3258">
        <w:t xml:space="preserve">. </w:t>
      </w:r>
    </w:p>
  </w:footnote>
  <w:footnote w:id="106">
    <w:p w:rsidR="0052026B" w:rsidRDefault="0052026B" w:rsidP="00A94E8B">
      <w:pPr>
        <w:pStyle w:val="FootnoteText"/>
        <w:ind w:firstLine="720"/>
      </w:pPr>
      <w:r w:rsidRPr="000C3258">
        <w:rPr>
          <w:rStyle w:val="FootnoteReference"/>
        </w:rPr>
        <w:footnoteRef/>
      </w:r>
      <w:r w:rsidRPr="000C3258">
        <w:t xml:space="preserve"> Ibid., 239.</w:t>
      </w:r>
    </w:p>
  </w:footnote>
  <w:footnote w:id="107">
    <w:p w:rsidR="0052026B" w:rsidRDefault="0052026B" w:rsidP="00A94E8B">
      <w:pPr>
        <w:pStyle w:val="FootnoteText"/>
        <w:ind w:firstLine="720"/>
      </w:pPr>
      <w:r>
        <w:rPr>
          <w:rStyle w:val="FootnoteReference"/>
        </w:rPr>
        <w:footnoteRef/>
      </w:r>
      <w:r>
        <w:t xml:space="preserve"> Ibid., 239-240.</w:t>
      </w:r>
    </w:p>
  </w:footnote>
  <w:footnote w:id="108">
    <w:p w:rsidR="0052026B" w:rsidRDefault="0052026B">
      <w:pPr>
        <w:pStyle w:val="FootnoteText"/>
      </w:pPr>
      <w:r>
        <w:tab/>
      </w:r>
      <w:r>
        <w:rPr>
          <w:rStyle w:val="FootnoteReference"/>
        </w:rPr>
        <w:footnoteRef/>
      </w:r>
      <w:r>
        <w:t xml:space="preserve"> Letter from David Stanley Smith to Horatio Parker, Dated 16, December, 1902.  MSS 31, The David Stanley Smith Papers in the Irving S. Gilmore Library of Yale University.</w:t>
      </w:r>
    </w:p>
  </w:footnote>
  <w:footnote w:id="109">
    <w:p w:rsidR="0052026B" w:rsidRPr="00E22F77" w:rsidRDefault="0052026B">
      <w:pPr>
        <w:pStyle w:val="FootnoteText"/>
      </w:pPr>
      <w:r>
        <w:tab/>
      </w:r>
      <w:r>
        <w:rPr>
          <w:rStyle w:val="FootnoteReference"/>
        </w:rPr>
        <w:footnoteRef/>
      </w:r>
      <w:r>
        <w:t xml:space="preserve"> Mary Hubbell Osburn, </w:t>
      </w:r>
      <w:r>
        <w:rPr>
          <w:i/>
        </w:rPr>
        <w:t>Ohio Composers and Musical Authors</w:t>
      </w:r>
      <w:r>
        <w:t>. (Columbus: F.J. Heer Printing Co., 1942): 172.</w:t>
      </w:r>
    </w:p>
  </w:footnote>
  <w:footnote w:id="110">
    <w:p w:rsidR="0052026B" w:rsidRDefault="0052026B" w:rsidP="00FB74D5">
      <w:pPr>
        <w:pStyle w:val="FootnoteText"/>
      </w:pPr>
      <w:r>
        <w:tab/>
      </w:r>
      <w:r>
        <w:rPr>
          <w:rStyle w:val="FootnoteReference"/>
        </w:rPr>
        <w:footnoteRef/>
      </w:r>
      <w:r>
        <w:t xml:space="preserve"> Chloe Arnold, “Says American Music Must Be Composite,” </w:t>
      </w:r>
      <w:r>
        <w:rPr>
          <w:i/>
        </w:rPr>
        <w:t>The Sun</w:t>
      </w:r>
      <w:r>
        <w:t>, 26 May, 1918. MSS 31, The David Stanley Smith Papers in the Irving S. Gilmore Library of Yale University.</w:t>
      </w:r>
    </w:p>
    <w:p w:rsidR="0052026B" w:rsidRPr="00FB74D5" w:rsidRDefault="0052026B">
      <w:pPr>
        <w:pStyle w:val="FootnoteText"/>
      </w:pPr>
    </w:p>
  </w:footnote>
  <w:footnote w:id="111">
    <w:p w:rsidR="0052026B" w:rsidRDefault="0052026B">
      <w:pPr>
        <w:pStyle w:val="FootnoteText"/>
      </w:pPr>
      <w:r>
        <w:tab/>
      </w:r>
      <w:r>
        <w:rPr>
          <w:rStyle w:val="FootnoteReference"/>
        </w:rPr>
        <w:footnoteRef/>
      </w:r>
      <w:r>
        <w:t xml:space="preserve"> Hanson, 233.</w:t>
      </w:r>
    </w:p>
  </w:footnote>
  <w:footnote w:id="112">
    <w:p w:rsidR="0052026B" w:rsidRPr="00B95344" w:rsidRDefault="0052026B">
      <w:pPr>
        <w:pStyle w:val="FootnoteText"/>
      </w:pPr>
      <w:r>
        <w:tab/>
      </w:r>
      <w:r>
        <w:rPr>
          <w:rStyle w:val="FootnoteReference"/>
        </w:rPr>
        <w:footnoteRef/>
      </w:r>
      <w:r>
        <w:t xml:space="preserve"> David Stanley Smith, “The Attitude of the Teacher Toward Modern Music,” </w:t>
      </w:r>
      <w:r>
        <w:rPr>
          <w:i/>
        </w:rPr>
        <w:t xml:space="preserve">The Musician </w:t>
      </w:r>
      <w:r>
        <w:t>31 (Aug., 1926): 30.  MSS 31, The David Stanley Smith Papers in the Irving S. Gilmore Library of Yale University.</w:t>
      </w:r>
    </w:p>
  </w:footnote>
  <w:footnote w:id="113">
    <w:p w:rsidR="0052026B" w:rsidRDefault="0052026B">
      <w:pPr>
        <w:pStyle w:val="FootnoteText"/>
      </w:pPr>
      <w:r>
        <w:tab/>
      </w:r>
      <w:r>
        <w:rPr>
          <w:rStyle w:val="FootnoteReference"/>
        </w:rPr>
        <w:footnoteRef/>
      </w:r>
      <w:r>
        <w:t xml:space="preserve"> David Stanley Smith, “My Musical Will,” dated 29 September, 1949. MSS 31, The David Stanley Smith Papers in the Irving S. Gilmore Library of Yale University.</w:t>
      </w:r>
    </w:p>
  </w:footnote>
  <w:footnote w:id="114">
    <w:p w:rsidR="0052026B" w:rsidRPr="00B60236" w:rsidRDefault="0052026B">
      <w:pPr>
        <w:pStyle w:val="FootnoteText"/>
      </w:pPr>
      <w:r>
        <w:tab/>
      </w:r>
      <w:r>
        <w:rPr>
          <w:rStyle w:val="FootnoteReference"/>
        </w:rPr>
        <w:footnoteRef/>
      </w:r>
      <w:r>
        <w:t xml:space="preserve"> Owens, Tom, ed. “Selected Correspondence 1881-1954,” In </w:t>
      </w:r>
      <w:r>
        <w:rPr>
          <w:i/>
        </w:rPr>
        <w:t>Charles Ives and His World</w:t>
      </w:r>
      <w:r>
        <w:t>, edited by J. Peter Burkholder. (Princeton: Princeton University Press, 1996), 254-255.</w:t>
      </w:r>
    </w:p>
  </w:footnote>
  <w:footnote w:id="115">
    <w:p w:rsidR="0052026B" w:rsidRPr="00244E75" w:rsidRDefault="0052026B" w:rsidP="00244E75">
      <w:pPr>
        <w:pStyle w:val="FootnoteText"/>
        <w:ind w:firstLine="720"/>
      </w:pPr>
      <w:r>
        <w:rPr>
          <w:rStyle w:val="FootnoteReference"/>
        </w:rPr>
        <w:footnoteRef/>
      </w:r>
      <w:r>
        <w:t xml:space="preserve"> Burkholer, J. Peter, “Ives and the European Tradition,” In </w:t>
      </w:r>
      <w:r>
        <w:rPr>
          <w:i/>
        </w:rPr>
        <w:t>Charles Ives and the Classical Tradition</w:t>
      </w:r>
      <w:r>
        <w:t>, edited by Geoffrey Black and J. Peter Burkholder. (New Haven: Yale University Press, 1996), 15.</w:t>
      </w:r>
    </w:p>
  </w:footnote>
  <w:footnote w:id="116">
    <w:p w:rsidR="0052026B" w:rsidRPr="00944BAC" w:rsidRDefault="0052026B" w:rsidP="00944BAC">
      <w:pPr>
        <w:pStyle w:val="FootnoteText"/>
        <w:ind w:firstLine="720"/>
      </w:pPr>
      <w:r>
        <w:rPr>
          <w:rStyle w:val="FootnoteReference"/>
        </w:rPr>
        <w:footnoteRef/>
      </w:r>
      <w:r>
        <w:t xml:space="preserve"> Alexis de Tocqueville, </w:t>
      </w:r>
      <w:r>
        <w:rPr>
          <w:i/>
        </w:rPr>
        <w:t>Democracy in America</w:t>
      </w:r>
      <w:r>
        <w:t>, translated by Harvey Mansfield and Delba Winthrop. (Chicago: University of Chicago Press, 2000), 432-433.</w:t>
      </w:r>
    </w:p>
  </w:footnote>
  <w:footnote w:id="117">
    <w:p w:rsidR="0052026B" w:rsidRPr="00D44AD1" w:rsidRDefault="0052026B">
      <w:pPr>
        <w:pStyle w:val="FootnoteText"/>
      </w:pPr>
      <w:r>
        <w:tab/>
      </w:r>
      <w:r>
        <w:rPr>
          <w:rStyle w:val="FootnoteReference"/>
        </w:rPr>
        <w:footnoteRef/>
      </w:r>
      <w:r>
        <w:t xml:space="preserve"> David Stanley Smith in Chloe Arnold, “Says American Music Must be Composite,” </w:t>
      </w:r>
      <w:r>
        <w:rPr>
          <w:i/>
        </w:rPr>
        <w:t>Sun</w:t>
      </w:r>
      <w:r>
        <w:t xml:space="preserve">. May 26, 1918.  MSS 31, The David Stanley Smith Papers in the Irving S. Gilmore Music Library of Yale University. </w:t>
      </w:r>
    </w:p>
  </w:footnote>
  <w:footnote w:id="118">
    <w:p w:rsidR="0052026B" w:rsidRDefault="003238D6">
      <w:pPr>
        <w:pStyle w:val="FootnoteText"/>
      </w:pPr>
      <w:r>
        <w:tab/>
      </w:r>
      <w:r w:rsidR="0052026B">
        <w:rPr>
          <w:rStyle w:val="FootnoteReference"/>
        </w:rPr>
        <w:footnoteRef/>
      </w:r>
      <w:r w:rsidR="0052026B">
        <w:t xml:space="preserve"> Ibid.</w:t>
      </w:r>
    </w:p>
  </w:footnote>
  <w:footnote w:id="119">
    <w:p w:rsidR="0052026B" w:rsidRDefault="003238D6">
      <w:pPr>
        <w:pStyle w:val="FootnoteText"/>
      </w:pPr>
      <w:r>
        <w:tab/>
      </w:r>
      <w:r w:rsidR="0052026B">
        <w:rPr>
          <w:rStyle w:val="FootnoteReference"/>
        </w:rPr>
        <w:footnoteRef/>
      </w:r>
      <w:r w:rsidR="0052026B">
        <w:t xml:space="preserve"> Ibid.</w:t>
      </w:r>
    </w:p>
  </w:footnote>
  <w:footnote w:id="120">
    <w:p w:rsidR="0052026B" w:rsidRDefault="003238D6">
      <w:pPr>
        <w:pStyle w:val="FootnoteText"/>
      </w:pPr>
      <w:r>
        <w:tab/>
      </w:r>
      <w:r w:rsidR="0052026B">
        <w:rPr>
          <w:rStyle w:val="FootnoteReference"/>
        </w:rPr>
        <w:footnoteRef/>
      </w:r>
      <w:r w:rsidR="0052026B">
        <w:t xml:space="preserve"> Ibid.</w:t>
      </w:r>
    </w:p>
  </w:footnote>
  <w:footnote w:id="121">
    <w:p w:rsidR="0052026B" w:rsidRDefault="0052026B">
      <w:pPr>
        <w:pStyle w:val="FootnoteText"/>
      </w:pPr>
      <w:r>
        <w:tab/>
      </w:r>
      <w:r>
        <w:rPr>
          <w:rStyle w:val="FootnoteReference"/>
        </w:rPr>
        <w:footnoteRef/>
      </w:r>
      <w:r>
        <w:t xml:space="preserve"> Goode, 213</w:t>
      </w:r>
    </w:p>
  </w:footnote>
  <w:footnote w:id="122">
    <w:p w:rsidR="0052026B" w:rsidRPr="0022566F" w:rsidRDefault="0052026B">
      <w:pPr>
        <w:pStyle w:val="FootnoteText"/>
      </w:pPr>
      <w:r>
        <w:tab/>
      </w:r>
      <w:r>
        <w:rPr>
          <w:rStyle w:val="FootnoteReference"/>
        </w:rPr>
        <w:footnoteRef/>
      </w:r>
      <w:r>
        <w:t xml:space="preserve"> Gail deStwolinski, </w:t>
      </w:r>
      <w:r>
        <w:rPr>
          <w:i/>
        </w:rPr>
        <w:t>Form and Content in Instrumental Music</w:t>
      </w:r>
      <w:r>
        <w:t>. (Dubuque, IA: William C. Brown Company, 1977) 473.</w:t>
      </w:r>
    </w:p>
  </w:footnote>
  <w:footnote w:id="123">
    <w:p w:rsidR="0052026B" w:rsidRDefault="0052026B">
      <w:pPr>
        <w:pStyle w:val="FootnoteText"/>
      </w:pPr>
      <w:r>
        <w:tab/>
      </w:r>
      <w:r>
        <w:rPr>
          <w:rStyle w:val="FootnoteReference"/>
        </w:rPr>
        <w:footnoteRef/>
      </w:r>
      <w:r>
        <w:t xml:space="preserve"> Note from David Stanley Smith’s manuscript, page 22.</w:t>
      </w:r>
    </w:p>
  </w:footnote>
  <w:footnote w:id="124">
    <w:p w:rsidR="0052026B" w:rsidRDefault="0052026B">
      <w:pPr>
        <w:pStyle w:val="FootnoteText"/>
      </w:pPr>
      <w:r>
        <w:tab/>
      </w:r>
      <w:r>
        <w:rPr>
          <w:rStyle w:val="FootnoteReference"/>
        </w:rPr>
        <w:footnoteRef/>
      </w:r>
      <w:r>
        <w:t xml:space="preserve"> Goode, 218.</w:t>
      </w:r>
    </w:p>
  </w:footnote>
  <w:footnote w:id="125">
    <w:p w:rsidR="0052026B" w:rsidRDefault="0052026B" w:rsidP="00E746EC">
      <w:pPr>
        <w:pStyle w:val="FootnoteText"/>
      </w:pPr>
      <w:r>
        <w:tab/>
      </w:r>
      <w:r>
        <w:rPr>
          <w:rStyle w:val="FootnoteReference"/>
        </w:rPr>
        <w:footnoteRef/>
      </w:r>
      <w:r>
        <w:t xml:space="preserve"> Mozart, Haydn, Clementi, and other high Classical composers often returned to the tonic key at the return of the A section in their ternary form pieces.</w:t>
      </w:r>
    </w:p>
  </w:footnote>
  <w:footnote w:id="126">
    <w:p w:rsidR="0052026B" w:rsidRPr="00ED7CE8" w:rsidRDefault="0052026B" w:rsidP="009219DE">
      <w:pPr>
        <w:pStyle w:val="FootnoteText"/>
      </w:pPr>
      <w:r>
        <w:tab/>
      </w:r>
      <w:r>
        <w:rPr>
          <w:rStyle w:val="FootnoteReference"/>
        </w:rPr>
        <w:footnoteRef/>
      </w:r>
      <w:r>
        <w:t xml:space="preserve"> Paul Fontaine, </w:t>
      </w:r>
      <w:r>
        <w:rPr>
          <w:i/>
        </w:rPr>
        <w:t>Basic Formal Structures in Music</w:t>
      </w:r>
      <w:r>
        <w:t>. (New York: Meredith Corporation, 1967), 203.</w:t>
      </w:r>
    </w:p>
  </w:footnote>
  <w:footnote w:id="127">
    <w:p w:rsidR="0052026B" w:rsidRPr="00C80D77" w:rsidRDefault="0052026B">
      <w:pPr>
        <w:pStyle w:val="FootnoteText"/>
      </w:pPr>
      <w:r>
        <w:tab/>
      </w:r>
      <w:r>
        <w:rPr>
          <w:rStyle w:val="FootnoteReference"/>
        </w:rPr>
        <w:footnoteRef/>
      </w:r>
      <w:r>
        <w:t xml:space="preserve"> </w:t>
      </w:r>
      <w:r>
        <w:rPr>
          <w:i/>
        </w:rPr>
        <w:t xml:space="preserve">Webster’s New World College Dictionary, </w:t>
      </w:r>
      <w:r>
        <w:t>4th ed., s.v. “Promenade.”</w:t>
      </w:r>
    </w:p>
  </w:footnote>
  <w:footnote w:id="128">
    <w:p w:rsidR="0052026B" w:rsidRPr="002545E3" w:rsidRDefault="0052026B">
      <w:pPr>
        <w:pStyle w:val="FootnoteText"/>
      </w:pPr>
      <w:r>
        <w:tab/>
      </w:r>
      <w:r>
        <w:rPr>
          <w:rStyle w:val="FootnoteReference"/>
        </w:rPr>
        <w:footnoteRef/>
      </w:r>
      <w:r>
        <w:t xml:space="preserve"> </w:t>
      </w:r>
      <w:r>
        <w:rPr>
          <w:i/>
        </w:rPr>
        <w:t>Webster’s New World College Dictionary</w:t>
      </w:r>
      <w:r>
        <w:t>, 4th ed., s.v. “Oracle.”</w:t>
      </w:r>
    </w:p>
  </w:footnote>
  <w:footnote w:id="129">
    <w:p w:rsidR="0052026B" w:rsidRDefault="0052026B">
      <w:pPr>
        <w:pStyle w:val="FootnoteText"/>
      </w:pPr>
      <w:r>
        <w:tab/>
      </w:r>
      <w:r>
        <w:rPr>
          <w:rStyle w:val="FootnoteReference"/>
        </w:rPr>
        <w:footnoteRef/>
      </w:r>
      <w:r>
        <w:t xml:space="preserve"> J. Peter Burkholder, </w:t>
      </w:r>
      <w:r>
        <w:rPr>
          <w:i/>
        </w:rPr>
        <w:t>All Made of Tunes: Charles Ives and the Uses of Musical Borrowing</w:t>
      </w:r>
      <w:r>
        <w:t>. (New Haven: Yale University Press, 1995), 178.</w:t>
      </w:r>
    </w:p>
  </w:footnote>
  <w:footnote w:id="130">
    <w:p w:rsidR="0052026B" w:rsidRDefault="0052026B">
      <w:pPr>
        <w:pStyle w:val="FootnoteText"/>
      </w:pPr>
      <w:r>
        <w:tab/>
      </w:r>
      <w:r>
        <w:rPr>
          <w:rStyle w:val="FootnoteReference"/>
        </w:rPr>
        <w:footnoteRef/>
      </w:r>
      <w:r>
        <w:t xml:space="preserve"> Ibid. </w:t>
      </w:r>
    </w:p>
  </w:footnote>
  <w:footnote w:id="131">
    <w:p w:rsidR="0052026B" w:rsidRDefault="0052026B" w:rsidP="00454EC8">
      <w:pPr>
        <w:pStyle w:val="FootnoteText"/>
      </w:pPr>
      <w:r>
        <w:tab/>
      </w:r>
      <w:r>
        <w:rPr>
          <w:rStyle w:val="FootnoteReference"/>
        </w:rPr>
        <w:footnoteRef/>
      </w:r>
      <w:r>
        <w:t xml:space="preserve"> Charles Ives, “Notes to the Fourth Violin Sonata,” 21.</w:t>
      </w:r>
    </w:p>
  </w:footnote>
  <w:footnote w:id="132">
    <w:p w:rsidR="0052026B" w:rsidRDefault="0052026B" w:rsidP="00454EC8">
      <w:pPr>
        <w:pStyle w:val="FootnoteText"/>
      </w:pPr>
      <w:r>
        <w:tab/>
      </w:r>
      <w:r>
        <w:rPr>
          <w:rStyle w:val="FootnoteReference"/>
        </w:rPr>
        <w:footnoteRef/>
      </w:r>
      <w:r>
        <w:t xml:space="preserve"> Burkholder, 180.</w:t>
      </w:r>
    </w:p>
  </w:footnote>
  <w:footnote w:id="133">
    <w:p w:rsidR="0052026B" w:rsidRDefault="0052026B" w:rsidP="00454EC8">
      <w:pPr>
        <w:pStyle w:val="FootnoteText"/>
      </w:pPr>
      <w:r>
        <w:tab/>
      </w:r>
      <w:r>
        <w:rPr>
          <w:rStyle w:val="FootnoteReference"/>
        </w:rPr>
        <w:footnoteRef/>
      </w:r>
      <w:r>
        <w:t xml:space="preserve"> Ives, “Notes to the Fourth Violin Sonata,” 21.</w:t>
      </w:r>
    </w:p>
  </w:footnote>
  <w:footnote w:id="134">
    <w:p w:rsidR="0052026B" w:rsidRDefault="0052026B" w:rsidP="00454EC8">
      <w:pPr>
        <w:pStyle w:val="FootnoteText"/>
      </w:pPr>
      <w:r>
        <w:tab/>
      </w:r>
      <w:r>
        <w:rPr>
          <w:rStyle w:val="FootnoteReference"/>
        </w:rPr>
        <w:footnoteRef/>
      </w:r>
      <w:r>
        <w:t xml:space="preserve"> Ibid.</w:t>
      </w:r>
    </w:p>
  </w:footnote>
  <w:footnote w:id="135">
    <w:p w:rsidR="0052026B" w:rsidRDefault="0052026B">
      <w:pPr>
        <w:pStyle w:val="FootnoteText"/>
      </w:pPr>
      <w:r>
        <w:tab/>
      </w:r>
      <w:r>
        <w:rPr>
          <w:rStyle w:val="FootnoteReference"/>
        </w:rPr>
        <w:footnoteRef/>
      </w:r>
      <w:r>
        <w:t xml:space="preserve"> Charles Ives, “Notes on the Fourth Violin Sonata.” (New York: Associated Music Publishers, Inc., 1942), 21.</w:t>
      </w:r>
    </w:p>
  </w:footnote>
  <w:footnote w:id="136">
    <w:p w:rsidR="0052026B" w:rsidRDefault="0052026B">
      <w:pPr>
        <w:pStyle w:val="FootnoteText"/>
      </w:pPr>
      <w:r>
        <w:tab/>
      </w:r>
      <w:r>
        <w:rPr>
          <w:rStyle w:val="FootnoteReference"/>
        </w:rPr>
        <w:footnoteRef/>
      </w:r>
      <w:r>
        <w:t xml:space="preserve"> Ibid. </w:t>
      </w:r>
    </w:p>
  </w:footnote>
  <w:footnote w:id="137">
    <w:p w:rsidR="0052026B" w:rsidRDefault="0052026B" w:rsidP="004C18D5">
      <w:pPr>
        <w:pStyle w:val="FootnoteText"/>
      </w:pPr>
      <w:r>
        <w:tab/>
      </w:r>
      <w:r>
        <w:rPr>
          <w:rStyle w:val="FootnoteReference"/>
        </w:rPr>
        <w:footnoteRef/>
      </w:r>
      <w:r>
        <w:t xml:space="preserve"> Ibid.</w:t>
      </w:r>
    </w:p>
  </w:footnote>
  <w:footnote w:id="138">
    <w:p w:rsidR="0052026B" w:rsidRDefault="0052026B" w:rsidP="006F0A42">
      <w:pPr>
        <w:pStyle w:val="FootnoteText"/>
      </w:pPr>
      <w:r>
        <w:tab/>
      </w:r>
      <w:r>
        <w:rPr>
          <w:rStyle w:val="FootnoteReference"/>
        </w:rPr>
        <w:footnoteRef/>
      </w:r>
      <w:r>
        <w:t xml:space="preserve"> Ibid.</w:t>
      </w:r>
    </w:p>
  </w:footnote>
  <w:footnote w:id="139">
    <w:p w:rsidR="0052026B" w:rsidRDefault="0052026B">
      <w:pPr>
        <w:pStyle w:val="FootnoteText"/>
      </w:pPr>
      <w:r>
        <w:tab/>
      </w:r>
      <w:r>
        <w:rPr>
          <w:rStyle w:val="FootnoteReference"/>
        </w:rPr>
        <w:footnoteRef/>
      </w:r>
      <w:r>
        <w:t xml:space="preserve"> Ibid.</w:t>
      </w:r>
    </w:p>
  </w:footnote>
  <w:footnote w:id="140">
    <w:p w:rsidR="0052026B" w:rsidRDefault="0052026B">
      <w:pPr>
        <w:pStyle w:val="FootnoteText"/>
      </w:pPr>
      <w:r>
        <w:tab/>
      </w:r>
      <w:r>
        <w:rPr>
          <w:rStyle w:val="FootnoteReference"/>
        </w:rPr>
        <w:footnoteRef/>
      </w:r>
      <w:r>
        <w:t xml:space="preserve"> Ibid.</w:t>
      </w:r>
    </w:p>
  </w:footnote>
  <w:footnote w:id="141">
    <w:p w:rsidR="0052026B" w:rsidRDefault="0052026B">
      <w:pPr>
        <w:pStyle w:val="FootnoteText"/>
      </w:pPr>
      <w:r>
        <w:tab/>
      </w:r>
      <w:r>
        <w:rPr>
          <w:rStyle w:val="FootnoteReference"/>
        </w:rPr>
        <w:footnoteRef/>
      </w:r>
      <w:r>
        <w:t xml:space="preserve"> Ibid.</w:t>
      </w:r>
    </w:p>
  </w:footnote>
  <w:footnote w:id="142">
    <w:p w:rsidR="0052026B" w:rsidRDefault="0052026B">
      <w:pPr>
        <w:pStyle w:val="FootnoteText"/>
      </w:pPr>
      <w:r>
        <w:tab/>
      </w:r>
      <w:r>
        <w:rPr>
          <w:rStyle w:val="FootnoteReference"/>
        </w:rPr>
        <w:footnoteRef/>
      </w:r>
      <w:r>
        <w:t xml:space="preserve"> Ibid.</w:t>
      </w:r>
    </w:p>
  </w:footnote>
  <w:footnote w:id="143">
    <w:p w:rsidR="0052026B" w:rsidRDefault="0052026B">
      <w:pPr>
        <w:pStyle w:val="FootnoteText"/>
      </w:pPr>
      <w:r>
        <w:tab/>
      </w:r>
      <w:r>
        <w:rPr>
          <w:rStyle w:val="FootnoteReference"/>
        </w:rPr>
        <w:footnoteRef/>
      </w:r>
      <w:r>
        <w:t xml:space="preserve"> Burkholder, 194.</w:t>
      </w:r>
    </w:p>
  </w:footnote>
  <w:footnote w:id="144">
    <w:p w:rsidR="0052026B" w:rsidRPr="00184B59" w:rsidRDefault="0052026B">
      <w:pPr>
        <w:pStyle w:val="FootnoteText"/>
        <w:rPr>
          <w:i/>
        </w:rPr>
      </w:pPr>
      <w:r>
        <w:tab/>
      </w:r>
      <w:r>
        <w:rPr>
          <w:rStyle w:val="FootnoteReference"/>
        </w:rPr>
        <w:footnoteRef/>
      </w:r>
      <w:r>
        <w:t xml:space="preserve"> Ives, </w:t>
      </w:r>
      <w:r>
        <w:rPr>
          <w:i/>
        </w:rPr>
        <w:t>Notes on the Fourth Violin Sonata.</w:t>
      </w:r>
    </w:p>
  </w:footnote>
  <w:footnote w:id="145">
    <w:p w:rsidR="0052026B" w:rsidRDefault="0052026B">
      <w:pPr>
        <w:pStyle w:val="FootnoteText"/>
      </w:pPr>
      <w:r>
        <w:tab/>
      </w:r>
      <w:r>
        <w:rPr>
          <w:rStyle w:val="FootnoteReference"/>
        </w:rPr>
        <w:footnoteRef/>
      </w:r>
      <w:r>
        <w:t xml:space="preserve"> Ibid. </w:t>
      </w:r>
    </w:p>
  </w:footnote>
  <w:footnote w:id="146">
    <w:p w:rsidR="0052026B" w:rsidRDefault="0052026B">
      <w:pPr>
        <w:pStyle w:val="FootnoteText"/>
      </w:pPr>
      <w:r>
        <w:tab/>
      </w:r>
      <w:r>
        <w:rPr>
          <w:rStyle w:val="FootnoteReference"/>
        </w:rPr>
        <w:footnoteRef/>
      </w:r>
      <w:r>
        <w:t xml:space="preserve"> Henry Cowell, </w:t>
      </w:r>
      <w:r>
        <w:rPr>
          <w:i/>
        </w:rPr>
        <w:t xml:space="preserve">Charles Ives and His Music, </w:t>
      </w:r>
      <w:r>
        <w:t>(New York: Da Capo Press, 1983), 132.</w:t>
      </w:r>
    </w:p>
  </w:footnote>
  <w:footnote w:id="147">
    <w:p w:rsidR="0052026B" w:rsidRDefault="0052026B">
      <w:pPr>
        <w:pStyle w:val="FootnoteText"/>
      </w:pPr>
      <w:r>
        <w:tab/>
      </w:r>
      <w:r>
        <w:rPr>
          <w:rStyle w:val="FootnoteReference"/>
        </w:rPr>
        <w:footnoteRef/>
      </w:r>
      <w:r>
        <w:t xml:space="preserve"> Ives, Notes on the Fourth Violin Sonata, 21.</w:t>
      </w:r>
    </w:p>
  </w:footnote>
  <w:footnote w:id="148">
    <w:p w:rsidR="0052026B" w:rsidRDefault="0052026B">
      <w:pPr>
        <w:pStyle w:val="FootnoteText"/>
      </w:pPr>
      <w:r>
        <w:tab/>
      </w:r>
      <w:r>
        <w:rPr>
          <w:rStyle w:val="FootnoteReference"/>
        </w:rPr>
        <w:footnoteRef/>
      </w:r>
      <w:r>
        <w:t xml:space="preserve"> Ibid.</w:t>
      </w:r>
    </w:p>
  </w:footnote>
  <w:footnote w:id="149">
    <w:p w:rsidR="0052026B" w:rsidRDefault="0052026B">
      <w:pPr>
        <w:pStyle w:val="FootnoteText"/>
      </w:pPr>
      <w:r>
        <w:tab/>
      </w:r>
      <w:r>
        <w:rPr>
          <w:rStyle w:val="FootnoteReference"/>
        </w:rPr>
        <w:footnoteRef/>
      </w:r>
      <w:r>
        <w:t xml:space="preserve"> Ibid.</w:t>
      </w:r>
    </w:p>
  </w:footnote>
  <w:footnote w:id="150">
    <w:p w:rsidR="0052026B" w:rsidRDefault="0052026B">
      <w:pPr>
        <w:pStyle w:val="FootnoteText"/>
      </w:pPr>
      <w:r>
        <w:tab/>
      </w:r>
      <w:r>
        <w:rPr>
          <w:rStyle w:val="FootnoteReference"/>
        </w:rPr>
        <w:footnoteRef/>
      </w:r>
      <w:r>
        <w:t xml:space="preserve"> Ibid.</w:t>
      </w:r>
    </w:p>
  </w:footnote>
  <w:footnote w:id="151">
    <w:p w:rsidR="0052026B" w:rsidRDefault="0052026B">
      <w:pPr>
        <w:pStyle w:val="FootnoteText"/>
      </w:pPr>
      <w:r>
        <w:tab/>
      </w:r>
      <w:r>
        <w:rPr>
          <w:rStyle w:val="FootnoteReference"/>
        </w:rPr>
        <w:footnoteRef/>
      </w:r>
      <w:r>
        <w:t xml:space="preserve"> Ibid.</w:t>
      </w:r>
    </w:p>
  </w:footnote>
  <w:footnote w:id="152">
    <w:p w:rsidR="0052026B" w:rsidRDefault="0052026B">
      <w:pPr>
        <w:pStyle w:val="FootnoteText"/>
      </w:pPr>
      <w:r>
        <w:tab/>
      </w:r>
      <w:r>
        <w:rPr>
          <w:rStyle w:val="FootnoteReference"/>
        </w:rPr>
        <w:footnoteRef/>
      </w:r>
      <w:r>
        <w:t xml:space="preserve"> Ibid.</w:t>
      </w:r>
    </w:p>
  </w:footnote>
  <w:footnote w:id="153">
    <w:p w:rsidR="0052026B" w:rsidRPr="00E72CC6" w:rsidRDefault="0052026B">
      <w:pPr>
        <w:pStyle w:val="FootnoteText"/>
        <w:rPr>
          <w:i/>
        </w:rPr>
      </w:pPr>
      <w:r>
        <w:tab/>
      </w:r>
      <w:r>
        <w:rPr>
          <w:rStyle w:val="FootnoteReference"/>
        </w:rPr>
        <w:footnoteRef/>
      </w:r>
      <w:r>
        <w:t xml:space="preserve"> David Stanley Smith, “The Attitude of the Teacher Toward Modern Music,” </w:t>
      </w:r>
      <w:r>
        <w:rPr>
          <w:i/>
        </w:rPr>
        <w:t xml:space="preserve">The Musician 31, </w:t>
      </w:r>
      <w:r w:rsidRPr="00E72CC6">
        <w:t>August, 1926, 30.</w:t>
      </w:r>
    </w:p>
  </w:footnote>
  <w:footnote w:id="154">
    <w:p w:rsidR="0052026B" w:rsidRPr="006C31F0" w:rsidRDefault="0052026B">
      <w:pPr>
        <w:pStyle w:val="FootnoteText"/>
      </w:pPr>
      <w:r>
        <w:tab/>
      </w:r>
      <w:r>
        <w:rPr>
          <w:rStyle w:val="FootnoteReference"/>
        </w:rPr>
        <w:footnoteRef/>
      </w:r>
      <w:r>
        <w:t xml:space="preserve"> Chloe Arnold, “Says American Music Must be Composite</w:t>
      </w:r>
      <w:r w:rsidRPr="006C31F0">
        <w:t xml:space="preserve">,” </w:t>
      </w:r>
      <w:r w:rsidRPr="006C31F0">
        <w:rPr>
          <w:i/>
        </w:rPr>
        <w:t>The Sun</w:t>
      </w:r>
      <w:r w:rsidRPr="006C31F0">
        <w:t>, 26, May 1918</w:t>
      </w:r>
      <w:r>
        <w:t xml:space="preserve">. </w:t>
      </w:r>
      <w:r w:rsidRPr="006907DA">
        <w:rPr>
          <w:rFonts w:cs="Times New Roman"/>
          <w:sz w:val="18"/>
          <w:szCs w:val="18"/>
          <w:shd w:val="clear" w:color="auto" w:fill="FFFFFF"/>
        </w:rPr>
        <w:t>MSS 31, The David Stanley Smith Papers in the Irving S. Gilmore Music Library of Yale University.</w:t>
      </w:r>
    </w:p>
  </w:footnote>
  <w:footnote w:id="155">
    <w:p w:rsidR="0052026B" w:rsidRPr="00AB2BA1" w:rsidRDefault="0052026B">
      <w:pPr>
        <w:pStyle w:val="FootnoteText"/>
      </w:pPr>
      <w:r>
        <w:tab/>
      </w:r>
      <w:r>
        <w:rPr>
          <w:rStyle w:val="FootnoteReference"/>
        </w:rPr>
        <w:footnoteRef/>
      </w:r>
      <w:r>
        <w:t xml:space="preserve"> Charles Ives, </w:t>
      </w:r>
      <w:r>
        <w:rPr>
          <w:i/>
        </w:rPr>
        <w:t>Charles E. Ives, Memos</w:t>
      </w:r>
      <w:r>
        <w:t>. John Kirkpatrick, ed. (New York: W.W. Norton and Company, Inc., 1972), 119.</w:t>
      </w:r>
    </w:p>
  </w:footnote>
  <w:footnote w:id="156">
    <w:p w:rsidR="0052026B" w:rsidRDefault="0052026B">
      <w:pPr>
        <w:pStyle w:val="FootnoteText"/>
      </w:pPr>
      <w:r>
        <w:tab/>
      </w:r>
      <w:r>
        <w:rPr>
          <w:rStyle w:val="FootnoteReference"/>
        </w:rPr>
        <w:footnoteRef/>
      </w:r>
      <w:r>
        <w:t xml:space="preserve"> Goode, 25.</w:t>
      </w:r>
    </w:p>
  </w:footnote>
  <w:footnote w:id="157">
    <w:p w:rsidR="0052026B" w:rsidRDefault="0052026B">
      <w:pPr>
        <w:pStyle w:val="FootnoteText"/>
      </w:pPr>
      <w:r>
        <w:tab/>
      </w:r>
      <w:r>
        <w:rPr>
          <w:rStyle w:val="FootnoteReference"/>
        </w:rPr>
        <w:footnoteRef/>
      </w:r>
      <w:r>
        <w:t xml:space="preserve"> Ibid.</w:t>
      </w:r>
    </w:p>
  </w:footnote>
  <w:footnote w:id="158">
    <w:p w:rsidR="0052026B" w:rsidRDefault="0052026B">
      <w:pPr>
        <w:pStyle w:val="FootnoteText"/>
      </w:pPr>
      <w:r>
        <w:tab/>
      </w:r>
      <w:r>
        <w:rPr>
          <w:rStyle w:val="FootnoteReference"/>
        </w:rPr>
        <w:footnoteRef/>
      </w:r>
      <w:r>
        <w:t xml:space="preserve"> Ibid., 26.</w:t>
      </w:r>
    </w:p>
  </w:footnote>
  <w:footnote w:id="159">
    <w:p w:rsidR="0052026B" w:rsidRDefault="0052026B">
      <w:pPr>
        <w:pStyle w:val="FootnoteText"/>
      </w:pPr>
      <w:r>
        <w:tab/>
      </w:r>
      <w:r>
        <w:rPr>
          <w:rStyle w:val="FootnoteReference"/>
        </w:rPr>
        <w:footnoteRef/>
      </w:r>
      <w:r>
        <w:t xml:space="preserve"> Ibid., 28.</w:t>
      </w:r>
    </w:p>
  </w:footnote>
  <w:footnote w:id="160">
    <w:p w:rsidR="0052026B" w:rsidRDefault="0052026B">
      <w:pPr>
        <w:pStyle w:val="FootnoteText"/>
      </w:pPr>
      <w:r>
        <w:tab/>
      </w:r>
      <w:r>
        <w:rPr>
          <w:rStyle w:val="FootnoteReference"/>
        </w:rPr>
        <w:footnoteRef/>
      </w:r>
      <w:r>
        <w:t xml:space="preserve"> Ibid., 74.</w:t>
      </w:r>
    </w:p>
  </w:footnote>
  <w:footnote w:id="161">
    <w:p w:rsidR="0052026B" w:rsidRPr="006907DA" w:rsidRDefault="0052026B">
      <w:pPr>
        <w:pStyle w:val="FootnoteText"/>
        <w:rPr>
          <w:rFonts w:cs="Times New Roman"/>
        </w:rPr>
      </w:pPr>
      <w:r>
        <w:tab/>
      </w:r>
      <w:r>
        <w:rPr>
          <w:rStyle w:val="FootnoteReference"/>
        </w:rPr>
        <w:footnoteRef/>
      </w:r>
      <w:r>
        <w:t xml:space="preserve"> D.S. Smith to Horatio Parker, 9 </w:t>
      </w:r>
      <w:r w:rsidR="00A05D08">
        <w:t>February</w:t>
      </w:r>
      <w:r>
        <w:t xml:space="preserve"> 1902, </w:t>
      </w:r>
      <w:r w:rsidRPr="006907DA">
        <w:rPr>
          <w:rFonts w:cs="Times New Roman"/>
          <w:sz w:val="18"/>
          <w:szCs w:val="18"/>
          <w:shd w:val="clear" w:color="auto" w:fill="FFFFFF"/>
        </w:rPr>
        <w:t>MSS 31, The David Stanley Smith Papers in the Irving S. Gilmore Music Library of Yale University.</w:t>
      </w:r>
    </w:p>
  </w:footnote>
  <w:footnote w:id="162">
    <w:p w:rsidR="0052026B" w:rsidRPr="006907DA" w:rsidRDefault="0052026B" w:rsidP="005C66FB">
      <w:pPr>
        <w:pStyle w:val="FootnoteText"/>
        <w:rPr>
          <w:rFonts w:cs="Times New Roman"/>
        </w:rPr>
      </w:pPr>
      <w:r>
        <w:tab/>
      </w:r>
      <w:r>
        <w:rPr>
          <w:rStyle w:val="FootnoteReference"/>
        </w:rPr>
        <w:footnoteRef/>
      </w:r>
      <w:r>
        <w:t xml:space="preserve"> D.S. Smith to Horatio Parker, 9 February 1903,  </w:t>
      </w:r>
      <w:r w:rsidRPr="006907DA">
        <w:rPr>
          <w:rFonts w:cs="Times New Roman"/>
          <w:sz w:val="18"/>
          <w:szCs w:val="18"/>
          <w:shd w:val="clear" w:color="auto" w:fill="FFFFFF"/>
        </w:rPr>
        <w:t>MSS 31, The David Stanley Smith Papers in the Irving S. Gilmore Music Library of Yale University.</w:t>
      </w:r>
    </w:p>
    <w:p w:rsidR="0052026B" w:rsidRDefault="0052026B">
      <w:pPr>
        <w:pStyle w:val="FootnoteText"/>
      </w:pPr>
    </w:p>
  </w:footnote>
  <w:footnote w:id="163">
    <w:p w:rsidR="0052026B" w:rsidRDefault="0052026B">
      <w:pPr>
        <w:pStyle w:val="FootnoteText"/>
      </w:pPr>
      <w:r>
        <w:tab/>
      </w:r>
      <w:r>
        <w:rPr>
          <w:rStyle w:val="FootnoteReference"/>
        </w:rPr>
        <w:footnoteRef/>
      </w:r>
      <w:r>
        <w:t xml:space="preserve"> Goode, 49.</w:t>
      </w:r>
    </w:p>
  </w:footnote>
  <w:footnote w:id="164">
    <w:p w:rsidR="0052026B" w:rsidRDefault="0052026B">
      <w:pPr>
        <w:pStyle w:val="FootnoteText"/>
      </w:pPr>
      <w:r>
        <w:tab/>
      </w:r>
      <w:r>
        <w:rPr>
          <w:rStyle w:val="FootnoteReference"/>
        </w:rPr>
        <w:footnoteRef/>
      </w:r>
      <w:r>
        <w:t xml:space="preserve"> Ibid., 75.</w:t>
      </w:r>
    </w:p>
  </w:footnote>
  <w:footnote w:id="165">
    <w:p w:rsidR="0052026B" w:rsidRDefault="0052026B">
      <w:pPr>
        <w:pStyle w:val="FootnoteText"/>
      </w:pPr>
      <w:r>
        <w:tab/>
      </w:r>
      <w:r>
        <w:rPr>
          <w:rStyle w:val="FootnoteReference"/>
        </w:rPr>
        <w:footnoteRef/>
      </w:r>
      <w:r>
        <w:t xml:space="preserve"> Ibid., 61.</w:t>
      </w:r>
    </w:p>
  </w:footnote>
  <w:footnote w:id="166">
    <w:p w:rsidR="0052026B" w:rsidRDefault="0052026B">
      <w:pPr>
        <w:pStyle w:val="FootnoteText"/>
      </w:pPr>
      <w:r>
        <w:tab/>
      </w:r>
      <w:r>
        <w:rPr>
          <w:rStyle w:val="FootnoteReference"/>
        </w:rPr>
        <w:footnoteRef/>
      </w:r>
      <w:r>
        <w:t xml:space="preserve"> Ibid., 60.</w:t>
      </w:r>
    </w:p>
  </w:footnote>
  <w:footnote w:id="167">
    <w:p w:rsidR="0052026B" w:rsidRPr="006907DA" w:rsidRDefault="0052026B" w:rsidP="00A40C24">
      <w:pPr>
        <w:pStyle w:val="FootnoteText"/>
        <w:rPr>
          <w:rFonts w:cs="Times New Roman"/>
        </w:rPr>
      </w:pPr>
      <w:r>
        <w:tab/>
      </w:r>
      <w:r>
        <w:rPr>
          <w:rStyle w:val="FootnoteReference"/>
        </w:rPr>
        <w:footnoteRef/>
      </w:r>
      <w:r>
        <w:t xml:space="preserve"> Chloe Arnold, “Says American Music Must Be Composite,” from </w:t>
      </w:r>
      <w:r>
        <w:rPr>
          <w:i/>
        </w:rPr>
        <w:t>The Sun</w:t>
      </w:r>
      <w:r>
        <w:t xml:space="preserve">, 26 May 1918. </w:t>
      </w:r>
      <w:r w:rsidRPr="006907DA">
        <w:rPr>
          <w:rFonts w:cs="Times New Roman"/>
          <w:sz w:val="18"/>
          <w:szCs w:val="18"/>
          <w:shd w:val="clear" w:color="auto" w:fill="FFFFFF"/>
        </w:rPr>
        <w:t>MSS 31, The David Stanley Smith Papers in the Irving S. Gilmore Music Library of Yale University.</w:t>
      </w:r>
    </w:p>
    <w:p w:rsidR="0052026B" w:rsidRPr="00A40C24" w:rsidRDefault="0052026B">
      <w:pPr>
        <w:pStyle w:val="FootnoteText"/>
      </w:pPr>
    </w:p>
  </w:footnote>
  <w:footnote w:id="168">
    <w:p w:rsidR="0052026B" w:rsidRDefault="0052026B">
      <w:pPr>
        <w:pStyle w:val="FootnoteText"/>
      </w:pPr>
      <w:r>
        <w:tab/>
      </w:r>
      <w:r>
        <w:rPr>
          <w:rStyle w:val="FootnoteReference"/>
        </w:rPr>
        <w:footnoteRef/>
      </w:r>
      <w:r>
        <w:t xml:space="preserve"> Ibid.</w:t>
      </w:r>
    </w:p>
  </w:footnote>
  <w:footnote w:id="169">
    <w:p w:rsidR="0052026B" w:rsidRPr="007E6C94" w:rsidRDefault="0052026B">
      <w:pPr>
        <w:pStyle w:val="FootnoteText"/>
      </w:pPr>
      <w:r>
        <w:tab/>
      </w:r>
      <w:r>
        <w:rPr>
          <w:rStyle w:val="FootnoteReference"/>
        </w:rPr>
        <w:footnoteRef/>
      </w:r>
      <w:r>
        <w:t xml:space="preserve"> David Stanley Smith in “The Attitude of the Teacher Toward Modern Music,” </w:t>
      </w:r>
      <w:r>
        <w:rPr>
          <w:i/>
        </w:rPr>
        <w:t xml:space="preserve">The Musician 31, </w:t>
      </w:r>
      <w:r>
        <w:t>August 1926, 30.</w:t>
      </w:r>
    </w:p>
  </w:footnote>
  <w:footnote w:id="170">
    <w:p w:rsidR="0052026B" w:rsidRDefault="0052026B">
      <w:pPr>
        <w:pStyle w:val="FootnoteText"/>
      </w:pPr>
      <w:r>
        <w:tab/>
      </w:r>
      <w:r>
        <w:rPr>
          <w:rStyle w:val="FootnoteReference"/>
        </w:rPr>
        <w:footnoteRef/>
      </w:r>
      <w:r>
        <w:t xml:space="preserve"> Goode, 70.</w:t>
      </w:r>
    </w:p>
  </w:footnote>
  <w:footnote w:id="171">
    <w:p w:rsidR="0052026B" w:rsidRDefault="0052026B">
      <w:pPr>
        <w:pStyle w:val="FootnoteText"/>
      </w:pPr>
      <w:r>
        <w:tab/>
      </w:r>
      <w:r>
        <w:rPr>
          <w:rStyle w:val="FootnoteReference"/>
        </w:rPr>
        <w:footnoteRef/>
      </w:r>
      <w:r>
        <w:t xml:space="preserve"> Ibid., 57-58.</w:t>
      </w:r>
    </w:p>
  </w:footnote>
  <w:footnote w:id="172">
    <w:p w:rsidR="0052026B" w:rsidRDefault="0052026B">
      <w:pPr>
        <w:pStyle w:val="FootnoteText"/>
      </w:pPr>
      <w:r>
        <w:tab/>
      </w:r>
      <w:r>
        <w:rPr>
          <w:rStyle w:val="FootnoteReference"/>
        </w:rPr>
        <w:footnoteRef/>
      </w:r>
      <w:r>
        <w:t xml:space="preserve"> Ibid., 71.</w:t>
      </w:r>
    </w:p>
  </w:footnote>
  <w:footnote w:id="173">
    <w:p w:rsidR="0052026B" w:rsidRDefault="0052026B">
      <w:pPr>
        <w:pStyle w:val="FootnoteText"/>
      </w:pPr>
      <w:r>
        <w:tab/>
      </w:r>
      <w:r>
        <w:rPr>
          <w:rStyle w:val="FootnoteReference"/>
        </w:rPr>
        <w:footnoteRef/>
      </w:r>
      <w:r>
        <w:t xml:space="preserve"> “Musical Matters” in Elizabeth Ann Goode, </w:t>
      </w:r>
      <w:r>
        <w:rPr>
          <w:i/>
        </w:rPr>
        <w:t>“David Stanley Smith and His Music</w:t>
      </w:r>
      <w:r>
        <w:t>,” (Ph.D. diss., University of Cincinnati, 1978), 70.</w:t>
      </w:r>
    </w:p>
  </w:footnote>
  <w:footnote w:id="174">
    <w:p w:rsidR="0052026B" w:rsidRDefault="0052026B">
      <w:pPr>
        <w:pStyle w:val="FootnoteText"/>
      </w:pPr>
      <w:r>
        <w:tab/>
      </w:r>
      <w:r>
        <w:rPr>
          <w:rStyle w:val="FootnoteReference"/>
        </w:rPr>
        <w:footnoteRef/>
      </w:r>
      <w:r>
        <w:t xml:space="preserve"> Ibid., 70.</w:t>
      </w:r>
    </w:p>
  </w:footnote>
  <w:footnote w:id="175">
    <w:p w:rsidR="0052026B" w:rsidRDefault="0052026B">
      <w:pPr>
        <w:pStyle w:val="FootnoteText"/>
      </w:pPr>
      <w:r>
        <w:tab/>
      </w:r>
      <w:r>
        <w:rPr>
          <w:rStyle w:val="FootnoteReference"/>
        </w:rPr>
        <w:footnoteRef/>
      </w:r>
      <w:r>
        <w:t xml:space="preserve"> Ibid.</w:t>
      </w:r>
    </w:p>
  </w:footnote>
  <w:footnote w:id="176">
    <w:p w:rsidR="0052026B" w:rsidRPr="00805E54" w:rsidRDefault="0052026B">
      <w:pPr>
        <w:pStyle w:val="FootnoteText"/>
      </w:pPr>
      <w:r>
        <w:tab/>
      </w:r>
      <w:r>
        <w:rPr>
          <w:rStyle w:val="FootnoteReference"/>
        </w:rPr>
        <w:footnoteRef/>
      </w:r>
      <w:r>
        <w:t xml:space="preserve"> Henry Cowell, </w:t>
      </w:r>
      <w:r>
        <w:rPr>
          <w:i/>
        </w:rPr>
        <w:t xml:space="preserve">Charles Ives and His Music, </w:t>
      </w:r>
      <w:r>
        <w:t>(New York: Da Capo Press, 1983), 35.</w:t>
      </w:r>
    </w:p>
  </w:footnote>
  <w:footnote w:id="177">
    <w:p w:rsidR="0052026B" w:rsidRDefault="0052026B">
      <w:pPr>
        <w:pStyle w:val="FootnoteText"/>
      </w:pPr>
      <w:r>
        <w:tab/>
      </w:r>
      <w:r>
        <w:rPr>
          <w:rStyle w:val="FootnoteReference"/>
        </w:rPr>
        <w:footnoteRef/>
      </w:r>
      <w:r>
        <w:t xml:space="preserve"> Ibid., 33.</w:t>
      </w:r>
    </w:p>
  </w:footnote>
  <w:footnote w:id="178">
    <w:p w:rsidR="0052026B" w:rsidRDefault="0052026B">
      <w:pPr>
        <w:pStyle w:val="FootnoteText"/>
      </w:pPr>
      <w:r>
        <w:tab/>
      </w:r>
      <w:r>
        <w:rPr>
          <w:rStyle w:val="FootnoteReference"/>
        </w:rPr>
        <w:footnoteRef/>
      </w:r>
      <w:r>
        <w:t xml:space="preserve"> Ibid., 32.</w:t>
      </w:r>
    </w:p>
  </w:footnote>
  <w:footnote w:id="179">
    <w:p w:rsidR="0052026B" w:rsidRDefault="0052026B">
      <w:pPr>
        <w:pStyle w:val="FootnoteText"/>
      </w:pPr>
      <w:r>
        <w:tab/>
      </w:r>
      <w:r>
        <w:rPr>
          <w:rStyle w:val="FootnoteReference"/>
        </w:rPr>
        <w:footnoteRef/>
      </w:r>
      <w:r>
        <w:t xml:space="preserve"> Ibid., 33.</w:t>
      </w:r>
    </w:p>
  </w:footnote>
  <w:footnote w:id="180">
    <w:p w:rsidR="0052026B" w:rsidRDefault="0052026B">
      <w:pPr>
        <w:pStyle w:val="FootnoteText"/>
      </w:pPr>
      <w:r>
        <w:tab/>
      </w:r>
      <w:r>
        <w:rPr>
          <w:rStyle w:val="FootnoteReference"/>
        </w:rPr>
        <w:footnoteRef/>
      </w:r>
      <w:r>
        <w:t xml:space="preserve"> Ibid., 26.</w:t>
      </w:r>
    </w:p>
  </w:footnote>
  <w:footnote w:id="181">
    <w:p w:rsidR="0052026B" w:rsidRDefault="0052026B">
      <w:pPr>
        <w:pStyle w:val="FootnoteText"/>
      </w:pPr>
      <w:r>
        <w:tab/>
      </w:r>
      <w:r>
        <w:rPr>
          <w:rStyle w:val="FootnoteReference"/>
        </w:rPr>
        <w:footnoteRef/>
      </w:r>
      <w:r>
        <w:t xml:space="preserve"> Ibid.</w:t>
      </w:r>
    </w:p>
  </w:footnote>
  <w:footnote w:id="182">
    <w:p w:rsidR="0052026B" w:rsidRDefault="0052026B">
      <w:pPr>
        <w:pStyle w:val="FootnoteText"/>
      </w:pPr>
      <w:r>
        <w:tab/>
      </w:r>
      <w:r>
        <w:rPr>
          <w:rStyle w:val="FootnoteReference"/>
        </w:rPr>
        <w:footnoteRef/>
      </w:r>
      <w:r>
        <w:t xml:space="preserve"> Ibid., 31.</w:t>
      </w:r>
    </w:p>
  </w:footnote>
  <w:footnote w:id="183">
    <w:p w:rsidR="0052026B" w:rsidRDefault="0052026B">
      <w:pPr>
        <w:pStyle w:val="FootnoteText"/>
      </w:pPr>
      <w:r>
        <w:tab/>
      </w:r>
      <w:r>
        <w:rPr>
          <w:rStyle w:val="FootnoteReference"/>
        </w:rPr>
        <w:footnoteRef/>
      </w:r>
      <w:r>
        <w:t xml:space="preserve"> Ibid., 32.</w:t>
      </w:r>
    </w:p>
  </w:footnote>
  <w:footnote w:id="184">
    <w:p w:rsidR="0052026B" w:rsidRDefault="0052026B">
      <w:pPr>
        <w:pStyle w:val="FootnoteText"/>
      </w:pPr>
      <w:r>
        <w:tab/>
      </w:r>
      <w:r>
        <w:rPr>
          <w:rStyle w:val="FootnoteReference"/>
        </w:rPr>
        <w:footnoteRef/>
      </w:r>
      <w:r>
        <w:t xml:space="preserve"> Ibid.</w:t>
      </w:r>
    </w:p>
  </w:footnote>
  <w:footnote w:id="185">
    <w:p w:rsidR="0052026B" w:rsidRDefault="0052026B">
      <w:pPr>
        <w:pStyle w:val="FootnoteText"/>
      </w:pPr>
      <w:r>
        <w:tab/>
      </w:r>
      <w:r>
        <w:rPr>
          <w:rStyle w:val="FootnoteReference"/>
        </w:rPr>
        <w:footnoteRef/>
      </w:r>
      <w:r>
        <w:t xml:space="preserve"> Ibid., 37.</w:t>
      </w:r>
    </w:p>
  </w:footnote>
  <w:footnote w:id="186">
    <w:p w:rsidR="0052026B" w:rsidRDefault="0052026B">
      <w:pPr>
        <w:pStyle w:val="FootnoteText"/>
      </w:pPr>
      <w:r>
        <w:tab/>
      </w:r>
      <w:r>
        <w:rPr>
          <w:rStyle w:val="FootnoteReference"/>
        </w:rPr>
        <w:footnoteRef/>
      </w:r>
      <w:r>
        <w:t xml:space="preserve"> Ibid.</w:t>
      </w:r>
    </w:p>
  </w:footnote>
  <w:footnote w:id="187">
    <w:p w:rsidR="0052026B" w:rsidRDefault="0052026B">
      <w:pPr>
        <w:pStyle w:val="FootnoteText"/>
      </w:pPr>
      <w:r>
        <w:tab/>
      </w:r>
      <w:r>
        <w:rPr>
          <w:rStyle w:val="FootnoteReference"/>
        </w:rPr>
        <w:footnoteRef/>
      </w:r>
      <w:r>
        <w:t xml:space="preserve"> Ibid., 38.</w:t>
      </w:r>
    </w:p>
  </w:footnote>
  <w:footnote w:id="188">
    <w:p w:rsidR="0052026B" w:rsidRDefault="0052026B">
      <w:pPr>
        <w:pStyle w:val="FootnoteText"/>
      </w:pPr>
      <w:r>
        <w:tab/>
      </w:r>
      <w:r>
        <w:rPr>
          <w:rStyle w:val="FootnoteReference"/>
        </w:rPr>
        <w:footnoteRef/>
      </w:r>
      <w:r>
        <w:t xml:space="preserve"> Ibid.</w:t>
      </w:r>
    </w:p>
  </w:footnote>
  <w:footnote w:id="189">
    <w:p w:rsidR="0052026B" w:rsidRDefault="0052026B">
      <w:pPr>
        <w:pStyle w:val="FootnoteText"/>
      </w:pPr>
      <w:r>
        <w:tab/>
      </w:r>
      <w:r>
        <w:rPr>
          <w:rStyle w:val="FootnoteReference"/>
        </w:rPr>
        <w:footnoteRef/>
      </w:r>
      <w:r>
        <w:t xml:space="preserve"> Ibid., 53.</w:t>
      </w:r>
    </w:p>
  </w:footnote>
  <w:footnote w:id="190">
    <w:p w:rsidR="0052026B" w:rsidRDefault="0052026B">
      <w:pPr>
        <w:pStyle w:val="FootnoteText"/>
      </w:pPr>
      <w:r>
        <w:tab/>
      </w:r>
      <w:r>
        <w:rPr>
          <w:rStyle w:val="FootnoteReference"/>
        </w:rPr>
        <w:footnoteRef/>
      </w:r>
      <w:r>
        <w:t xml:space="preserve"> Ibid.</w:t>
      </w:r>
    </w:p>
  </w:footnote>
  <w:footnote w:id="191">
    <w:p w:rsidR="0052026B" w:rsidRDefault="0052026B">
      <w:pPr>
        <w:pStyle w:val="FootnoteText"/>
      </w:pPr>
      <w:r>
        <w:tab/>
      </w:r>
      <w:r>
        <w:rPr>
          <w:rStyle w:val="FootnoteReference"/>
        </w:rPr>
        <w:footnoteRef/>
      </w:r>
      <w:r>
        <w:t xml:space="preserve"> Ibid., 65-66.</w:t>
      </w:r>
    </w:p>
  </w:footnote>
  <w:footnote w:id="192">
    <w:p w:rsidR="0052026B" w:rsidRDefault="0052026B">
      <w:pPr>
        <w:pStyle w:val="FootnoteText"/>
      </w:pPr>
      <w:r>
        <w:tab/>
      </w:r>
      <w:r>
        <w:rPr>
          <w:rStyle w:val="FootnoteReference"/>
        </w:rPr>
        <w:footnoteRef/>
      </w:r>
      <w:r>
        <w:t xml:space="preserve"> Ibid., 64.</w:t>
      </w:r>
    </w:p>
  </w:footnote>
  <w:footnote w:id="193">
    <w:p w:rsidR="0052026B" w:rsidRDefault="0052026B">
      <w:pPr>
        <w:pStyle w:val="FootnoteText"/>
      </w:pPr>
      <w:r>
        <w:tab/>
      </w:r>
      <w:r>
        <w:rPr>
          <w:rStyle w:val="FootnoteReference"/>
        </w:rPr>
        <w:footnoteRef/>
      </w:r>
      <w:r>
        <w:t xml:space="preserve"> Ibid., 69.</w:t>
      </w:r>
    </w:p>
  </w:footnote>
  <w:footnote w:id="194">
    <w:p w:rsidR="0052026B" w:rsidRDefault="0052026B">
      <w:pPr>
        <w:pStyle w:val="FootnoteText"/>
      </w:pPr>
      <w:r>
        <w:tab/>
      </w:r>
      <w:r>
        <w:rPr>
          <w:rStyle w:val="FootnoteReference"/>
        </w:rPr>
        <w:footnoteRef/>
      </w:r>
      <w:r>
        <w:t xml:space="preserve"> Ibid.</w:t>
      </w:r>
    </w:p>
  </w:footnote>
  <w:footnote w:id="195">
    <w:p w:rsidR="0052026B" w:rsidRDefault="0052026B">
      <w:pPr>
        <w:pStyle w:val="FootnoteText"/>
      </w:pPr>
      <w:r>
        <w:tab/>
      </w:r>
      <w:r>
        <w:rPr>
          <w:rStyle w:val="FootnoteReference"/>
        </w:rPr>
        <w:footnoteRef/>
      </w:r>
      <w:r>
        <w:t xml:space="preserve"> Ibid., 68.</w:t>
      </w:r>
    </w:p>
  </w:footnote>
  <w:footnote w:id="196">
    <w:p w:rsidR="0052026B" w:rsidRDefault="0052026B">
      <w:pPr>
        <w:pStyle w:val="FootnoteText"/>
      </w:pPr>
      <w:r>
        <w:tab/>
      </w:r>
      <w:r>
        <w:rPr>
          <w:rStyle w:val="FootnoteReference"/>
        </w:rPr>
        <w:footnoteRef/>
      </w:r>
      <w:r>
        <w:t xml:space="preserve"> Charles Ives, </w:t>
      </w:r>
      <w:r>
        <w:rPr>
          <w:i/>
        </w:rPr>
        <w:t>Charles E. Ives, Memos</w:t>
      </w:r>
      <w:r>
        <w:t>. John Kirkpatrick, ed. (New York: W.W. Norton and Company, Inc., 1972), 119.</w:t>
      </w:r>
    </w:p>
  </w:footnote>
  <w:footnote w:id="197">
    <w:p w:rsidR="0052026B" w:rsidRDefault="0052026B">
      <w:pPr>
        <w:pStyle w:val="FootnoteText"/>
      </w:pPr>
      <w:r>
        <w:tab/>
      </w:r>
      <w:r>
        <w:rPr>
          <w:rStyle w:val="FootnoteReference"/>
        </w:rPr>
        <w:footnoteRef/>
      </w:r>
      <w:r>
        <w:t xml:space="preserve"> Henry Cowell, </w:t>
      </w:r>
      <w:r>
        <w:rPr>
          <w:i/>
        </w:rPr>
        <w:t xml:space="preserve">Charles Ives and His Music, </w:t>
      </w:r>
      <w:r>
        <w:t>(New York: Da Capo Press, 1983), 12.</w:t>
      </w:r>
    </w:p>
  </w:footnote>
  <w:footnote w:id="198">
    <w:p w:rsidR="0052026B" w:rsidRDefault="0052026B">
      <w:pPr>
        <w:pStyle w:val="FootnoteText"/>
      </w:pPr>
      <w:r>
        <w:tab/>
      </w:r>
      <w:r>
        <w:rPr>
          <w:rStyle w:val="FootnoteReference"/>
        </w:rPr>
        <w:footnoteRef/>
      </w:r>
      <w:r>
        <w:t xml:space="preserve"> Ibid., 74.</w:t>
      </w:r>
    </w:p>
  </w:footnote>
  <w:footnote w:id="199">
    <w:p w:rsidR="0052026B" w:rsidRDefault="0052026B">
      <w:pPr>
        <w:pStyle w:val="FootnoteText"/>
      </w:pPr>
      <w:r>
        <w:tab/>
      </w:r>
      <w:r>
        <w:rPr>
          <w:rStyle w:val="FootnoteReference"/>
        </w:rPr>
        <w:footnoteRef/>
      </w:r>
      <w:r>
        <w:t xml:space="preserve"> Ibid., 24.</w:t>
      </w:r>
    </w:p>
  </w:footnote>
  <w:footnote w:id="200">
    <w:p w:rsidR="0052026B" w:rsidRPr="009223E2" w:rsidRDefault="0052026B">
      <w:pPr>
        <w:pStyle w:val="FootnoteText"/>
        <w:rPr>
          <w:i/>
        </w:rPr>
      </w:pPr>
      <w:r>
        <w:tab/>
      </w:r>
      <w:r>
        <w:rPr>
          <w:rStyle w:val="FootnoteReference"/>
        </w:rPr>
        <w:footnoteRef/>
      </w:r>
      <w:r>
        <w:t xml:space="preserve"> Charles Ives, </w:t>
      </w:r>
      <w:r>
        <w:rPr>
          <w:i/>
        </w:rPr>
        <w:t>Charles E. Ives, Memos</w:t>
      </w:r>
      <w:r>
        <w:t>. John Kirkpatrick, ed. (New York: W.W. Norton and Company, Inc., 1972), 122.</w:t>
      </w:r>
    </w:p>
  </w:footnote>
  <w:footnote w:id="201">
    <w:p w:rsidR="0052026B" w:rsidRDefault="0052026B">
      <w:pPr>
        <w:pStyle w:val="FootnoteText"/>
      </w:pPr>
      <w:r>
        <w:tab/>
      </w:r>
      <w:r>
        <w:rPr>
          <w:rStyle w:val="FootnoteReference"/>
        </w:rPr>
        <w:footnoteRef/>
      </w:r>
      <w:r>
        <w:t xml:space="preserve"> Henry Cowell, </w:t>
      </w:r>
      <w:r>
        <w:rPr>
          <w:i/>
        </w:rPr>
        <w:t xml:space="preserve">Charles Ives and His Music, </w:t>
      </w:r>
      <w:r>
        <w:t>(New York: Da Capo Press, 1983), 77.</w:t>
      </w:r>
    </w:p>
  </w:footnote>
  <w:footnote w:id="202">
    <w:p w:rsidR="0052026B" w:rsidRDefault="0052026B">
      <w:pPr>
        <w:pStyle w:val="FootnoteText"/>
      </w:pPr>
      <w:r>
        <w:tab/>
      </w:r>
      <w:r>
        <w:rPr>
          <w:rStyle w:val="FootnoteReference"/>
        </w:rPr>
        <w:footnoteRef/>
      </w:r>
      <w:r>
        <w:t xml:space="preserve"> Ibid.</w:t>
      </w:r>
    </w:p>
  </w:footnote>
  <w:footnote w:id="203">
    <w:p w:rsidR="0052026B" w:rsidRPr="000B6EAD" w:rsidRDefault="0052026B">
      <w:pPr>
        <w:pStyle w:val="FootnoteText"/>
      </w:pPr>
      <w:r>
        <w:tab/>
      </w:r>
      <w:r>
        <w:rPr>
          <w:rStyle w:val="FootnoteReference"/>
        </w:rPr>
        <w:footnoteRef/>
      </w:r>
      <w:r>
        <w:t xml:space="preserve"> Wolfgang Rathert, “The Idea of Potentiality in the Music of Charles Ives,” in </w:t>
      </w:r>
      <w:r>
        <w:rPr>
          <w:i/>
        </w:rPr>
        <w:t>Ives Studies</w:t>
      </w:r>
      <w:r>
        <w:t>, Philip Lambert, ed. (Cambridge, U.K.: Cambridge University Press, 1997), 105.</w:t>
      </w:r>
    </w:p>
  </w:footnote>
  <w:footnote w:id="204">
    <w:p w:rsidR="0052026B" w:rsidRDefault="0052026B">
      <w:pPr>
        <w:pStyle w:val="FootnoteText"/>
      </w:pPr>
      <w:r>
        <w:tab/>
      </w:r>
      <w:r>
        <w:rPr>
          <w:rStyle w:val="FootnoteReference"/>
        </w:rPr>
        <w:footnoteRef/>
      </w:r>
      <w:r>
        <w:t xml:space="preserve"> Henry Cowell, </w:t>
      </w:r>
      <w:r>
        <w:rPr>
          <w:i/>
        </w:rPr>
        <w:t xml:space="preserve">Charles Ives and His Music, </w:t>
      </w:r>
      <w:r>
        <w:t>(New York: Da Capo Press, 1983), 99.</w:t>
      </w:r>
    </w:p>
  </w:footnote>
  <w:footnote w:id="205">
    <w:p w:rsidR="0052026B" w:rsidRDefault="0052026B">
      <w:pPr>
        <w:pStyle w:val="FootnoteText"/>
      </w:pPr>
      <w:r>
        <w:tab/>
      </w:r>
      <w:r>
        <w:rPr>
          <w:rStyle w:val="FootnoteReference"/>
        </w:rPr>
        <w:footnoteRef/>
      </w:r>
      <w:r>
        <w:t xml:space="preserve"> Ibid., 101.</w:t>
      </w:r>
    </w:p>
  </w:footnote>
  <w:footnote w:id="206">
    <w:p w:rsidR="0052026B" w:rsidRDefault="0052026B">
      <w:pPr>
        <w:pStyle w:val="FootnoteText"/>
      </w:pPr>
      <w:r>
        <w:tab/>
      </w:r>
      <w:r>
        <w:rPr>
          <w:rStyle w:val="FootnoteReference"/>
        </w:rPr>
        <w:footnoteRef/>
      </w:r>
      <w:r>
        <w:t xml:space="preserve"> Ibid., 103.</w:t>
      </w:r>
    </w:p>
  </w:footnote>
  <w:footnote w:id="207">
    <w:p w:rsidR="0052026B" w:rsidRDefault="0052026B">
      <w:pPr>
        <w:pStyle w:val="FootnoteText"/>
      </w:pPr>
      <w:r>
        <w:tab/>
      </w:r>
      <w:r>
        <w:rPr>
          <w:rStyle w:val="FootnoteReference"/>
        </w:rPr>
        <w:footnoteRef/>
      </w:r>
      <w:r>
        <w:t xml:space="preserve"> Ibid., 106.</w:t>
      </w:r>
    </w:p>
  </w:footnote>
  <w:footnote w:id="208">
    <w:p w:rsidR="0052026B" w:rsidRDefault="0052026B">
      <w:pPr>
        <w:pStyle w:val="FootnoteText"/>
      </w:pPr>
      <w:r>
        <w:tab/>
      </w:r>
      <w:r>
        <w:rPr>
          <w:rStyle w:val="FootnoteReference"/>
        </w:rPr>
        <w:footnoteRef/>
      </w:r>
      <w:r>
        <w:t xml:space="preserve"> Ibid., 112.</w:t>
      </w:r>
    </w:p>
  </w:footnote>
  <w:footnote w:id="209">
    <w:p w:rsidR="0052026B" w:rsidRPr="00502FE5" w:rsidRDefault="0052026B">
      <w:pPr>
        <w:pStyle w:val="FootnoteText"/>
      </w:pPr>
      <w:r>
        <w:tab/>
      </w:r>
      <w:r>
        <w:rPr>
          <w:rStyle w:val="FootnoteReference"/>
        </w:rPr>
        <w:footnoteRef/>
      </w:r>
      <w:r>
        <w:t xml:space="preserve"> Boston Symphony Orchestra Review, </w:t>
      </w:r>
      <w:r>
        <w:rPr>
          <w:i/>
        </w:rPr>
        <w:t>Daily Boston Globe</w:t>
      </w:r>
      <w:r>
        <w:t>, 13 April, 1935.</w:t>
      </w:r>
    </w:p>
  </w:footnote>
  <w:footnote w:id="210">
    <w:p w:rsidR="0052026B" w:rsidRPr="00717DFE" w:rsidRDefault="0052026B">
      <w:pPr>
        <w:pStyle w:val="FootnoteText"/>
      </w:pPr>
      <w:r>
        <w:tab/>
      </w:r>
      <w:r>
        <w:rPr>
          <w:rStyle w:val="FootnoteReference"/>
        </w:rPr>
        <w:footnoteRef/>
      </w:r>
      <w:r>
        <w:t xml:space="preserve"> “A New Composition by David Stanley Smith Played,” </w:t>
      </w:r>
      <w:r>
        <w:rPr>
          <w:i/>
        </w:rPr>
        <w:t>The New York Times</w:t>
      </w:r>
      <w:r>
        <w:t>, 8 December, 1915.</w:t>
      </w:r>
    </w:p>
  </w:footnote>
  <w:footnote w:id="211">
    <w:p w:rsidR="0052026B" w:rsidRDefault="0052026B">
      <w:pPr>
        <w:pStyle w:val="FootnoteText"/>
      </w:pPr>
      <w:r>
        <w:tab/>
      </w:r>
      <w:r>
        <w:rPr>
          <w:rStyle w:val="FootnoteReference"/>
        </w:rPr>
        <w:footnoteRef/>
      </w:r>
      <w:r>
        <w:t xml:space="preserve"> Ibid.</w:t>
      </w:r>
    </w:p>
  </w:footnote>
  <w:footnote w:id="212">
    <w:p w:rsidR="0052026B" w:rsidRPr="00C4533B" w:rsidRDefault="0052026B">
      <w:pPr>
        <w:pStyle w:val="FootnoteText"/>
      </w:pPr>
      <w:r>
        <w:tab/>
      </w:r>
      <w:r>
        <w:rPr>
          <w:rStyle w:val="FootnoteReference"/>
        </w:rPr>
        <w:footnoteRef/>
      </w:r>
      <w:r>
        <w:t xml:space="preserve"> Richard Aldrich, “The American Composer—His Opportunities for a Hearing and the Complaint of His Neglect—The Value of ‘American’ Concerts,” </w:t>
      </w:r>
      <w:r>
        <w:rPr>
          <w:i/>
        </w:rPr>
        <w:t xml:space="preserve">The New York Times, </w:t>
      </w:r>
      <w:r>
        <w:t>9 February 1913.</w:t>
      </w:r>
    </w:p>
  </w:footnote>
  <w:footnote w:id="213">
    <w:p w:rsidR="0052026B" w:rsidRPr="00B64583" w:rsidRDefault="0052026B">
      <w:pPr>
        <w:pStyle w:val="FootnoteText"/>
      </w:pPr>
      <w:r>
        <w:tab/>
      </w:r>
      <w:r>
        <w:rPr>
          <w:rStyle w:val="FootnoteReference"/>
        </w:rPr>
        <w:footnoteRef/>
      </w:r>
      <w:r>
        <w:t xml:space="preserve"> Richard Aldrich, “Music,” </w:t>
      </w:r>
      <w:r>
        <w:rPr>
          <w:i/>
        </w:rPr>
        <w:t>The New York Times</w:t>
      </w:r>
      <w:r>
        <w:t>, 8 November, 1919.</w:t>
      </w:r>
    </w:p>
  </w:footnote>
  <w:footnote w:id="214">
    <w:p w:rsidR="0052026B" w:rsidRPr="00B64583" w:rsidRDefault="0052026B">
      <w:pPr>
        <w:pStyle w:val="FootnoteText"/>
      </w:pPr>
      <w:r>
        <w:tab/>
      </w:r>
      <w:r>
        <w:rPr>
          <w:rStyle w:val="FootnoteReference"/>
        </w:rPr>
        <w:footnoteRef/>
      </w:r>
      <w:r>
        <w:t xml:space="preserve"> David Ewen, </w:t>
      </w:r>
      <w:r>
        <w:rPr>
          <w:i/>
        </w:rPr>
        <w:t>American Composers Today</w:t>
      </w:r>
      <w:r>
        <w:t>. (New York: H.W. Wilson and Company, 1949), 230.</w:t>
      </w:r>
    </w:p>
  </w:footnote>
  <w:footnote w:id="215">
    <w:p w:rsidR="0052026B" w:rsidRPr="00B64583" w:rsidRDefault="0052026B">
      <w:pPr>
        <w:pStyle w:val="FootnoteText"/>
      </w:pPr>
      <w:r>
        <w:tab/>
      </w:r>
      <w:r>
        <w:rPr>
          <w:rStyle w:val="FootnoteReference"/>
        </w:rPr>
        <w:footnoteRef/>
      </w:r>
      <w:r>
        <w:t xml:space="preserve"> A. Walter Kramer, “A Pseudo-Literary Sonata!!!” </w:t>
      </w:r>
      <w:r>
        <w:rPr>
          <w:i/>
        </w:rPr>
        <w:t>Musical America 33, No. 23</w:t>
      </w:r>
      <w:r>
        <w:t xml:space="preserve">, in </w:t>
      </w:r>
      <w:r>
        <w:rPr>
          <w:i/>
        </w:rPr>
        <w:t>Charles Ives and His World</w:t>
      </w:r>
      <w:r>
        <w:t>, J. Peter Burkholder, ed., (Princeton, N.J.: Princeton University Press, 1996), 278.</w:t>
      </w:r>
    </w:p>
  </w:footnote>
  <w:footnote w:id="216">
    <w:p w:rsidR="0052026B" w:rsidRDefault="0052026B">
      <w:pPr>
        <w:pStyle w:val="FootnoteText"/>
      </w:pPr>
      <w:r>
        <w:tab/>
      </w:r>
      <w:r>
        <w:rPr>
          <w:rStyle w:val="FootnoteReference"/>
        </w:rPr>
        <w:footnoteRef/>
      </w:r>
      <w:r>
        <w:t xml:space="preserve"> Ibid.</w:t>
      </w:r>
    </w:p>
  </w:footnote>
  <w:footnote w:id="217">
    <w:p w:rsidR="0052026B" w:rsidRPr="006B1C75" w:rsidRDefault="0052026B">
      <w:pPr>
        <w:pStyle w:val="FootnoteText"/>
      </w:pPr>
      <w:r>
        <w:tab/>
      </w:r>
      <w:r>
        <w:rPr>
          <w:rStyle w:val="FootnoteReference"/>
        </w:rPr>
        <w:footnoteRef/>
      </w:r>
      <w:r>
        <w:t xml:space="preserve"> “Concord Unconquered,” from </w:t>
      </w:r>
      <w:r>
        <w:rPr>
          <w:i/>
        </w:rPr>
        <w:t>Musical Courier 82, No. 17</w:t>
      </w:r>
      <w:r>
        <w:t xml:space="preserve">, in </w:t>
      </w:r>
      <w:r>
        <w:rPr>
          <w:i/>
        </w:rPr>
        <w:t>Charles Ives and His World</w:t>
      </w:r>
      <w:r>
        <w:t>, J. Peter Burkholder, ed., (Princeton, N.J.: Princeton University Press, 1996), 279.</w:t>
      </w:r>
    </w:p>
  </w:footnote>
  <w:footnote w:id="218">
    <w:p w:rsidR="0052026B" w:rsidRPr="00AB572D" w:rsidRDefault="0052026B">
      <w:pPr>
        <w:pStyle w:val="FootnoteText"/>
      </w:pPr>
      <w:r>
        <w:tab/>
      </w:r>
      <w:r>
        <w:rPr>
          <w:rStyle w:val="FootnoteReference"/>
        </w:rPr>
        <w:footnoteRef/>
      </w:r>
      <w:r>
        <w:t xml:space="preserve"> “Ives,” from </w:t>
      </w:r>
      <w:r>
        <w:rPr>
          <w:i/>
        </w:rPr>
        <w:t>Musical Courier 85, No. 12</w:t>
      </w:r>
      <w:r>
        <w:t xml:space="preserve">, in </w:t>
      </w:r>
      <w:r>
        <w:rPr>
          <w:i/>
        </w:rPr>
        <w:t>Charles Ives and His World</w:t>
      </w:r>
      <w:r>
        <w:t>, J. Peter Burkholder, ed., (Princeton, N.J.: Princeton University Press, 1996), 288-290.</w:t>
      </w:r>
    </w:p>
  </w:footnote>
  <w:footnote w:id="219">
    <w:p w:rsidR="0052026B" w:rsidRDefault="0052026B">
      <w:pPr>
        <w:pStyle w:val="FootnoteText"/>
      </w:pPr>
      <w:r>
        <w:tab/>
      </w:r>
      <w:r>
        <w:rPr>
          <w:rStyle w:val="FootnoteReference"/>
        </w:rPr>
        <w:footnoteRef/>
      </w:r>
      <w:r>
        <w:t xml:space="preserve"> Ibid., 289.</w:t>
      </w:r>
    </w:p>
  </w:footnote>
  <w:footnote w:id="220">
    <w:p w:rsidR="0052026B" w:rsidRPr="002303DA" w:rsidRDefault="0052026B">
      <w:pPr>
        <w:pStyle w:val="FootnoteText"/>
      </w:pPr>
      <w:r>
        <w:tab/>
      </w:r>
      <w:r>
        <w:rPr>
          <w:rStyle w:val="FootnoteReference"/>
        </w:rPr>
        <w:footnoteRef/>
      </w:r>
      <w:r>
        <w:t xml:space="preserve"> Paul Rosenfeld, “Ives’ Concord Sonata,” in </w:t>
      </w:r>
      <w:r>
        <w:rPr>
          <w:i/>
        </w:rPr>
        <w:t xml:space="preserve">Modern Music, 16, </w:t>
      </w:r>
      <w:r>
        <w:t xml:space="preserve">in </w:t>
      </w:r>
      <w:r>
        <w:rPr>
          <w:i/>
        </w:rPr>
        <w:t>Charles Ives and His World</w:t>
      </w:r>
      <w:r>
        <w:t>, J. Peter Burkholder, ed., (Princeton, N.J.: Princeton University Press, 1996), 314.</w:t>
      </w:r>
    </w:p>
  </w:footnote>
  <w:footnote w:id="221">
    <w:p w:rsidR="0052026B" w:rsidRPr="004D1A0A" w:rsidRDefault="0052026B">
      <w:pPr>
        <w:pStyle w:val="FootnoteText"/>
      </w:pPr>
      <w:r>
        <w:tab/>
      </w:r>
      <w:r>
        <w:rPr>
          <w:rStyle w:val="FootnoteReference"/>
        </w:rPr>
        <w:footnoteRef/>
      </w:r>
      <w:r>
        <w:t xml:space="preserve"> Robert A. Simon,” in </w:t>
      </w:r>
      <w:r>
        <w:rPr>
          <w:i/>
        </w:rPr>
        <w:t>The New Yorker, 18, No. 3</w:t>
      </w:r>
      <w:r>
        <w:t xml:space="preserve">, in </w:t>
      </w:r>
      <w:r>
        <w:rPr>
          <w:i/>
        </w:rPr>
        <w:t>Charles Ives and His World</w:t>
      </w:r>
      <w:r>
        <w:t>, J. Peter Burkholder, ed., (Princeton, N.J.: Princeton University Press, 1996), 338.</w:t>
      </w:r>
    </w:p>
  </w:footnote>
  <w:footnote w:id="222">
    <w:p w:rsidR="0052026B" w:rsidRPr="00F67DAC" w:rsidRDefault="0052026B">
      <w:pPr>
        <w:pStyle w:val="FootnoteText"/>
      </w:pPr>
      <w:r>
        <w:tab/>
      </w:r>
      <w:r>
        <w:rPr>
          <w:rStyle w:val="FootnoteReference"/>
        </w:rPr>
        <w:footnoteRef/>
      </w:r>
      <w:r>
        <w:t xml:space="preserve"> Henry Cowell, </w:t>
      </w:r>
      <w:r>
        <w:rPr>
          <w:i/>
        </w:rPr>
        <w:t xml:space="preserve">Charles Ives and His Music, </w:t>
      </w:r>
      <w:r>
        <w:t>(New York: Da Capo Press, 1983), 29.</w:t>
      </w:r>
    </w:p>
  </w:footnote>
  <w:footnote w:id="223">
    <w:p w:rsidR="0052026B" w:rsidRDefault="0052026B">
      <w:pPr>
        <w:pStyle w:val="FootnoteText"/>
      </w:pPr>
      <w:r>
        <w:tab/>
      </w:r>
      <w:r>
        <w:rPr>
          <w:rStyle w:val="FootnoteReference"/>
        </w:rPr>
        <w:footnoteRef/>
      </w:r>
      <w:r>
        <w:t xml:space="preserve"> Henry Cowell, </w:t>
      </w:r>
      <w:r>
        <w:rPr>
          <w:i/>
        </w:rPr>
        <w:t xml:space="preserve">Charles Ives and His Music, </w:t>
      </w:r>
      <w:r>
        <w:t>(New York: Da Capo Press, 1983), 26.</w:t>
      </w:r>
    </w:p>
  </w:footnote>
  <w:footnote w:id="224">
    <w:p w:rsidR="0052026B" w:rsidRPr="004B1A7E" w:rsidRDefault="0052026B">
      <w:pPr>
        <w:pStyle w:val="FootnoteText"/>
      </w:pPr>
      <w:r>
        <w:tab/>
      </w:r>
      <w:r>
        <w:rPr>
          <w:rStyle w:val="FootnoteReference"/>
        </w:rPr>
        <w:footnoteRef/>
      </w:r>
      <w:r>
        <w:t xml:space="preserve"> Jan Swafford, </w:t>
      </w:r>
      <w:r>
        <w:rPr>
          <w:i/>
        </w:rPr>
        <w:t>Charles Ives: A Life with Music</w:t>
      </w:r>
      <w:r>
        <w:t>, (New York: W.W. Norton and Co., 1996) 143.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26B" w:rsidRDefault="005202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26B" w:rsidRDefault="005202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26B" w:rsidRDefault="005202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81E5D"/>
    <w:multiLevelType w:val="hybridMultilevel"/>
    <w:tmpl w:val="10306592"/>
    <w:lvl w:ilvl="0" w:tplc="14B027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E950B5"/>
    <w:multiLevelType w:val="hybridMultilevel"/>
    <w:tmpl w:val="A0BCBC98"/>
    <w:lvl w:ilvl="0" w:tplc="15E8A7B6">
      <w:start w:val="1"/>
      <w:numFmt w:val="upperRoman"/>
      <w:lvlText w:val="%1."/>
      <w:lvlJc w:val="left"/>
      <w:pPr>
        <w:ind w:left="72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9E9"/>
    <w:rsid w:val="000046B3"/>
    <w:rsid w:val="00004D70"/>
    <w:rsid w:val="00006299"/>
    <w:rsid w:val="00006DBF"/>
    <w:rsid w:val="000073B5"/>
    <w:rsid w:val="00010593"/>
    <w:rsid w:val="0001139F"/>
    <w:rsid w:val="00012425"/>
    <w:rsid w:val="0001419D"/>
    <w:rsid w:val="00014BCD"/>
    <w:rsid w:val="000171D2"/>
    <w:rsid w:val="00017342"/>
    <w:rsid w:val="00017536"/>
    <w:rsid w:val="00017E55"/>
    <w:rsid w:val="0002008D"/>
    <w:rsid w:val="000206F9"/>
    <w:rsid w:val="00020EC8"/>
    <w:rsid w:val="00021962"/>
    <w:rsid w:val="00024649"/>
    <w:rsid w:val="00024CE3"/>
    <w:rsid w:val="00024E73"/>
    <w:rsid w:val="00024FDE"/>
    <w:rsid w:val="000275D4"/>
    <w:rsid w:val="000316C9"/>
    <w:rsid w:val="00031C56"/>
    <w:rsid w:val="0003283E"/>
    <w:rsid w:val="00032EC1"/>
    <w:rsid w:val="00035314"/>
    <w:rsid w:val="000353BD"/>
    <w:rsid w:val="000358FB"/>
    <w:rsid w:val="00037D51"/>
    <w:rsid w:val="00040942"/>
    <w:rsid w:val="0004253D"/>
    <w:rsid w:val="00045D79"/>
    <w:rsid w:val="000465A2"/>
    <w:rsid w:val="000503FA"/>
    <w:rsid w:val="00050C06"/>
    <w:rsid w:val="000511F9"/>
    <w:rsid w:val="00051EF9"/>
    <w:rsid w:val="00052994"/>
    <w:rsid w:val="00053723"/>
    <w:rsid w:val="00053C9D"/>
    <w:rsid w:val="00056E8B"/>
    <w:rsid w:val="00056E9E"/>
    <w:rsid w:val="00057A20"/>
    <w:rsid w:val="000617AC"/>
    <w:rsid w:val="00061D83"/>
    <w:rsid w:val="00062B49"/>
    <w:rsid w:val="000637D8"/>
    <w:rsid w:val="00063940"/>
    <w:rsid w:val="00064669"/>
    <w:rsid w:val="00064891"/>
    <w:rsid w:val="00067AFF"/>
    <w:rsid w:val="00067D4E"/>
    <w:rsid w:val="00067F12"/>
    <w:rsid w:val="000700B9"/>
    <w:rsid w:val="00071250"/>
    <w:rsid w:val="000742E4"/>
    <w:rsid w:val="00075B25"/>
    <w:rsid w:val="000762B1"/>
    <w:rsid w:val="00076B99"/>
    <w:rsid w:val="000779B1"/>
    <w:rsid w:val="0008116D"/>
    <w:rsid w:val="00081517"/>
    <w:rsid w:val="0008163D"/>
    <w:rsid w:val="0008448A"/>
    <w:rsid w:val="00090CD6"/>
    <w:rsid w:val="00091671"/>
    <w:rsid w:val="00092179"/>
    <w:rsid w:val="00092DB9"/>
    <w:rsid w:val="00094056"/>
    <w:rsid w:val="0009483B"/>
    <w:rsid w:val="00095C01"/>
    <w:rsid w:val="00096A2C"/>
    <w:rsid w:val="000A1977"/>
    <w:rsid w:val="000A29DD"/>
    <w:rsid w:val="000A5362"/>
    <w:rsid w:val="000A58AA"/>
    <w:rsid w:val="000A6346"/>
    <w:rsid w:val="000A717F"/>
    <w:rsid w:val="000B2C7D"/>
    <w:rsid w:val="000B426A"/>
    <w:rsid w:val="000B4DC8"/>
    <w:rsid w:val="000B543D"/>
    <w:rsid w:val="000B5F07"/>
    <w:rsid w:val="000B6EAD"/>
    <w:rsid w:val="000C2A2E"/>
    <w:rsid w:val="000C3258"/>
    <w:rsid w:val="000C4EB6"/>
    <w:rsid w:val="000C762E"/>
    <w:rsid w:val="000C7DD6"/>
    <w:rsid w:val="000D0B6E"/>
    <w:rsid w:val="000D0F0F"/>
    <w:rsid w:val="000D40D6"/>
    <w:rsid w:val="000D41D4"/>
    <w:rsid w:val="000D7CEB"/>
    <w:rsid w:val="000E0EC5"/>
    <w:rsid w:val="000E170D"/>
    <w:rsid w:val="000E1EAD"/>
    <w:rsid w:val="000E2DFC"/>
    <w:rsid w:val="000E38BE"/>
    <w:rsid w:val="000E576B"/>
    <w:rsid w:val="000E5C50"/>
    <w:rsid w:val="000E6FCA"/>
    <w:rsid w:val="000F13B0"/>
    <w:rsid w:val="000F15AA"/>
    <w:rsid w:val="000F194D"/>
    <w:rsid w:val="000F1D35"/>
    <w:rsid w:val="000F2646"/>
    <w:rsid w:val="000F3D37"/>
    <w:rsid w:val="000F42BF"/>
    <w:rsid w:val="000F492E"/>
    <w:rsid w:val="000F517A"/>
    <w:rsid w:val="000F5786"/>
    <w:rsid w:val="000F5A86"/>
    <w:rsid w:val="000F5C6E"/>
    <w:rsid w:val="001068BC"/>
    <w:rsid w:val="001079DA"/>
    <w:rsid w:val="001101DD"/>
    <w:rsid w:val="0011074F"/>
    <w:rsid w:val="001122B9"/>
    <w:rsid w:val="00112C87"/>
    <w:rsid w:val="00113126"/>
    <w:rsid w:val="00114B28"/>
    <w:rsid w:val="00115B55"/>
    <w:rsid w:val="001177AE"/>
    <w:rsid w:val="00117893"/>
    <w:rsid w:val="00117A7A"/>
    <w:rsid w:val="00121A08"/>
    <w:rsid w:val="00123E1F"/>
    <w:rsid w:val="00124E2D"/>
    <w:rsid w:val="00126695"/>
    <w:rsid w:val="00126A36"/>
    <w:rsid w:val="001274BC"/>
    <w:rsid w:val="0013137A"/>
    <w:rsid w:val="00134BA4"/>
    <w:rsid w:val="00134FB6"/>
    <w:rsid w:val="00136BDD"/>
    <w:rsid w:val="001403AC"/>
    <w:rsid w:val="0014059E"/>
    <w:rsid w:val="00142B91"/>
    <w:rsid w:val="00143B8F"/>
    <w:rsid w:val="001454A9"/>
    <w:rsid w:val="0014696F"/>
    <w:rsid w:val="0014728A"/>
    <w:rsid w:val="00150B80"/>
    <w:rsid w:val="00151141"/>
    <w:rsid w:val="0015189A"/>
    <w:rsid w:val="0015282C"/>
    <w:rsid w:val="00153E59"/>
    <w:rsid w:val="00154522"/>
    <w:rsid w:val="0015629B"/>
    <w:rsid w:val="0015653D"/>
    <w:rsid w:val="00157953"/>
    <w:rsid w:val="00160118"/>
    <w:rsid w:val="00160D50"/>
    <w:rsid w:val="001619BB"/>
    <w:rsid w:val="00161A3B"/>
    <w:rsid w:val="001623CD"/>
    <w:rsid w:val="0016297C"/>
    <w:rsid w:val="0016314B"/>
    <w:rsid w:val="00163BF2"/>
    <w:rsid w:val="00163C06"/>
    <w:rsid w:val="001647C5"/>
    <w:rsid w:val="00164A2C"/>
    <w:rsid w:val="00164F3E"/>
    <w:rsid w:val="00165E55"/>
    <w:rsid w:val="001662BE"/>
    <w:rsid w:val="00167815"/>
    <w:rsid w:val="001679C3"/>
    <w:rsid w:val="00170244"/>
    <w:rsid w:val="0017108F"/>
    <w:rsid w:val="00172AC9"/>
    <w:rsid w:val="00174D82"/>
    <w:rsid w:val="001760E4"/>
    <w:rsid w:val="0017696A"/>
    <w:rsid w:val="001804F6"/>
    <w:rsid w:val="00181898"/>
    <w:rsid w:val="00181B5B"/>
    <w:rsid w:val="0018215F"/>
    <w:rsid w:val="0018289F"/>
    <w:rsid w:val="001832BD"/>
    <w:rsid w:val="00183E11"/>
    <w:rsid w:val="00184B59"/>
    <w:rsid w:val="00185762"/>
    <w:rsid w:val="001858B9"/>
    <w:rsid w:val="00186C16"/>
    <w:rsid w:val="00187B7B"/>
    <w:rsid w:val="00187BA0"/>
    <w:rsid w:val="001913A5"/>
    <w:rsid w:val="001917B8"/>
    <w:rsid w:val="001924BC"/>
    <w:rsid w:val="00194A43"/>
    <w:rsid w:val="00194DA4"/>
    <w:rsid w:val="00195CAB"/>
    <w:rsid w:val="00196983"/>
    <w:rsid w:val="001A294E"/>
    <w:rsid w:val="001A374B"/>
    <w:rsid w:val="001A4A90"/>
    <w:rsid w:val="001A6A37"/>
    <w:rsid w:val="001B093E"/>
    <w:rsid w:val="001B2B25"/>
    <w:rsid w:val="001B3380"/>
    <w:rsid w:val="001B3A63"/>
    <w:rsid w:val="001B4AEA"/>
    <w:rsid w:val="001B55EB"/>
    <w:rsid w:val="001B66EB"/>
    <w:rsid w:val="001B6D78"/>
    <w:rsid w:val="001B6E0E"/>
    <w:rsid w:val="001C04A9"/>
    <w:rsid w:val="001C29EB"/>
    <w:rsid w:val="001C4F8F"/>
    <w:rsid w:val="001C60B6"/>
    <w:rsid w:val="001C6359"/>
    <w:rsid w:val="001C72F0"/>
    <w:rsid w:val="001C7A17"/>
    <w:rsid w:val="001D06E1"/>
    <w:rsid w:val="001D0BB7"/>
    <w:rsid w:val="001D1C10"/>
    <w:rsid w:val="001D563D"/>
    <w:rsid w:val="001D5917"/>
    <w:rsid w:val="001D6716"/>
    <w:rsid w:val="001D6842"/>
    <w:rsid w:val="001D6918"/>
    <w:rsid w:val="001D6F41"/>
    <w:rsid w:val="001D74A8"/>
    <w:rsid w:val="001E0A29"/>
    <w:rsid w:val="001E1EAB"/>
    <w:rsid w:val="001E20E8"/>
    <w:rsid w:val="001E3393"/>
    <w:rsid w:val="001E4780"/>
    <w:rsid w:val="001E5911"/>
    <w:rsid w:val="001E6881"/>
    <w:rsid w:val="001E6C55"/>
    <w:rsid w:val="001E7114"/>
    <w:rsid w:val="001E7FF1"/>
    <w:rsid w:val="001F1CC9"/>
    <w:rsid w:val="001F2A99"/>
    <w:rsid w:val="001F2F1A"/>
    <w:rsid w:val="001F36A9"/>
    <w:rsid w:val="001F474A"/>
    <w:rsid w:val="001F539D"/>
    <w:rsid w:val="001F5EA1"/>
    <w:rsid w:val="001F6436"/>
    <w:rsid w:val="001F77AB"/>
    <w:rsid w:val="001F7E93"/>
    <w:rsid w:val="002003D7"/>
    <w:rsid w:val="00200BBA"/>
    <w:rsid w:val="002011E1"/>
    <w:rsid w:val="00201592"/>
    <w:rsid w:val="00201D8C"/>
    <w:rsid w:val="00202C84"/>
    <w:rsid w:val="002036E0"/>
    <w:rsid w:val="00203C7A"/>
    <w:rsid w:val="00205019"/>
    <w:rsid w:val="002057D9"/>
    <w:rsid w:val="002063B1"/>
    <w:rsid w:val="00207992"/>
    <w:rsid w:val="00207B48"/>
    <w:rsid w:val="00210058"/>
    <w:rsid w:val="002115D9"/>
    <w:rsid w:val="00211635"/>
    <w:rsid w:val="00212D9B"/>
    <w:rsid w:val="00215BEA"/>
    <w:rsid w:val="00215C70"/>
    <w:rsid w:val="00215E6A"/>
    <w:rsid w:val="00216C81"/>
    <w:rsid w:val="00217176"/>
    <w:rsid w:val="002177A0"/>
    <w:rsid w:val="00217F60"/>
    <w:rsid w:val="002201F4"/>
    <w:rsid w:val="00220D25"/>
    <w:rsid w:val="00221B6B"/>
    <w:rsid w:val="0022360D"/>
    <w:rsid w:val="00223C25"/>
    <w:rsid w:val="0022566F"/>
    <w:rsid w:val="0022625E"/>
    <w:rsid w:val="002264A4"/>
    <w:rsid w:val="002266BF"/>
    <w:rsid w:val="00226FEC"/>
    <w:rsid w:val="002303DA"/>
    <w:rsid w:val="00230521"/>
    <w:rsid w:val="0023323E"/>
    <w:rsid w:val="002350D4"/>
    <w:rsid w:val="00235485"/>
    <w:rsid w:val="002365F4"/>
    <w:rsid w:val="0023790F"/>
    <w:rsid w:val="002416C8"/>
    <w:rsid w:val="00242E8E"/>
    <w:rsid w:val="00243203"/>
    <w:rsid w:val="00243B74"/>
    <w:rsid w:val="00243FF1"/>
    <w:rsid w:val="00244E75"/>
    <w:rsid w:val="00245057"/>
    <w:rsid w:val="0024595F"/>
    <w:rsid w:val="002471C2"/>
    <w:rsid w:val="00252812"/>
    <w:rsid w:val="00252CCA"/>
    <w:rsid w:val="0025369D"/>
    <w:rsid w:val="002545E3"/>
    <w:rsid w:val="00257674"/>
    <w:rsid w:val="00260208"/>
    <w:rsid w:val="002608D7"/>
    <w:rsid w:val="00261297"/>
    <w:rsid w:val="00262591"/>
    <w:rsid w:val="00265750"/>
    <w:rsid w:val="00266D82"/>
    <w:rsid w:val="00267D16"/>
    <w:rsid w:val="0027039A"/>
    <w:rsid w:val="00270619"/>
    <w:rsid w:val="00270751"/>
    <w:rsid w:val="002717AB"/>
    <w:rsid w:val="00274D71"/>
    <w:rsid w:val="002763BF"/>
    <w:rsid w:val="00276815"/>
    <w:rsid w:val="00276960"/>
    <w:rsid w:val="00280913"/>
    <w:rsid w:val="00280F83"/>
    <w:rsid w:val="00281445"/>
    <w:rsid w:val="002817F3"/>
    <w:rsid w:val="0028215D"/>
    <w:rsid w:val="00283BB9"/>
    <w:rsid w:val="002847AB"/>
    <w:rsid w:val="00286BE7"/>
    <w:rsid w:val="00286F7A"/>
    <w:rsid w:val="00287017"/>
    <w:rsid w:val="002873AF"/>
    <w:rsid w:val="00290314"/>
    <w:rsid w:val="0029053B"/>
    <w:rsid w:val="00290DA0"/>
    <w:rsid w:val="00291B7E"/>
    <w:rsid w:val="00292A8A"/>
    <w:rsid w:val="00292EC5"/>
    <w:rsid w:val="002930F9"/>
    <w:rsid w:val="00294F50"/>
    <w:rsid w:val="00295A42"/>
    <w:rsid w:val="002A2AF7"/>
    <w:rsid w:val="002A57BD"/>
    <w:rsid w:val="002B0AA4"/>
    <w:rsid w:val="002B0E12"/>
    <w:rsid w:val="002B0EA2"/>
    <w:rsid w:val="002B0F11"/>
    <w:rsid w:val="002B4A21"/>
    <w:rsid w:val="002B51D0"/>
    <w:rsid w:val="002B6C30"/>
    <w:rsid w:val="002B7183"/>
    <w:rsid w:val="002C0086"/>
    <w:rsid w:val="002C1E4A"/>
    <w:rsid w:val="002C333E"/>
    <w:rsid w:val="002C4326"/>
    <w:rsid w:val="002C6A26"/>
    <w:rsid w:val="002C7FD4"/>
    <w:rsid w:val="002D0BB7"/>
    <w:rsid w:val="002D0E45"/>
    <w:rsid w:val="002D1AC7"/>
    <w:rsid w:val="002D38C4"/>
    <w:rsid w:val="002D5CC9"/>
    <w:rsid w:val="002D7BD8"/>
    <w:rsid w:val="002E02FF"/>
    <w:rsid w:val="002E0BEB"/>
    <w:rsid w:val="002E1C9D"/>
    <w:rsid w:val="002E2135"/>
    <w:rsid w:val="002E4543"/>
    <w:rsid w:val="002E46A0"/>
    <w:rsid w:val="002E70D3"/>
    <w:rsid w:val="002E7BA4"/>
    <w:rsid w:val="002F0B80"/>
    <w:rsid w:val="002F1621"/>
    <w:rsid w:val="002F224B"/>
    <w:rsid w:val="002F2978"/>
    <w:rsid w:val="002F3871"/>
    <w:rsid w:val="002F61AB"/>
    <w:rsid w:val="002F6269"/>
    <w:rsid w:val="002F668E"/>
    <w:rsid w:val="002F68EF"/>
    <w:rsid w:val="002F6BA2"/>
    <w:rsid w:val="00300411"/>
    <w:rsid w:val="003012DF"/>
    <w:rsid w:val="00301747"/>
    <w:rsid w:val="0030185E"/>
    <w:rsid w:val="00301ECD"/>
    <w:rsid w:val="003030F9"/>
    <w:rsid w:val="0030473C"/>
    <w:rsid w:val="00304A87"/>
    <w:rsid w:val="00305105"/>
    <w:rsid w:val="003051FD"/>
    <w:rsid w:val="0030653F"/>
    <w:rsid w:val="003112AD"/>
    <w:rsid w:val="00311B99"/>
    <w:rsid w:val="0031393B"/>
    <w:rsid w:val="003143E4"/>
    <w:rsid w:val="00316821"/>
    <w:rsid w:val="003172B0"/>
    <w:rsid w:val="003202FB"/>
    <w:rsid w:val="00321ECF"/>
    <w:rsid w:val="00322CEC"/>
    <w:rsid w:val="00322FF3"/>
    <w:rsid w:val="003238D6"/>
    <w:rsid w:val="00325A35"/>
    <w:rsid w:val="00325E32"/>
    <w:rsid w:val="003278F6"/>
    <w:rsid w:val="00330836"/>
    <w:rsid w:val="003319B4"/>
    <w:rsid w:val="00331F11"/>
    <w:rsid w:val="00333399"/>
    <w:rsid w:val="00333AA6"/>
    <w:rsid w:val="0033439E"/>
    <w:rsid w:val="00334A72"/>
    <w:rsid w:val="003351DA"/>
    <w:rsid w:val="00336930"/>
    <w:rsid w:val="0034093F"/>
    <w:rsid w:val="00340DEF"/>
    <w:rsid w:val="003412D5"/>
    <w:rsid w:val="00341394"/>
    <w:rsid w:val="00342C54"/>
    <w:rsid w:val="003433AB"/>
    <w:rsid w:val="003442F8"/>
    <w:rsid w:val="00345722"/>
    <w:rsid w:val="00345E5C"/>
    <w:rsid w:val="00345FC1"/>
    <w:rsid w:val="00346AF4"/>
    <w:rsid w:val="00347370"/>
    <w:rsid w:val="00347D29"/>
    <w:rsid w:val="00350177"/>
    <w:rsid w:val="0035232C"/>
    <w:rsid w:val="00352A37"/>
    <w:rsid w:val="00352B0E"/>
    <w:rsid w:val="003544E5"/>
    <w:rsid w:val="00355A0A"/>
    <w:rsid w:val="00355F4B"/>
    <w:rsid w:val="00357716"/>
    <w:rsid w:val="00357DEF"/>
    <w:rsid w:val="00360ACA"/>
    <w:rsid w:val="00362685"/>
    <w:rsid w:val="00362830"/>
    <w:rsid w:val="00362B2C"/>
    <w:rsid w:val="003640AC"/>
    <w:rsid w:val="0037075D"/>
    <w:rsid w:val="00370891"/>
    <w:rsid w:val="00370B48"/>
    <w:rsid w:val="00371E2C"/>
    <w:rsid w:val="003721AA"/>
    <w:rsid w:val="00372DD4"/>
    <w:rsid w:val="003732FF"/>
    <w:rsid w:val="00373382"/>
    <w:rsid w:val="0037514E"/>
    <w:rsid w:val="00375256"/>
    <w:rsid w:val="00375C96"/>
    <w:rsid w:val="00380B9A"/>
    <w:rsid w:val="00382058"/>
    <w:rsid w:val="00383F3B"/>
    <w:rsid w:val="003863F1"/>
    <w:rsid w:val="00390ADD"/>
    <w:rsid w:val="00390EB6"/>
    <w:rsid w:val="0039356A"/>
    <w:rsid w:val="00394C14"/>
    <w:rsid w:val="00395BF6"/>
    <w:rsid w:val="00395F30"/>
    <w:rsid w:val="003961CE"/>
    <w:rsid w:val="003971B9"/>
    <w:rsid w:val="00397A70"/>
    <w:rsid w:val="003A010D"/>
    <w:rsid w:val="003A01A1"/>
    <w:rsid w:val="003A36C6"/>
    <w:rsid w:val="003A3CC2"/>
    <w:rsid w:val="003A3E72"/>
    <w:rsid w:val="003A691A"/>
    <w:rsid w:val="003A6A9B"/>
    <w:rsid w:val="003B040B"/>
    <w:rsid w:val="003B0925"/>
    <w:rsid w:val="003B2109"/>
    <w:rsid w:val="003B2784"/>
    <w:rsid w:val="003B31A7"/>
    <w:rsid w:val="003B32FA"/>
    <w:rsid w:val="003B38E3"/>
    <w:rsid w:val="003B3F34"/>
    <w:rsid w:val="003B406B"/>
    <w:rsid w:val="003B46B7"/>
    <w:rsid w:val="003B5397"/>
    <w:rsid w:val="003B552F"/>
    <w:rsid w:val="003B6492"/>
    <w:rsid w:val="003B7A03"/>
    <w:rsid w:val="003C1C81"/>
    <w:rsid w:val="003C2CD5"/>
    <w:rsid w:val="003C3CFB"/>
    <w:rsid w:val="003C5885"/>
    <w:rsid w:val="003C59B6"/>
    <w:rsid w:val="003C5C0B"/>
    <w:rsid w:val="003C603F"/>
    <w:rsid w:val="003C6598"/>
    <w:rsid w:val="003C72C4"/>
    <w:rsid w:val="003D0A63"/>
    <w:rsid w:val="003D208A"/>
    <w:rsid w:val="003D3EAF"/>
    <w:rsid w:val="003D495C"/>
    <w:rsid w:val="003D54B2"/>
    <w:rsid w:val="003D553E"/>
    <w:rsid w:val="003D6878"/>
    <w:rsid w:val="003D78C6"/>
    <w:rsid w:val="003E122F"/>
    <w:rsid w:val="003E1FDA"/>
    <w:rsid w:val="003E30CC"/>
    <w:rsid w:val="003E4A2E"/>
    <w:rsid w:val="003E4B24"/>
    <w:rsid w:val="003E53AB"/>
    <w:rsid w:val="003E587F"/>
    <w:rsid w:val="003E7795"/>
    <w:rsid w:val="003F16E3"/>
    <w:rsid w:val="003F1972"/>
    <w:rsid w:val="003F5091"/>
    <w:rsid w:val="003F54A1"/>
    <w:rsid w:val="003F68AC"/>
    <w:rsid w:val="003F76FD"/>
    <w:rsid w:val="00400235"/>
    <w:rsid w:val="00400862"/>
    <w:rsid w:val="004009F4"/>
    <w:rsid w:val="00400D1D"/>
    <w:rsid w:val="0040254D"/>
    <w:rsid w:val="00402CCF"/>
    <w:rsid w:val="004043E9"/>
    <w:rsid w:val="00404B63"/>
    <w:rsid w:val="0040534D"/>
    <w:rsid w:val="00406299"/>
    <w:rsid w:val="00410B9F"/>
    <w:rsid w:val="00411FB6"/>
    <w:rsid w:val="00413488"/>
    <w:rsid w:val="00413856"/>
    <w:rsid w:val="004138AD"/>
    <w:rsid w:val="00414A50"/>
    <w:rsid w:val="004171A0"/>
    <w:rsid w:val="004171E5"/>
    <w:rsid w:val="00417C92"/>
    <w:rsid w:val="00421AC5"/>
    <w:rsid w:val="00424239"/>
    <w:rsid w:val="0042565A"/>
    <w:rsid w:val="00425ACF"/>
    <w:rsid w:val="00427485"/>
    <w:rsid w:val="00431347"/>
    <w:rsid w:val="00431D8B"/>
    <w:rsid w:val="00433128"/>
    <w:rsid w:val="004337F6"/>
    <w:rsid w:val="00433ED7"/>
    <w:rsid w:val="00434ED4"/>
    <w:rsid w:val="004353F5"/>
    <w:rsid w:val="004363B6"/>
    <w:rsid w:val="00437C7B"/>
    <w:rsid w:val="004405B6"/>
    <w:rsid w:val="004409A2"/>
    <w:rsid w:val="00442B14"/>
    <w:rsid w:val="00442F4F"/>
    <w:rsid w:val="00444460"/>
    <w:rsid w:val="00445DCB"/>
    <w:rsid w:val="0044677D"/>
    <w:rsid w:val="00446F22"/>
    <w:rsid w:val="0045047A"/>
    <w:rsid w:val="004509F3"/>
    <w:rsid w:val="00451574"/>
    <w:rsid w:val="004524FE"/>
    <w:rsid w:val="00452889"/>
    <w:rsid w:val="00452C4D"/>
    <w:rsid w:val="00453567"/>
    <w:rsid w:val="00454C4A"/>
    <w:rsid w:val="00454EC8"/>
    <w:rsid w:val="004605F4"/>
    <w:rsid w:val="004619E6"/>
    <w:rsid w:val="00463991"/>
    <w:rsid w:val="004654E7"/>
    <w:rsid w:val="00465936"/>
    <w:rsid w:val="004661AA"/>
    <w:rsid w:val="00466337"/>
    <w:rsid w:val="00466CAA"/>
    <w:rsid w:val="0046710E"/>
    <w:rsid w:val="00467814"/>
    <w:rsid w:val="00467A08"/>
    <w:rsid w:val="00470066"/>
    <w:rsid w:val="00470833"/>
    <w:rsid w:val="0047184F"/>
    <w:rsid w:val="004732C7"/>
    <w:rsid w:val="00473566"/>
    <w:rsid w:val="00477A2B"/>
    <w:rsid w:val="00477DB4"/>
    <w:rsid w:val="0048018C"/>
    <w:rsid w:val="0048069B"/>
    <w:rsid w:val="00480764"/>
    <w:rsid w:val="00480E3C"/>
    <w:rsid w:val="00481285"/>
    <w:rsid w:val="00484DF4"/>
    <w:rsid w:val="00484FE2"/>
    <w:rsid w:val="004859E3"/>
    <w:rsid w:val="004868CE"/>
    <w:rsid w:val="00491B13"/>
    <w:rsid w:val="00494B00"/>
    <w:rsid w:val="00495E00"/>
    <w:rsid w:val="00496867"/>
    <w:rsid w:val="00496F7E"/>
    <w:rsid w:val="0049783D"/>
    <w:rsid w:val="00497A76"/>
    <w:rsid w:val="00497B1F"/>
    <w:rsid w:val="004A0B20"/>
    <w:rsid w:val="004A178C"/>
    <w:rsid w:val="004A18C4"/>
    <w:rsid w:val="004A692A"/>
    <w:rsid w:val="004A7A92"/>
    <w:rsid w:val="004B05E0"/>
    <w:rsid w:val="004B161E"/>
    <w:rsid w:val="004B1678"/>
    <w:rsid w:val="004B1A7E"/>
    <w:rsid w:val="004B3B28"/>
    <w:rsid w:val="004B4346"/>
    <w:rsid w:val="004B50D9"/>
    <w:rsid w:val="004B7B60"/>
    <w:rsid w:val="004B7D72"/>
    <w:rsid w:val="004B7E30"/>
    <w:rsid w:val="004C0223"/>
    <w:rsid w:val="004C0297"/>
    <w:rsid w:val="004C02A3"/>
    <w:rsid w:val="004C18D5"/>
    <w:rsid w:val="004C3A6E"/>
    <w:rsid w:val="004C5E30"/>
    <w:rsid w:val="004C6681"/>
    <w:rsid w:val="004D0CD6"/>
    <w:rsid w:val="004D1A0A"/>
    <w:rsid w:val="004D27B6"/>
    <w:rsid w:val="004D32A5"/>
    <w:rsid w:val="004D64D9"/>
    <w:rsid w:val="004D6737"/>
    <w:rsid w:val="004D79D2"/>
    <w:rsid w:val="004E063E"/>
    <w:rsid w:val="004E1511"/>
    <w:rsid w:val="004E1912"/>
    <w:rsid w:val="004E2E20"/>
    <w:rsid w:val="004E3092"/>
    <w:rsid w:val="004E5153"/>
    <w:rsid w:val="004E6D5F"/>
    <w:rsid w:val="004F0001"/>
    <w:rsid w:val="004F06AB"/>
    <w:rsid w:val="004F1CA5"/>
    <w:rsid w:val="004F226C"/>
    <w:rsid w:val="004F278E"/>
    <w:rsid w:val="004F2DBB"/>
    <w:rsid w:val="004F3EEE"/>
    <w:rsid w:val="004F5567"/>
    <w:rsid w:val="004F598F"/>
    <w:rsid w:val="004F64B9"/>
    <w:rsid w:val="004F663B"/>
    <w:rsid w:val="004F6BE7"/>
    <w:rsid w:val="004F6CA3"/>
    <w:rsid w:val="004F7937"/>
    <w:rsid w:val="00500481"/>
    <w:rsid w:val="005009AD"/>
    <w:rsid w:val="0050108D"/>
    <w:rsid w:val="00501600"/>
    <w:rsid w:val="00502FE5"/>
    <w:rsid w:val="00504424"/>
    <w:rsid w:val="00504B25"/>
    <w:rsid w:val="00505275"/>
    <w:rsid w:val="00506258"/>
    <w:rsid w:val="00506A2D"/>
    <w:rsid w:val="00511E97"/>
    <w:rsid w:val="0051222C"/>
    <w:rsid w:val="005136F3"/>
    <w:rsid w:val="0051620E"/>
    <w:rsid w:val="0051683A"/>
    <w:rsid w:val="0052026B"/>
    <w:rsid w:val="00521539"/>
    <w:rsid w:val="0052293A"/>
    <w:rsid w:val="0052530E"/>
    <w:rsid w:val="00526CF5"/>
    <w:rsid w:val="00527226"/>
    <w:rsid w:val="005278AE"/>
    <w:rsid w:val="005307B5"/>
    <w:rsid w:val="005312A8"/>
    <w:rsid w:val="005322F0"/>
    <w:rsid w:val="00532A3C"/>
    <w:rsid w:val="005342A5"/>
    <w:rsid w:val="00536261"/>
    <w:rsid w:val="00536CC3"/>
    <w:rsid w:val="005373FB"/>
    <w:rsid w:val="00537493"/>
    <w:rsid w:val="00537D71"/>
    <w:rsid w:val="00540C6B"/>
    <w:rsid w:val="005418EF"/>
    <w:rsid w:val="00541F88"/>
    <w:rsid w:val="00541FDF"/>
    <w:rsid w:val="00543856"/>
    <w:rsid w:val="00543E1E"/>
    <w:rsid w:val="00544857"/>
    <w:rsid w:val="005456FA"/>
    <w:rsid w:val="00546048"/>
    <w:rsid w:val="00546E50"/>
    <w:rsid w:val="0054797C"/>
    <w:rsid w:val="005510C3"/>
    <w:rsid w:val="00552512"/>
    <w:rsid w:val="00553200"/>
    <w:rsid w:val="005538CE"/>
    <w:rsid w:val="00553FA7"/>
    <w:rsid w:val="0055450B"/>
    <w:rsid w:val="00556C07"/>
    <w:rsid w:val="00564599"/>
    <w:rsid w:val="00564B19"/>
    <w:rsid w:val="0056743C"/>
    <w:rsid w:val="00567785"/>
    <w:rsid w:val="0056789C"/>
    <w:rsid w:val="005708EF"/>
    <w:rsid w:val="00571F73"/>
    <w:rsid w:val="00572F38"/>
    <w:rsid w:val="00573976"/>
    <w:rsid w:val="00574195"/>
    <w:rsid w:val="005800D9"/>
    <w:rsid w:val="00582ABF"/>
    <w:rsid w:val="00583749"/>
    <w:rsid w:val="00584DE0"/>
    <w:rsid w:val="00584F77"/>
    <w:rsid w:val="00585F55"/>
    <w:rsid w:val="00586725"/>
    <w:rsid w:val="0058684E"/>
    <w:rsid w:val="0058778C"/>
    <w:rsid w:val="00587BF2"/>
    <w:rsid w:val="005901B1"/>
    <w:rsid w:val="00593360"/>
    <w:rsid w:val="00593387"/>
    <w:rsid w:val="00595D68"/>
    <w:rsid w:val="0059786F"/>
    <w:rsid w:val="005978A5"/>
    <w:rsid w:val="005A003A"/>
    <w:rsid w:val="005A14BF"/>
    <w:rsid w:val="005A3240"/>
    <w:rsid w:val="005A3D95"/>
    <w:rsid w:val="005A5267"/>
    <w:rsid w:val="005A5AF2"/>
    <w:rsid w:val="005A5E03"/>
    <w:rsid w:val="005A6064"/>
    <w:rsid w:val="005A6817"/>
    <w:rsid w:val="005A6822"/>
    <w:rsid w:val="005A6EE6"/>
    <w:rsid w:val="005B0AD3"/>
    <w:rsid w:val="005B28D4"/>
    <w:rsid w:val="005B2E01"/>
    <w:rsid w:val="005B33DF"/>
    <w:rsid w:val="005B39A7"/>
    <w:rsid w:val="005B421B"/>
    <w:rsid w:val="005B45FE"/>
    <w:rsid w:val="005B5078"/>
    <w:rsid w:val="005B6590"/>
    <w:rsid w:val="005C2384"/>
    <w:rsid w:val="005C4632"/>
    <w:rsid w:val="005C46B7"/>
    <w:rsid w:val="005C66FB"/>
    <w:rsid w:val="005C7BF1"/>
    <w:rsid w:val="005D0582"/>
    <w:rsid w:val="005D27A1"/>
    <w:rsid w:val="005D3586"/>
    <w:rsid w:val="005D4052"/>
    <w:rsid w:val="005D58C3"/>
    <w:rsid w:val="005D5A02"/>
    <w:rsid w:val="005D7365"/>
    <w:rsid w:val="005D7C82"/>
    <w:rsid w:val="005D7E2E"/>
    <w:rsid w:val="005E012C"/>
    <w:rsid w:val="005E12E4"/>
    <w:rsid w:val="005E621B"/>
    <w:rsid w:val="005F047C"/>
    <w:rsid w:val="005F06D1"/>
    <w:rsid w:val="005F08BE"/>
    <w:rsid w:val="005F21E3"/>
    <w:rsid w:val="005F27B1"/>
    <w:rsid w:val="005F2B04"/>
    <w:rsid w:val="005F3792"/>
    <w:rsid w:val="005F386C"/>
    <w:rsid w:val="005F6171"/>
    <w:rsid w:val="005F6742"/>
    <w:rsid w:val="005F723F"/>
    <w:rsid w:val="005F739C"/>
    <w:rsid w:val="00602EF6"/>
    <w:rsid w:val="00603FE0"/>
    <w:rsid w:val="00607A2C"/>
    <w:rsid w:val="006122B9"/>
    <w:rsid w:val="00612B9E"/>
    <w:rsid w:val="0061514B"/>
    <w:rsid w:val="00615518"/>
    <w:rsid w:val="00616AEF"/>
    <w:rsid w:val="00616F96"/>
    <w:rsid w:val="00620A58"/>
    <w:rsid w:val="00622E80"/>
    <w:rsid w:val="00623495"/>
    <w:rsid w:val="00624281"/>
    <w:rsid w:val="00626728"/>
    <w:rsid w:val="006270CB"/>
    <w:rsid w:val="00627709"/>
    <w:rsid w:val="0062784D"/>
    <w:rsid w:val="006279DC"/>
    <w:rsid w:val="00630426"/>
    <w:rsid w:val="00630863"/>
    <w:rsid w:val="00630C26"/>
    <w:rsid w:val="006312C8"/>
    <w:rsid w:val="00632D44"/>
    <w:rsid w:val="00634402"/>
    <w:rsid w:val="00634FC4"/>
    <w:rsid w:val="00636A22"/>
    <w:rsid w:val="00636BC5"/>
    <w:rsid w:val="00636ED9"/>
    <w:rsid w:val="00636F46"/>
    <w:rsid w:val="00637A2D"/>
    <w:rsid w:val="00640D95"/>
    <w:rsid w:val="00641514"/>
    <w:rsid w:val="00642575"/>
    <w:rsid w:val="00643A5E"/>
    <w:rsid w:val="0064689D"/>
    <w:rsid w:val="00650C9D"/>
    <w:rsid w:val="00650E1D"/>
    <w:rsid w:val="006517E6"/>
    <w:rsid w:val="0065238A"/>
    <w:rsid w:val="00652B2B"/>
    <w:rsid w:val="00652DE3"/>
    <w:rsid w:val="006542EB"/>
    <w:rsid w:val="006548E2"/>
    <w:rsid w:val="00654B2B"/>
    <w:rsid w:val="00655D0A"/>
    <w:rsid w:val="00660455"/>
    <w:rsid w:val="00660B50"/>
    <w:rsid w:val="006626B7"/>
    <w:rsid w:val="00664E56"/>
    <w:rsid w:val="00667827"/>
    <w:rsid w:val="00667BC0"/>
    <w:rsid w:val="00670F41"/>
    <w:rsid w:val="00673ADC"/>
    <w:rsid w:val="00673E36"/>
    <w:rsid w:val="00675844"/>
    <w:rsid w:val="00675D66"/>
    <w:rsid w:val="0068010B"/>
    <w:rsid w:val="006822B2"/>
    <w:rsid w:val="00682D47"/>
    <w:rsid w:val="00684DF4"/>
    <w:rsid w:val="00685A4A"/>
    <w:rsid w:val="006867A6"/>
    <w:rsid w:val="006907DA"/>
    <w:rsid w:val="00690D45"/>
    <w:rsid w:val="0069150D"/>
    <w:rsid w:val="00691546"/>
    <w:rsid w:val="00691556"/>
    <w:rsid w:val="00691B9F"/>
    <w:rsid w:val="00691C2D"/>
    <w:rsid w:val="006924BC"/>
    <w:rsid w:val="006939E1"/>
    <w:rsid w:val="0069422D"/>
    <w:rsid w:val="006945B8"/>
    <w:rsid w:val="006945C3"/>
    <w:rsid w:val="00695691"/>
    <w:rsid w:val="0069611D"/>
    <w:rsid w:val="006971F8"/>
    <w:rsid w:val="006A0E6D"/>
    <w:rsid w:val="006A1A4C"/>
    <w:rsid w:val="006A683B"/>
    <w:rsid w:val="006A7BBB"/>
    <w:rsid w:val="006B012D"/>
    <w:rsid w:val="006B059A"/>
    <w:rsid w:val="006B0E6A"/>
    <w:rsid w:val="006B1C75"/>
    <w:rsid w:val="006B3828"/>
    <w:rsid w:val="006B43FF"/>
    <w:rsid w:val="006B5CBB"/>
    <w:rsid w:val="006B657F"/>
    <w:rsid w:val="006C1054"/>
    <w:rsid w:val="006C1CCD"/>
    <w:rsid w:val="006C31F0"/>
    <w:rsid w:val="006C44CA"/>
    <w:rsid w:val="006C4F44"/>
    <w:rsid w:val="006C51DA"/>
    <w:rsid w:val="006C59BB"/>
    <w:rsid w:val="006C685A"/>
    <w:rsid w:val="006C7754"/>
    <w:rsid w:val="006C776B"/>
    <w:rsid w:val="006C7E39"/>
    <w:rsid w:val="006D237E"/>
    <w:rsid w:val="006D2D25"/>
    <w:rsid w:val="006D4011"/>
    <w:rsid w:val="006D4363"/>
    <w:rsid w:val="006D578A"/>
    <w:rsid w:val="006D67CD"/>
    <w:rsid w:val="006D704E"/>
    <w:rsid w:val="006D70ED"/>
    <w:rsid w:val="006E096E"/>
    <w:rsid w:val="006E1388"/>
    <w:rsid w:val="006E4BE4"/>
    <w:rsid w:val="006E6472"/>
    <w:rsid w:val="006E7CF6"/>
    <w:rsid w:val="006F0A42"/>
    <w:rsid w:val="006F0AE6"/>
    <w:rsid w:val="006F2147"/>
    <w:rsid w:val="006F34C6"/>
    <w:rsid w:val="006F3DFB"/>
    <w:rsid w:val="006F4CCE"/>
    <w:rsid w:val="006F6E50"/>
    <w:rsid w:val="006F7996"/>
    <w:rsid w:val="007003A2"/>
    <w:rsid w:val="0070041B"/>
    <w:rsid w:val="00700BC7"/>
    <w:rsid w:val="0070244A"/>
    <w:rsid w:val="0070291A"/>
    <w:rsid w:val="0070365A"/>
    <w:rsid w:val="007037F1"/>
    <w:rsid w:val="007044D9"/>
    <w:rsid w:val="0071155E"/>
    <w:rsid w:val="0071199B"/>
    <w:rsid w:val="0071244C"/>
    <w:rsid w:val="00712BCB"/>
    <w:rsid w:val="0071477E"/>
    <w:rsid w:val="00714994"/>
    <w:rsid w:val="00714D69"/>
    <w:rsid w:val="00715B6C"/>
    <w:rsid w:val="00717CDD"/>
    <w:rsid w:val="00717DFE"/>
    <w:rsid w:val="0072102B"/>
    <w:rsid w:val="00721D53"/>
    <w:rsid w:val="0072286B"/>
    <w:rsid w:val="00722DE3"/>
    <w:rsid w:val="00725681"/>
    <w:rsid w:val="007269D3"/>
    <w:rsid w:val="007278B6"/>
    <w:rsid w:val="00727A78"/>
    <w:rsid w:val="0073002E"/>
    <w:rsid w:val="0073080C"/>
    <w:rsid w:val="00730FF6"/>
    <w:rsid w:val="00731B98"/>
    <w:rsid w:val="00732978"/>
    <w:rsid w:val="00734D64"/>
    <w:rsid w:val="00735956"/>
    <w:rsid w:val="00736A1D"/>
    <w:rsid w:val="00737A26"/>
    <w:rsid w:val="0074013D"/>
    <w:rsid w:val="00741328"/>
    <w:rsid w:val="00741A84"/>
    <w:rsid w:val="007436B6"/>
    <w:rsid w:val="00744044"/>
    <w:rsid w:val="007452F1"/>
    <w:rsid w:val="007457D6"/>
    <w:rsid w:val="007459B9"/>
    <w:rsid w:val="00747A41"/>
    <w:rsid w:val="00747C16"/>
    <w:rsid w:val="00747CF9"/>
    <w:rsid w:val="00750FF4"/>
    <w:rsid w:val="00751678"/>
    <w:rsid w:val="00751DEC"/>
    <w:rsid w:val="007566FF"/>
    <w:rsid w:val="00756843"/>
    <w:rsid w:val="00760353"/>
    <w:rsid w:val="00760378"/>
    <w:rsid w:val="0076051D"/>
    <w:rsid w:val="0076150A"/>
    <w:rsid w:val="00761AA1"/>
    <w:rsid w:val="007644BE"/>
    <w:rsid w:val="0076630B"/>
    <w:rsid w:val="00766349"/>
    <w:rsid w:val="00766AC8"/>
    <w:rsid w:val="00766BD5"/>
    <w:rsid w:val="00766F27"/>
    <w:rsid w:val="00767057"/>
    <w:rsid w:val="0076791A"/>
    <w:rsid w:val="00767E5E"/>
    <w:rsid w:val="00770623"/>
    <w:rsid w:val="00771A2A"/>
    <w:rsid w:val="00772CA9"/>
    <w:rsid w:val="00773F49"/>
    <w:rsid w:val="007746B5"/>
    <w:rsid w:val="0077618A"/>
    <w:rsid w:val="00776354"/>
    <w:rsid w:val="007777F6"/>
    <w:rsid w:val="00777920"/>
    <w:rsid w:val="0078163C"/>
    <w:rsid w:val="00782D7E"/>
    <w:rsid w:val="00783FF9"/>
    <w:rsid w:val="00784300"/>
    <w:rsid w:val="00784FEA"/>
    <w:rsid w:val="00785102"/>
    <w:rsid w:val="00785498"/>
    <w:rsid w:val="007857CF"/>
    <w:rsid w:val="00785810"/>
    <w:rsid w:val="00785BCA"/>
    <w:rsid w:val="007864EB"/>
    <w:rsid w:val="00790B7C"/>
    <w:rsid w:val="00790F61"/>
    <w:rsid w:val="007922E6"/>
    <w:rsid w:val="007923AF"/>
    <w:rsid w:val="007924C4"/>
    <w:rsid w:val="0079435C"/>
    <w:rsid w:val="00795D04"/>
    <w:rsid w:val="007A56ED"/>
    <w:rsid w:val="007A5D5B"/>
    <w:rsid w:val="007A7C06"/>
    <w:rsid w:val="007B0C98"/>
    <w:rsid w:val="007B142B"/>
    <w:rsid w:val="007B18B9"/>
    <w:rsid w:val="007B3518"/>
    <w:rsid w:val="007B39E1"/>
    <w:rsid w:val="007B4462"/>
    <w:rsid w:val="007B4AF0"/>
    <w:rsid w:val="007B5A72"/>
    <w:rsid w:val="007B5CDE"/>
    <w:rsid w:val="007B78BC"/>
    <w:rsid w:val="007C02F9"/>
    <w:rsid w:val="007C1809"/>
    <w:rsid w:val="007C34AF"/>
    <w:rsid w:val="007C37F6"/>
    <w:rsid w:val="007C3BCE"/>
    <w:rsid w:val="007C3E74"/>
    <w:rsid w:val="007C5D13"/>
    <w:rsid w:val="007C7C27"/>
    <w:rsid w:val="007D02A1"/>
    <w:rsid w:val="007D05BE"/>
    <w:rsid w:val="007D1FD3"/>
    <w:rsid w:val="007D2EE1"/>
    <w:rsid w:val="007D3208"/>
    <w:rsid w:val="007D4335"/>
    <w:rsid w:val="007D5EF2"/>
    <w:rsid w:val="007D7970"/>
    <w:rsid w:val="007D7CC9"/>
    <w:rsid w:val="007E1F5A"/>
    <w:rsid w:val="007E2CA0"/>
    <w:rsid w:val="007E2DE5"/>
    <w:rsid w:val="007E2E68"/>
    <w:rsid w:val="007E4972"/>
    <w:rsid w:val="007E531C"/>
    <w:rsid w:val="007E536A"/>
    <w:rsid w:val="007E545D"/>
    <w:rsid w:val="007E66E2"/>
    <w:rsid w:val="007E6C94"/>
    <w:rsid w:val="007E6CBF"/>
    <w:rsid w:val="007F0F34"/>
    <w:rsid w:val="007F1D00"/>
    <w:rsid w:val="007F1F90"/>
    <w:rsid w:val="007F228E"/>
    <w:rsid w:val="007F2482"/>
    <w:rsid w:val="007F4F80"/>
    <w:rsid w:val="007F57A3"/>
    <w:rsid w:val="007F5B16"/>
    <w:rsid w:val="007F7EF3"/>
    <w:rsid w:val="008004B1"/>
    <w:rsid w:val="008014C2"/>
    <w:rsid w:val="00801648"/>
    <w:rsid w:val="00805479"/>
    <w:rsid w:val="008058C8"/>
    <w:rsid w:val="00805BE2"/>
    <w:rsid w:val="00805E54"/>
    <w:rsid w:val="00807AB6"/>
    <w:rsid w:val="008124AD"/>
    <w:rsid w:val="00812BE9"/>
    <w:rsid w:val="0081391B"/>
    <w:rsid w:val="00813D57"/>
    <w:rsid w:val="008153D1"/>
    <w:rsid w:val="0081648F"/>
    <w:rsid w:val="00816531"/>
    <w:rsid w:val="00816977"/>
    <w:rsid w:val="00816B7D"/>
    <w:rsid w:val="00817AAB"/>
    <w:rsid w:val="00817E9D"/>
    <w:rsid w:val="008208C7"/>
    <w:rsid w:val="00822478"/>
    <w:rsid w:val="00822931"/>
    <w:rsid w:val="00822AF4"/>
    <w:rsid w:val="008244C8"/>
    <w:rsid w:val="00825A5B"/>
    <w:rsid w:val="00826122"/>
    <w:rsid w:val="00827A9E"/>
    <w:rsid w:val="008309E9"/>
    <w:rsid w:val="00830F3A"/>
    <w:rsid w:val="0083276A"/>
    <w:rsid w:val="00833D7B"/>
    <w:rsid w:val="00837A66"/>
    <w:rsid w:val="008414A8"/>
    <w:rsid w:val="00841E96"/>
    <w:rsid w:val="0084261E"/>
    <w:rsid w:val="00842C27"/>
    <w:rsid w:val="00842D55"/>
    <w:rsid w:val="0084327B"/>
    <w:rsid w:val="00844C16"/>
    <w:rsid w:val="00845AF9"/>
    <w:rsid w:val="00845CC9"/>
    <w:rsid w:val="0085105C"/>
    <w:rsid w:val="00851523"/>
    <w:rsid w:val="00853B09"/>
    <w:rsid w:val="00856254"/>
    <w:rsid w:val="00860AAF"/>
    <w:rsid w:val="008610DF"/>
    <w:rsid w:val="008623CB"/>
    <w:rsid w:val="00862A58"/>
    <w:rsid w:val="00863480"/>
    <w:rsid w:val="008634FA"/>
    <w:rsid w:val="008657F7"/>
    <w:rsid w:val="00866351"/>
    <w:rsid w:val="008663BA"/>
    <w:rsid w:val="00866AD4"/>
    <w:rsid w:val="00867F18"/>
    <w:rsid w:val="008705BD"/>
    <w:rsid w:val="00871190"/>
    <w:rsid w:val="00871A2E"/>
    <w:rsid w:val="008720C7"/>
    <w:rsid w:val="00872651"/>
    <w:rsid w:val="00873817"/>
    <w:rsid w:val="008740F9"/>
    <w:rsid w:val="00874604"/>
    <w:rsid w:val="00874F3B"/>
    <w:rsid w:val="00874FA8"/>
    <w:rsid w:val="00875987"/>
    <w:rsid w:val="00875BC5"/>
    <w:rsid w:val="008778BC"/>
    <w:rsid w:val="00877D71"/>
    <w:rsid w:val="00880994"/>
    <w:rsid w:val="008809A8"/>
    <w:rsid w:val="008813A4"/>
    <w:rsid w:val="0088184F"/>
    <w:rsid w:val="00881E2B"/>
    <w:rsid w:val="0088240F"/>
    <w:rsid w:val="00882C2F"/>
    <w:rsid w:val="008836BB"/>
    <w:rsid w:val="0088407E"/>
    <w:rsid w:val="00885D45"/>
    <w:rsid w:val="0088674C"/>
    <w:rsid w:val="0088719B"/>
    <w:rsid w:val="00890314"/>
    <w:rsid w:val="00890758"/>
    <w:rsid w:val="00891917"/>
    <w:rsid w:val="008926CF"/>
    <w:rsid w:val="00892B67"/>
    <w:rsid w:val="008937F4"/>
    <w:rsid w:val="00893BB6"/>
    <w:rsid w:val="008940E2"/>
    <w:rsid w:val="00894F16"/>
    <w:rsid w:val="00895658"/>
    <w:rsid w:val="00896584"/>
    <w:rsid w:val="00897552"/>
    <w:rsid w:val="008A0B84"/>
    <w:rsid w:val="008A0D42"/>
    <w:rsid w:val="008A11AC"/>
    <w:rsid w:val="008A18C3"/>
    <w:rsid w:val="008A2094"/>
    <w:rsid w:val="008A54E7"/>
    <w:rsid w:val="008A5F14"/>
    <w:rsid w:val="008A7124"/>
    <w:rsid w:val="008A7A38"/>
    <w:rsid w:val="008B3372"/>
    <w:rsid w:val="008B3E60"/>
    <w:rsid w:val="008B41E5"/>
    <w:rsid w:val="008B46D3"/>
    <w:rsid w:val="008B608F"/>
    <w:rsid w:val="008B6554"/>
    <w:rsid w:val="008B69EE"/>
    <w:rsid w:val="008B6F08"/>
    <w:rsid w:val="008C0975"/>
    <w:rsid w:val="008C0CA8"/>
    <w:rsid w:val="008C17B6"/>
    <w:rsid w:val="008C25DA"/>
    <w:rsid w:val="008C7663"/>
    <w:rsid w:val="008C7D5E"/>
    <w:rsid w:val="008D0B56"/>
    <w:rsid w:val="008D1261"/>
    <w:rsid w:val="008D1C8F"/>
    <w:rsid w:val="008D1F7E"/>
    <w:rsid w:val="008D219C"/>
    <w:rsid w:val="008D257A"/>
    <w:rsid w:val="008D2B88"/>
    <w:rsid w:val="008D2EAA"/>
    <w:rsid w:val="008D3222"/>
    <w:rsid w:val="008D3E34"/>
    <w:rsid w:val="008D49AA"/>
    <w:rsid w:val="008D5225"/>
    <w:rsid w:val="008D614F"/>
    <w:rsid w:val="008D7035"/>
    <w:rsid w:val="008D7DF5"/>
    <w:rsid w:val="008E0F54"/>
    <w:rsid w:val="008E189A"/>
    <w:rsid w:val="008E1D4B"/>
    <w:rsid w:val="008E25F2"/>
    <w:rsid w:val="008E3177"/>
    <w:rsid w:val="008E38DA"/>
    <w:rsid w:val="008E4914"/>
    <w:rsid w:val="008E6A8C"/>
    <w:rsid w:val="008F413D"/>
    <w:rsid w:val="008F4B7B"/>
    <w:rsid w:val="008F5241"/>
    <w:rsid w:val="008F5E31"/>
    <w:rsid w:val="008F660B"/>
    <w:rsid w:val="009048F2"/>
    <w:rsid w:val="0090546E"/>
    <w:rsid w:val="00907289"/>
    <w:rsid w:val="009103C4"/>
    <w:rsid w:val="00910B05"/>
    <w:rsid w:val="009114E7"/>
    <w:rsid w:val="00912151"/>
    <w:rsid w:val="009123FE"/>
    <w:rsid w:val="009125A5"/>
    <w:rsid w:val="00913111"/>
    <w:rsid w:val="009134CA"/>
    <w:rsid w:val="009142B6"/>
    <w:rsid w:val="00914E44"/>
    <w:rsid w:val="009154DF"/>
    <w:rsid w:val="009175BC"/>
    <w:rsid w:val="00920988"/>
    <w:rsid w:val="009219DE"/>
    <w:rsid w:val="00921CE1"/>
    <w:rsid w:val="009223E2"/>
    <w:rsid w:val="0092544B"/>
    <w:rsid w:val="00927BD9"/>
    <w:rsid w:val="00931DCA"/>
    <w:rsid w:val="009328FE"/>
    <w:rsid w:val="00932CD1"/>
    <w:rsid w:val="00933508"/>
    <w:rsid w:val="009338B3"/>
    <w:rsid w:val="009341C8"/>
    <w:rsid w:val="0093442D"/>
    <w:rsid w:val="009350D3"/>
    <w:rsid w:val="0093596D"/>
    <w:rsid w:val="00935B29"/>
    <w:rsid w:val="00936264"/>
    <w:rsid w:val="0094022B"/>
    <w:rsid w:val="00940323"/>
    <w:rsid w:val="009408CC"/>
    <w:rsid w:val="009410D4"/>
    <w:rsid w:val="009415E5"/>
    <w:rsid w:val="009416C8"/>
    <w:rsid w:val="00941F8D"/>
    <w:rsid w:val="009421E0"/>
    <w:rsid w:val="0094414D"/>
    <w:rsid w:val="00944BAC"/>
    <w:rsid w:val="00945125"/>
    <w:rsid w:val="0095006F"/>
    <w:rsid w:val="009520EA"/>
    <w:rsid w:val="0095257C"/>
    <w:rsid w:val="009528D9"/>
    <w:rsid w:val="00952C36"/>
    <w:rsid w:val="0095383A"/>
    <w:rsid w:val="009554FC"/>
    <w:rsid w:val="00961225"/>
    <w:rsid w:val="00962407"/>
    <w:rsid w:val="00962499"/>
    <w:rsid w:val="009627C0"/>
    <w:rsid w:val="00963BE6"/>
    <w:rsid w:val="0096410D"/>
    <w:rsid w:val="00964B7D"/>
    <w:rsid w:val="00965266"/>
    <w:rsid w:val="009665EE"/>
    <w:rsid w:val="00967AF7"/>
    <w:rsid w:val="00967D3E"/>
    <w:rsid w:val="00970841"/>
    <w:rsid w:val="00970DBB"/>
    <w:rsid w:val="009711FB"/>
    <w:rsid w:val="009713D8"/>
    <w:rsid w:val="00971755"/>
    <w:rsid w:val="00971F25"/>
    <w:rsid w:val="009722A8"/>
    <w:rsid w:val="009722CC"/>
    <w:rsid w:val="00973CEA"/>
    <w:rsid w:val="0097520C"/>
    <w:rsid w:val="00976689"/>
    <w:rsid w:val="009805FA"/>
    <w:rsid w:val="00980849"/>
    <w:rsid w:val="009809A6"/>
    <w:rsid w:val="00981101"/>
    <w:rsid w:val="009828B3"/>
    <w:rsid w:val="00982E39"/>
    <w:rsid w:val="00983EE8"/>
    <w:rsid w:val="00985E18"/>
    <w:rsid w:val="00986D61"/>
    <w:rsid w:val="00990282"/>
    <w:rsid w:val="009937FF"/>
    <w:rsid w:val="00993A1E"/>
    <w:rsid w:val="00993CDE"/>
    <w:rsid w:val="00996391"/>
    <w:rsid w:val="009965EA"/>
    <w:rsid w:val="00996F15"/>
    <w:rsid w:val="009972D0"/>
    <w:rsid w:val="0099775B"/>
    <w:rsid w:val="009A041C"/>
    <w:rsid w:val="009A0B47"/>
    <w:rsid w:val="009A16BD"/>
    <w:rsid w:val="009A2F7C"/>
    <w:rsid w:val="009A3010"/>
    <w:rsid w:val="009A517E"/>
    <w:rsid w:val="009A5821"/>
    <w:rsid w:val="009A5E55"/>
    <w:rsid w:val="009A70F4"/>
    <w:rsid w:val="009A7479"/>
    <w:rsid w:val="009B1496"/>
    <w:rsid w:val="009B2C9B"/>
    <w:rsid w:val="009B2F6B"/>
    <w:rsid w:val="009B7009"/>
    <w:rsid w:val="009B7FC6"/>
    <w:rsid w:val="009C010F"/>
    <w:rsid w:val="009C1D97"/>
    <w:rsid w:val="009C2C99"/>
    <w:rsid w:val="009C3C9F"/>
    <w:rsid w:val="009C4A78"/>
    <w:rsid w:val="009D0480"/>
    <w:rsid w:val="009D0BF2"/>
    <w:rsid w:val="009D1930"/>
    <w:rsid w:val="009D2269"/>
    <w:rsid w:val="009D2660"/>
    <w:rsid w:val="009D2AE6"/>
    <w:rsid w:val="009D309A"/>
    <w:rsid w:val="009D38A4"/>
    <w:rsid w:val="009D4335"/>
    <w:rsid w:val="009D47FF"/>
    <w:rsid w:val="009D571F"/>
    <w:rsid w:val="009D5AC1"/>
    <w:rsid w:val="009E01CB"/>
    <w:rsid w:val="009E3AE7"/>
    <w:rsid w:val="009E49AB"/>
    <w:rsid w:val="009E4A17"/>
    <w:rsid w:val="009E5433"/>
    <w:rsid w:val="009E6628"/>
    <w:rsid w:val="009E74F4"/>
    <w:rsid w:val="009E7A17"/>
    <w:rsid w:val="009E7D76"/>
    <w:rsid w:val="009F05B6"/>
    <w:rsid w:val="009F0714"/>
    <w:rsid w:val="009F0F6E"/>
    <w:rsid w:val="009F32E9"/>
    <w:rsid w:val="009F39E9"/>
    <w:rsid w:val="009F4627"/>
    <w:rsid w:val="009F4AF8"/>
    <w:rsid w:val="009F4BF7"/>
    <w:rsid w:val="009F4DCA"/>
    <w:rsid w:val="009F4FB3"/>
    <w:rsid w:val="009F5999"/>
    <w:rsid w:val="009F6250"/>
    <w:rsid w:val="009F6A8C"/>
    <w:rsid w:val="009F6BD2"/>
    <w:rsid w:val="009F7570"/>
    <w:rsid w:val="00A0084D"/>
    <w:rsid w:val="00A042EE"/>
    <w:rsid w:val="00A04726"/>
    <w:rsid w:val="00A04D87"/>
    <w:rsid w:val="00A05D08"/>
    <w:rsid w:val="00A11082"/>
    <w:rsid w:val="00A12EA2"/>
    <w:rsid w:val="00A1306B"/>
    <w:rsid w:val="00A133CE"/>
    <w:rsid w:val="00A14159"/>
    <w:rsid w:val="00A15A1F"/>
    <w:rsid w:val="00A165A0"/>
    <w:rsid w:val="00A1738A"/>
    <w:rsid w:val="00A17A64"/>
    <w:rsid w:val="00A20F8A"/>
    <w:rsid w:val="00A21BA5"/>
    <w:rsid w:val="00A22BF1"/>
    <w:rsid w:val="00A23948"/>
    <w:rsid w:val="00A2710E"/>
    <w:rsid w:val="00A30B82"/>
    <w:rsid w:val="00A314C3"/>
    <w:rsid w:val="00A321FC"/>
    <w:rsid w:val="00A37E10"/>
    <w:rsid w:val="00A40196"/>
    <w:rsid w:val="00A402FD"/>
    <w:rsid w:val="00A40729"/>
    <w:rsid w:val="00A409D1"/>
    <w:rsid w:val="00A40C24"/>
    <w:rsid w:val="00A427BE"/>
    <w:rsid w:val="00A4413E"/>
    <w:rsid w:val="00A44CB2"/>
    <w:rsid w:val="00A44F24"/>
    <w:rsid w:val="00A450B5"/>
    <w:rsid w:val="00A4705F"/>
    <w:rsid w:val="00A5026B"/>
    <w:rsid w:val="00A50910"/>
    <w:rsid w:val="00A51A90"/>
    <w:rsid w:val="00A51CB4"/>
    <w:rsid w:val="00A51D0D"/>
    <w:rsid w:val="00A5600C"/>
    <w:rsid w:val="00A5762B"/>
    <w:rsid w:val="00A57EB8"/>
    <w:rsid w:val="00A6166C"/>
    <w:rsid w:val="00A619EF"/>
    <w:rsid w:val="00A62E2C"/>
    <w:rsid w:val="00A65CB5"/>
    <w:rsid w:val="00A65F96"/>
    <w:rsid w:val="00A66BB2"/>
    <w:rsid w:val="00A67CC6"/>
    <w:rsid w:val="00A67CDB"/>
    <w:rsid w:val="00A67E0B"/>
    <w:rsid w:val="00A70183"/>
    <w:rsid w:val="00A71E4D"/>
    <w:rsid w:val="00A73195"/>
    <w:rsid w:val="00A73972"/>
    <w:rsid w:val="00A73FA1"/>
    <w:rsid w:val="00A74796"/>
    <w:rsid w:val="00A75153"/>
    <w:rsid w:val="00A758D4"/>
    <w:rsid w:val="00A75F66"/>
    <w:rsid w:val="00A76172"/>
    <w:rsid w:val="00A76CB1"/>
    <w:rsid w:val="00A8028D"/>
    <w:rsid w:val="00A808AE"/>
    <w:rsid w:val="00A81238"/>
    <w:rsid w:val="00A8179E"/>
    <w:rsid w:val="00A82503"/>
    <w:rsid w:val="00A832B9"/>
    <w:rsid w:val="00A8395C"/>
    <w:rsid w:val="00A83CB5"/>
    <w:rsid w:val="00A84C3E"/>
    <w:rsid w:val="00A867A0"/>
    <w:rsid w:val="00A86C4F"/>
    <w:rsid w:val="00A90616"/>
    <w:rsid w:val="00A92CC8"/>
    <w:rsid w:val="00A9345C"/>
    <w:rsid w:val="00A93E56"/>
    <w:rsid w:val="00A9456E"/>
    <w:rsid w:val="00A94A18"/>
    <w:rsid w:val="00A94E8B"/>
    <w:rsid w:val="00A9781A"/>
    <w:rsid w:val="00AA138E"/>
    <w:rsid w:val="00AA5156"/>
    <w:rsid w:val="00AA6544"/>
    <w:rsid w:val="00AA7393"/>
    <w:rsid w:val="00AB0777"/>
    <w:rsid w:val="00AB0D65"/>
    <w:rsid w:val="00AB154E"/>
    <w:rsid w:val="00AB18E5"/>
    <w:rsid w:val="00AB2BA1"/>
    <w:rsid w:val="00AB572D"/>
    <w:rsid w:val="00AB58E9"/>
    <w:rsid w:val="00AB619A"/>
    <w:rsid w:val="00AB7667"/>
    <w:rsid w:val="00AC05B0"/>
    <w:rsid w:val="00AC14AA"/>
    <w:rsid w:val="00AC1B67"/>
    <w:rsid w:val="00AC2FA5"/>
    <w:rsid w:val="00AC55A4"/>
    <w:rsid w:val="00AD1E18"/>
    <w:rsid w:val="00AD3FF9"/>
    <w:rsid w:val="00AD4231"/>
    <w:rsid w:val="00AD61D7"/>
    <w:rsid w:val="00AD649B"/>
    <w:rsid w:val="00AD682C"/>
    <w:rsid w:val="00AD7532"/>
    <w:rsid w:val="00AD7B5E"/>
    <w:rsid w:val="00AE0522"/>
    <w:rsid w:val="00AE14B2"/>
    <w:rsid w:val="00AE1586"/>
    <w:rsid w:val="00AE5167"/>
    <w:rsid w:val="00AE556E"/>
    <w:rsid w:val="00AE5B4D"/>
    <w:rsid w:val="00AE5F51"/>
    <w:rsid w:val="00AE7C44"/>
    <w:rsid w:val="00AF188C"/>
    <w:rsid w:val="00AF42BA"/>
    <w:rsid w:val="00AF5C56"/>
    <w:rsid w:val="00AF5E95"/>
    <w:rsid w:val="00AF6381"/>
    <w:rsid w:val="00AF676D"/>
    <w:rsid w:val="00AF709D"/>
    <w:rsid w:val="00AF7129"/>
    <w:rsid w:val="00B012F1"/>
    <w:rsid w:val="00B039E0"/>
    <w:rsid w:val="00B04DD6"/>
    <w:rsid w:val="00B06E72"/>
    <w:rsid w:val="00B0733C"/>
    <w:rsid w:val="00B07350"/>
    <w:rsid w:val="00B0751A"/>
    <w:rsid w:val="00B0757C"/>
    <w:rsid w:val="00B1014E"/>
    <w:rsid w:val="00B12E2D"/>
    <w:rsid w:val="00B13023"/>
    <w:rsid w:val="00B13582"/>
    <w:rsid w:val="00B13E37"/>
    <w:rsid w:val="00B14624"/>
    <w:rsid w:val="00B153CA"/>
    <w:rsid w:val="00B15DDB"/>
    <w:rsid w:val="00B16D4C"/>
    <w:rsid w:val="00B22737"/>
    <w:rsid w:val="00B231A1"/>
    <w:rsid w:val="00B23DCF"/>
    <w:rsid w:val="00B25743"/>
    <w:rsid w:val="00B2775D"/>
    <w:rsid w:val="00B27848"/>
    <w:rsid w:val="00B27E01"/>
    <w:rsid w:val="00B30537"/>
    <w:rsid w:val="00B31697"/>
    <w:rsid w:val="00B3194D"/>
    <w:rsid w:val="00B31E81"/>
    <w:rsid w:val="00B3329E"/>
    <w:rsid w:val="00B3394D"/>
    <w:rsid w:val="00B33B95"/>
    <w:rsid w:val="00B33F82"/>
    <w:rsid w:val="00B408B4"/>
    <w:rsid w:val="00B40E1F"/>
    <w:rsid w:val="00B4120A"/>
    <w:rsid w:val="00B43C86"/>
    <w:rsid w:val="00B43E71"/>
    <w:rsid w:val="00B4517C"/>
    <w:rsid w:val="00B452EB"/>
    <w:rsid w:val="00B458DB"/>
    <w:rsid w:val="00B45F45"/>
    <w:rsid w:val="00B46D58"/>
    <w:rsid w:val="00B46EB8"/>
    <w:rsid w:val="00B475A8"/>
    <w:rsid w:val="00B47DA2"/>
    <w:rsid w:val="00B50C54"/>
    <w:rsid w:val="00B51169"/>
    <w:rsid w:val="00B52196"/>
    <w:rsid w:val="00B5446A"/>
    <w:rsid w:val="00B545A9"/>
    <w:rsid w:val="00B55667"/>
    <w:rsid w:val="00B55F82"/>
    <w:rsid w:val="00B575BA"/>
    <w:rsid w:val="00B60236"/>
    <w:rsid w:val="00B602EC"/>
    <w:rsid w:val="00B62692"/>
    <w:rsid w:val="00B63FD9"/>
    <w:rsid w:val="00B64583"/>
    <w:rsid w:val="00B64EB3"/>
    <w:rsid w:val="00B657A7"/>
    <w:rsid w:val="00B67805"/>
    <w:rsid w:val="00B71158"/>
    <w:rsid w:val="00B71771"/>
    <w:rsid w:val="00B71DC4"/>
    <w:rsid w:val="00B723F2"/>
    <w:rsid w:val="00B725F7"/>
    <w:rsid w:val="00B72A74"/>
    <w:rsid w:val="00B73243"/>
    <w:rsid w:val="00B74EBD"/>
    <w:rsid w:val="00B77AEC"/>
    <w:rsid w:val="00B8141A"/>
    <w:rsid w:val="00B825DE"/>
    <w:rsid w:val="00B83B30"/>
    <w:rsid w:val="00B84161"/>
    <w:rsid w:val="00B852E4"/>
    <w:rsid w:val="00B86C26"/>
    <w:rsid w:val="00B87A3A"/>
    <w:rsid w:val="00B91864"/>
    <w:rsid w:val="00B91A75"/>
    <w:rsid w:val="00B91B24"/>
    <w:rsid w:val="00B93F8D"/>
    <w:rsid w:val="00B94429"/>
    <w:rsid w:val="00B952E9"/>
    <w:rsid w:val="00B95344"/>
    <w:rsid w:val="00B95A5B"/>
    <w:rsid w:val="00B95DB1"/>
    <w:rsid w:val="00B95FF1"/>
    <w:rsid w:val="00B96A31"/>
    <w:rsid w:val="00B9752A"/>
    <w:rsid w:val="00BA114D"/>
    <w:rsid w:val="00BA1363"/>
    <w:rsid w:val="00BA3C09"/>
    <w:rsid w:val="00BA3CDE"/>
    <w:rsid w:val="00BA3FC4"/>
    <w:rsid w:val="00BA4F32"/>
    <w:rsid w:val="00BA55CA"/>
    <w:rsid w:val="00BA73EC"/>
    <w:rsid w:val="00BA73EE"/>
    <w:rsid w:val="00BA747A"/>
    <w:rsid w:val="00BB01FE"/>
    <w:rsid w:val="00BB23B4"/>
    <w:rsid w:val="00BB3397"/>
    <w:rsid w:val="00BB4D6E"/>
    <w:rsid w:val="00BB4ECA"/>
    <w:rsid w:val="00BC0B42"/>
    <w:rsid w:val="00BC273F"/>
    <w:rsid w:val="00BC2A84"/>
    <w:rsid w:val="00BC47E3"/>
    <w:rsid w:val="00BC4AB5"/>
    <w:rsid w:val="00BC4C9C"/>
    <w:rsid w:val="00BC4E69"/>
    <w:rsid w:val="00BC54A9"/>
    <w:rsid w:val="00BC6EFA"/>
    <w:rsid w:val="00BC712A"/>
    <w:rsid w:val="00BD05B6"/>
    <w:rsid w:val="00BD0A02"/>
    <w:rsid w:val="00BD4BDA"/>
    <w:rsid w:val="00BD4C5C"/>
    <w:rsid w:val="00BD51F1"/>
    <w:rsid w:val="00BD6E33"/>
    <w:rsid w:val="00BD781B"/>
    <w:rsid w:val="00BE23F7"/>
    <w:rsid w:val="00BE31F2"/>
    <w:rsid w:val="00BE3581"/>
    <w:rsid w:val="00BE3C05"/>
    <w:rsid w:val="00BE5EA2"/>
    <w:rsid w:val="00BE63B6"/>
    <w:rsid w:val="00BF0618"/>
    <w:rsid w:val="00BF089B"/>
    <w:rsid w:val="00BF0A12"/>
    <w:rsid w:val="00BF29E3"/>
    <w:rsid w:val="00BF2D54"/>
    <w:rsid w:val="00BF3BB3"/>
    <w:rsid w:val="00BF41F7"/>
    <w:rsid w:val="00BF4346"/>
    <w:rsid w:val="00BF5B59"/>
    <w:rsid w:val="00BF7BCB"/>
    <w:rsid w:val="00C01E73"/>
    <w:rsid w:val="00C01EBB"/>
    <w:rsid w:val="00C025FC"/>
    <w:rsid w:val="00C030D8"/>
    <w:rsid w:val="00C0390F"/>
    <w:rsid w:val="00C04649"/>
    <w:rsid w:val="00C05C48"/>
    <w:rsid w:val="00C075E1"/>
    <w:rsid w:val="00C07CE6"/>
    <w:rsid w:val="00C07FBE"/>
    <w:rsid w:val="00C10C70"/>
    <w:rsid w:val="00C11BCC"/>
    <w:rsid w:val="00C12129"/>
    <w:rsid w:val="00C13779"/>
    <w:rsid w:val="00C137F5"/>
    <w:rsid w:val="00C14B43"/>
    <w:rsid w:val="00C164D7"/>
    <w:rsid w:val="00C17BC3"/>
    <w:rsid w:val="00C20330"/>
    <w:rsid w:val="00C21E92"/>
    <w:rsid w:val="00C22A37"/>
    <w:rsid w:val="00C23C71"/>
    <w:rsid w:val="00C2576E"/>
    <w:rsid w:val="00C25C8F"/>
    <w:rsid w:val="00C26BD0"/>
    <w:rsid w:val="00C32486"/>
    <w:rsid w:val="00C32D86"/>
    <w:rsid w:val="00C333BE"/>
    <w:rsid w:val="00C37238"/>
    <w:rsid w:val="00C40DE0"/>
    <w:rsid w:val="00C41023"/>
    <w:rsid w:val="00C4116A"/>
    <w:rsid w:val="00C4227C"/>
    <w:rsid w:val="00C42BB7"/>
    <w:rsid w:val="00C43814"/>
    <w:rsid w:val="00C43C6D"/>
    <w:rsid w:val="00C4489A"/>
    <w:rsid w:val="00C4533B"/>
    <w:rsid w:val="00C45AC1"/>
    <w:rsid w:val="00C46944"/>
    <w:rsid w:val="00C47D52"/>
    <w:rsid w:val="00C47F1A"/>
    <w:rsid w:val="00C51FC4"/>
    <w:rsid w:val="00C53A13"/>
    <w:rsid w:val="00C53E9F"/>
    <w:rsid w:val="00C54FBE"/>
    <w:rsid w:val="00C55730"/>
    <w:rsid w:val="00C55D64"/>
    <w:rsid w:val="00C55F3B"/>
    <w:rsid w:val="00C5667F"/>
    <w:rsid w:val="00C56FD8"/>
    <w:rsid w:val="00C60552"/>
    <w:rsid w:val="00C60BF7"/>
    <w:rsid w:val="00C6132B"/>
    <w:rsid w:val="00C6173D"/>
    <w:rsid w:val="00C62105"/>
    <w:rsid w:val="00C63586"/>
    <w:rsid w:val="00C63D68"/>
    <w:rsid w:val="00C64454"/>
    <w:rsid w:val="00C65E1C"/>
    <w:rsid w:val="00C66C24"/>
    <w:rsid w:val="00C676A9"/>
    <w:rsid w:val="00C67DD2"/>
    <w:rsid w:val="00C67DD9"/>
    <w:rsid w:val="00C7054A"/>
    <w:rsid w:val="00C70617"/>
    <w:rsid w:val="00C70ACA"/>
    <w:rsid w:val="00C730CF"/>
    <w:rsid w:val="00C73CDF"/>
    <w:rsid w:val="00C73EA4"/>
    <w:rsid w:val="00C7441E"/>
    <w:rsid w:val="00C756D2"/>
    <w:rsid w:val="00C7613F"/>
    <w:rsid w:val="00C763A6"/>
    <w:rsid w:val="00C76D01"/>
    <w:rsid w:val="00C776B4"/>
    <w:rsid w:val="00C778F0"/>
    <w:rsid w:val="00C80D77"/>
    <w:rsid w:val="00C812A1"/>
    <w:rsid w:val="00C8450B"/>
    <w:rsid w:val="00C847D7"/>
    <w:rsid w:val="00C84DFE"/>
    <w:rsid w:val="00C85CD6"/>
    <w:rsid w:val="00C861B9"/>
    <w:rsid w:val="00C866E4"/>
    <w:rsid w:val="00C86E1F"/>
    <w:rsid w:val="00C90272"/>
    <w:rsid w:val="00C91D10"/>
    <w:rsid w:val="00C92459"/>
    <w:rsid w:val="00C927A5"/>
    <w:rsid w:val="00C93CAF"/>
    <w:rsid w:val="00C940CA"/>
    <w:rsid w:val="00C94E09"/>
    <w:rsid w:val="00C953E7"/>
    <w:rsid w:val="00C9546F"/>
    <w:rsid w:val="00C958BC"/>
    <w:rsid w:val="00C9633F"/>
    <w:rsid w:val="00C96E73"/>
    <w:rsid w:val="00CA00AF"/>
    <w:rsid w:val="00CA04FD"/>
    <w:rsid w:val="00CA171F"/>
    <w:rsid w:val="00CA1C67"/>
    <w:rsid w:val="00CA2652"/>
    <w:rsid w:val="00CA447E"/>
    <w:rsid w:val="00CA4590"/>
    <w:rsid w:val="00CA5319"/>
    <w:rsid w:val="00CA6322"/>
    <w:rsid w:val="00CA67D1"/>
    <w:rsid w:val="00CA77C3"/>
    <w:rsid w:val="00CA7BE2"/>
    <w:rsid w:val="00CA7E04"/>
    <w:rsid w:val="00CB15E6"/>
    <w:rsid w:val="00CB1CBC"/>
    <w:rsid w:val="00CB3179"/>
    <w:rsid w:val="00CB7020"/>
    <w:rsid w:val="00CB7CF6"/>
    <w:rsid w:val="00CC0210"/>
    <w:rsid w:val="00CC0D91"/>
    <w:rsid w:val="00CC10E4"/>
    <w:rsid w:val="00CC1177"/>
    <w:rsid w:val="00CC1202"/>
    <w:rsid w:val="00CC184A"/>
    <w:rsid w:val="00CC20EA"/>
    <w:rsid w:val="00CC58EE"/>
    <w:rsid w:val="00CC59C8"/>
    <w:rsid w:val="00CC5EA5"/>
    <w:rsid w:val="00CD08BB"/>
    <w:rsid w:val="00CD0DF3"/>
    <w:rsid w:val="00CD2AE7"/>
    <w:rsid w:val="00CD36B1"/>
    <w:rsid w:val="00CD3832"/>
    <w:rsid w:val="00CD3BDE"/>
    <w:rsid w:val="00CD6E11"/>
    <w:rsid w:val="00CD78DE"/>
    <w:rsid w:val="00CE007B"/>
    <w:rsid w:val="00CE0D78"/>
    <w:rsid w:val="00CE279D"/>
    <w:rsid w:val="00CE2E5A"/>
    <w:rsid w:val="00CE39AF"/>
    <w:rsid w:val="00CE62CB"/>
    <w:rsid w:val="00CE678E"/>
    <w:rsid w:val="00CE6E4F"/>
    <w:rsid w:val="00CE7934"/>
    <w:rsid w:val="00CE7D35"/>
    <w:rsid w:val="00CF15F1"/>
    <w:rsid w:val="00CF1835"/>
    <w:rsid w:val="00CF1D0C"/>
    <w:rsid w:val="00CF1E53"/>
    <w:rsid w:val="00CF332A"/>
    <w:rsid w:val="00CF391C"/>
    <w:rsid w:val="00CF4B64"/>
    <w:rsid w:val="00CF60A1"/>
    <w:rsid w:val="00CF60AE"/>
    <w:rsid w:val="00CF7538"/>
    <w:rsid w:val="00D00C0A"/>
    <w:rsid w:val="00D01E8B"/>
    <w:rsid w:val="00D022D2"/>
    <w:rsid w:val="00D05074"/>
    <w:rsid w:val="00D067A3"/>
    <w:rsid w:val="00D1015D"/>
    <w:rsid w:val="00D101E5"/>
    <w:rsid w:val="00D14C58"/>
    <w:rsid w:val="00D152C0"/>
    <w:rsid w:val="00D158EA"/>
    <w:rsid w:val="00D171A1"/>
    <w:rsid w:val="00D2128A"/>
    <w:rsid w:val="00D23B0B"/>
    <w:rsid w:val="00D24137"/>
    <w:rsid w:val="00D243CC"/>
    <w:rsid w:val="00D24630"/>
    <w:rsid w:val="00D247EF"/>
    <w:rsid w:val="00D26D10"/>
    <w:rsid w:val="00D26D90"/>
    <w:rsid w:val="00D27116"/>
    <w:rsid w:val="00D27909"/>
    <w:rsid w:val="00D27B5A"/>
    <w:rsid w:val="00D33B40"/>
    <w:rsid w:val="00D36222"/>
    <w:rsid w:val="00D41A2E"/>
    <w:rsid w:val="00D42F5F"/>
    <w:rsid w:val="00D44AD1"/>
    <w:rsid w:val="00D453D0"/>
    <w:rsid w:val="00D52138"/>
    <w:rsid w:val="00D52288"/>
    <w:rsid w:val="00D571BC"/>
    <w:rsid w:val="00D57407"/>
    <w:rsid w:val="00D57DCC"/>
    <w:rsid w:val="00D62634"/>
    <w:rsid w:val="00D633D5"/>
    <w:rsid w:val="00D651B5"/>
    <w:rsid w:val="00D652FB"/>
    <w:rsid w:val="00D66013"/>
    <w:rsid w:val="00D66448"/>
    <w:rsid w:val="00D667EC"/>
    <w:rsid w:val="00D70A50"/>
    <w:rsid w:val="00D71637"/>
    <w:rsid w:val="00D73023"/>
    <w:rsid w:val="00D7492A"/>
    <w:rsid w:val="00D757CB"/>
    <w:rsid w:val="00D75E21"/>
    <w:rsid w:val="00D81187"/>
    <w:rsid w:val="00D81E94"/>
    <w:rsid w:val="00D822F0"/>
    <w:rsid w:val="00D8230B"/>
    <w:rsid w:val="00D82A49"/>
    <w:rsid w:val="00D8473E"/>
    <w:rsid w:val="00D8526F"/>
    <w:rsid w:val="00D853D8"/>
    <w:rsid w:val="00D85E0E"/>
    <w:rsid w:val="00D85F1D"/>
    <w:rsid w:val="00D86717"/>
    <w:rsid w:val="00D93075"/>
    <w:rsid w:val="00D93AD3"/>
    <w:rsid w:val="00D94A7C"/>
    <w:rsid w:val="00D95830"/>
    <w:rsid w:val="00DA0B87"/>
    <w:rsid w:val="00DA1CEA"/>
    <w:rsid w:val="00DA20EE"/>
    <w:rsid w:val="00DA48A8"/>
    <w:rsid w:val="00DA50D3"/>
    <w:rsid w:val="00DA5559"/>
    <w:rsid w:val="00DA6445"/>
    <w:rsid w:val="00DA6987"/>
    <w:rsid w:val="00DA7C0E"/>
    <w:rsid w:val="00DB0088"/>
    <w:rsid w:val="00DB07E0"/>
    <w:rsid w:val="00DB191E"/>
    <w:rsid w:val="00DB2AFF"/>
    <w:rsid w:val="00DB4C85"/>
    <w:rsid w:val="00DB60B6"/>
    <w:rsid w:val="00DB75C9"/>
    <w:rsid w:val="00DC12BA"/>
    <w:rsid w:val="00DC1C9F"/>
    <w:rsid w:val="00DC22C3"/>
    <w:rsid w:val="00DC25D5"/>
    <w:rsid w:val="00DC29B2"/>
    <w:rsid w:val="00DC337F"/>
    <w:rsid w:val="00DC434C"/>
    <w:rsid w:val="00DC4FCE"/>
    <w:rsid w:val="00DC6B52"/>
    <w:rsid w:val="00DD06FC"/>
    <w:rsid w:val="00DD1FF2"/>
    <w:rsid w:val="00DD45FE"/>
    <w:rsid w:val="00DD4D6A"/>
    <w:rsid w:val="00DD5DB7"/>
    <w:rsid w:val="00DD64C6"/>
    <w:rsid w:val="00DE0364"/>
    <w:rsid w:val="00DE1DD2"/>
    <w:rsid w:val="00DE235D"/>
    <w:rsid w:val="00DE32CE"/>
    <w:rsid w:val="00DE3527"/>
    <w:rsid w:val="00DE61BA"/>
    <w:rsid w:val="00DE6D00"/>
    <w:rsid w:val="00DE7692"/>
    <w:rsid w:val="00DE7974"/>
    <w:rsid w:val="00DF0AFB"/>
    <w:rsid w:val="00DF2796"/>
    <w:rsid w:val="00DF2A76"/>
    <w:rsid w:val="00DF2CEB"/>
    <w:rsid w:val="00DF2D45"/>
    <w:rsid w:val="00DF3E00"/>
    <w:rsid w:val="00DF421B"/>
    <w:rsid w:val="00DF500B"/>
    <w:rsid w:val="00DF5CAF"/>
    <w:rsid w:val="00E00C6E"/>
    <w:rsid w:val="00E042AD"/>
    <w:rsid w:val="00E0485C"/>
    <w:rsid w:val="00E04D3D"/>
    <w:rsid w:val="00E053B3"/>
    <w:rsid w:val="00E05967"/>
    <w:rsid w:val="00E061DF"/>
    <w:rsid w:val="00E06696"/>
    <w:rsid w:val="00E07D1D"/>
    <w:rsid w:val="00E12C52"/>
    <w:rsid w:val="00E13A7B"/>
    <w:rsid w:val="00E14E4F"/>
    <w:rsid w:val="00E15CF6"/>
    <w:rsid w:val="00E167D8"/>
    <w:rsid w:val="00E17AFC"/>
    <w:rsid w:val="00E17C56"/>
    <w:rsid w:val="00E216CA"/>
    <w:rsid w:val="00E21841"/>
    <w:rsid w:val="00E22F77"/>
    <w:rsid w:val="00E232C3"/>
    <w:rsid w:val="00E249A0"/>
    <w:rsid w:val="00E253D6"/>
    <w:rsid w:val="00E25655"/>
    <w:rsid w:val="00E2701B"/>
    <w:rsid w:val="00E318B6"/>
    <w:rsid w:val="00E33152"/>
    <w:rsid w:val="00E34914"/>
    <w:rsid w:val="00E35D69"/>
    <w:rsid w:val="00E374A1"/>
    <w:rsid w:val="00E374CC"/>
    <w:rsid w:val="00E37DE8"/>
    <w:rsid w:val="00E407DE"/>
    <w:rsid w:val="00E410D1"/>
    <w:rsid w:val="00E41860"/>
    <w:rsid w:val="00E42221"/>
    <w:rsid w:val="00E43476"/>
    <w:rsid w:val="00E44290"/>
    <w:rsid w:val="00E44662"/>
    <w:rsid w:val="00E449D3"/>
    <w:rsid w:val="00E476A3"/>
    <w:rsid w:val="00E52373"/>
    <w:rsid w:val="00E5408A"/>
    <w:rsid w:val="00E5564D"/>
    <w:rsid w:val="00E56A72"/>
    <w:rsid w:val="00E56BE5"/>
    <w:rsid w:val="00E570B1"/>
    <w:rsid w:val="00E57B91"/>
    <w:rsid w:val="00E603FE"/>
    <w:rsid w:val="00E60752"/>
    <w:rsid w:val="00E6108E"/>
    <w:rsid w:val="00E63B7A"/>
    <w:rsid w:val="00E63FF7"/>
    <w:rsid w:val="00E64949"/>
    <w:rsid w:val="00E64E56"/>
    <w:rsid w:val="00E6512D"/>
    <w:rsid w:val="00E71145"/>
    <w:rsid w:val="00E71540"/>
    <w:rsid w:val="00E72CC6"/>
    <w:rsid w:val="00E746EC"/>
    <w:rsid w:val="00E74DE1"/>
    <w:rsid w:val="00E75CB4"/>
    <w:rsid w:val="00E80A27"/>
    <w:rsid w:val="00E80FD6"/>
    <w:rsid w:val="00E820B3"/>
    <w:rsid w:val="00E82B3F"/>
    <w:rsid w:val="00E82F8D"/>
    <w:rsid w:val="00E8311D"/>
    <w:rsid w:val="00E8574B"/>
    <w:rsid w:val="00E87B8B"/>
    <w:rsid w:val="00E904E7"/>
    <w:rsid w:val="00E910B3"/>
    <w:rsid w:val="00E915D7"/>
    <w:rsid w:val="00E916E9"/>
    <w:rsid w:val="00E9260B"/>
    <w:rsid w:val="00E92F68"/>
    <w:rsid w:val="00E932A0"/>
    <w:rsid w:val="00E932D0"/>
    <w:rsid w:val="00E93A15"/>
    <w:rsid w:val="00E946F7"/>
    <w:rsid w:val="00E94E0F"/>
    <w:rsid w:val="00E94F84"/>
    <w:rsid w:val="00E95D34"/>
    <w:rsid w:val="00E960CE"/>
    <w:rsid w:val="00E963DA"/>
    <w:rsid w:val="00E968F6"/>
    <w:rsid w:val="00E97E75"/>
    <w:rsid w:val="00EA0887"/>
    <w:rsid w:val="00EA0C74"/>
    <w:rsid w:val="00EA1A8B"/>
    <w:rsid w:val="00EA3851"/>
    <w:rsid w:val="00EA39DF"/>
    <w:rsid w:val="00EA3AD1"/>
    <w:rsid w:val="00EA43C6"/>
    <w:rsid w:val="00EA5FC2"/>
    <w:rsid w:val="00EB02D5"/>
    <w:rsid w:val="00EB2494"/>
    <w:rsid w:val="00EB28C6"/>
    <w:rsid w:val="00EB2EFB"/>
    <w:rsid w:val="00EB4EE3"/>
    <w:rsid w:val="00EB5123"/>
    <w:rsid w:val="00EB56E8"/>
    <w:rsid w:val="00EB65B7"/>
    <w:rsid w:val="00EB6CB3"/>
    <w:rsid w:val="00EB6F7C"/>
    <w:rsid w:val="00EB7125"/>
    <w:rsid w:val="00EB71A4"/>
    <w:rsid w:val="00EC008B"/>
    <w:rsid w:val="00EC0CD0"/>
    <w:rsid w:val="00EC11D7"/>
    <w:rsid w:val="00ED0461"/>
    <w:rsid w:val="00ED08FE"/>
    <w:rsid w:val="00ED0E03"/>
    <w:rsid w:val="00ED13CB"/>
    <w:rsid w:val="00ED1618"/>
    <w:rsid w:val="00ED1F33"/>
    <w:rsid w:val="00ED33B8"/>
    <w:rsid w:val="00ED3D43"/>
    <w:rsid w:val="00ED3D70"/>
    <w:rsid w:val="00ED43BD"/>
    <w:rsid w:val="00ED4F37"/>
    <w:rsid w:val="00ED5AF5"/>
    <w:rsid w:val="00ED5EA1"/>
    <w:rsid w:val="00ED5F51"/>
    <w:rsid w:val="00ED62D2"/>
    <w:rsid w:val="00ED6A1E"/>
    <w:rsid w:val="00ED735C"/>
    <w:rsid w:val="00ED7CE8"/>
    <w:rsid w:val="00ED7FB9"/>
    <w:rsid w:val="00EE07C8"/>
    <w:rsid w:val="00EE0B72"/>
    <w:rsid w:val="00EE0EC9"/>
    <w:rsid w:val="00EE2C72"/>
    <w:rsid w:val="00EE3CCD"/>
    <w:rsid w:val="00EE49C5"/>
    <w:rsid w:val="00EE5CED"/>
    <w:rsid w:val="00EF0329"/>
    <w:rsid w:val="00EF0555"/>
    <w:rsid w:val="00EF0D2F"/>
    <w:rsid w:val="00EF10D3"/>
    <w:rsid w:val="00EF2C03"/>
    <w:rsid w:val="00EF2CE8"/>
    <w:rsid w:val="00EF2D0E"/>
    <w:rsid w:val="00EF2EF9"/>
    <w:rsid w:val="00EF43D2"/>
    <w:rsid w:val="00EF52E1"/>
    <w:rsid w:val="00EF798F"/>
    <w:rsid w:val="00EF7E18"/>
    <w:rsid w:val="00F001E4"/>
    <w:rsid w:val="00F00D38"/>
    <w:rsid w:val="00F00E94"/>
    <w:rsid w:val="00F01085"/>
    <w:rsid w:val="00F01690"/>
    <w:rsid w:val="00F01F78"/>
    <w:rsid w:val="00F0204B"/>
    <w:rsid w:val="00F022A3"/>
    <w:rsid w:val="00F0307C"/>
    <w:rsid w:val="00F0364E"/>
    <w:rsid w:val="00F038CA"/>
    <w:rsid w:val="00F0480C"/>
    <w:rsid w:val="00F0523A"/>
    <w:rsid w:val="00F06B10"/>
    <w:rsid w:val="00F1014A"/>
    <w:rsid w:val="00F1097F"/>
    <w:rsid w:val="00F11D19"/>
    <w:rsid w:val="00F128AD"/>
    <w:rsid w:val="00F12C28"/>
    <w:rsid w:val="00F1330D"/>
    <w:rsid w:val="00F13951"/>
    <w:rsid w:val="00F15560"/>
    <w:rsid w:val="00F1579E"/>
    <w:rsid w:val="00F16B59"/>
    <w:rsid w:val="00F217F7"/>
    <w:rsid w:val="00F224C9"/>
    <w:rsid w:val="00F23842"/>
    <w:rsid w:val="00F23E86"/>
    <w:rsid w:val="00F245EE"/>
    <w:rsid w:val="00F24F44"/>
    <w:rsid w:val="00F25B98"/>
    <w:rsid w:val="00F30BD1"/>
    <w:rsid w:val="00F30D0B"/>
    <w:rsid w:val="00F310B3"/>
    <w:rsid w:val="00F31A71"/>
    <w:rsid w:val="00F335B8"/>
    <w:rsid w:val="00F34000"/>
    <w:rsid w:val="00F34D4D"/>
    <w:rsid w:val="00F36AAC"/>
    <w:rsid w:val="00F40E85"/>
    <w:rsid w:val="00F4112F"/>
    <w:rsid w:val="00F420FD"/>
    <w:rsid w:val="00F423CB"/>
    <w:rsid w:val="00F429D4"/>
    <w:rsid w:val="00F42E8B"/>
    <w:rsid w:val="00F43021"/>
    <w:rsid w:val="00F44F1E"/>
    <w:rsid w:val="00F45BEA"/>
    <w:rsid w:val="00F47DC1"/>
    <w:rsid w:val="00F47DF1"/>
    <w:rsid w:val="00F51796"/>
    <w:rsid w:val="00F52989"/>
    <w:rsid w:val="00F5324D"/>
    <w:rsid w:val="00F53990"/>
    <w:rsid w:val="00F5480C"/>
    <w:rsid w:val="00F55ECB"/>
    <w:rsid w:val="00F60B98"/>
    <w:rsid w:val="00F61A08"/>
    <w:rsid w:val="00F63975"/>
    <w:rsid w:val="00F66113"/>
    <w:rsid w:val="00F67DAC"/>
    <w:rsid w:val="00F70512"/>
    <w:rsid w:val="00F72039"/>
    <w:rsid w:val="00F73193"/>
    <w:rsid w:val="00F7420E"/>
    <w:rsid w:val="00F752E9"/>
    <w:rsid w:val="00F75E1B"/>
    <w:rsid w:val="00F76084"/>
    <w:rsid w:val="00F76A0F"/>
    <w:rsid w:val="00F76D2D"/>
    <w:rsid w:val="00F77623"/>
    <w:rsid w:val="00F80DD6"/>
    <w:rsid w:val="00F81E17"/>
    <w:rsid w:val="00F8271B"/>
    <w:rsid w:val="00F849B3"/>
    <w:rsid w:val="00F84B3F"/>
    <w:rsid w:val="00F85B5A"/>
    <w:rsid w:val="00F87F9E"/>
    <w:rsid w:val="00F901C9"/>
    <w:rsid w:val="00F90900"/>
    <w:rsid w:val="00F90EEB"/>
    <w:rsid w:val="00F91B1C"/>
    <w:rsid w:val="00F921E5"/>
    <w:rsid w:val="00F92880"/>
    <w:rsid w:val="00F92E0B"/>
    <w:rsid w:val="00F92EC6"/>
    <w:rsid w:val="00F94898"/>
    <w:rsid w:val="00F96EA0"/>
    <w:rsid w:val="00F973E0"/>
    <w:rsid w:val="00F97479"/>
    <w:rsid w:val="00FA126A"/>
    <w:rsid w:val="00FA1A1F"/>
    <w:rsid w:val="00FA37A3"/>
    <w:rsid w:val="00FA7533"/>
    <w:rsid w:val="00FB05D6"/>
    <w:rsid w:val="00FB1063"/>
    <w:rsid w:val="00FB4997"/>
    <w:rsid w:val="00FB5E05"/>
    <w:rsid w:val="00FB64F4"/>
    <w:rsid w:val="00FB6C33"/>
    <w:rsid w:val="00FB6FFE"/>
    <w:rsid w:val="00FB74D5"/>
    <w:rsid w:val="00FB7684"/>
    <w:rsid w:val="00FB7D39"/>
    <w:rsid w:val="00FC032E"/>
    <w:rsid w:val="00FC0AFC"/>
    <w:rsid w:val="00FC2D36"/>
    <w:rsid w:val="00FC33DE"/>
    <w:rsid w:val="00FC65A8"/>
    <w:rsid w:val="00FC71E3"/>
    <w:rsid w:val="00FC76FF"/>
    <w:rsid w:val="00FC7963"/>
    <w:rsid w:val="00FD05DA"/>
    <w:rsid w:val="00FD0A19"/>
    <w:rsid w:val="00FD18B4"/>
    <w:rsid w:val="00FD235F"/>
    <w:rsid w:val="00FD24B8"/>
    <w:rsid w:val="00FD2707"/>
    <w:rsid w:val="00FD2BED"/>
    <w:rsid w:val="00FD3919"/>
    <w:rsid w:val="00FD668B"/>
    <w:rsid w:val="00FD6CA5"/>
    <w:rsid w:val="00FD79C4"/>
    <w:rsid w:val="00FE0ABA"/>
    <w:rsid w:val="00FE147B"/>
    <w:rsid w:val="00FE2B4E"/>
    <w:rsid w:val="00FE44CD"/>
    <w:rsid w:val="00FE471F"/>
    <w:rsid w:val="00FE4E86"/>
    <w:rsid w:val="00FE5AAD"/>
    <w:rsid w:val="00FE5ABC"/>
    <w:rsid w:val="00FE7141"/>
    <w:rsid w:val="00FF09B6"/>
    <w:rsid w:val="00FF09C8"/>
    <w:rsid w:val="00FF1DCF"/>
    <w:rsid w:val="00FF2D80"/>
    <w:rsid w:val="00FF3C78"/>
    <w:rsid w:val="00FF4A6A"/>
    <w:rsid w:val="00FF4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BCA"/>
  </w:style>
  <w:style w:type="paragraph" w:styleId="Footer">
    <w:name w:val="footer"/>
    <w:basedOn w:val="Normal"/>
    <w:link w:val="FooterChar"/>
    <w:uiPriority w:val="99"/>
    <w:unhideWhenUsed/>
    <w:rsid w:val="00785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BCA"/>
  </w:style>
  <w:style w:type="paragraph" w:styleId="BalloonText">
    <w:name w:val="Balloon Text"/>
    <w:basedOn w:val="Normal"/>
    <w:link w:val="BalloonTextChar"/>
    <w:uiPriority w:val="99"/>
    <w:semiHidden/>
    <w:unhideWhenUsed/>
    <w:rsid w:val="00785B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BCA"/>
    <w:rPr>
      <w:rFonts w:ascii="Tahoma" w:hAnsi="Tahoma" w:cs="Tahoma"/>
      <w:sz w:val="16"/>
      <w:szCs w:val="16"/>
    </w:rPr>
  </w:style>
  <w:style w:type="paragraph" w:styleId="ListParagraph">
    <w:name w:val="List Paragraph"/>
    <w:basedOn w:val="Normal"/>
    <w:uiPriority w:val="34"/>
    <w:qFormat/>
    <w:rsid w:val="00E87B8B"/>
    <w:pPr>
      <w:ind w:left="720"/>
      <w:contextualSpacing/>
    </w:pPr>
  </w:style>
  <w:style w:type="character" w:styleId="Hyperlink">
    <w:name w:val="Hyperlink"/>
    <w:basedOn w:val="DefaultParagraphFont"/>
    <w:uiPriority w:val="99"/>
    <w:unhideWhenUsed/>
    <w:rsid w:val="00964B7D"/>
    <w:rPr>
      <w:color w:val="0000FF" w:themeColor="hyperlink"/>
      <w:u w:val="single"/>
    </w:rPr>
  </w:style>
  <w:style w:type="paragraph" w:styleId="FootnoteText">
    <w:name w:val="footnote text"/>
    <w:basedOn w:val="Normal"/>
    <w:link w:val="FootnoteTextChar"/>
    <w:uiPriority w:val="99"/>
    <w:semiHidden/>
    <w:unhideWhenUsed/>
    <w:rsid w:val="007119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199B"/>
    <w:rPr>
      <w:sz w:val="20"/>
      <w:szCs w:val="20"/>
    </w:rPr>
  </w:style>
  <w:style w:type="character" w:styleId="FootnoteReference">
    <w:name w:val="footnote reference"/>
    <w:basedOn w:val="DefaultParagraphFont"/>
    <w:uiPriority w:val="99"/>
    <w:semiHidden/>
    <w:unhideWhenUsed/>
    <w:rsid w:val="0071199B"/>
    <w:rPr>
      <w:vertAlign w:val="superscript"/>
    </w:rPr>
  </w:style>
  <w:style w:type="character" w:styleId="CommentReference">
    <w:name w:val="annotation reference"/>
    <w:basedOn w:val="DefaultParagraphFont"/>
    <w:uiPriority w:val="99"/>
    <w:semiHidden/>
    <w:unhideWhenUsed/>
    <w:rsid w:val="005A14BF"/>
    <w:rPr>
      <w:sz w:val="16"/>
      <w:szCs w:val="16"/>
    </w:rPr>
  </w:style>
  <w:style w:type="paragraph" w:styleId="CommentText">
    <w:name w:val="annotation text"/>
    <w:basedOn w:val="Normal"/>
    <w:link w:val="CommentTextChar"/>
    <w:uiPriority w:val="99"/>
    <w:semiHidden/>
    <w:unhideWhenUsed/>
    <w:rsid w:val="005A14BF"/>
    <w:pPr>
      <w:spacing w:line="240" w:lineRule="auto"/>
    </w:pPr>
    <w:rPr>
      <w:sz w:val="20"/>
      <w:szCs w:val="20"/>
    </w:rPr>
  </w:style>
  <w:style w:type="character" w:customStyle="1" w:styleId="CommentTextChar">
    <w:name w:val="Comment Text Char"/>
    <w:basedOn w:val="DefaultParagraphFont"/>
    <w:link w:val="CommentText"/>
    <w:uiPriority w:val="99"/>
    <w:semiHidden/>
    <w:rsid w:val="005A14BF"/>
    <w:rPr>
      <w:sz w:val="20"/>
      <w:szCs w:val="20"/>
    </w:rPr>
  </w:style>
  <w:style w:type="paragraph" w:styleId="CommentSubject">
    <w:name w:val="annotation subject"/>
    <w:basedOn w:val="CommentText"/>
    <w:next w:val="CommentText"/>
    <w:link w:val="CommentSubjectChar"/>
    <w:uiPriority w:val="99"/>
    <w:semiHidden/>
    <w:unhideWhenUsed/>
    <w:rsid w:val="005A14BF"/>
    <w:rPr>
      <w:b/>
      <w:bCs/>
    </w:rPr>
  </w:style>
  <w:style w:type="character" w:customStyle="1" w:styleId="CommentSubjectChar">
    <w:name w:val="Comment Subject Char"/>
    <w:basedOn w:val="CommentTextChar"/>
    <w:link w:val="CommentSubject"/>
    <w:uiPriority w:val="99"/>
    <w:semiHidden/>
    <w:rsid w:val="005A14BF"/>
    <w:rPr>
      <w:b/>
      <w:bCs/>
      <w:sz w:val="20"/>
      <w:szCs w:val="20"/>
    </w:rPr>
  </w:style>
  <w:style w:type="table" w:styleId="TableGrid">
    <w:name w:val="Table Grid"/>
    <w:basedOn w:val="TableNormal"/>
    <w:uiPriority w:val="59"/>
    <w:rsid w:val="00E746EC"/>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7210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2102B"/>
    <w:rPr>
      <w:sz w:val="20"/>
      <w:szCs w:val="20"/>
    </w:rPr>
  </w:style>
  <w:style w:type="character" w:styleId="EndnoteReference">
    <w:name w:val="endnote reference"/>
    <w:basedOn w:val="DefaultParagraphFont"/>
    <w:uiPriority w:val="99"/>
    <w:semiHidden/>
    <w:unhideWhenUsed/>
    <w:rsid w:val="0072102B"/>
    <w:rPr>
      <w:vertAlign w:val="superscript"/>
    </w:rPr>
  </w:style>
  <w:style w:type="paragraph" w:styleId="NormalWeb">
    <w:name w:val="Normal (Web)"/>
    <w:basedOn w:val="Normal"/>
    <w:uiPriority w:val="99"/>
    <w:semiHidden/>
    <w:unhideWhenUsed/>
    <w:rsid w:val="006907D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BCA"/>
  </w:style>
  <w:style w:type="paragraph" w:styleId="Footer">
    <w:name w:val="footer"/>
    <w:basedOn w:val="Normal"/>
    <w:link w:val="FooterChar"/>
    <w:uiPriority w:val="99"/>
    <w:unhideWhenUsed/>
    <w:rsid w:val="00785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BCA"/>
  </w:style>
  <w:style w:type="paragraph" w:styleId="BalloonText">
    <w:name w:val="Balloon Text"/>
    <w:basedOn w:val="Normal"/>
    <w:link w:val="BalloonTextChar"/>
    <w:uiPriority w:val="99"/>
    <w:semiHidden/>
    <w:unhideWhenUsed/>
    <w:rsid w:val="00785B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BCA"/>
    <w:rPr>
      <w:rFonts w:ascii="Tahoma" w:hAnsi="Tahoma" w:cs="Tahoma"/>
      <w:sz w:val="16"/>
      <w:szCs w:val="16"/>
    </w:rPr>
  </w:style>
  <w:style w:type="paragraph" w:styleId="ListParagraph">
    <w:name w:val="List Paragraph"/>
    <w:basedOn w:val="Normal"/>
    <w:uiPriority w:val="34"/>
    <w:qFormat/>
    <w:rsid w:val="00E87B8B"/>
    <w:pPr>
      <w:ind w:left="720"/>
      <w:contextualSpacing/>
    </w:pPr>
  </w:style>
  <w:style w:type="character" w:styleId="Hyperlink">
    <w:name w:val="Hyperlink"/>
    <w:basedOn w:val="DefaultParagraphFont"/>
    <w:uiPriority w:val="99"/>
    <w:unhideWhenUsed/>
    <w:rsid w:val="00964B7D"/>
    <w:rPr>
      <w:color w:val="0000FF" w:themeColor="hyperlink"/>
      <w:u w:val="single"/>
    </w:rPr>
  </w:style>
  <w:style w:type="paragraph" w:styleId="FootnoteText">
    <w:name w:val="footnote text"/>
    <w:basedOn w:val="Normal"/>
    <w:link w:val="FootnoteTextChar"/>
    <w:uiPriority w:val="99"/>
    <w:semiHidden/>
    <w:unhideWhenUsed/>
    <w:rsid w:val="007119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199B"/>
    <w:rPr>
      <w:sz w:val="20"/>
      <w:szCs w:val="20"/>
    </w:rPr>
  </w:style>
  <w:style w:type="character" w:styleId="FootnoteReference">
    <w:name w:val="footnote reference"/>
    <w:basedOn w:val="DefaultParagraphFont"/>
    <w:uiPriority w:val="99"/>
    <w:semiHidden/>
    <w:unhideWhenUsed/>
    <w:rsid w:val="0071199B"/>
    <w:rPr>
      <w:vertAlign w:val="superscript"/>
    </w:rPr>
  </w:style>
  <w:style w:type="character" w:styleId="CommentReference">
    <w:name w:val="annotation reference"/>
    <w:basedOn w:val="DefaultParagraphFont"/>
    <w:uiPriority w:val="99"/>
    <w:semiHidden/>
    <w:unhideWhenUsed/>
    <w:rsid w:val="005A14BF"/>
    <w:rPr>
      <w:sz w:val="16"/>
      <w:szCs w:val="16"/>
    </w:rPr>
  </w:style>
  <w:style w:type="paragraph" w:styleId="CommentText">
    <w:name w:val="annotation text"/>
    <w:basedOn w:val="Normal"/>
    <w:link w:val="CommentTextChar"/>
    <w:uiPriority w:val="99"/>
    <w:semiHidden/>
    <w:unhideWhenUsed/>
    <w:rsid w:val="005A14BF"/>
    <w:pPr>
      <w:spacing w:line="240" w:lineRule="auto"/>
    </w:pPr>
    <w:rPr>
      <w:sz w:val="20"/>
      <w:szCs w:val="20"/>
    </w:rPr>
  </w:style>
  <w:style w:type="character" w:customStyle="1" w:styleId="CommentTextChar">
    <w:name w:val="Comment Text Char"/>
    <w:basedOn w:val="DefaultParagraphFont"/>
    <w:link w:val="CommentText"/>
    <w:uiPriority w:val="99"/>
    <w:semiHidden/>
    <w:rsid w:val="005A14BF"/>
    <w:rPr>
      <w:sz w:val="20"/>
      <w:szCs w:val="20"/>
    </w:rPr>
  </w:style>
  <w:style w:type="paragraph" w:styleId="CommentSubject">
    <w:name w:val="annotation subject"/>
    <w:basedOn w:val="CommentText"/>
    <w:next w:val="CommentText"/>
    <w:link w:val="CommentSubjectChar"/>
    <w:uiPriority w:val="99"/>
    <w:semiHidden/>
    <w:unhideWhenUsed/>
    <w:rsid w:val="005A14BF"/>
    <w:rPr>
      <w:b/>
      <w:bCs/>
    </w:rPr>
  </w:style>
  <w:style w:type="character" w:customStyle="1" w:styleId="CommentSubjectChar">
    <w:name w:val="Comment Subject Char"/>
    <w:basedOn w:val="CommentTextChar"/>
    <w:link w:val="CommentSubject"/>
    <w:uiPriority w:val="99"/>
    <w:semiHidden/>
    <w:rsid w:val="005A14BF"/>
    <w:rPr>
      <w:b/>
      <w:bCs/>
      <w:sz w:val="20"/>
      <w:szCs w:val="20"/>
    </w:rPr>
  </w:style>
  <w:style w:type="table" w:styleId="TableGrid">
    <w:name w:val="Table Grid"/>
    <w:basedOn w:val="TableNormal"/>
    <w:uiPriority w:val="59"/>
    <w:rsid w:val="00E746EC"/>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7210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2102B"/>
    <w:rPr>
      <w:sz w:val="20"/>
      <w:szCs w:val="20"/>
    </w:rPr>
  </w:style>
  <w:style w:type="character" w:styleId="EndnoteReference">
    <w:name w:val="endnote reference"/>
    <w:basedOn w:val="DefaultParagraphFont"/>
    <w:uiPriority w:val="99"/>
    <w:semiHidden/>
    <w:unhideWhenUsed/>
    <w:rsid w:val="0072102B"/>
    <w:rPr>
      <w:vertAlign w:val="superscript"/>
    </w:rPr>
  </w:style>
  <w:style w:type="paragraph" w:styleId="NormalWeb">
    <w:name w:val="Normal (Web)"/>
    <w:basedOn w:val="Normal"/>
    <w:uiPriority w:val="99"/>
    <w:semiHidden/>
    <w:unhideWhenUsed/>
    <w:rsid w:val="006907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873064">
      <w:bodyDiv w:val="1"/>
      <w:marLeft w:val="0"/>
      <w:marRight w:val="0"/>
      <w:marTop w:val="0"/>
      <w:marBottom w:val="0"/>
      <w:divBdr>
        <w:top w:val="none" w:sz="0" w:space="0" w:color="auto"/>
        <w:left w:val="none" w:sz="0" w:space="0" w:color="auto"/>
        <w:bottom w:val="none" w:sz="0" w:space="0" w:color="auto"/>
        <w:right w:val="none" w:sz="0" w:space="0" w:color="auto"/>
      </w:divBdr>
    </w:div>
    <w:div w:id="921722935">
      <w:bodyDiv w:val="1"/>
      <w:marLeft w:val="0"/>
      <w:marRight w:val="0"/>
      <w:marTop w:val="0"/>
      <w:marBottom w:val="0"/>
      <w:divBdr>
        <w:top w:val="none" w:sz="0" w:space="0" w:color="auto"/>
        <w:left w:val="none" w:sz="0" w:space="0" w:color="auto"/>
        <w:bottom w:val="none" w:sz="0" w:space="0" w:color="auto"/>
        <w:right w:val="none" w:sz="0" w:space="0" w:color="auto"/>
      </w:divBdr>
    </w:div>
    <w:div w:id="1803377312">
      <w:bodyDiv w:val="1"/>
      <w:marLeft w:val="0"/>
      <w:marRight w:val="0"/>
      <w:marTop w:val="0"/>
      <w:marBottom w:val="0"/>
      <w:divBdr>
        <w:top w:val="none" w:sz="0" w:space="0" w:color="auto"/>
        <w:left w:val="none" w:sz="0" w:space="0" w:color="auto"/>
        <w:bottom w:val="none" w:sz="0" w:space="0" w:color="auto"/>
        <w:right w:val="none" w:sz="0" w:space="0" w:color="auto"/>
      </w:divBdr>
    </w:div>
    <w:div w:id="1818377845">
      <w:bodyDiv w:val="1"/>
      <w:marLeft w:val="0"/>
      <w:marRight w:val="0"/>
      <w:marTop w:val="0"/>
      <w:marBottom w:val="0"/>
      <w:divBdr>
        <w:top w:val="none" w:sz="0" w:space="0" w:color="auto"/>
        <w:left w:val="none" w:sz="0" w:space="0" w:color="auto"/>
        <w:bottom w:val="none" w:sz="0" w:space="0" w:color="auto"/>
        <w:right w:val="none" w:sz="0" w:space="0" w:color="auto"/>
      </w:divBdr>
    </w:div>
    <w:div w:id="1885750083">
      <w:bodyDiv w:val="1"/>
      <w:marLeft w:val="0"/>
      <w:marRight w:val="0"/>
      <w:marTop w:val="0"/>
      <w:marBottom w:val="0"/>
      <w:divBdr>
        <w:top w:val="none" w:sz="0" w:space="0" w:color="auto"/>
        <w:left w:val="none" w:sz="0" w:space="0" w:color="auto"/>
        <w:bottom w:val="none" w:sz="0" w:space="0" w:color="auto"/>
        <w:right w:val="none" w:sz="0" w:space="0" w:color="auto"/>
      </w:divBdr>
    </w:div>
    <w:div w:id="210259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tiff"/><Relationship Id="rId117" Type="http://schemas.openxmlformats.org/officeDocument/2006/relationships/image" Target="media/image80.png"/><Relationship Id="rId21" Type="http://schemas.openxmlformats.org/officeDocument/2006/relationships/image" Target="media/image6.tiff"/><Relationship Id="rId42" Type="http://schemas.openxmlformats.org/officeDocument/2006/relationships/image" Target="media/image27.tiff"/><Relationship Id="rId47" Type="http://schemas.openxmlformats.org/officeDocument/2006/relationships/image" Target="media/image32.tiff"/><Relationship Id="rId63" Type="http://schemas.openxmlformats.org/officeDocument/2006/relationships/image" Target="media/image48.tiff"/><Relationship Id="rId68" Type="http://schemas.openxmlformats.org/officeDocument/2006/relationships/image" Target="media/image53.tiff"/><Relationship Id="rId84" Type="http://schemas.microsoft.com/office/2007/relationships/hdphoto" Target="media/hdphoto7.wdp"/><Relationship Id="rId89" Type="http://schemas.openxmlformats.org/officeDocument/2006/relationships/image" Target="media/image65.png"/><Relationship Id="rId112" Type="http://schemas.openxmlformats.org/officeDocument/2006/relationships/image" Target="media/image77.png"/><Relationship Id="rId133" Type="http://schemas.microsoft.com/office/2007/relationships/hdphoto" Target="media/hdphoto29.wdp"/><Relationship Id="rId138" Type="http://schemas.openxmlformats.org/officeDocument/2006/relationships/image" Target="media/image92.tiff"/><Relationship Id="rId154" Type="http://schemas.openxmlformats.org/officeDocument/2006/relationships/image" Target="media/image108.tiff"/><Relationship Id="rId16" Type="http://schemas.openxmlformats.org/officeDocument/2006/relationships/image" Target="media/image1.tiff"/><Relationship Id="rId107" Type="http://schemas.microsoft.com/office/2007/relationships/hdphoto" Target="media/hdphoto18.wdp"/><Relationship Id="rId11" Type="http://schemas.openxmlformats.org/officeDocument/2006/relationships/footer" Target="footer2.xml"/><Relationship Id="rId32" Type="http://schemas.openxmlformats.org/officeDocument/2006/relationships/image" Target="media/image17.tiff"/><Relationship Id="rId37" Type="http://schemas.openxmlformats.org/officeDocument/2006/relationships/image" Target="media/image22.tiff"/><Relationship Id="rId53" Type="http://schemas.openxmlformats.org/officeDocument/2006/relationships/image" Target="media/image38.tiff"/><Relationship Id="rId58" Type="http://schemas.openxmlformats.org/officeDocument/2006/relationships/image" Target="media/image43.tiff"/><Relationship Id="rId74" Type="http://schemas.microsoft.com/office/2007/relationships/hdphoto" Target="media/hdphoto2.wdp"/><Relationship Id="rId79" Type="http://schemas.openxmlformats.org/officeDocument/2006/relationships/image" Target="media/image60.png"/><Relationship Id="rId102" Type="http://schemas.microsoft.com/office/2007/relationships/hdphoto" Target="media/hdphoto16.wdp"/><Relationship Id="rId123" Type="http://schemas.openxmlformats.org/officeDocument/2006/relationships/image" Target="media/image84.tiff"/><Relationship Id="rId128" Type="http://schemas.openxmlformats.org/officeDocument/2006/relationships/image" Target="media/image87.png"/><Relationship Id="rId144" Type="http://schemas.openxmlformats.org/officeDocument/2006/relationships/image" Target="media/image98.tiff"/><Relationship Id="rId149" Type="http://schemas.openxmlformats.org/officeDocument/2006/relationships/image" Target="media/image103.tiff"/><Relationship Id="rId5" Type="http://schemas.openxmlformats.org/officeDocument/2006/relationships/settings" Target="settings.xml"/><Relationship Id="rId90" Type="http://schemas.microsoft.com/office/2007/relationships/hdphoto" Target="media/hdphoto10.wdp"/><Relationship Id="rId95" Type="http://schemas.openxmlformats.org/officeDocument/2006/relationships/image" Target="media/image68.png"/><Relationship Id="rId22" Type="http://schemas.openxmlformats.org/officeDocument/2006/relationships/image" Target="media/image7.tiff"/><Relationship Id="rId27" Type="http://schemas.openxmlformats.org/officeDocument/2006/relationships/image" Target="media/image12.tiff"/><Relationship Id="rId43" Type="http://schemas.openxmlformats.org/officeDocument/2006/relationships/image" Target="media/image28.tiff"/><Relationship Id="rId48" Type="http://schemas.openxmlformats.org/officeDocument/2006/relationships/image" Target="media/image33.tiff"/><Relationship Id="rId64" Type="http://schemas.openxmlformats.org/officeDocument/2006/relationships/image" Target="media/image49.tiff"/><Relationship Id="rId69" Type="http://schemas.openxmlformats.org/officeDocument/2006/relationships/image" Target="media/image54.tiff"/><Relationship Id="rId113" Type="http://schemas.microsoft.com/office/2007/relationships/hdphoto" Target="media/hdphoto21.wdp"/><Relationship Id="rId118" Type="http://schemas.microsoft.com/office/2007/relationships/hdphoto" Target="media/hdphoto23.wdp"/><Relationship Id="rId134" Type="http://schemas.openxmlformats.org/officeDocument/2006/relationships/image" Target="media/image90.png"/><Relationship Id="rId139" Type="http://schemas.openxmlformats.org/officeDocument/2006/relationships/image" Target="media/image93.tiff"/><Relationship Id="rId80" Type="http://schemas.microsoft.com/office/2007/relationships/hdphoto" Target="media/hdphoto5.wdp"/><Relationship Id="rId85" Type="http://schemas.openxmlformats.org/officeDocument/2006/relationships/image" Target="media/image63.png"/><Relationship Id="rId150" Type="http://schemas.openxmlformats.org/officeDocument/2006/relationships/image" Target="media/image104.tiff"/><Relationship Id="rId155" Type="http://schemas.openxmlformats.org/officeDocument/2006/relationships/image" Target="media/image109.tiff"/><Relationship Id="rId12" Type="http://schemas.openxmlformats.org/officeDocument/2006/relationships/header" Target="header2.xml"/><Relationship Id="rId17" Type="http://schemas.openxmlformats.org/officeDocument/2006/relationships/image" Target="media/image2.tiff"/><Relationship Id="rId33" Type="http://schemas.openxmlformats.org/officeDocument/2006/relationships/image" Target="media/image18.tiff"/><Relationship Id="rId38" Type="http://schemas.openxmlformats.org/officeDocument/2006/relationships/image" Target="media/image23.tiff"/><Relationship Id="rId59" Type="http://schemas.openxmlformats.org/officeDocument/2006/relationships/image" Target="media/image44.tiff"/><Relationship Id="rId103" Type="http://schemas.openxmlformats.org/officeDocument/2006/relationships/image" Target="media/image72.tiff"/><Relationship Id="rId108" Type="http://schemas.openxmlformats.org/officeDocument/2006/relationships/image" Target="media/image75.png"/><Relationship Id="rId124" Type="http://schemas.openxmlformats.org/officeDocument/2006/relationships/image" Target="media/image85.png"/><Relationship Id="rId129" Type="http://schemas.microsoft.com/office/2007/relationships/hdphoto" Target="media/hdphoto27.wdp"/><Relationship Id="rId20" Type="http://schemas.openxmlformats.org/officeDocument/2006/relationships/image" Target="media/image5.tiff"/><Relationship Id="rId41" Type="http://schemas.openxmlformats.org/officeDocument/2006/relationships/image" Target="media/image26.tiff"/><Relationship Id="rId54" Type="http://schemas.openxmlformats.org/officeDocument/2006/relationships/image" Target="media/image39.tiff"/><Relationship Id="rId62" Type="http://schemas.openxmlformats.org/officeDocument/2006/relationships/image" Target="media/image47.tiff"/><Relationship Id="rId70" Type="http://schemas.openxmlformats.org/officeDocument/2006/relationships/image" Target="media/image55.tiff"/><Relationship Id="rId75" Type="http://schemas.openxmlformats.org/officeDocument/2006/relationships/image" Target="media/image58.png"/><Relationship Id="rId83" Type="http://schemas.openxmlformats.org/officeDocument/2006/relationships/image" Target="media/image62.png"/><Relationship Id="rId88" Type="http://schemas.microsoft.com/office/2007/relationships/hdphoto" Target="media/hdphoto9.wdp"/><Relationship Id="rId91" Type="http://schemas.openxmlformats.org/officeDocument/2006/relationships/image" Target="media/image66.png"/><Relationship Id="rId96" Type="http://schemas.microsoft.com/office/2007/relationships/hdphoto" Target="media/hdphoto13.wdp"/><Relationship Id="rId111" Type="http://schemas.microsoft.com/office/2007/relationships/hdphoto" Target="media/hdphoto20.wdp"/><Relationship Id="rId132" Type="http://schemas.openxmlformats.org/officeDocument/2006/relationships/image" Target="media/image89.png"/><Relationship Id="rId140" Type="http://schemas.openxmlformats.org/officeDocument/2006/relationships/image" Target="media/image94.tiff"/><Relationship Id="rId145" Type="http://schemas.openxmlformats.org/officeDocument/2006/relationships/image" Target="media/image99.tiff"/><Relationship Id="rId153" Type="http://schemas.openxmlformats.org/officeDocument/2006/relationships/image" Target="media/image107.tif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8.tiff"/><Relationship Id="rId28" Type="http://schemas.openxmlformats.org/officeDocument/2006/relationships/image" Target="media/image13.tiff"/><Relationship Id="rId36" Type="http://schemas.openxmlformats.org/officeDocument/2006/relationships/image" Target="media/image21.tiff"/><Relationship Id="rId49" Type="http://schemas.openxmlformats.org/officeDocument/2006/relationships/image" Target="media/image34.tiff"/><Relationship Id="rId57" Type="http://schemas.openxmlformats.org/officeDocument/2006/relationships/image" Target="media/image42.tiff"/><Relationship Id="rId106" Type="http://schemas.openxmlformats.org/officeDocument/2006/relationships/image" Target="media/image74.png"/><Relationship Id="rId114" Type="http://schemas.openxmlformats.org/officeDocument/2006/relationships/image" Target="media/image78.tiff"/><Relationship Id="rId119" Type="http://schemas.openxmlformats.org/officeDocument/2006/relationships/image" Target="media/image81.png"/><Relationship Id="rId127" Type="http://schemas.microsoft.com/office/2007/relationships/hdphoto" Target="media/hdphoto26.wdp"/><Relationship Id="rId10" Type="http://schemas.openxmlformats.org/officeDocument/2006/relationships/header" Target="header1.xml"/><Relationship Id="rId31" Type="http://schemas.openxmlformats.org/officeDocument/2006/relationships/image" Target="media/image16.tiff"/><Relationship Id="rId44" Type="http://schemas.openxmlformats.org/officeDocument/2006/relationships/image" Target="media/image29.tiff"/><Relationship Id="rId52" Type="http://schemas.openxmlformats.org/officeDocument/2006/relationships/image" Target="media/image37.tiff"/><Relationship Id="rId60" Type="http://schemas.openxmlformats.org/officeDocument/2006/relationships/image" Target="media/image45.tiff"/><Relationship Id="rId65" Type="http://schemas.openxmlformats.org/officeDocument/2006/relationships/image" Target="media/image50.tiff"/><Relationship Id="rId73" Type="http://schemas.openxmlformats.org/officeDocument/2006/relationships/image" Target="media/image57.png"/><Relationship Id="rId78" Type="http://schemas.microsoft.com/office/2007/relationships/hdphoto" Target="media/hdphoto4.wdp"/><Relationship Id="rId81" Type="http://schemas.openxmlformats.org/officeDocument/2006/relationships/image" Target="media/image61.png"/><Relationship Id="rId86" Type="http://schemas.microsoft.com/office/2007/relationships/hdphoto" Target="media/hdphoto8.wdp"/><Relationship Id="rId94" Type="http://schemas.microsoft.com/office/2007/relationships/hdphoto" Target="media/hdphoto12.wdp"/><Relationship Id="rId99" Type="http://schemas.openxmlformats.org/officeDocument/2006/relationships/image" Target="media/image70.png"/><Relationship Id="rId101" Type="http://schemas.openxmlformats.org/officeDocument/2006/relationships/image" Target="media/image71.png"/><Relationship Id="rId122" Type="http://schemas.openxmlformats.org/officeDocument/2006/relationships/image" Target="media/image83.tiff"/><Relationship Id="rId130" Type="http://schemas.openxmlformats.org/officeDocument/2006/relationships/image" Target="media/image88.png"/><Relationship Id="rId135" Type="http://schemas.microsoft.com/office/2007/relationships/hdphoto" Target="media/hdphoto30.wdp"/><Relationship Id="rId143" Type="http://schemas.openxmlformats.org/officeDocument/2006/relationships/image" Target="media/image97.tiff"/><Relationship Id="rId148" Type="http://schemas.openxmlformats.org/officeDocument/2006/relationships/image" Target="media/image102.tiff"/><Relationship Id="rId151" Type="http://schemas.openxmlformats.org/officeDocument/2006/relationships/image" Target="media/image105.tiff"/><Relationship Id="rId156" Type="http://schemas.openxmlformats.org/officeDocument/2006/relationships/image" Target="media/image110.tiff"/><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3.tiff"/><Relationship Id="rId39" Type="http://schemas.openxmlformats.org/officeDocument/2006/relationships/image" Target="media/image24.tiff"/><Relationship Id="rId109" Type="http://schemas.microsoft.com/office/2007/relationships/hdphoto" Target="media/hdphoto19.wdp"/><Relationship Id="rId34" Type="http://schemas.openxmlformats.org/officeDocument/2006/relationships/image" Target="media/image19.tiff"/><Relationship Id="rId50" Type="http://schemas.openxmlformats.org/officeDocument/2006/relationships/image" Target="media/image35.tiff"/><Relationship Id="rId55" Type="http://schemas.openxmlformats.org/officeDocument/2006/relationships/image" Target="media/image40.tiff"/><Relationship Id="rId76" Type="http://schemas.microsoft.com/office/2007/relationships/hdphoto" Target="media/hdphoto3.wdp"/><Relationship Id="rId97" Type="http://schemas.openxmlformats.org/officeDocument/2006/relationships/image" Target="media/image69.png"/><Relationship Id="rId104" Type="http://schemas.openxmlformats.org/officeDocument/2006/relationships/image" Target="media/image73.png"/><Relationship Id="rId120" Type="http://schemas.microsoft.com/office/2007/relationships/hdphoto" Target="media/hdphoto24.wdp"/><Relationship Id="rId125" Type="http://schemas.microsoft.com/office/2007/relationships/hdphoto" Target="media/hdphoto25.wdp"/><Relationship Id="rId141" Type="http://schemas.openxmlformats.org/officeDocument/2006/relationships/image" Target="media/image95.tiff"/><Relationship Id="rId146" Type="http://schemas.openxmlformats.org/officeDocument/2006/relationships/image" Target="media/image100.tiff"/><Relationship Id="rId7" Type="http://schemas.openxmlformats.org/officeDocument/2006/relationships/footnotes" Target="footnotes.xml"/><Relationship Id="rId71" Type="http://schemas.openxmlformats.org/officeDocument/2006/relationships/image" Target="media/image56.png"/><Relationship Id="rId92" Type="http://schemas.microsoft.com/office/2007/relationships/hdphoto" Target="media/hdphoto11.wdp"/><Relationship Id="rId2" Type="http://schemas.openxmlformats.org/officeDocument/2006/relationships/numbering" Target="numbering.xml"/><Relationship Id="rId29" Type="http://schemas.openxmlformats.org/officeDocument/2006/relationships/image" Target="media/image14.tiff"/><Relationship Id="rId24" Type="http://schemas.openxmlformats.org/officeDocument/2006/relationships/image" Target="media/image9.tiff"/><Relationship Id="rId40" Type="http://schemas.openxmlformats.org/officeDocument/2006/relationships/image" Target="media/image25.tiff"/><Relationship Id="rId45" Type="http://schemas.openxmlformats.org/officeDocument/2006/relationships/image" Target="media/image30.tiff"/><Relationship Id="rId66" Type="http://schemas.openxmlformats.org/officeDocument/2006/relationships/image" Target="media/image51.tiff"/><Relationship Id="rId87" Type="http://schemas.openxmlformats.org/officeDocument/2006/relationships/image" Target="media/image64.png"/><Relationship Id="rId110" Type="http://schemas.openxmlformats.org/officeDocument/2006/relationships/image" Target="media/image76.png"/><Relationship Id="rId115" Type="http://schemas.openxmlformats.org/officeDocument/2006/relationships/image" Target="media/image79.png"/><Relationship Id="rId131" Type="http://schemas.microsoft.com/office/2007/relationships/hdphoto" Target="media/hdphoto28.wdp"/><Relationship Id="rId136" Type="http://schemas.openxmlformats.org/officeDocument/2006/relationships/image" Target="media/image91.png"/><Relationship Id="rId157" Type="http://schemas.openxmlformats.org/officeDocument/2006/relationships/fontTable" Target="fontTable.xml"/><Relationship Id="rId61" Type="http://schemas.openxmlformats.org/officeDocument/2006/relationships/image" Target="media/image46.tiff"/><Relationship Id="rId82" Type="http://schemas.microsoft.com/office/2007/relationships/hdphoto" Target="media/hdphoto6.wdp"/><Relationship Id="rId152" Type="http://schemas.openxmlformats.org/officeDocument/2006/relationships/image" Target="media/image106.tiff"/><Relationship Id="rId19" Type="http://schemas.openxmlformats.org/officeDocument/2006/relationships/image" Target="media/image4.tiff"/><Relationship Id="rId14" Type="http://schemas.openxmlformats.org/officeDocument/2006/relationships/header" Target="header3.xml"/><Relationship Id="rId30" Type="http://schemas.openxmlformats.org/officeDocument/2006/relationships/image" Target="media/image15.tiff"/><Relationship Id="rId35" Type="http://schemas.openxmlformats.org/officeDocument/2006/relationships/image" Target="media/image20.tiff"/><Relationship Id="rId56" Type="http://schemas.openxmlformats.org/officeDocument/2006/relationships/image" Target="media/image41.tiff"/><Relationship Id="rId77" Type="http://schemas.openxmlformats.org/officeDocument/2006/relationships/image" Target="media/image59.png"/><Relationship Id="rId100" Type="http://schemas.microsoft.com/office/2007/relationships/hdphoto" Target="media/hdphoto15.wdp"/><Relationship Id="rId105" Type="http://schemas.microsoft.com/office/2007/relationships/hdphoto" Target="media/hdphoto17.wdp"/><Relationship Id="rId126" Type="http://schemas.openxmlformats.org/officeDocument/2006/relationships/image" Target="media/image86.png"/><Relationship Id="rId147" Type="http://schemas.openxmlformats.org/officeDocument/2006/relationships/image" Target="media/image101.tiff"/><Relationship Id="rId8" Type="http://schemas.openxmlformats.org/officeDocument/2006/relationships/endnotes" Target="endnotes.xml"/><Relationship Id="rId51" Type="http://schemas.openxmlformats.org/officeDocument/2006/relationships/image" Target="media/image36.tiff"/><Relationship Id="rId72" Type="http://schemas.microsoft.com/office/2007/relationships/hdphoto" Target="media/hdphoto1.wdp"/><Relationship Id="rId93" Type="http://schemas.openxmlformats.org/officeDocument/2006/relationships/image" Target="media/image67.png"/><Relationship Id="rId98" Type="http://schemas.microsoft.com/office/2007/relationships/hdphoto" Target="media/hdphoto14.wdp"/><Relationship Id="rId121" Type="http://schemas.openxmlformats.org/officeDocument/2006/relationships/image" Target="media/image82.tiff"/><Relationship Id="rId142" Type="http://schemas.openxmlformats.org/officeDocument/2006/relationships/image" Target="media/image96.tiff"/><Relationship Id="rId3" Type="http://schemas.openxmlformats.org/officeDocument/2006/relationships/styles" Target="styles.xml"/><Relationship Id="rId25" Type="http://schemas.openxmlformats.org/officeDocument/2006/relationships/image" Target="media/image10.tiff"/><Relationship Id="rId46" Type="http://schemas.openxmlformats.org/officeDocument/2006/relationships/image" Target="media/image31.tiff"/><Relationship Id="rId67" Type="http://schemas.openxmlformats.org/officeDocument/2006/relationships/image" Target="media/image52.tiff"/><Relationship Id="rId116" Type="http://schemas.microsoft.com/office/2007/relationships/hdphoto" Target="media/hdphoto22.wdp"/><Relationship Id="rId137" Type="http://schemas.microsoft.com/office/2007/relationships/hdphoto" Target="media/hdphoto31.wdp"/><Relationship Id="rId15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886E1-CE23-4BF8-9D55-B30F91D6D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218</Pages>
  <Words>44061</Words>
  <Characters>251149</Characters>
  <Application>Microsoft Office Word</Application>
  <DocSecurity>0</DocSecurity>
  <Lines>2092</Lines>
  <Paragraphs>589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294621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dc:creator>
  <cp:lastModifiedBy>Rob</cp:lastModifiedBy>
  <cp:revision>2</cp:revision>
  <cp:lastPrinted>2014-04-15T16:46:00Z</cp:lastPrinted>
  <dcterms:created xsi:type="dcterms:W3CDTF">2014-05-02T22:00:00Z</dcterms:created>
  <dcterms:modified xsi:type="dcterms:W3CDTF">2014-05-02T22:00:00Z</dcterms:modified>
</cp:coreProperties>
</file>