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8156B" w14:textId="77777777" w:rsidR="00E6178F" w:rsidRDefault="00E6178F" w:rsidP="00E6178F">
      <w:pPr>
        <w:jc w:val="center"/>
        <w:rPr>
          <w:rFonts w:ascii="Times New Roman" w:hAnsi="Times New Roman" w:cs="Times New Roman"/>
        </w:rPr>
      </w:pPr>
      <w:r>
        <w:rPr>
          <w:rFonts w:ascii="Times New Roman" w:hAnsi="Times New Roman" w:cs="Times New Roman"/>
        </w:rPr>
        <w:t>UNIVERSITY OF OKLAHOMA</w:t>
      </w:r>
    </w:p>
    <w:p w14:paraId="752A9BFC" w14:textId="77777777" w:rsidR="00E6178F" w:rsidRDefault="00E6178F" w:rsidP="00E6178F">
      <w:pPr>
        <w:jc w:val="center"/>
        <w:rPr>
          <w:rFonts w:ascii="Times New Roman" w:hAnsi="Times New Roman" w:cs="Times New Roman"/>
        </w:rPr>
      </w:pPr>
    </w:p>
    <w:p w14:paraId="7EAF04F5" w14:textId="77777777" w:rsidR="00E6178F" w:rsidRDefault="00E6178F" w:rsidP="00E6178F">
      <w:pPr>
        <w:jc w:val="center"/>
        <w:rPr>
          <w:rFonts w:ascii="Times New Roman" w:hAnsi="Times New Roman" w:cs="Times New Roman"/>
        </w:rPr>
      </w:pPr>
      <w:r>
        <w:rPr>
          <w:rFonts w:ascii="Times New Roman" w:hAnsi="Times New Roman" w:cs="Times New Roman"/>
        </w:rPr>
        <w:t>GRADUATE COLLEGE</w:t>
      </w:r>
    </w:p>
    <w:p w14:paraId="1B5E394C" w14:textId="77777777" w:rsidR="00E6178F" w:rsidRDefault="00E6178F" w:rsidP="00E6178F">
      <w:pPr>
        <w:jc w:val="center"/>
        <w:rPr>
          <w:rFonts w:ascii="Times New Roman" w:hAnsi="Times New Roman" w:cs="Times New Roman"/>
        </w:rPr>
      </w:pPr>
    </w:p>
    <w:p w14:paraId="08C8C9B1" w14:textId="77777777" w:rsidR="00E6178F" w:rsidRDefault="00E6178F" w:rsidP="00E6178F">
      <w:pPr>
        <w:jc w:val="center"/>
        <w:rPr>
          <w:rFonts w:ascii="Times New Roman" w:hAnsi="Times New Roman" w:cs="Times New Roman"/>
        </w:rPr>
      </w:pPr>
    </w:p>
    <w:p w14:paraId="19EE3DCE" w14:textId="77777777" w:rsidR="00E6178F" w:rsidRDefault="00E6178F" w:rsidP="00E6178F">
      <w:pPr>
        <w:jc w:val="center"/>
        <w:rPr>
          <w:rFonts w:ascii="Times New Roman" w:hAnsi="Times New Roman" w:cs="Times New Roman"/>
        </w:rPr>
      </w:pPr>
    </w:p>
    <w:p w14:paraId="63C5CBA5" w14:textId="77777777" w:rsidR="00E6178F" w:rsidRDefault="00E6178F" w:rsidP="00E6178F">
      <w:pPr>
        <w:jc w:val="center"/>
        <w:rPr>
          <w:rFonts w:ascii="Times New Roman" w:hAnsi="Times New Roman" w:cs="Times New Roman"/>
        </w:rPr>
      </w:pPr>
    </w:p>
    <w:p w14:paraId="3622618B" w14:textId="77777777" w:rsidR="00E6178F" w:rsidRDefault="00E6178F" w:rsidP="00E6178F">
      <w:pPr>
        <w:jc w:val="center"/>
        <w:rPr>
          <w:rFonts w:ascii="Times New Roman" w:hAnsi="Times New Roman" w:cs="Times New Roman"/>
        </w:rPr>
      </w:pPr>
    </w:p>
    <w:p w14:paraId="6004DAD9" w14:textId="77777777" w:rsidR="00E6178F" w:rsidRDefault="00E6178F" w:rsidP="00E6178F">
      <w:pPr>
        <w:jc w:val="center"/>
        <w:rPr>
          <w:rFonts w:ascii="Times New Roman" w:hAnsi="Times New Roman" w:cs="Times New Roman"/>
        </w:rPr>
      </w:pPr>
    </w:p>
    <w:p w14:paraId="354CB05E" w14:textId="77777777" w:rsidR="00E6178F" w:rsidRDefault="00E6178F" w:rsidP="00E6178F">
      <w:pPr>
        <w:jc w:val="center"/>
        <w:rPr>
          <w:rFonts w:ascii="Times New Roman" w:hAnsi="Times New Roman" w:cs="Times New Roman"/>
        </w:rPr>
      </w:pPr>
    </w:p>
    <w:p w14:paraId="5A16D173" w14:textId="77777777" w:rsidR="00E6178F" w:rsidRDefault="00E6178F" w:rsidP="00E6178F">
      <w:pPr>
        <w:jc w:val="center"/>
        <w:rPr>
          <w:rFonts w:ascii="Times New Roman" w:hAnsi="Times New Roman" w:cs="Times New Roman"/>
        </w:rPr>
      </w:pPr>
    </w:p>
    <w:p w14:paraId="386E17AC" w14:textId="77777777" w:rsidR="00E6178F" w:rsidRDefault="00E6178F" w:rsidP="00E6178F">
      <w:pPr>
        <w:jc w:val="center"/>
        <w:rPr>
          <w:rFonts w:ascii="Times New Roman" w:hAnsi="Times New Roman" w:cs="Times New Roman"/>
        </w:rPr>
      </w:pPr>
    </w:p>
    <w:p w14:paraId="728EF4BA" w14:textId="77777777" w:rsidR="00E6178F" w:rsidRDefault="00E6178F" w:rsidP="00E6178F">
      <w:pPr>
        <w:jc w:val="center"/>
        <w:rPr>
          <w:rFonts w:ascii="Times New Roman" w:hAnsi="Times New Roman" w:cs="Times New Roman"/>
        </w:rPr>
      </w:pPr>
    </w:p>
    <w:p w14:paraId="714F7C34" w14:textId="77777777" w:rsidR="00E6178F" w:rsidRDefault="00E6178F" w:rsidP="00E6178F">
      <w:pPr>
        <w:jc w:val="center"/>
        <w:rPr>
          <w:rFonts w:ascii="Times New Roman" w:hAnsi="Times New Roman" w:cs="Times New Roman"/>
        </w:rPr>
      </w:pPr>
      <w:r>
        <w:rPr>
          <w:rFonts w:ascii="Times New Roman" w:hAnsi="Times New Roman" w:cs="Times New Roman"/>
        </w:rPr>
        <w:t xml:space="preserve">AN ANALYSIS OF </w:t>
      </w:r>
      <w:r w:rsidRPr="00025A24">
        <w:rPr>
          <w:rFonts w:ascii="Times New Roman" w:hAnsi="Times New Roman" w:cs="Times New Roman"/>
          <w:u w:val="single"/>
        </w:rPr>
        <w:t>THREE RECITAL PIECES</w:t>
      </w:r>
      <w:r>
        <w:rPr>
          <w:rFonts w:ascii="Times New Roman" w:hAnsi="Times New Roman" w:cs="Times New Roman"/>
        </w:rPr>
        <w:t xml:space="preserve"> BY WILLIAM LLOYD WEBBER</w:t>
      </w:r>
    </w:p>
    <w:p w14:paraId="115CC1D1" w14:textId="77777777" w:rsidR="00E6178F" w:rsidRDefault="00E6178F" w:rsidP="00E6178F">
      <w:pPr>
        <w:jc w:val="center"/>
        <w:rPr>
          <w:rFonts w:ascii="Times New Roman" w:hAnsi="Times New Roman" w:cs="Times New Roman"/>
        </w:rPr>
      </w:pPr>
    </w:p>
    <w:p w14:paraId="2E842A32" w14:textId="77777777" w:rsidR="00E6178F" w:rsidRDefault="00E6178F" w:rsidP="00E6178F">
      <w:pPr>
        <w:jc w:val="center"/>
        <w:rPr>
          <w:rFonts w:ascii="Times New Roman" w:hAnsi="Times New Roman" w:cs="Times New Roman"/>
        </w:rPr>
      </w:pPr>
    </w:p>
    <w:p w14:paraId="1F538DA4" w14:textId="77777777" w:rsidR="00E6178F" w:rsidRDefault="00E6178F" w:rsidP="00E6178F">
      <w:pPr>
        <w:jc w:val="center"/>
        <w:rPr>
          <w:rFonts w:ascii="Times New Roman" w:hAnsi="Times New Roman" w:cs="Times New Roman"/>
        </w:rPr>
      </w:pPr>
    </w:p>
    <w:p w14:paraId="636D9F5F" w14:textId="77777777" w:rsidR="00E6178F" w:rsidRDefault="00E6178F" w:rsidP="00E6178F">
      <w:pPr>
        <w:jc w:val="center"/>
        <w:rPr>
          <w:rFonts w:ascii="Times New Roman" w:hAnsi="Times New Roman" w:cs="Times New Roman"/>
        </w:rPr>
      </w:pPr>
    </w:p>
    <w:p w14:paraId="7F87F4B2" w14:textId="77777777" w:rsidR="00E6178F" w:rsidRDefault="00E6178F" w:rsidP="00E6178F">
      <w:pPr>
        <w:jc w:val="center"/>
        <w:rPr>
          <w:rFonts w:ascii="Times New Roman" w:hAnsi="Times New Roman" w:cs="Times New Roman"/>
        </w:rPr>
      </w:pPr>
    </w:p>
    <w:p w14:paraId="1DC3542A" w14:textId="77777777" w:rsidR="00E6178F" w:rsidRDefault="00E6178F" w:rsidP="00E6178F">
      <w:pPr>
        <w:jc w:val="center"/>
        <w:rPr>
          <w:rFonts w:ascii="Times New Roman" w:hAnsi="Times New Roman" w:cs="Times New Roman"/>
        </w:rPr>
      </w:pPr>
      <w:r>
        <w:rPr>
          <w:rFonts w:ascii="Times New Roman" w:hAnsi="Times New Roman" w:cs="Times New Roman"/>
        </w:rPr>
        <w:t>A DISSERTATION</w:t>
      </w:r>
    </w:p>
    <w:p w14:paraId="6980A0B4" w14:textId="77777777" w:rsidR="00E6178F" w:rsidRDefault="00E6178F" w:rsidP="00E6178F">
      <w:pPr>
        <w:jc w:val="center"/>
        <w:rPr>
          <w:rFonts w:ascii="Times New Roman" w:hAnsi="Times New Roman" w:cs="Times New Roman"/>
        </w:rPr>
      </w:pPr>
    </w:p>
    <w:p w14:paraId="06A2043E" w14:textId="77777777" w:rsidR="00E6178F" w:rsidRDefault="00E6178F" w:rsidP="00E6178F">
      <w:pPr>
        <w:jc w:val="center"/>
        <w:rPr>
          <w:rFonts w:ascii="Times New Roman" w:hAnsi="Times New Roman" w:cs="Times New Roman"/>
        </w:rPr>
      </w:pPr>
      <w:r>
        <w:rPr>
          <w:rFonts w:ascii="Times New Roman" w:hAnsi="Times New Roman" w:cs="Times New Roman"/>
        </w:rPr>
        <w:t>SUBMITTED TO THE GRADUATE FACULTY</w:t>
      </w:r>
    </w:p>
    <w:p w14:paraId="108972C0" w14:textId="77777777" w:rsidR="00E6178F" w:rsidRDefault="00E6178F" w:rsidP="00E6178F">
      <w:pPr>
        <w:jc w:val="center"/>
        <w:rPr>
          <w:rFonts w:ascii="Times New Roman" w:hAnsi="Times New Roman" w:cs="Times New Roman"/>
        </w:rPr>
      </w:pPr>
    </w:p>
    <w:p w14:paraId="0403FA62" w14:textId="77777777" w:rsidR="00E6178F" w:rsidRDefault="00E6178F" w:rsidP="00E6178F">
      <w:pPr>
        <w:jc w:val="center"/>
        <w:rPr>
          <w:rFonts w:ascii="Times New Roman" w:hAnsi="Times New Roman" w:cs="Times New Roman"/>
        </w:rPr>
      </w:pPr>
      <w:r>
        <w:rPr>
          <w:rFonts w:ascii="Times New Roman" w:hAnsi="Times New Roman" w:cs="Times New Roman"/>
        </w:rPr>
        <w:t>in partial fulfillment of the requirement for the</w:t>
      </w:r>
    </w:p>
    <w:p w14:paraId="27A931C8" w14:textId="77777777" w:rsidR="00E6178F" w:rsidRDefault="00E6178F" w:rsidP="00E6178F">
      <w:pPr>
        <w:jc w:val="center"/>
        <w:rPr>
          <w:rFonts w:ascii="Times New Roman" w:hAnsi="Times New Roman" w:cs="Times New Roman"/>
        </w:rPr>
      </w:pPr>
    </w:p>
    <w:p w14:paraId="20E797A1" w14:textId="77777777" w:rsidR="00E6178F" w:rsidRDefault="00E6178F" w:rsidP="00E6178F">
      <w:pPr>
        <w:jc w:val="center"/>
        <w:rPr>
          <w:rFonts w:ascii="Times New Roman" w:hAnsi="Times New Roman" w:cs="Times New Roman"/>
        </w:rPr>
      </w:pPr>
      <w:r>
        <w:rPr>
          <w:rFonts w:ascii="Times New Roman" w:hAnsi="Times New Roman" w:cs="Times New Roman"/>
        </w:rPr>
        <w:t>Degree of</w:t>
      </w:r>
    </w:p>
    <w:p w14:paraId="6FB0CA63" w14:textId="77777777" w:rsidR="00E6178F" w:rsidRDefault="00E6178F" w:rsidP="00E6178F">
      <w:pPr>
        <w:jc w:val="center"/>
        <w:rPr>
          <w:rFonts w:ascii="Times New Roman" w:hAnsi="Times New Roman" w:cs="Times New Roman"/>
        </w:rPr>
      </w:pPr>
    </w:p>
    <w:p w14:paraId="6C511C11" w14:textId="77777777" w:rsidR="00E6178F" w:rsidRDefault="00E6178F" w:rsidP="00E6178F">
      <w:pPr>
        <w:jc w:val="center"/>
        <w:rPr>
          <w:rFonts w:ascii="Times New Roman" w:hAnsi="Times New Roman" w:cs="Times New Roman"/>
        </w:rPr>
      </w:pPr>
      <w:r>
        <w:rPr>
          <w:rFonts w:ascii="Times New Roman" w:hAnsi="Times New Roman" w:cs="Times New Roman"/>
        </w:rPr>
        <w:t>DOCTOR OF MUSICAL ARTS</w:t>
      </w:r>
    </w:p>
    <w:p w14:paraId="7EAEABC9" w14:textId="77777777" w:rsidR="00E6178F" w:rsidRDefault="00E6178F" w:rsidP="00E6178F">
      <w:pPr>
        <w:jc w:val="center"/>
        <w:rPr>
          <w:rFonts w:ascii="Times New Roman" w:hAnsi="Times New Roman" w:cs="Times New Roman"/>
        </w:rPr>
      </w:pPr>
    </w:p>
    <w:p w14:paraId="0E0148B7" w14:textId="77777777" w:rsidR="00E6178F" w:rsidRDefault="00E6178F" w:rsidP="00E6178F">
      <w:pPr>
        <w:jc w:val="center"/>
        <w:rPr>
          <w:rFonts w:ascii="Times New Roman" w:hAnsi="Times New Roman" w:cs="Times New Roman"/>
        </w:rPr>
      </w:pPr>
    </w:p>
    <w:p w14:paraId="624F5059" w14:textId="77777777" w:rsidR="00E6178F" w:rsidRDefault="00E6178F" w:rsidP="00E6178F">
      <w:pPr>
        <w:jc w:val="center"/>
        <w:rPr>
          <w:rFonts w:ascii="Times New Roman" w:hAnsi="Times New Roman" w:cs="Times New Roman"/>
        </w:rPr>
      </w:pPr>
    </w:p>
    <w:p w14:paraId="17CA4532" w14:textId="77777777" w:rsidR="00E6178F" w:rsidRDefault="00E6178F" w:rsidP="00E6178F">
      <w:pPr>
        <w:jc w:val="center"/>
        <w:rPr>
          <w:rFonts w:ascii="Times New Roman" w:hAnsi="Times New Roman" w:cs="Times New Roman"/>
        </w:rPr>
      </w:pPr>
    </w:p>
    <w:p w14:paraId="45CD40FE" w14:textId="77777777" w:rsidR="00E6178F" w:rsidRDefault="00E6178F" w:rsidP="00E6178F">
      <w:pPr>
        <w:jc w:val="center"/>
        <w:rPr>
          <w:rFonts w:ascii="Times New Roman" w:hAnsi="Times New Roman" w:cs="Times New Roman"/>
        </w:rPr>
      </w:pPr>
    </w:p>
    <w:p w14:paraId="6E432218" w14:textId="77777777" w:rsidR="00E6178F" w:rsidRDefault="00E6178F" w:rsidP="00E6178F">
      <w:pPr>
        <w:jc w:val="center"/>
        <w:rPr>
          <w:rFonts w:ascii="Times New Roman" w:hAnsi="Times New Roman" w:cs="Times New Roman"/>
        </w:rPr>
      </w:pPr>
    </w:p>
    <w:p w14:paraId="207FDA0C" w14:textId="77777777" w:rsidR="00E6178F" w:rsidRDefault="00E6178F" w:rsidP="00E6178F">
      <w:pPr>
        <w:jc w:val="center"/>
        <w:rPr>
          <w:rFonts w:ascii="Times New Roman" w:hAnsi="Times New Roman" w:cs="Times New Roman"/>
        </w:rPr>
      </w:pPr>
    </w:p>
    <w:p w14:paraId="63DCC46A" w14:textId="77777777" w:rsidR="00E6178F" w:rsidRDefault="00E6178F" w:rsidP="00E6178F">
      <w:pPr>
        <w:jc w:val="center"/>
        <w:rPr>
          <w:rFonts w:ascii="Times New Roman" w:hAnsi="Times New Roman" w:cs="Times New Roman"/>
        </w:rPr>
      </w:pPr>
    </w:p>
    <w:p w14:paraId="27681058" w14:textId="77777777" w:rsidR="00E6178F" w:rsidRDefault="00E6178F" w:rsidP="00E6178F">
      <w:pPr>
        <w:jc w:val="center"/>
        <w:rPr>
          <w:rFonts w:ascii="Times New Roman" w:hAnsi="Times New Roman" w:cs="Times New Roman"/>
        </w:rPr>
      </w:pPr>
    </w:p>
    <w:p w14:paraId="5E47C0C8" w14:textId="77777777" w:rsidR="00E6178F" w:rsidRDefault="00E6178F" w:rsidP="00E6178F">
      <w:pPr>
        <w:jc w:val="center"/>
        <w:rPr>
          <w:rFonts w:ascii="Times New Roman" w:hAnsi="Times New Roman" w:cs="Times New Roman"/>
        </w:rPr>
      </w:pPr>
    </w:p>
    <w:p w14:paraId="01BB9712" w14:textId="77777777" w:rsidR="00E6178F" w:rsidRDefault="00E6178F" w:rsidP="00E6178F">
      <w:pPr>
        <w:jc w:val="center"/>
        <w:rPr>
          <w:rFonts w:ascii="Times New Roman" w:hAnsi="Times New Roman" w:cs="Times New Roman"/>
        </w:rPr>
      </w:pPr>
    </w:p>
    <w:p w14:paraId="149F3BEC" w14:textId="77777777" w:rsidR="00E6178F" w:rsidRDefault="00E6178F" w:rsidP="00E6178F">
      <w:pPr>
        <w:jc w:val="center"/>
        <w:rPr>
          <w:rFonts w:ascii="Times New Roman" w:hAnsi="Times New Roman" w:cs="Times New Roman"/>
        </w:rPr>
      </w:pPr>
    </w:p>
    <w:p w14:paraId="3BCA90EC" w14:textId="77777777" w:rsidR="00E6178F" w:rsidRDefault="00E6178F" w:rsidP="00E6178F">
      <w:pPr>
        <w:jc w:val="center"/>
        <w:rPr>
          <w:rFonts w:ascii="Times New Roman" w:hAnsi="Times New Roman" w:cs="Times New Roman"/>
        </w:rPr>
      </w:pPr>
    </w:p>
    <w:p w14:paraId="65268373" w14:textId="77777777" w:rsidR="00E6178F" w:rsidRDefault="00E6178F" w:rsidP="00E6178F">
      <w:pPr>
        <w:jc w:val="center"/>
        <w:rPr>
          <w:rFonts w:ascii="Times New Roman" w:hAnsi="Times New Roman" w:cs="Times New Roman"/>
        </w:rPr>
      </w:pPr>
      <w:r>
        <w:rPr>
          <w:rFonts w:ascii="Times New Roman" w:hAnsi="Times New Roman" w:cs="Times New Roman"/>
        </w:rPr>
        <w:t>By</w:t>
      </w:r>
    </w:p>
    <w:p w14:paraId="118DCB31" w14:textId="77777777" w:rsidR="00E6178F" w:rsidRDefault="00E6178F" w:rsidP="00E6178F">
      <w:pPr>
        <w:jc w:val="center"/>
        <w:rPr>
          <w:rFonts w:ascii="Times New Roman" w:hAnsi="Times New Roman" w:cs="Times New Roman"/>
        </w:rPr>
      </w:pPr>
    </w:p>
    <w:p w14:paraId="07B8C64F" w14:textId="77777777" w:rsidR="00E6178F" w:rsidRDefault="00E6178F" w:rsidP="00E6178F">
      <w:pPr>
        <w:jc w:val="center"/>
        <w:rPr>
          <w:rFonts w:ascii="Times New Roman" w:hAnsi="Times New Roman" w:cs="Times New Roman"/>
        </w:rPr>
      </w:pPr>
      <w:r>
        <w:rPr>
          <w:rFonts w:ascii="Times New Roman" w:hAnsi="Times New Roman" w:cs="Times New Roman"/>
        </w:rPr>
        <w:t>ALVEZ BARKOSKIE IV</w:t>
      </w:r>
    </w:p>
    <w:p w14:paraId="569C7E51" w14:textId="77777777" w:rsidR="00E6178F" w:rsidRDefault="00E6178F" w:rsidP="00E6178F">
      <w:pPr>
        <w:jc w:val="center"/>
        <w:rPr>
          <w:rFonts w:ascii="Times New Roman" w:hAnsi="Times New Roman" w:cs="Times New Roman"/>
        </w:rPr>
      </w:pPr>
      <w:r>
        <w:rPr>
          <w:rFonts w:ascii="Times New Roman" w:hAnsi="Times New Roman" w:cs="Times New Roman"/>
        </w:rPr>
        <w:t>Oklahoma City, Oklahoma</w:t>
      </w:r>
    </w:p>
    <w:p w14:paraId="4CA6DD6A" w14:textId="73373C40" w:rsidR="00E6178F" w:rsidRDefault="00AA07D4" w:rsidP="00E6178F">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290F54D8" wp14:editId="18F369EB">
                <wp:simplePos x="0" y="0"/>
                <wp:positionH relativeFrom="column">
                  <wp:posOffset>2852530</wp:posOffset>
                </wp:positionH>
                <wp:positionV relativeFrom="paragraph">
                  <wp:posOffset>562196</wp:posOffset>
                </wp:positionV>
                <wp:extent cx="288235" cy="308113"/>
                <wp:effectExtent l="0" t="0" r="4445" b="0"/>
                <wp:wrapNone/>
                <wp:docPr id="46" name="Rectangle 46"/>
                <wp:cNvGraphicFramePr/>
                <a:graphic xmlns:a="http://schemas.openxmlformats.org/drawingml/2006/main">
                  <a:graphicData uri="http://schemas.microsoft.com/office/word/2010/wordprocessingShape">
                    <wps:wsp>
                      <wps:cNvSpPr/>
                      <wps:spPr>
                        <a:xfrm>
                          <a:off x="0" y="0"/>
                          <a:ext cx="288235" cy="3081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4893B2" id="Rectangle 46" o:spid="_x0000_s1026" style="position:absolute;margin-left:224.6pt;margin-top:44.25pt;width:22.7pt;height:24.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FXNegIAAF0FAAAOAAAAZHJzL2Uyb0RvYy54bWysVFFv2yAQfp+0/4B4X22n7ZZFdaqoVadJ&#13;&#10;VVutnfpMMMRImGNA4mS/fgfYTtdVe5iWBwLcd9/dfb7j4nLfabITziswNa1OSkqE4dAos6np96eb&#13;&#10;D3NKfGCmYRqMqOlBeHq5fP/uorcLMYMWdCMcQRLjF72taRuCXRSF563omD8BKwwaJbiOBTy6TdE4&#13;&#10;1iN7p4tZWX4senCNdcCF93h7nY10mfilFDzcS+lFILqmmFtIq0vrOq7F8oItNo7ZVvEhDfYPWXRM&#13;&#10;GQw6UV2zwMjWqT+oOsUdeJDhhENXgJSKi1QDVlOVr6p5bJkVqRYUx9tJJv//aPnd7tE+OJSht37h&#13;&#10;cRur2EvXxX/Mj+yTWIdJLLEPhOPlbD6fnZ5TwtF0Ws6r6jSKWRydrfPhi4COxE1NHX6LJBHb3fqQ&#13;&#10;oSMkxvKgVXOjtE6H+P3FlXZkx/DLrTfVQP4bSpuINRC9MmG8KY6VpF04aBFx2nwTkqgm5p4SSU12&#13;&#10;DMI4FyZU2dSyRuTY5yX+xuhjWqnQRBiZJcafuAeCEZlJRu6c5YCPriL16ORc/i2x7Dx5pMhgwuTc&#13;&#10;KQPuLQKNVQ2RM34UKUsTVVpDc3hwxEGeEG/5jcLPdst8eGAORwKHB8c83OMiNfQ1hWFHSQvu51v3&#13;&#10;EY+dilZKehyxmvofW+YEJfqrwR7+XJ2dxZlMh7PzTzM8uJeW9UuL2XZXgL1Q4YNiedpGfNDjVjro&#13;&#10;nvE1WMWoaGKGY+ya8uDGw1XIo4/vCRerVYLhHFoWbs2j5ZE8qhrb8mn/zJwdejdg09/BOI5s8aqF&#13;&#10;MzZ6GlhtA0iV+vuo66A3znBqnOG9iY/Ey3NCHV/F5S8AAAD//wMAUEsDBBQABgAIAAAAIQBQ9lK+&#13;&#10;5wAAAA8BAAAPAAAAZHJzL2Rvd25yZXYueG1sTI/NTsMwEITvSLyDtUhcEHWoQ5umcSp+hMSFA22F&#13;&#10;OLrxEkeN7Sh2k5SnZznBZaXVfjM7U2wm27IB+9B4J+FulgBDV3nduFrCfvdymwELUTmtWu9QwhkD&#13;&#10;bMrLi0Ll2o/uHYdtrBmZuJArCSbGLuc8VAatCjPfoaPbl++tirT2Nde9GsnctnyeJAtuVePog1Ed&#13;&#10;PhmsjtuTlfB2FuJ1uBHHcd+Iuvnmn48fxkt5fTU9r2k8rIFFnOKfAn47UH4oKdjBn5wOrJWQpqs5&#13;&#10;oRKy7B4YAekqXQA7ECmWCfCy4P97lD8AAAD//wMAUEsBAi0AFAAGAAgAAAAhALaDOJL+AAAA4QEA&#13;&#10;ABMAAAAAAAAAAAAAAAAAAAAAAFtDb250ZW50X1R5cGVzXS54bWxQSwECLQAUAAYACAAAACEAOP0h&#13;&#10;/9YAAACUAQAACwAAAAAAAAAAAAAAAAAvAQAAX3JlbHMvLnJlbHNQSwECLQAUAAYACAAAACEA1PxV&#13;&#10;zXoCAABdBQAADgAAAAAAAAAAAAAAAAAuAgAAZHJzL2Uyb0RvYy54bWxQSwECLQAUAAYACAAAACEA&#13;&#10;UPZSvucAAAAPAQAADwAAAAAAAAAAAAAAAADUBAAAZHJzL2Rvd25yZXYueG1sUEsFBgAAAAAEAAQA&#13;&#10;8wAAAOgFAAAAAA==&#13;&#10;" fillcolor="white [3212]" stroked="f" strokeweight="1pt"/>
            </w:pict>
          </mc:Fallback>
        </mc:AlternateContent>
      </w:r>
      <w:r w:rsidR="00E6178F">
        <w:rPr>
          <w:rFonts w:ascii="Times New Roman" w:hAnsi="Times New Roman" w:cs="Times New Roman"/>
        </w:rPr>
        <w:t>2021</w:t>
      </w:r>
    </w:p>
    <w:p w14:paraId="38890C3E" w14:textId="77777777" w:rsidR="00E6178F" w:rsidRDefault="00E6178F" w:rsidP="00E6178F">
      <w:pPr>
        <w:jc w:val="center"/>
        <w:rPr>
          <w:rFonts w:ascii="Times New Roman" w:hAnsi="Times New Roman" w:cs="Times New Roman"/>
        </w:rPr>
      </w:pPr>
    </w:p>
    <w:p w14:paraId="7CA76D1A" w14:textId="77777777" w:rsidR="00E6178F" w:rsidRDefault="00E6178F" w:rsidP="00E6178F">
      <w:pPr>
        <w:jc w:val="center"/>
        <w:rPr>
          <w:rFonts w:ascii="Times New Roman" w:hAnsi="Times New Roman" w:cs="Times New Roman"/>
        </w:rPr>
      </w:pPr>
    </w:p>
    <w:p w14:paraId="3E1182B2" w14:textId="77777777" w:rsidR="00E6178F" w:rsidRDefault="00E6178F" w:rsidP="00E6178F">
      <w:pPr>
        <w:jc w:val="center"/>
        <w:rPr>
          <w:rFonts w:ascii="Times New Roman" w:hAnsi="Times New Roman" w:cs="Times New Roman"/>
        </w:rPr>
      </w:pPr>
    </w:p>
    <w:p w14:paraId="40CFB111" w14:textId="77777777" w:rsidR="00E6178F" w:rsidRDefault="00E6178F" w:rsidP="00E6178F">
      <w:pPr>
        <w:jc w:val="center"/>
        <w:rPr>
          <w:rFonts w:ascii="Times New Roman" w:hAnsi="Times New Roman" w:cs="Times New Roman"/>
        </w:rPr>
      </w:pPr>
    </w:p>
    <w:p w14:paraId="7AC8C12C" w14:textId="77777777" w:rsidR="00E6178F" w:rsidRDefault="00E6178F" w:rsidP="00E6178F">
      <w:pPr>
        <w:jc w:val="center"/>
        <w:rPr>
          <w:rFonts w:ascii="Times New Roman" w:hAnsi="Times New Roman" w:cs="Times New Roman"/>
        </w:rPr>
      </w:pPr>
      <w:r>
        <w:rPr>
          <w:rFonts w:ascii="Times New Roman" w:hAnsi="Times New Roman" w:cs="Times New Roman"/>
        </w:rPr>
        <w:t xml:space="preserve">AN ANALYSIS OF </w:t>
      </w:r>
      <w:r w:rsidRPr="00025A24">
        <w:rPr>
          <w:rFonts w:ascii="Times New Roman" w:hAnsi="Times New Roman" w:cs="Times New Roman"/>
          <w:u w:val="single"/>
        </w:rPr>
        <w:t>THREE RECITAL PIECES</w:t>
      </w:r>
      <w:r>
        <w:rPr>
          <w:rFonts w:ascii="Times New Roman" w:hAnsi="Times New Roman" w:cs="Times New Roman"/>
        </w:rPr>
        <w:t xml:space="preserve"> BY WILLIAM LLOYD WEBBER</w:t>
      </w:r>
    </w:p>
    <w:p w14:paraId="02A7B9B0" w14:textId="77777777" w:rsidR="00E6178F" w:rsidRDefault="00E6178F" w:rsidP="00E6178F">
      <w:pPr>
        <w:jc w:val="center"/>
        <w:rPr>
          <w:rFonts w:ascii="Times New Roman" w:hAnsi="Times New Roman" w:cs="Times New Roman"/>
        </w:rPr>
      </w:pPr>
    </w:p>
    <w:p w14:paraId="778B3C6C" w14:textId="77777777" w:rsidR="00E6178F" w:rsidRDefault="00E6178F" w:rsidP="00E6178F">
      <w:pPr>
        <w:jc w:val="center"/>
        <w:rPr>
          <w:rFonts w:ascii="Times New Roman" w:hAnsi="Times New Roman" w:cs="Times New Roman"/>
        </w:rPr>
      </w:pPr>
    </w:p>
    <w:p w14:paraId="3399F0E0" w14:textId="77777777" w:rsidR="00E6178F" w:rsidRDefault="00E6178F" w:rsidP="00E6178F">
      <w:pPr>
        <w:jc w:val="center"/>
        <w:rPr>
          <w:rFonts w:ascii="Times New Roman" w:hAnsi="Times New Roman" w:cs="Times New Roman"/>
        </w:rPr>
      </w:pPr>
    </w:p>
    <w:p w14:paraId="33BA92AC" w14:textId="77777777" w:rsidR="00E6178F" w:rsidRDefault="00E6178F" w:rsidP="00E6178F">
      <w:pPr>
        <w:jc w:val="center"/>
        <w:rPr>
          <w:rFonts w:ascii="Times New Roman" w:hAnsi="Times New Roman" w:cs="Times New Roman"/>
        </w:rPr>
      </w:pPr>
    </w:p>
    <w:p w14:paraId="1799AD66" w14:textId="77777777" w:rsidR="00E6178F" w:rsidRDefault="00E6178F" w:rsidP="00E6178F">
      <w:pPr>
        <w:jc w:val="center"/>
        <w:rPr>
          <w:rFonts w:ascii="Times New Roman" w:hAnsi="Times New Roman" w:cs="Times New Roman"/>
        </w:rPr>
      </w:pPr>
    </w:p>
    <w:p w14:paraId="7D9DDE85" w14:textId="77777777" w:rsidR="00E6178F" w:rsidRDefault="00E6178F" w:rsidP="00E6178F">
      <w:pPr>
        <w:jc w:val="center"/>
        <w:rPr>
          <w:rFonts w:ascii="Times New Roman" w:hAnsi="Times New Roman" w:cs="Times New Roman"/>
        </w:rPr>
      </w:pPr>
      <w:r>
        <w:rPr>
          <w:rFonts w:ascii="Times New Roman" w:hAnsi="Times New Roman" w:cs="Times New Roman"/>
        </w:rPr>
        <w:t>A DISSERTATION APPROVED FOR THE</w:t>
      </w:r>
    </w:p>
    <w:p w14:paraId="2C6E848F" w14:textId="77777777" w:rsidR="00E6178F" w:rsidRDefault="00E6178F" w:rsidP="00E6178F">
      <w:pPr>
        <w:jc w:val="center"/>
        <w:rPr>
          <w:rFonts w:ascii="Times New Roman" w:hAnsi="Times New Roman" w:cs="Times New Roman"/>
        </w:rPr>
      </w:pPr>
      <w:r>
        <w:rPr>
          <w:rFonts w:ascii="Times New Roman" w:hAnsi="Times New Roman" w:cs="Times New Roman"/>
        </w:rPr>
        <w:t>SCHOOL OF MUSIC</w:t>
      </w:r>
    </w:p>
    <w:p w14:paraId="26E03FB0" w14:textId="77777777" w:rsidR="00E6178F" w:rsidRDefault="00E6178F" w:rsidP="00E6178F">
      <w:pPr>
        <w:jc w:val="center"/>
        <w:rPr>
          <w:rFonts w:ascii="Times New Roman" w:hAnsi="Times New Roman" w:cs="Times New Roman"/>
        </w:rPr>
      </w:pPr>
    </w:p>
    <w:p w14:paraId="03F7FF55" w14:textId="77777777" w:rsidR="00E6178F" w:rsidRDefault="00E6178F" w:rsidP="00E6178F">
      <w:pPr>
        <w:jc w:val="center"/>
        <w:rPr>
          <w:rFonts w:ascii="Times New Roman" w:hAnsi="Times New Roman" w:cs="Times New Roman"/>
        </w:rPr>
      </w:pPr>
    </w:p>
    <w:p w14:paraId="5C0B22CA" w14:textId="77777777" w:rsidR="00E6178F" w:rsidRDefault="00E6178F" w:rsidP="00E6178F">
      <w:pPr>
        <w:jc w:val="center"/>
        <w:rPr>
          <w:rFonts w:ascii="Times New Roman" w:hAnsi="Times New Roman" w:cs="Times New Roman"/>
        </w:rPr>
      </w:pPr>
    </w:p>
    <w:p w14:paraId="32428117" w14:textId="77777777" w:rsidR="00E6178F" w:rsidRDefault="00E6178F" w:rsidP="00E6178F">
      <w:pPr>
        <w:jc w:val="center"/>
        <w:rPr>
          <w:rFonts w:ascii="Times New Roman" w:hAnsi="Times New Roman" w:cs="Times New Roman"/>
        </w:rPr>
      </w:pPr>
    </w:p>
    <w:p w14:paraId="3C5F23CD" w14:textId="77777777" w:rsidR="00E6178F" w:rsidRDefault="00E6178F" w:rsidP="00E6178F">
      <w:pPr>
        <w:jc w:val="center"/>
        <w:rPr>
          <w:rFonts w:ascii="Times New Roman" w:hAnsi="Times New Roman" w:cs="Times New Roman"/>
        </w:rPr>
      </w:pPr>
    </w:p>
    <w:p w14:paraId="28ED3E26" w14:textId="77777777" w:rsidR="00E6178F" w:rsidRDefault="00E6178F" w:rsidP="00E6178F">
      <w:pPr>
        <w:jc w:val="center"/>
        <w:rPr>
          <w:rFonts w:ascii="Times New Roman" w:hAnsi="Times New Roman" w:cs="Times New Roman"/>
        </w:rPr>
      </w:pPr>
    </w:p>
    <w:p w14:paraId="30760701" w14:textId="77777777" w:rsidR="00E6178F" w:rsidRDefault="00E6178F" w:rsidP="00E6178F">
      <w:pPr>
        <w:jc w:val="center"/>
        <w:rPr>
          <w:rFonts w:ascii="Times New Roman" w:hAnsi="Times New Roman" w:cs="Times New Roman"/>
        </w:rPr>
      </w:pPr>
    </w:p>
    <w:p w14:paraId="3AF78AFA" w14:textId="77777777" w:rsidR="00E6178F" w:rsidRDefault="00E6178F" w:rsidP="00E6178F">
      <w:pPr>
        <w:jc w:val="center"/>
        <w:rPr>
          <w:rFonts w:ascii="Times New Roman" w:hAnsi="Times New Roman" w:cs="Times New Roman"/>
        </w:rPr>
      </w:pPr>
    </w:p>
    <w:p w14:paraId="459B7BF3" w14:textId="77777777" w:rsidR="00E6178F" w:rsidRDefault="00E6178F" w:rsidP="00E6178F">
      <w:pPr>
        <w:jc w:val="center"/>
        <w:rPr>
          <w:rFonts w:ascii="Times New Roman" w:hAnsi="Times New Roman" w:cs="Times New Roman"/>
        </w:rPr>
      </w:pPr>
    </w:p>
    <w:p w14:paraId="78EEFF07" w14:textId="77777777" w:rsidR="00E6178F" w:rsidRDefault="00E6178F" w:rsidP="00E6178F">
      <w:pPr>
        <w:jc w:val="center"/>
        <w:rPr>
          <w:rFonts w:ascii="Times New Roman" w:hAnsi="Times New Roman" w:cs="Times New Roman"/>
        </w:rPr>
      </w:pPr>
      <w:r>
        <w:rPr>
          <w:rFonts w:ascii="Times New Roman" w:hAnsi="Times New Roman" w:cs="Times New Roman"/>
        </w:rPr>
        <w:t>BY THE COMMITTEE CONSISTING OF</w:t>
      </w:r>
    </w:p>
    <w:p w14:paraId="03BAA303" w14:textId="77777777" w:rsidR="00E6178F" w:rsidRDefault="00E6178F" w:rsidP="00E6178F">
      <w:pPr>
        <w:jc w:val="center"/>
        <w:rPr>
          <w:rFonts w:ascii="Times New Roman" w:hAnsi="Times New Roman" w:cs="Times New Roman"/>
        </w:rPr>
      </w:pPr>
    </w:p>
    <w:p w14:paraId="2A0C5A1F" w14:textId="77777777" w:rsidR="00E6178F" w:rsidRDefault="00E6178F" w:rsidP="00E6178F">
      <w:pPr>
        <w:jc w:val="center"/>
        <w:rPr>
          <w:rFonts w:ascii="Times New Roman" w:hAnsi="Times New Roman" w:cs="Times New Roman"/>
        </w:rPr>
      </w:pPr>
    </w:p>
    <w:p w14:paraId="36EA1B4C" w14:textId="77777777" w:rsidR="00E6178F" w:rsidRDefault="00E6178F" w:rsidP="00E6178F">
      <w:pPr>
        <w:jc w:val="center"/>
        <w:rPr>
          <w:rFonts w:ascii="Times New Roman" w:hAnsi="Times New Roman" w:cs="Times New Roman"/>
        </w:rPr>
      </w:pPr>
    </w:p>
    <w:p w14:paraId="4E2609C0" w14:textId="77777777" w:rsidR="00E6178F" w:rsidRDefault="00E6178F" w:rsidP="00E6178F">
      <w:pPr>
        <w:jc w:val="center"/>
        <w:rPr>
          <w:rFonts w:ascii="Times New Roman" w:hAnsi="Times New Roman" w:cs="Times New Roman"/>
        </w:rPr>
      </w:pPr>
    </w:p>
    <w:p w14:paraId="2450EE1B" w14:textId="77777777" w:rsidR="00E6178F" w:rsidRDefault="00E6178F" w:rsidP="00E6178F">
      <w:pPr>
        <w:jc w:val="center"/>
        <w:rPr>
          <w:rFonts w:ascii="Times New Roman" w:hAnsi="Times New Roman" w:cs="Times New Roman"/>
        </w:rPr>
      </w:pPr>
    </w:p>
    <w:p w14:paraId="4FCB561A" w14:textId="77777777" w:rsidR="00E6178F" w:rsidRDefault="00E6178F" w:rsidP="00E6178F">
      <w:pPr>
        <w:jc w:val="center"/>
        <w:rPr>
          <w:rFonts w:ascii="Times New Roman" w:hAnsi="Times New Roman" w:cs="Times New Roman"/>
        </w:rPr>
      </w:pPr>
    </w:p>
    <w:p w14:paraId="46B30A8C" w14:textId="77777777" w:rsidR="00E6178F" w:rsidRDefault="00E6178F" w:rsidP="00E6178F">
      <w:pPr>
        <w:jc w:val="center"/>
        <w:rPr>
          <w:rFonts w:ascii="Times New Roman" w:hAnsi="Times New Roman" w:cs="Times New Roman"/>
        </w:rPr>
      </w:pPr>
    </w:p>
    <w:p w14:paraId="5DA8744D" w14:textId="77777777" w:rsidR="00E6178F" w:rsidRDefault="00E6178F" w:rsidP="00E6178F">
      <w:pPr>
        <w:jc w:val="center"/>
        <w:rPr>
          <w:rFonts w:ascii="Times New Roman" w:hAnsi="Times New Roman" w:cs="Times New Roman"/>
        </w:rPr>
      </w:pPr>
    </w:p>
    <w:p w14:paraId="228286D7" w14:textId="77777777" w:rsidR="00E6178F" w:rsidRDefault="00E6178F" w:rsidP="00E6178F">
      <w:pPr>
        <w:jc w:val="center"/>
        <w:rPr>
          <w:rFonts w:ascii="Times New Roman" w:hAnsi="Times New Roman" w:cs="Times New Roman"/>
        </w:rPr>
      </w:pPr>
    </w:p>
    <w:p w14:paraId="047BA9EB" w14:textId="77777777" w:rsidR="00E6178F" w:rsidRDefault="00E6178F" w:rsidP="00E6178F">
      <w:pPr>
        <w:jc w:val="center"/>
        <w:rPr>
          <w:rFonts w:ascii="Times New Roman" w:hAnsi="Times New Roman" w:cs="Times New Roman"/>
        </w:rPr>
      </w:pPr>
    </w:p>
    <w:p w14:paraId="17325E9C" w14:textId="77777777" w:rsidR="00E6178F" w:rsidRDefault="00E6178F" w:rsidP="00E6178F">
      <w:pPr>
        <w:jc w:val="right"/>
        <w:rPr>
          <w:rFonts w:ascii="Times New Roman" w:hAnsi="Times New Roman" w:cs="Times New Roman"/>
        </w:rPr>
      </w:pPr>
      <w:r>
        <w:rPr>
          <w:rFonts w:ascii="Times New Roman" w:hAnsi="Times New Roman" w:cs="Times New Roman"/>
        </w:rPr>
        <w:t>Dr. Sarah Ellis, Chair</w:t>
      </w:r>
    </w:p>
    <w:p w14:paraId="02645008" w14:textId="77777777" w:rsidR="00E6178F" w:rsidRDefault="00E6178F" w:rsidP="00E6178F">
      <w:pPr>
        <w:rPr>
          <w:rFonts w:ascii="Times New Roman" w:hAnsi="Times New Roman" w:cs="Times New Roman"/>
        </w:rPr>
      </w:pPr>
    </w:p>
    <w:p w14:paraId="5D5EEFB6" w14:textId="77777777" w:rsidR="00E6178F" w:rsidRDefault="00E6178F" w:rsidP="00E6178F">
      <w:pPr>
        <w:jc w:val="right"/>
        <w:rPr>
          <w:rFonts w:ascii="Times New Roman" w:hAnsi="Times New Roman" w:cs="Times New Roman"/>
        </w:rPr>
      </w:pPr>
      <w:r>
        <w:rPr>
          <w:rFonts w:ascii="Times New Roman" w:hAnsi="Times New Roman" w:cs="Times New Roman"/>
        </w:rPr>
        <w:t xml:space="preserve">Dr. </w:t>
      </w:r>
      <w:proofErr w:type="spellStart"/>
      <w:r>
        <w:rPr>
          <w:rFonts w:ascii="Times New Roman" w:hAnsi="Times New Roman" w:cs="Times New Roman"/>
        </w:rPr>
        <w:t>Damin</w:t>
      </w:r>
      <w:proofErr w:type="spellEnd"/>
      <w:r>
        <w:rPr>
          <w:rFonts w:ascii="Times New Roman" w:hAnsi="Times New Roman" w:cs="Times New Roman"/>
        </w:rPr>
        <w:t xml:space="preserve"> Spritzer</w:t>
      </w:r>
    </w:p>
    <w:p w14:paraId="1E1F0ACA" w14:textId="77777777" w:rsidR="00E6178F" w:rsidRDefault="00E6178F" w:rsidP="00E6178F">
      <w:pPr>
        <w:jc w:val="right"/>
        <w:rPr>
          <w:rFonts w:ascii="Times New Roman" w:hAnsi="Times New Roman" w:cs="Times New Roman"/>
        </w:rPr>
      </w:pPr>
    </w:p>
    <w:p w14:paraId="27EDA08E" w14:textId="77777777" w:rsidR="00E6178F" w:rsidRDefault="00E6178F" w:rsidP="00E6178F">
      <w:pPr>
        <w:jc w:val="right"/>
        <w:rPr>
          <w:rFonts w:ascii="Times New Roman" w:hAnsi="Times New Roman" w:cs="Times New Roman"/>
        </w:rPr>
      </w:pPr>
      <w:r>
        <w:rPr>
          <w:rFonts w:ascii="Times New Roman" w:hAnsi="Times New Roman" w:cs="Times New Roman"/>
        </w:rPr>
        <w:t>Dr. Eugene Enrico</w:t>
      </w:r>
    </w:p>
    <w:p w14:paraId="623531C3" w14:textId="77777777" w:rsidR="00E6178F" w:rsidRDefault="00E6178F" w:rsidP="00E6178F">
      <w:pPr>
        <w:rPr>
          <w:rFonts w:ascii="Times New Roman" w:hAnsi="Times New Roman" w:cs="Times New Roman"/>
        </w:rPr>
      </w:pPr>
    </w:p>
    <w:p w14:paraId="2DC2FF4D" w14:textId="77777777" w:rsidR="00E6178F" w:rsidRDefault="00E6178F" w:rsidP="00E6178F">
      <w:pPr>
        <w:jc w:val="right"/>
        <w:rPr>
          <w:rFonts w:ascii="Times New Roman" w:hAnsi="Times New Roman" w:cs="Times New Roman"/>
        </w:rPr>
      </w:pPr>
      <w:r>
        <w:rPr>
          <w:rFonts w:ascii="Times New Roman" w:hAnsi="Times New Roman" w:cs="Times New Roman"/>
        </w:rPr>
        <w:t>Dr. Kathleen Crowther</w:t>
      </w:r>
    </w:p>
    <w:p w14:paraId="2CC8F14F" w14:textId="77777777" w:rsidR="00E6178F" w:rsidRDefault="00E6178F" w:rsidP="00E6178F">
      <w:pPr>
        <w:jc w:val="right"/>
        <w:rPr>
          <w:rFonts w:ascii="Times New Roman" w:hAnsi="Times New Roman" w:cs="Times New Roman"/>
        </w:rPr>
      </w:pPr>
    </w:p>
    <w:p w14:paraId="33DE305A" w14:textId="77777777" w:rsidR="00E6178F" w:rsidRDefault="00E6178F" w:rsidP="00E6178F">
      <w:pPr>
        <w:jc w:val="center"/>
        <w:rPr>
          <w:rFonts w:ascii="Times New Roman" w:hAnsi="Times New Roman" w:cs="Times New Roman"/>
        </w:rPr>
      </w:pPr>
    </w:p>
    <w:p w14:paraId="6DF1BF90" w14:textId="77777777" w:rsidR="00E6178F" w:rsidRDefault="00E6178F" w:rsidP="00E6178F">
      <w:pPr>
        <w:jc w:val="center"/>
        <w:rPr>
          <w:rFonts w:ascii="Times New Roman" w:hAnsi="Times New Roman" w:cs="Times New Roman"/>
        </w:rPr>
      </w:pPr>
    </w:p>
    <w:p w14:paraId="6E4EF377" w14:textId="77777777" w:rsidR="00E6178F" w:rsidRDefault="00E6178F" w:rsidP="00E6178F">
      <w:pPr>
        <w:jc w:val="center"/>
        <w:rPr>
          <w:rFonts w:ascii="Times New Roman" w:hAnsi="Times New Roman" w:cs="Times New Roman"/>
        </w:rPr>
      </w:pPr>
    </w:p>
    <w:p w14:paraId="65DF1BAE" w14:textId="77777777" w:rsidR="00E6178F" w:rsidRDefault="00E6178F" w:rsidP="00E6178F">
      <w:pPr>
        <w:jc w:val="center"/>
        <w:rPr>
          <w:rFonts w:ascii="Times New Roman" w:hAnsi="Times New Roman" w:cs="Times New Roman"/>
        </w:rPr>
      </w:pPr>
    </w:p>
    <w:p w14:paraId="3B35E15D" w14:textId="77777777" w:rsidR="00E6178F" w:rsidRDefault="00E6178F" w:rsidP="00E6178F">
      <w:pPr>
        <w:jc w:val="center"/>
        <w:rPr>
          <w:rFonts w:ascii="Times New Roman" w:hAnsi="Times New Roman" w:cs="Times New Roman"/>
        </w:rPr>
      </w:pPr>
    </w:p>
    <w:p w14:paraId="1D138FFE" w14:textId="3E3E039D" w:rsidR="00E6178F" w:rsidRDefault="00AA07D4" w:rsidP="00E6178F">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6C1D6537" wp14:editId="08720173">
                <wp:simplePos x="0" y="0"/>
                <wp:positionH relativeFrom="column">
                  <wp:posOffset>2822713</wp:posOffset>
                </wp:positionH>
                <wp:positionV relativeFrom="paragraph">
                  <wp:posOffset>611892</wp:posOffset>
                </wp:positionV>
                <wp:extent cx="387626" cy="248478"/>
                <wp:effectExtent l="0" t="0" r="6350" b="5715"/>
                <wp:wrapNone/>
                <wp:docPr id="47" name="Rectangle 47"/>
                <wp:cNvGraphicFramePr/>
                <a:graphic xmlns:a="http://schemas.openxmlformats.org/drawingml/2006/main">
                  <a:graphicData uri="http://schemas.microsoft.com/office/word/2010/wordprocessingShape">
                    <wps:wsp>
                      <wps:cNvSpPr/>
                      <wps:spPr>
                        <a:xfrm>
                          <a:off x="0" y="0"/>
                          <a:ext cx="387626" cy="24847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048E78" id="Rectangle 47" o:spid="_x0000_s1026" style="position:absolute;margin-left:222.25pt;margin-top:48.2pt;width:30.5pt;height:19.5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hNHeewIAAF0FAAAOAAAAZHJzL2Uyb0RvYy54bWysVMFuGyEQvVfqPyDuzdquk7hW1pHlyFWl&#13;&#10;KImSVDljFrxILEMBe+1+fQfYXadp1ENVHzAwb97MvJ3h6vrQaLIXziswJR2fjSgRhkOlzLak35/X&#13;&#10;n2aU+MBMxTQYUdKj8PR68fHDVWvnYgI16Eo4giTGz1tb0joEOy8Kz2vRMH8GVhg0SnANC3h026Jy&#13;&#10;rEX2RheT0eiiaMFV1gEX3uPtTTbSReKXUvBwL6UXgeiSYm4hrS6tm7gWiys23zpma8W7NNg/ZNEw&#13;&#10;ZTDoQHXDAiM7p/6gahR34EGGMw5NAVIqLlINWM149Kaap5pZkWpBcbwdZPL/j5bf7Z/sg0MZWuvn&#13;&#10;HrexioN0TfzH/MghiXUcxBKHQDhefp5dXkwuKOFomkxn08tZFLM4OVvnw1cBDYmbkjr8Fkkitr/1&#13;&#10;IUN7SIzlQatqrbROh/j9xUo7smf45TbbcUf+G0qbiDUQvTJhvClOlaRdOGoRcdo8CklUhblPUiKp&#13;&#10;yU5BGOfChHE21awSOfb5CH999D6tVGgijMwS4w/cHUGPzCQ9d86yw0dXkXp0cB79LbHsPHikyGDC&#13;&#10;4NwoA+49Ao1VdZEzvhcpSxNV2kB1fHDEQZ4Qb/la4We7ZT48MIcjgcODYx7ucZEa2pJCt6OkBvfz&#13;&#10;vfuIx05FKyUtjlhJ/Y8dc4IS/c1gD38ZT6dxJtNhen45wYN7bdm8tphdswLshTE+KJanbcQH3W+l&#13;&#10;g+YFX4NljIomZjjGLikPrj+sQh59fE+4WC4TDOfQsnBrniyP5FHV2JbPhxfmbNe7AZv+DvpxZPM3&#13;&#10;LZyx0dPAchdAqtTfJ107vXGGU+N07018JF6fE+r0Ki5+AQAA//8DAFBLAwQUAAYACAAAACEAsdbG&#13;&#10;DOMAAAAPAQAADwAAAGRycy9kb3ducmV2LnhtbExPyU7DMBC9I/EP1iBxQdQBJxWkcSoWIXHpgVIh&#13;&#10;jm48xFZjO4rdJOXrGU5wGc3y5i3VenYdG3GINngJN4sMGPomaOtbCbv3l+s7YDEpr1UXPEo4YYR1&#13;&#10;fX5WqVKHyb/huE0tIxIfSyXBpNSXnMfGoFNxEXr0dPsKg1OJxqHlelATkbuO32bZkjtlPSkY1eOT&#13;&#10;weawPToJm5MQr+OVOEw7K1r7zT8fP0yQ8vJifl5ReVgBSzinvw/4zUD+oSZj+3D0OrJOQp7nBUEl&#13;&#10;3C9zYAQosoIWe0IKanhd8f856h8AAAD//wMAUEsBAi0AFAAGAAgAAAAhALaDOJL+AAAA4QEAABMA&#13;&#10;AAAAAAAAAAAAAAAAAAAAAFtDb250ZW50X1R5cGVzXS54bWxQSwECLQAUAAYACAAAACEAOP0h/9YA&#13;&#10;AACUAQAACwAAAAAAAAAAAAAAAAAvAQAAX3JlbHMvLnJlbHNQSwECLQAUAAYACAAAACEAMYTR3nsC&#13;&#10;AABdBQAADgAAAAAAAAAAAAAAAAAuAgAAZHJzL2Uyb0RvYy54bWxQSwECLQAUAAYACAAAACEAsdbG&#13;&#10;DOMAAAAPAQAADwAAAAAAAAAAAAAAAADVBAAAZHJzL2Rvd25yZXYueG1sUEsFBgAAAAAEAAQA8wAA&#13;&#10;AOUFAAAAAA==&#13;&#10;" fillcolor="white [3212]" stroked="f" strokeweight="1pt"/>
            </w:pict>
          </mc:Fallback>
        </mc:AlternateContent>
      </w:r>
    </w:p>
    <w:p w14:paraId="1287C9A2" w14:textId="77777777" w:rsidR="00E6178F" w:rsidRDefault="00E6178F" w:rsidP="00E6178F">
      <w:pPr>
        <w:jc w:val="center"/>
        <w:rPr>
          <w:rFonts w:ascii="Times New Roman" w:hAnsi="Times New Roman" w:cs="Times New Roman"/>
        </w:rPr>
      </w:pPr>
    </w:p>
    <w:p w14:paraId="7E4F14D4" w14:textId="77777777" w:rsidR="00E6178F" w:rsidRDefault="00E6178F" w:rsidP="00E6178F">
      <w:pPr>
        <w:jc w:val="center"/>
        <w:rPr>
          <w:rFonts w:ascii="Times New Roman" w:hAnsi="Times New Roman" w:cs="Times New Roman"/>
        </w:rPr>
      </w:pPr>
    </w:p>
    <w:p w14:paraId="3ADF0612" w14:textId="77777777" w:rsidR="00E6178F" w:rsidRDefault="00E6178F" w:rsidP="00E6178F">
      <w:pPr>
        <w:jc w:val="center"/>
        <w:rPr>
          <w:rFonts w:ascii="Times New Roman" w:hAnsi="Times New Roman" w:cs="Times New Roman"/>
        </w:rPr>
      </w:pPr>
    </w:p>
    <w:p w14:paraId="18F8C086" w14:textId="77777777" w:rsidR="00E6178F" w:rsidRDefault="00E6178F" w:rsidP="00E6178F">
      <w:pPr>
        <w:jc w:val="center"/>
        <w:rPr>
          <w:rFonts w:ascii="Times New Roman" w:hAnsi="Times New Roman" w:cs="Times New Roman"/>
        </w:rPr>
      </w:pPr>
    </w:p>
    <w:p w14:paraId="19FEA24F" w14:textId="77777777" w:rsidR="00E6178F" w:rsidRDefault="00E6178F" w:rsidP="00E6178F">
      <w:pPr>
        <w:jc w:val="center"/>
        <w:rPr>
          <w:rFonts w:ascii="Times New Roman" w:hAnsi="Times New Roman" w:cs="Times New Roman"/>
        </w:rPr>
      </w:pPr>
    </w:p>
    <w:p w14:paraId="58A56B11" w14:textId="77777777" w:rsidR="00E6178F" w:rsidRDefault="00E6178F" w:rsidP="00E6178F">
      <w:pPr>
        <w:jc w:val="center"/>
        <w:rPr>
          <w:rFonts w:ascii="Times New Roman" w:hAnsi="Times New Roman" w:cs="Times New Roman"/>
        </w:rPr>
      </w:pPr>
    </w:p>
    <w:p w14:paraId="5D09581F" w14:textId="77777777" w:rsidR="00E6178F" w:rsidRDefault="00E6178F" w:rsidP="00E6178F">
      <w:pPr>
        <w:jc w:val="center"/>
        <w:rPr>
          <w:rFonts w:ascii="Times New Roman" w:hAnsi="Times New Roman" w:cs="Times New Roman"/>
        </w:rPr>
      </w:pPr>
    </w:p>
    <w:p w14:paraId="4A867B26" w14:textId="77777777" w:rsidR="00E6178F" w:rsidRDefault="00E6178F" w:rsidP="00E6178F">
      <w:pPr>
        <w:jc w:val="center"/>
        <w:rPr>
          <w:rFonts w:ascii="Times New Roman" w:hAnsi="Times New Roman" w:cs="Times New Roman"/>
        </w:rPr>
      </w:pPr>
    </w:p>
    <w:p w14:paraId="242F2B23" w14:textId="77777777" w:rsidR="00E6178F" w:rsidRDefault="00E6178F" w:rsidP="00E6178F">
      <w:pPr>
        <w:jc w:val="center"/>
        <w:rPr>
          <w:rFonts w:ascii="Times New Roman" w:hAnsi="Times New Roman" w:cs="Times New Roman"/>
        </w:rPr>
      </w:pPr>
    </w:p>
    <w:p w14:paraId="40969862" w14:textId="77777777" w:rsidR="00E6178F" w:rsidRDefault="00E6178F" w:rsidP="00E6178F">
      <w:pPr>
        <w:jc w:val="center"/>
        <w:rPr>
          <w:rFonts w:ascii="Times New Roman" w:hAnsi="Times New Roman" w:cs="Times New Roman"/>
        </w:rPr>
      </w:pPr>
    </w:p>
    <w:p w14:paraId="6C60CA0E" w14:textId="77777777" w:rsidR="00E6178F" w:rsidRDefault="00E6178F" w:rsidP="00E6178F">
      <w:pPr>
        <w:jc w:val="center"/>
        <w:rPr>
          <w:rFonts w:ascii="Times New Roman" w:hAnsi="Times New Roman" w:cs="Times New Roman"/>
        </w:rPr>
      </w:pPr>
    </w:p>
    <w:p w14:paraId="58346ED9" w14:textId="77777777" w:rsidR="00E6178F" w:rsidRDefault="00E6178F" w:rsidP="00E6178F">
      <w:pPr>
        <w:jc w:val="center"/>
        <w:rPr>
          <w:rFonts w:ascii="Times New Roman" w:hAnsi="Times New Roman" w:cs="Times New Roman"/>
        </w:rPr>
      </w:pPr>
    </w:p>
    <w:p w14:paraId="6E8D6D18" w14:textId="77777777" w:rsidR="00E6178F" w:rsidRDefault="00E6178F" w:rsidP="00E6178F">
      <w:pPr>
        <w:jc w:val="center"/>
        <w:rPr>
          <w:rFonts w:ascii="Times New Roman" w:hAnsi="Times New Roman" w:cs="Times New Roman"/>
        </w:rPr>
      </w:pPr>
    </w:p>
    <w:p w14:paraId="429F31FF" w14:textId="77777777" w:rsidR="00E6178F" w:rsidRDefault="00E6178F" w:rsidP="00E6178F">
      <w:pPr>
        <w:jc w:val="center"/>
        <w:rPr>
          <w:rFonts w:ascii="Times New Roman" w:hAnsi="Times New Roman" w:cs="Times New Roman"/>
        </w:rPr>
      </w:pPr>
    </w:p>
    <w:p w14:paraId="704DDC46" w14:textId="77777777" w:rsidR="00E6178F" w:rsidRDefault="00E6178F" w:rsidP="00E6178F">
      <w:pPr>
        <w:jc w:val="center"/>
        <w:rPr>
          <w:rFonts w:ascii="Times New Roman" w:hAnsi="Times New Roman" w:cs="Times New Roman"/>
        </w:rPr>
      </w:pPr>
    </w:p>
    <w:p w14:paraId="7608650F" w14:textId="77777777" w:rsidR="00E6178F" w:rsidRDefault="00E6178F" w:rsidP="00E6178F">
      <w:pPr>
        <w:jc w:val="center"/>
        <w:rPr>
          <w:rFonts w:ascii="Times New Roman" w:hAnsi="Times New Roman" w:cs="Times New Roman"/>
        </w:rPr>
      </w:pPr>
    </w:p>
    <w:p w14:paraId="3B19E590" w14:textId="77777777" w:rsidR="00E6178F" w:rsidRDefault="00E6178F" w:rsidP="00E6178F">
      <w:pPr>
        <w:jc w:val="center"/>
        <w:rPr>
          <w:rFonts w:ascii="Times New Roman" w:hAnsi="Times New Roman" w:cs="Times New Roman"/>
        </w:rPr>
      </w:pPr>
    </w:p>
    <w:p w14:paraId="6B889B8D" w14:textId="77777777" w:rsidR="00E6178F" w:rsidRDefault="00E6178F" w:rsidP="00E6178F">
      <w:pPr>
        <w:jc w:val="center"/>
        <w:rPr>
          <w:rFonts w:ascii="Times New Roman" w:hAnsi="Times New Roman" w:cs="Times New Roman"/>
        </w:rPr>
      </w:pPr>
    </w:p>
    <w:p w14:paraId="72C4730B" w14:textId="77777777" w:rsidR="00E6178F" w:rsidRDefault="00E6178F" w:rsidP="00E6178F">
      <w:pPr>
        <w:jc w:val="center"/>
        <w:rPr>
          <w:rFonts w:ascii="Times New Roman" w:hAnsi="Times New Roman" w:cs="Times New Roman"/>
        </w:rPr>
      </w:pPr>
    </w:p>
    <w:p w14:paraId="757E72E4" w14:textId="77777777" w:rsidR="00E6178F" w:rsidRDefault="00E6178F" w:rsidP="00E6178F">
      <w:pPr>
        <w:jc w:val="center"/>
        <w:rPr>
          <w:rFonts w:ascii="Times New Roman" w:hAnsi="Times New Roman" w:cs="Times New Roman"/>
        </w:rPr>
      </w:pPr>
    </w:p>
    <w:p w14:paraId="0F0A8573" w14:textId="77777777" w:rsidR="00E6178F" w:rsidRDefault="00E6178F" w:rsidP="00E6178F">
      <w:pPr>
        <w:jc w:val="center"/>
        <w:rPr>
          <w:rFonts w:ascii="Times New Roman" w:hAnsi="Times New Roman" w:cs="Times New Roman"/>
        </w:rPr>
      </w:pPr>
    </w:p>
    <w:p w14:paraId="21AE408E" w14:textId="77777777" w:rsidR="00E6178F" w:rsidRDefault="00E6178F" w:rsidP="00E6178F">
      <w:pPr>
        <w:jc w:val="center"/>
        <w:rPr>
          <w:rFonts w:ascii="Times New Roman" w:hAnsi="Times New Roman" w:cs="Times New Roman"/>
        </w:rPr>
      </w:pPr>
    </w:p>
    <w:p w14:paraId="34EF4EC5" w14:textId="77777777" w:rsidR="00E6178F" w:rsidRDefault="00E6178F" w:rsidP="00E6178F">
      <w:pPr>
        <w:jc w:val="center"/>
        <w:rPr>
          <w:rFonts w:ascii="Times New Roman" w:hAnsi="Times New Roman" w:cs="Times New Roman"/>
        </w:rPr>
      </w:pPr>
    </w:p>
    <w:p w14:paraId="5BADA478" w14:textId="77777777" w:rsidR="00E6178F" w:rsidRDefault="00E6178F" w:rsidP="00E6178F">
      <w:pPr>
        <w:jc w:val="center"/>
        <w:rPr>
          <w:rFonts w:ascii="Times New Roman" w:hAnsi="Times New Roman" w:cs="Times New Roman"/>
        </w:rPr>
      </w:pPr>
    </w:p>
    <w:p w14:paraId="2F8B85AF" w14:textId="77777777" w:rsidR="00E6178F" w:rsidRDefault="00E6178F" w:rsidP="00E6178F">
      <w:pPr>
        <w:jc w:val="center"/>
        <w:rPr>
          <w:rFonts w:ascii="Times New Roman" w:hAnsi="Times New Roman" w:cs="Times New Roman"/>
        </w:rPr>
      </w:pPr>
    </w:p>
    <w:p w14:paraId="1694483E" w14:textId="77777777" w:rsidR="00E6178F" w:rsidRDefault="00E6178F" w:rsidP="00E6178F">
      <w:pPr>
        <w:jc w:val="center"/>
        <w:rPr>
          <w:rFonts w:ascii="Times New Roman" w:hAnsi="Times New Roman" w:cs="Times New Roman"/>
        </w:rPr>
      </w:pPr>
    </w:p>
    <w:p w14:paraId="51A438CE" w14:textId="77777777" w:rsidR="00E6178F" w:rsidRDefault="00E6178F" w:rsidP="00E6178F">
      <w:pPr>
        <w:jc w:val="center"/>
        <w:rPr>
          <w:rFonts w:ascii="Times New Roman" w:hAnsi="Times New Roman" w:cs="Times New Roman"/>
        </w:rPr>
      </w:pPr>
    </w:p>
    <w:p w14:paraId="24241F37" w14:textId="77777777" w:rsidR="00E6178F" w:rsidRDefault="00E6178F" w:rsidP="00E6178F">
      <w:pPr>
        <w:jc w:val="center"/>
        <w:rPr>
          <w:rFonts w:ascii="Times New Roman" w:hAnsi="Times New Roman" w:cs="Times New Roman"/>
        </w:rPr>
      </w:pPr>
    </w:p>
    <w:p w14:paraId="18CE356F" w14:textId="77777777" w:rsidR="00E6178F" w:rsidRDefault="00E6178F" w:rsidP="00E6178F">
      <w:pPr>
        <w:jc w:val="center"/>
        <w:rPr>
          <w:rFonts w:ascii="Times New Roman" w:hAnsi="Times New Roman" w:cs="Times New Roman"/>
        </w:rPr>
      </w:pPr>
    </w:p>
    <w:p w14:paraId="39E49C7F" w14:textId="77777777" w:rsidR="00E6178F" w:rsidRDefault="00E6178F" w:rsidP="00E6178F">
      <w:pPr>
        <w:jc w:val="center"/>
        <w:rPr>
          <w:rFonts w:ascii="Times New Roman" w:hAnsi="Times New Roman" w:cs="Times New Roman"/>
        </w:rPr>
      </w:pPr>
    </w:p>
    <w:p w14:paraId="12547E52" w14:textId="77777777" w:rsidR="00E6178F" w:rsidRDefault="00E6178F" w:rsidP="00E6178F">
      <w:pPr>
        <w:jc w:val="center"/>
        <w:rPr>
          <w:rFonts w:ascii="Times New Roman" w:hAnsi="Times New Roman" w:cs="Times New Roman"/>
        </w:rPr>
      </w:pPr>
    </w:p>
    <w:p w14:paraId="4E7EBC85" w14:textId="77777777" w:rsidR="00E6178F" w:rsidRDefault="00E6178F" w:rsidP="00E6178F">
      <w:pPr>
        <w:jc w:val="center"/>
        <w:rPr>
          <w:rFonts w:ascii="Times New Roman" w:hAnsi="Times New Roman" w:cs="Times New Roman"/>
        </w:rPr>
      </w:pPr>
    </w:p>
    <w:p w14:paraId="6F132503" w14:textId="77777777" w:rsidR="00E6178F" w:rsidRDefault="00E6178F" w:rsidP="00E6178F">
      <w:pPr>
        <w:jc w:val="center"/>
        <w:rPr>
          <w:rFonts w:ascii="Times New Roman" w:hAnsi="Times New Roman" w:cs="Times New Roman"/>
        </w:rPr>
      </w:pPr>
    </w:p>
    <w:p w14:paraId="4C7FD71B" w14:textId="77777777" w:rsidR="00E6178F" w:rsidRDefault="00E6178F" w:rsidP="00E6178F">
      <w:pPr>
        <w:jc w:val="center"/>
        <w:rPr>
          <w:rFonts w:ascii="Times New Roman" w:hAnsi="Times New Roman" w:cs="Times New Roman"/>
        </w:rPr>
      </w:pPr>
    </w:p>
    <w:p w14:paraId="5F6BF9C1" w14:textId="77777777" w:rsidR="00E6178F" w:rsidRDefault="00E6178F" w:rsidP="00E6178F">
      <w:pPr>
        <w:rPr>
          <w:rFonts w:ascii="Times New Roman" w:hAnsi="Times New Roman" w:cs="Times New Roman"/>
        </w:rPr>
      </w:pPr>
    </w:p>
    <w:p w14:paraId="4C593DE0" w14:textId="77777777" w:rsidR="00E6178F" w:rsidRDefault="00E6178F" w:rsidP="00E6178F">
      <w:pPr>
        <w:rPr>
          <w:rFonts w:ascii="Times New Roman" w:hAnsi="Times New Roman" w:cs="Times New Roman"/>
        </w:rPr>
      </w:pPr>
    </w:p>
    <w:p w14:paraId="16A78F46" w14:textId="77777777" w:rsidR="00E6178F" w:rsidRDefault="00E6178F" w:rsidP="00E6178F">
      <w:pPr>
        <w:rPr>
          <w:rFonts w:ascii="Times New Roman" w:hAnsi="Times New Roman" w:cs="Times New Roman"/>
        </w:rPr>
      </w:pPr>
    </w:p>
    <w:p w14:paraId="35301C30" w14:textId="77777777" w:rsidR="00E6178F" w:rsidRDefault="00E6178F" w:rsidP="00E6178F">
      <w:pPr>
        <w:rPr>
          <w:rFonts w:ascii="Times New Roman" w:hAnsi="Times New Roman" w:cs="Times New Roman"/>
        </w:rPr>
      </w:pPr>
    </w:p>
    <w:p w14:paraId="11B63A47" w14:textId="77777777" w:rsidR="00E6178F" w:rsidRDefault="00E6178F" w:rsidP="00E6178F">
      <w:pPr>
        <w:rPr>
          <w:rFonts w:ascii="Times New Roman" w:hAnsi="Times New Roman" w:cs="Times New Roman"/>
        </w:rPr>
      </w:pPr>
    </w:p>
    <w:p w14:paraId="16E66B4B" w14:textId="77777777" w:rsidR="00E6178F" w:rsidRDefault="00E6178F" w:rsidP="00E6178F">
      <w:pPr>
        <w:rPr>
          <w:rFonts w:ascii="Times New Roman" w:hAnsi="Times New Roman" w:cs="Times New Roman"/>
        </w:rPr>
      </w:pPr>
    </w:p>
    <w:p w14:paraId="20AEEA40" w14:textId="77777777" w:rsidR="00E6178F" w:rsidRDefault="00E6178F" w:rsidP="00E6178F">
      <w:pPr>
        <w:rPr>
          <w:rFonts w:ascii="Times New Roman" w:hAnsi="Times New Roman" w:cs="Times New Roman"/>
        </w:rPr>
      </w:pPr>
    </w:p>
    <w:p w14:paraId="715D5018" w14:textId="77777777" w:rsidR="00E6178F" w:rsidRDefault="00E6178F" w:rsidP="00E6178F">
      <w:pPr>
        <w:rPr>
          <w:rFonts w:ascii="Times New Roman" w:hAnsi="Times New Roman" w:cs="Times New Roman"/>
        </w:rPr>
      </w:pPr>
    </w:p>
    <w:p w14:paraId="23D6A76D" w14:textId="77777777" w:rsidR="00E6178F" w:rsidRDefault="00E6178F" w:rsidP="00E6178F">
      <w:pPr>
        <w:rPr>
          <w:rFonts w:ascii="Times New Roman" w:hAnsi="Times New Roman" w:cs="Times New Roman"/>
        </w:rPr>
      </w:pPr>
    </w:p>
    <w:p w14:paraId="7CE1BA10" w14:textId="77777777" w:rsidR="00E6178F" w:rsidRDefault="00E6178F" w:rsidP="00E6178F">
      <w:pPr>
        <w:jc w:val="center"/>
        <w:rPr>
          <w:rFonts w:ascii="Times New Roman" w:hAnsi="Times New Roman" w:cs="Times New Roman"/>
        </w:rPr>
      </w:pPr>
    </w:p>
    <w:p w14:paraId="7AAC043A" w14:textId="77777777" w:rsidR="00E6178F" w:rsidRPr="00707DC3" w:rsidRDefault="00E6178F" w:rsidP="00E6178F">
      <w:pPr>
        <w:jc w:val="center"/>
        <w:rPr>
          <w:rFonts w:ascii="Times New Roman" w:hAnsi="Times New Roman" w:cs="Times New Roman"/>
        </w:rPr>
      </w:pPr>
      <w:r w:rsidRPr="00707DC3">
        <w:rPr>
          <w:rFonts w:ascii="Times New Roman" w:hAnsi="Times New Roman" w:cs="Times New Roman"/>
        </w:rPr>
        <w:t>© Copyright by Alvez T. Barkoskie IV, 20</w:t>
      </w:r>
      <w:r>
        <w:rPr>
          <w:rFonts w:ascii="Times New Roman" w:hAnsi="Times New Roman" w:cs="Times New Roman"/>
        </w:rPr>
        <w:t>21</w:t>
      </w:r>
    </w:p>
    <w:p w14:paraId="342B0E32" w14:textId="5094A799" w:rsidR="00E6178F" w:rsidRDefault="00AA07D4" w:rsidP="00E6178F">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71EE68FA" wp14:editId="235ED6E6">
                <wp:simplePos x="0" y="0"/>
                <wp:positionH relativeFrom="column">
                  <wp:posOffset>2792896</wp:posOffset>
                </wp:positionH>
                <wp:positionV relativeFrom="paragraph">
                  <wp:posOffset>542318</wp:posOffset>
                </wp:positionV>
                <wp:extent cx="387626" cy="347869"/>
                <wp:effectExtent l="0" t="0" r="6350" b="0"/>
                <wp:wrapNone/>
                <wp:docPr id="48" name="Rectangle 48"/>
                <wp:cNvGraphicFramePr/>
                <a:graphic xmlns:a="http://schemas.openxmlformats.org/drawingml/2006/main">
                  <a:graphicData uri="http://schemas.microsoft.com/office/word/2010/wordprocessingShape">
                    <wps:wsp>
                      <wps:cNvSpPr/>
                      <wps:spPr>
                        <a:xfrm>
                          <a:off x="0" y="0"/>
                          <a:ext cx="387626" cy="3478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48EAE6" id="Rectangle 48" o:spid="_x0000_s1026" style="position:absolute;margin-left:219.9pt;margin-top:42.7pt;width:30.5pt;height:27.4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U2pxewIAAF0FAAAOAAAAZHJzL2Uyb0RvYy54bWysVMFOGzEQvVfqP1i+l01CCBCxQRGIqhKC&#13;&#10;CKg4O147a8nrcW0nm/TrO7Z3N5SiHqrm4NieN29m3s746nrfaLITziswJR2fjCgRhkOlzKak31/u&#13;&#10;vlxQ4gMzFdNgREkPwtPrxedPV62diwnUoCvhCJIYP29tSesQ7LwoPK9Fw/wJWGHQKME1LODRbYrK&#13;&#10;sRbZG11MRqNZ0YKrrAMuvMfb22yki8QvpeDhUUovAtElxdxCWl1a13EtFldsvnHM1op3abB/yKJh&#13;&#10;ymDQgeqWBUa2Tv1B1SjuwIMMJxyaAqRUXKQasJrx6F01zzWzItWC4ng7yOT/Hy1/2D3blUMZWuvn&#13;&#10;Hrexir10TfzH/Mg+iXUYxBL7QDhenl6czyYzSjiaTqfnF7PLKGZxdLbOh68CGhI3JXX4LZJEbHfv&#13;&#10;Q4b2kBjLg1bVndI6HeL3FzfakR3DL7fejDvy31DaRKyB6JUJ401xrCTtwkGLiNPmSUiiKsx9khJJ&#13;&#10;TXYMwjgXJoyzqWaVyLHPRvjro/dppUITYWSWGH/g7gh6ZCbpuXOWHT66itSjg/Pob4ll58EjRQYT&#13;&#10;BudGGXAfEWisqouc8b1IWZqo0hqqw8oRB3lCvOV3Cj/bPfNhxRyOBA4Pjnl4xEVqaEsK3Y6SGtzP&#13;&#10;j+4jHjsVrZS0OGIl9T+2zAlK9DeDPXw5nk7jTKbD9Ox8ggf31rJ+azHb5gawF8b4oFiethEfdL+V&#13;&#10;DppXfA2WMSqamOEYu6Q8uP5wE/Lo43vCxXKZYDiHloV782x5JI+qxrZ82b8yZ7veDdj0D9CPI5u/&#13;&#10;a+GMjZ4GltsAUqX+Pura6Y0znBqne2/iI/H2nFDHV3HxCwAA//8DAFBLAwQUAAYACAAAACEA4Z3F&#13;&#10;s+YAAAAPAQAADwAAAGRycy9kb3ducmV2LnhtbEyPT0/DMAzF70h8h8hIXBBLWDo0uqYTf4TEhQNj&#13;&#10;mnbMGtNGa5KqydqOT485wcWS7efn3yvWk2vZgH20wSu4mwlg6KtgrK8VbD9fb5fAYtLe6DZ4VHDG&#13;&#10;COvy8qLQuQmj/8Bhk2pGJj7mWkGTUpdzHqsGnY6z0KGn3VfonU7U9jU3vR7J3LV8LsQ9d9p6+tDo&#13;&#10;Dp8brI6bk1PwfpbybbiRx3FrZW2/+f5p1wSlrq+mlxWVxxWwhFP6u4DfDMQPJYEdwsmbyFoFmXwg&#13;&#10;/qRguciAkWAhBA0OpMzEHHhZ8P85yh8AAAD//wMAUEsBAi0AFAAGAAgAAAAhALaDOJL+AAAA4QEA&#13;&#10;ABMAAAAAAAAAAAAAAAAAAAAAAFtDb250ZW50X1R5cGVzXS54bWxQSwECLQAUAAYACAAAACEAOP0h&#13;&#10;/9YAAACUAQAACwAAAAAAAAAAAAAAAAAvAQAAX3JlbHMvLnJlbHNQSwECLQAUAAYACAAAACEAd1Nq&#13;&#10;cXsCAABdBQAADgAAAAAAAAAAAAAAAAAuAgAAZHJzL2Uyb0RvYy54bWxQSwECLQAUAAYACAAAACEA&#13;&#10;4Z3Fs+YAAAAPAQAADwAAAAAAAAAAAAAAAADVBAAAZHJzL2Rvd25yZXYueG1sUEsFBgAAAAAEAAQA&#13;&#10;8wAAAOgFAAAAAA==&#13;&#10;" fillcolor="white [3212]" stroked="f" strokeweight="1pt"/>
            </w:pict>
          </mc:Fallback>
        </mc:AlternateContent>
      </w:r>
      <w:r w:rsidR="00E6178F" w:rsidRPr="00707DC3">
        <w:rPr>
          <w:rFonts w:ascii="Times New Roman" w:hAnsi="Times New Roman" w:cs="Times New Roman"/>
        </w:rPr>
        <w:t>All Rights Reserved.</w:t>
      </w:r>
    </w:p>
    <w:p w14:paraId="72CC6802" w14:textId="77777777" w:rsidR="00E6178F" w:rsidRDefault="00E6178F" w:rsidP="00E6178F">
      <w:pPr>
        <w:jc w:val="center"/>
        <w:rPr>
          <w:rFonts w:ascii="Times New Roman" w:hAnsi="Times New Roman" w:cs="Times New Roman"/>
          <w:b/>
        </w:rPr>
      </w:pPr>
      <w:r>
        <w:rPr>
          <w:rFonts w:ascii="Times New Roman" w:hAnsi="Times New Roman" w:cs="Times New Roman"/>
          <w:b/>
        </w:rPr>
        <w:lastRenderedPageBreak/>
        <w:t>Table of Contents</w:t>
      </w:r>
    </w:p>
    <w:p w14:paraId="26BEF862" w14:textId="77777777" w:rsidR="00E6178F" w:rsidRDefault="00E6178F" w:rsidP="00E6178F">
      <w:pPr>
        <w:jc w:val="center"/>
        <w:rPr>
          <w:rFonts w:ascii="Times New Roman" w:hAnsi="Times New Roman" w:cs="Times New Roman"/>
          <w:b/>
        </w:rPr>
      </w:pPr>
    </w:p>
    <w:p w14:paraId="074B918F" w14:textId="77777777" w:rsidR="00E6178F" w:rsidRDefault="00E6178F" w:rsidP="00E6178F">
      <w:pPr>
        <w:jc w:val="center"/>
        <w:rPr>
          <w:rFonts w:ascii="Times New Roman" w:hAnsi="Times New Roman" w:cs="Times New Roman"/>
          <w:b/>
        </w:rPr>
      </w:pPr>
    </w:p>
    <w:p w14:paraId="791BD923" w14:textId="77777777" w:rsidR="00E6178F" w:rsidRDefault="00E6178F" w:rsidP="00E6178F">
      <w:pPr>
        <w:jc w:val="center"/>
        <w:rPr>
          <w:rFonts w:ascii="Times New Roman" w:hAnsi="Times New Roman" w:cs="Times New Roman"/>
          <w:b/>
        </w:rPr>
      </w:pPr>
    </w:p>
    <w:p w14:paraId="3C660AC7" w14:textId="77777777" w:rsidR="00E6178F" w:rsidRDefault="00E6178F" w:rsidP="00E6178F">
      <w:pPr>
        <w:jc w:val="both"/>
        <w:rPr>
          <w:rFonts w:ascii="Times New Roman" w:hAnsi="Times New Roman" w:cs="Times New Roman"/>
        </w:rPr>
      </w:pPr>
      <w:r>
        <w:rPr>
          <w:rFonts w:ascii="Times New Roman" w:hAnsi="Times New Roman" w:cs="Times New Roman"/>
        </w:rPr>
        <w:t>List of Tables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v</w:t>
      </w:r>
    </w:p>
    <w:p w14:paraId="31B83FE6" w14:textId="77777777" w:rsidR="00E6178F" w:rsidRDefault="00E6178F" w:rsidP="00E6178F">
      <w:pPr>
        <w:rPr>
          <w:rFonts w:ascii="Times New Roman" w:hAnsi="Times New Roman" w:cs="Times New Roman"/>
        </w:rPr>
      </w:pPr>
    </w:p>
    <w:p w14:paraId="04781899" w14:textId="77777777" w:rsidR="00E6178F" w:rsidRDefault="00E6178F" w:rsidP="00E6178F">
      <w:pPr>
        <w:rPr>
          <w:rFonts w:ascii="Times New Roman" w:hAnsi="Times New Roman" w:cs="Times New Roman"/>
        </w:rPr>
      </w:pPr>
      <w:r>
        <w:rPr>
          <w:rFonts w:ascii="Times New Roman" w:hAnsi="Times New Roman" w:cs="Times New Roman"/>
        </w:rPr>
        <w:t>List of Figures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v</w:t>
      </w:r>
    </w:p>
    <w:p w14:paraId="0E546859" w14:textId="77777777" w:rsidR="00E6178F" w:rsidRDefault="00E6178F" w:rsidP="00E6178F">
      <w:pPr>
        <w:rPr>
          <w:rFonts w:ascii="Times New Roman" w:hAnsi="Times New Roman" w:cs="Times New Roman"/>
        </w:rPr>
      </w:pPr>
    </w:p>
    <w:p w14:paraId="5733CBBD" w14:textId="77777777" w:rsidR="00E6178F" w:rsidRDefault="00E6178F" w:rsidP="00E6178F">
      <w:pPr>
        <w:rPr>
          <w:rFonts w:ascii="Times New Roman" w:hAnsi="Times New Roman" w:cs="Times New Roman"/>
        </w:rPr>
      </w:pPr>
      <w:r>
        <w:rPr>
          <w:rFonts w:ascii="Times New Roman" w:hAnsi="Times New Roman" w:cs="Times New Roman"/>
        </w:rPr>
        <w:t>Abstract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vii</w:t>
      </w:r>
    </w:p>
    <w:p w14:paraId="791BEE58" w14:textId="77777777" w:rsidR="00E6178F" w:rsidRDefault="00E6178F" w:rsidP="00E6178F">
      <w:pPr>
        <w:rPr>
          <w:rFonts w:ascii="Times New Roman" w:hAnsi="Times New Roman" w:cs="Times New Roman"/>
        </w:rPr>
      </w:pPr>
    </w:p>
    <w:p w14:paraId="3F939A42" w14:textId="77777777" w:rsidR="00E6178F" w:rsidRDefault="00E6178F" w:rsidP="00E6178F">
      <w:pPr>
        <w:rPr>
          <w:rFonts w:ascii="Times New Roman" w:hAnsi="Times New Roman" w:cs="Times New Roman"/>
        </w:rPr>
      </w:pPr>
      <w:r>
        <w:rPr>
          <w:rFonts w:ascii="Times New Roman" w:hAnsi="Times New Roman" w:cs="Times New Roman"/>
        </w:rPr>
        <w:t>Introduction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w:t>
      </w:r>
    </w:p>
    <w:p w14:paraId="1C91AC39" w14:textId="77777777" w:rsidR="00E6178F" w:rsidRDefault="00E6178F" w:rsidP="00E6178F">
      <w:pPr>
        <w:rPr>
          <w:rFonts w:ascii="Times New Roman" w:hAnsi="Times New Roman" w:cs="Times New Roman"/>
        </w:rPr>
      </w:pPr>
    </w:p>
    <w:p w14:paraId="1B88BCCF" w14:textId="77777777" w:rsidR="00E6178F" w:rsidRDefault="00E6178F" w:rsidP="00E6178F">
      <w:pPr>
        <w:rPr>
          <w:rFonts w:ascii="Times New Roman" w:hAnsi="Times New Roman" w:cs="Times New Roman"/>
        </w:rPr>
      </w:pPr>
      <w:r>
        <w:rPr>
          <w:rFonts w:ascii="Times New Roman" w:hAnsi="Times New Roman" w:cs="Times New Roman"/>
        </w:rPr>
        <w:t>Chapter 1: William Lloyd Webber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w:t>
      </w:r>
    </w:p>
    <w:p w14:paraId="67C00A38" w14:textId="77777777" w:rsidR="00E6178F" w:rsidRDefault="00E6178F" w:rsidP="00E6178F">
      <w:pPr>
        <w:rPr>
          <w:rFonts w:ascii="Times New Roman" w:hAnsi="Times New Roman" w:cs="Times New Roman"/>
        </w:rPr>
      </w:pPr>
    </w:p>
    <w:p w14:paraId="4D54E8F3" w14:textId="77777777" w:rsidR="00E6178F" w:rsidRDefault="00E6178F" w:rsidP="00E6178F">
      <w:pPr>
        <w:rPr>
          <w:rFonts w:ascii="Times New Roman" w:hAnsi="Times New Roman" w:cs="Times New Roman"/>
        </w:rPr>
      </w:pPr>
      <w:r>
        <w:rPr>
          <w:rFonts w:ascii="Times New Roman" w:hAnsi="Times New Roman" w:cs="Times New Roman"/>
        </w:rPr>
        <w:t>Chapter 2: “Prelude”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11</w:t>
      </w:r>
    </w:p>
    <w:p w14:paraId="4D798D9D" w14:textId="77777777" w:rsidR="00E6178F" w:rsidRDefault="00E6178F" w:rsidP="00E6178F">
      <w:pPr>
        <w:rPr>
          <w:rFonts w:ascii="Times New Roman" w:hAnsi="Times New Roman" w:cs="Times New Roman"/>
        </w:rPr>
      </w:pPr>
    </w:p>
    <w:p w14:paraId="4B3AA9FC" w14:textId="77777777" w:rsidR="00E6178F" w:rsidRDefault="00E6178F" w:rsidP="00E6178F">
      <w:pPr>
        <w:rPr>
          <w:rFonts w:ascii="Times New Roman" w:hAnsi="Times New Roman" w:cs="Times New Roman"/>
        </w:rPr>
      </w:pPr>
      <w:r>
        <w:rPr>
          <w:rFonts w:ascii="Times New Roman" w:hAnsi="Times New Roman" w:cs="Times New Roman"/>
        </w:rPr>
        <w:t>Chapter 3: “Barcolle”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26</w:t>
      </w:r>
    </w:p>
    <w:p w14:paraId="2497FC3E" w14:textId="77777777" w:rsidR="00E6178F" w:rsidRDefault="00E6178F" w:rsidP="00E6178F">
      <w:pPr>
        <w:rPr>
          <w:rFonts w:ascii="Times New Roman" w:hAnsi="Times New Roman" w:cs="Times New Roman"/>
        </w:rPr>
      </w:pPr>
    </w:p>
    <w:p w14:paraId="75B4AC3D" w14:textId="77777777" w:rsidR="00E6178F" w:rsidRDefault="00E6178F" w:rsidP="00E6178F">
      <w:pPr>
        <w:jc w:val="both"/>
        <w:rPr>
          <w:rFonts w:ascii="Times New Roman" w:hAnsi="Times New Roman" w:cs="Times New Roman"/>
        </w:rPr>
      </w:pPr>
      <w:r>
        <w:rPr>
          <w:rFonts w:ascii="Times New Roman" w:hAnsi="Times New Roman" w:cs="Times New Roman"/>
        </w:rPr>
        <w:t>Chapter 4: “Nuptial march”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45</w:t>
      </w:r>
    </w:p>
    <w:p w14:paraId="2F409892" w14:textId="77777777" w:rsidR="00E6178F" w:rsidRDefault="00E6178F" w:rsidP="00E6178F">
      <w:pPr>
        <w:rPr>
          <w:rFonts w:ascii="Times New Roman" w:hAnsi="Times New Roman" w:cs="Times New Roman"/>
        </w:rPr>
      </w:pPr>
    </w:p>
    <w:p w14:paraId="5C29EEFB" w14:textId="77777777" w:rsidR="00E6178F" w:rsidRDefault="00E6178F" w:rsidP="00E6178F">
      <w:pPr>
        <w:rPr>
          <w:rFonts w:ascii="Times New Roman" w:hAnsi="Times New Roman" w:cs="Times New Roman"/>
        </w:rPr>
      </w:pPr>
      <w:r>
        <w:rPr>
          <w:rFonts w:ascii="Times New Roman" w:hAnsi="Times New Roman" w:cs="Times New Roman"/>
        </w:rPr>
        <w:t>Chapter 5: Conclusion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58</w:t>
      </w:r>
    </w:p>
    <w:p w14:paraId="4FC1FA22" w14:textId="77777777" w:rsidR="00E6178F" w:rsidRDefault="00E6178F" w:rsidP="00E6178F">
      <w:pPr>
        <w:rPr>
          <w:rFonts w:ascii="Times New Roman" w:hAnsi="Times New Roman" w:cs="Times New Roman"/>
        </w:rPr>
      </w:pPr>
    </w:p>
    <w:p w14:paraId="5FA5DA38" w14:textId="77777777" w:rsidR="00E6178F" w:rsidRDefault="00E6178F" w:rsidP="00E6178F">
      <w:pPr>
        <w:rPr>
          <w:rFonts w:ascii="Times New Roman" w:hAnsi="Times New Roman" w:cs="Times New Roman"/>
        </w:rPr>
      </w:pPr>
      <w:r>
        <w:rPr>
          <w:rFonts w:ascii="Times New Roman" w:hAnsi="Times New Roman" w:cs="Times New Roman"/>
        </w:rPr>
        <w:t>Bibliography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66</w:t>
      </w:r>
    </w:p>
    <w:p w14:paraId="78B17773" w14:textId="77777777" w:rsidR="00E6178F" w:rsidRDefault="00E6178F" w:rsidP="00E6178F">
      <w:pPr>
        <w:rPr>
          <w:rFonts w:ascii="Times New Roman" w:hAnsi="Times New Roman" w:cs="Times New Roman"/>
        </w:rPr>
      </w:pPr>
    </w:p>
    <w:p w14:paraId="4B406033" w14:textId="77777777" w:rsidR="00E6178F" w:rsidRDefault="00E6178F" w:rsidP="00E6178F">
      <w:pPr>
        <w:rPr>
          <w:rFonts w:ascii="Times New Roman" w:hAnsi="Times New Roman" w:cs="Times New Roman"/>
        </w:rPr>
      </w:pPr>
      <w:r>
        <w:rPr>
          <w:rFonts w:ascii="Times New Roman" w:hAnsi="Times New Roman" w:cs="Times New Roman"/>
        </w:rPr>
        <w:t>Appendix A: Timeline of William Lloyd Webber’s significant dates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67</w:t>
      </w:r>
    </w:p>
    <w:p w14:paraId="7FB7743E" w14:textId="77777777" w:rsidR="00E6178F" w:rsidRDefault="00E6178F" w:rsidP="00E6178F">
      <w:pPr>
        <w:rPr>
          <w:rFonts w:ascii="Times New Roman" w:hAnsi="Times New Roman" w:cs="Times New Roman"/>
        </w:rPr>
      </w:pPr>
    </w:p>
    <w:p w14:paraId="3BF3680F" w14:textId="77777777" w:rsidR="00E6178F" w:rsidRDefault="00E6178F" w:rsidP="00E6178F">
      <w:pPr>
        <w:rPr>
          <w:rFonts w:ascii="Times New Roman" w:hAnsi="Times New Roman" w:cs="Times New Roman"/>
        </w:rPr>
      </w:pPr>
      <w:r>
        <w:rPr>
          <w:rFonts w:ascii="Times New Roman" w:hAnsi="Times New Roman" w:cs="Times New Roman"/>
        </w:rPr>
        <w:t>Appendix B: List of published organ works by William Lloyd Webber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68</w:t>
      </w:r>
    </w:p>
    <w:p w14:paraId="03EBD2E8" w14:textId="77777777" w:rsidR="00E6178F" w:rsidRDefault="00E6178F" w:rsidP="00E6178F"/>
    <w:p w14:paraId="0906BE64" w14:textId="77777777" w:rsidR="00E6178F" w:rsidRDefault="00E6178F" w:rsidP="00E6178F"/>
    <w:p w14:paraId="62C2A6F7" w14:textId="77777777" w:rsidR="00E6178F" w:rsidRDefault="00E6178F" w:rsidP="00E6178F"/>
    <w:p w14:paraId="608C4B1D" w14:textId="77777777" w:rsidR="00E6178F" w:rsidRDefault="00E6178F" w:rsidP="00E6178F"/>
    <w:p w14:paraId="012A7B45" w14:textId="77777777" w:rsidR="00E6178F" w:rsidRDefault="00E6178F" w:rsidP="00E6178F"/>
    <w:p w14:paraId="55C7B07A" w14:textId="77777777" w:rsidR="00E6178F" w:rsidRDefault="00E6178F" w:rsidP="00E6178F"/>
    <w:p w14:paraId="68CA0AD1" w14:textId="77777777" w:rsidR="00E6178F" w:rsidRDefault="00E6178F" w:rsidP="00E6178F"/>
    <w:p w14:paraId="2A0DD8B5" w14:textId="77777777" w:rsidR="00E6178F" w:rsidRDefault="00E6178F" w:rsidP="00E6178F"/>
    <w:p w14:paraId="703F56FE" w14:textId="77777777" w:rsidR="00E6178F" w:rsidRDefault="00E6178F" w:rsidP="00E6178F"/>
    <w:p w14:paraId="48F933CD" w14:textId="77777777" w:rsidR="00E6178F" w:rsidRDefault="00E6178F" w:rsidP="00E6178F"/>
    <w:p w14:paraId="1B451E1C" w14:textId="77777777" w:rsidR="00E6178F" w:rsidRDefault="00E6178F" w:rsidP="00E6178F"/>
    <w:p w14:paraId="45A0DB75" w14:textId="77777777" w:rsidR="00E6178F" w:rsidRDefault="00E6178F" w:rsidP="00E6178F"/>
    <w:p w14:paraId="470FF5B0" w14:textId="77777777" w:rsidR="00E6178F" w:rsidRDefault="00E6178F" w:rsidP="00E6178F"/>
    <w:p w14:paraId="4A514724" w14:textId="77777777" w:rsidR="00E6178F" w:rsidRDefault="00E6178F" w:rsidP="00E6178F"/>
    <w:p w14:paraId="2B2300A1" w14:textId="77777777" w:rsidR="00E6178F" w:rsidRDefault="00E6178F" w:rsidP="00E6178F"/>
    <w:p w14:paraId="78DBDE14" w14:textId="77777777" w:rsidR="00E6178F" w:rsidRDefault="00E6178F" w:rsidP="00E6178F"/>
    <w:p w14:paraId="25E38AF2" w14:textId="77777777" w:rsidR="00E6178F" w:rsidRDefault="00E6178F" w:rsidP="00E6178F"/>
    <w:p w14:paraId="25562C20" w14:textId="77777777" w:rsidR="00E6178F" w:rsidRDefault="00E6178F" w:rsidP="00E6178F"/>
    <w:p w14:paraId="75E782AA" w14:textId="77777777" w:rsidR="00E6178F" w:rsidRPr="002B447B" w:rsidRDefault="00E6178F" w:rsidP="00E6178F">
      <w:pPr>
        <w:jc w:val="center"/>
        <w:rPr>
          <w:rFonts w:ascii="Times New Roman" w:hAnsi="Times New Roman" w:cs="Times New Roman"/>
          <w:b/>
          <w:bCs/>
        </w:rPr>
      </w:pPr>
      <w:r w:rsidRPr="002B447B">
        <w:rPr>
          <w:rFonts w:ascii="Times New Roman" w:hAnsi="Times New Roman" w:cs="Times New Roman"/>
          <w:b/>
          <w:bCs/>
        </w:rPr>
        <w:lastRenderedPageBreak/>
        <w:t>List of Tables</w:t>
      </w:r>
    </w:p>
    <w:p w14:paraId="4D8CB90E" w14:textId="77777777" w:rsidR="00E6178F" w:rsidRDefault="00E6178F" w:rsidP="00E6178F">
      <w:pPr>
        <w:rPr>
          <w:rFonts w:ascii="Times New Roman" w:hAnsi="Times New Roman" w:cs="Times New Roman"/>
        </w:rPr>
      </w:pPr>
    </w:p>
    <w:p w14:paraId="2AA42D52" w14:textId="77777777" w:rsidR="00E6178F" w:rsidRDefault="00E6178F" w:rsidP="00E6178F">
      <w:pPr>
        <w:rPr>
          <w:rFonts w:ascii="Times New Roman" w:hAnsi="Times New Roman" w:cs="Times New Roman"/>
        </w:rPr>
      </w:pPr>
      <w:r>
        <w:rPr>
          <w:rFonts w:ascii="Times New Roman" w:hAnsi="Times New Roman" w:cs="Times New Roman"/>
        </w:rPr>
        <w:t>Table 2.1</w:t>
      </w:r>
      <w:r>
        <w:rPr>
          <w:rFonts w:ascii="Times New Roman" w:hAnsi="Times New Roman" w:cs="Times New Roman"/>
        </w:rPr>
        <w:tab/>
        <w:t xml:space="preserve">Form of “Prelude”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11</w:t>
      </w:r>
    </w:p>
    <w:p w14:paraId="776B7774" w14:textId="77777777" w:rsidR="00E6178F" w:rsidRDefault="00E6178F" w:rsidP="00E6178F">
      <w:pPr>
        <w:rPr>
          <w:rFonts w:ascii="Times New Roman" w:hAnsi="Times New Roman" w:cs="Times New Roman"/>
        </w:rPr>
      </w:pPr>
    </w:p>
    <w:p w14:paraId="70D2A715" w14:textId="77777777" w:rsidR="00E6178F" w:rsidRDefault="00E6178F" w:rsidP="00E6178F">
      <w:pPr>
        <w:rPr>
          <w:rFonts w:ascii="Times New Roman" w:hAnsi="Times New Roman" w:cs="Times New Roman"/>
        </w:rPr>
      </w:pPr>
      <w:r>
        <w:rPr>
          <w:rFonts w:ascii="Times New Roman" w:hAnsi="Times New Roman" w:cs="Times New Roman"/>
        </w:rPr>
        <w:t>Table 2.2</w:t>
      </w:r>
      <w:r>
        <w:rPr>
          <w:rFonts w:ascii="Times New Roman" w:hAnsi="Times New Roman" w:cs="Times New Roman"/>
        </w:rPr>
        <w:tab/>
        <w:t>Similarities between melodic statements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15</w:t>
      </w:r>
    </w:p>
    <w:p w14:paraId="5C60B9E7" w14:textId="77777777" w:rsidR="00E6178F" w:rsidRDefault="00E6178F" w:rsidP="00E6178F">
      <w:pPr>
        <w:rPr>
          <w:rFonts w:ascii="Times New Roman" w:hAnsi="Times New Roman" w:cs="Times New Roman"/>
        </w:rPr>
      </w:pPr>
    </w:p>
    <w:p w14:paraId="05C8B4B4" w14:textId="77777777" w:rsidR="00E6178F" w:rsidRDefault="00E6178F" w:rsidP="00E6178F">
      <w:pPr>
        <w:rPr>
          <w:rFonts w:ascii="Times New Roman" w:hAnsi="Times New Roman" w:cs="Times New Roman"/>
        </w:rPr>
      </w:pPr>
      <w:r>
        <w:rPr>
          <w:rFonts w:ascii="Times New Roman" w:hAnsi="Times New Roman" w:cs="Times New Roman"/>
        </w:rPr>
        <w:t>Table 3.1</w:t>
      </w:r>
      <w:r>
        <w:rPr>
          <w:rFonts w:ascii="Times New Roman" w:hAnsi="Times New Roman" w:cs="Times New Roman"/>
        </w:rPr>
        <w:tab/>
        <w:t xml:space="preserve">Form of “Barcolle”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27</w:t>
      </w:r>
    </w:p>
    <w:p w14:paraId="7FC91270" w14:textId="77777777" w:rsidR="00E6178F" w:rsidRDefault="00E6178F" w:rsidP="00E6178F">
      <w:pPr>
        <w:rPr>
          <w:rFonts w:ascii="Times New Roman" w:hAnsi="Times New Roman" w:cs="Times New Roman"/>
        </w:rPr>
      </w:pPr>
    </w:p>
    <w:p w14:paraId="5FD5439A" w14:textId="77777777" w:rsidR="00E6178F" w:rsidRDefault="00E6178F" w:rsidP="00E6178F">
      <w:pPr>
        <w:rPr>
          <w:rFonts w:ascii="Times New Roman" w:hAnsi="Times New Roman" w:cs="Times New Roman"/>
        </w:rPr>
      </w:pPr>
      <w:r>
        <w:rPr>
          <w:rFonts w:ascii="Times New Roman" w:hAnsi="Times New Roman" w:cs="Times New Roman"/>
        </w:rPr>
        <w:t>Table 4.1</w:t>
      </w:r>
      <w:r>
        <w:rPr>
          <w:rFonts w:ascii="Times New Roman" w:hAnsi="Times New Roman" w:cs="Times New Roman"/>
        </w:rPr>
        <w:tab/>
        <w:t xml:space="preserve">Form of “Nuptial march”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46</w:t>
      </w:r>
    </w:p>
    <w:p w14:paraId="138F60F6" w14:textId="77777777" w:rsidR="00E6178F" w:rsidRPr="002B447B" w:rsidRDefault="00E6178F" w:rsidP="00E6178F">
      <w:pPr>
        <w:rPr>
          <w:rFonts w:ascii="Times New Roman" w:hAnsi="Times New Roman" w:cs="Times New Roman"/>
          <w:b/>
          <w:bCs/>
        </w:rPr>
      </w:pPr>
    </w:p>
    <w:p w14:paraId="7E877410" w14:textId="77777777" w:rsidR="00E6178F" w:rsidRDefault="00E6178F" w:rsidP="00E6178F">
      <w:pPr>
        <w:jc w:val="center"/>
        <w:rPr>
          <w:rFonts w:ascii="Times New Roman" w:hAnsi="Times New Roman" w:cs="Times New Roman"/>
          <w:b/>
          <w:bCs/>
        </w:rPr>
      </w:pPr>
    </w:p>
    <w:p w14:paraId="2D7C7A95" w14:textId="77777777" w:rsidR="00E6178F" w:rsidRDefault="00E6178F" w:rsidP="00E6178F">
      <w:pPr>
        <w:jc w:val="center"/>
        <w:rPr>
          <w:rFonts w:ascii="Times New Roman" w:hAnsi="Times New Roman" w:cs="Times New Roman"/>
          <w:b/>
          <w:bCs/>
        </w:rPr>
      </w:pPr>
      <w:r w:rsidRPr="002B447B">
        <w:rPr>
          <w:rFonts w:ascii="Times New Roman" w:hAnsi="Times New Roman" w:cs="Times New Roman"/>
          <w:b/>
          <w:bCs/>
        </w:rPr>
        <w:t>List of Figures</w:t>
      </w:r>
    </w:p>
    <w:p w14:paraId="1B7767D8" w14:textId="77777777" w:rsidR="00E6178F" w:rsidRDefault="00E6178F" w:rsidP="00E6178F">
      <w:pPr>
        <w:jc w:val="center"/>
        <w:rPr>
          <w:rFonts w:ascii="Times New Roman" w:hAnsi="Times New Roman" w:cs="Times New Roman"/>
          <w:b/>
          <w:bCs/>
        </w:rPr>
      </w:pPr>
    </w:p>
    <w:p w14:paraId="4ED78868" w14:textId="77777777" w:rsidR="00E6178F" w:rsidRDefault="00E6178F" w:rsidP="00E6178F">
      <w:pPr>
        <w:rPr>
          <w:rFonts w:ascii="Times New Roman" w:hAnsi="Times New Roman" w:cs="Times New Roman"/>
        </w:rPr>
      </w:pPr>
      <w:r>
        <w:rPr>
          <w:rFonts w:ascii="Times New Roman" w:hAnsi="Times New Roman" w:cs="Times New Roman"/>
        </w:rPr>
        <w:t>Figure 2.1</w:t>
      </w:r>
      <w:r>
        <w:rPr>
          <w:rFonts w:ascii="Times New Roman" w:hAnsi="Times New Roman" w:cs="Times New Roman"/>
        </w:rPr>
        <w:tab/>
        <w:t xml:space="preserve">Opening phrase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12</w:t>
      </w:r>
    </w:p>
    <w:p w14:paraId="3D98EDCD" w14:textId="77777777" w:rsidR="00E6178F" w:rsidRDefault="00E6178F" w:rsidP="00E6178F">
      <w:pPr>
        <w:rPr>
          <w:rFonts w:ascii="Times New Roman" w:hAnsi="Times New Roman" w:cs="Times New Roman"/>
        </w:rPr>
      </w:pPr>
    </w:p>
    <w:p w14:paraId="2EE79A28" w14:textId="77777777" w:rsidR="00E6178F" w:rsidRDefault="00E6178F" w:rsidP="00E6178F">
      <w:pPr>
        <w:rPr>
          <w:rFonts w:ascii="Times New Roman" w:hAnsi="Times New Roman" w:cs="Times New Roman"/>
        </w:rPr>
      </w:pPr>
      <w:r>
        <w:rPr>
          <w:rFonts w:ascii="Times New Roman" w:hAnsi="Times New Roman" w:cs="Times New Roman"/>
        </w:rPr>
        <w:t>Figure 2.2</w:t>
      </w:r>
      <w:r>
        <w:rPr>
          <w:rFonts w:ascii="Times New Roman" w:hAnsi="Times New Roman" w:cs="Times New Roman"/>
        </w:rPr>
        <w:tab/>
        <w:t xml:space="preserve">Pedal, mm. 6-12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14</w:t>
      </w:r>
    </w:p>
    <w:p w14:paraId="0611AB5B" w14:textId="77777777" w:rsidR="00E6178F" w:rsidRDefault="00E6178F" w:rsidP="00E6178F">
      <w:pPr>
        <w:rPr>
          <w:rFonts w:ascii="Times New Roman" w:hAnsi="Times New Roman" w:cs="Times New Roman"/>
        </w:rPr>
      </w:pPr>
    </w:p>
    <w:p w14:paraId="6EE765B9" w14:textId="77777777" w:rsidR="00E6178F" w:rsidRDefault="00E6178F" w:rsidP="00E6178F">
      <w:pPr>
        <w:rPr>
          <w:rFonts w:ascii="Times New Roman" w:hAnsi="Times New Roman" w:cs="Times New Roman"/>
        </w:rPr>
      </w:pPr>
      <w:r>
        <w:rPr>
          <w:rFonts w:ascii="Times New Roman" w:hAnsi="Times New Roman" w:cs="Times New Roman"/>
        </w:rPr>
        <w:t>Figure 2.3</w:t>
      </w:r>
      <w:r>
        <w:rPr>
          <w:rFonts w:ascii="Times New Roman" w:hAnsi="Times New Roman" w:cs="Times New Roman"/>
        </w:rPr>
        <w:tab/>
        <w:t>Migration of sixteenth notes, mm. 10-12</w:t>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15</w:t>
      </w:r>
    </w:p>
    <w:p w14:paraId="3E3655BB" w14:textId="77777777" w:rsidR="00E6178F" w:rsidRDefault="00E6178F" w:rsidP="00E6178F">
      <w:pPr>
        <w:rPr>
          <w:rFonts w:ascii="Times New Roman" w:hAnsi="Times New Roman" w:cs="Times New Roman"/>
        </w:rPr>
      </w:pPr>
    </w:p>
    <w:p w14:paraId="4583B396" w14:textId="77777777" w:rsidR="00E6178F" w:rsidRDefault="00E6178F" w:rsidP="00E6178F">
      <w:pPr>
        <w:rPr>
          <w:rFonts w:ascii="Times New Roman" w:hAnsi="Times New Roman" w:cs="Times New Roman"/>
        </w:rPr>
      </w:pPr>
      <w:r>
        <w:rPr>
          <w:rFonts w:ascii="Times New Roman" w:hAnsi="Times New Roman" w:cs="Times New Roman"/>
        </w:rPr>
        <w:t>Figure 2.4</w:t>
      </w:r>
      <w:r>
        <w:rPr>
          <w:rFonts w:ascii="Times New Roman" w:hAnsi="Times New Roman" w:cs="Times New Roman"/>
        </w:rPr>
        <w:tab/>
        <w:t xml:space="preserve">Pedal, mm. 18-20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16</w:t>
      </w:r>
    </w:p>
    <w:p w14:paraId="688D545C" w14:textId="77777777" w:rsidR="00E6178F" w:rsidRDefault="00E6178F" w:rsidP="00E6178F">
      <w:pPr>
        <w:rPr>
          <w:rFonts w:ascii="Times New Roman" w:hAnsi="Times New Roman" w:cs="Times New Roman"/>
        </w:rPr>
      </w:pPr>
    </w:p>
    <w:p w14:paraId="10EA4995" w14:textId="77777777" w:rsidR="00E6178F" w:rsidRDefault="00E6178F" w:rsidP="00E6178F">
      <w:pPr>
        <w:rPr>
          <w:rFonts w:ascii="Times New Roman" w:hAnsi="Times New Roman" w:cs="Times New Roman"/>
        </w:rPr>
      </w:pPr>
      <w:r>
        <w:rPr>
          <w:rFonts w:ascii="Times New Roman" w:hAnsi="Times New Roman" w:cs="Times New Roman"/>
        </w:rPr>
        <w:t>Figure 2.5</w:t>
      </w:r>
      <w:r>
        <w:rPr>
          <w:rFonts w:ascii="Times New Roman" w:hAnsi="Times New Roman" w:cs="Times New Roman"/>
        </w:rPr>
        <w:tab/>
        <w:t xml:space="preserve">Quasi-model/sequence, mm. 14-15 (right-hand)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17</w:t>
      </w:r>
    </w:p>
    <w:p w14:paraId="07158BC9" w14:textId="77777777" w:rsidR="00E6178F" w:rsidRDefault="00E6178F" w:rsidP="00E6178F">
      <w:pPr>
        <w:rPr>
          <w:rFonts w:ascii="Times New Roman" w:hAnsi="Times New Roman" w:cs="Times New Roman"/>
        </w:rPr>
      </w:pPr>
    </w:p>
    <w:p w14:paraId="60A04967" w14:textId="77777777" w:rsidR="00E6178F" w:rsidRDefault="00E6178F" w:rsidP="00E6178F">
      <w:pPr>
        <w:rPr>
          <w:rFonts w:ascii="Times New Roman" w:hAnsi="Times New Roman" w:cs="Times New Roman"/>
        </w:rPr>
      </w:pPr>
      <w:r>
        <w:rPr>
          <w:rFonts w:ascii="Times New Roman" w:hAnsi="Times New Roman" w:cs="Times New Roman"/>
        </w:rPr>
        <w:t>Figure 2.6</w:t>
      </w:r>
      <w:r>
        <w:rPr>
          <w:rFonts w:ascii="Times New Roman" w:hAnsi="Times New Roman" w:cs="Times New Roman"/>
        </w:rPr>
        <w:tab/>
        <w:t>Reference to Bitonality, mm. 23-34</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18</w:t>
      </w:r>
    </w:p>
    <w:p w14:paraId="002CD4C8" w14:textId="77777777" w:rsidR="00E6178F" w:rsidRDefault="00E6178F" w:rsidP="00E6178F">
      <w:pPr>
        <w:rPr>
          <w:rFonts w:ascii="Times New Roman" w:hAnsi="Times New Roman" w:cs="Times New Roman"/>
        </w:rPr>
      </w:pPr>
    </w:p>
    <w:p w14:paraId="52EBA065" w14:textId="77777777" w:rsidR="00E6178F" w:rsidRDefault="00E6178F" w:rsidP="00E6178F">
      <w:pPr>
        <w:rPr>
          <w:rFonts w:ascii="Times New Roman" w:hAnsi="Times New Roman" w:cs="Times New Roman"/>
        </w:rPr>
      </w:pPr>
      <w:r>
        <w:rPr>
          <w:rFonts w:ascii="Times New Roman" w:hAnsi="Times New Roman" w:cs="Times New Roman"/>
        </w:rPr>
        <w:t>Figure 2.7</w:t>
      </w:r>
      <w:r>
        <w:rPr>
          <w:rFonts w:ascii="Times New Roman" w:hAnsi="Times New Roman" w:cs="Times New Roman"/>
        </w:rPr>
        <w:tab/>
        <w:t xml:space="preserve">Chromatic bass line, mm. 28-32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19</w:t>
      </w:r>
    </w:p>
    <w:p w14:paraId="3475352F" w14:textId="77777777" w:rsidR="00E6178F" w:rsidRDefault="00E6178F" w:rsidP="00E6178F">
      <w:pPr>
        <w:rPr>
          <w:rFonts w:ascii="Times New Roman" w:hAnsi="Times New Roman" w:cs="Times New Roman"/>
        </w:rPr>
      </w:pPr>
    </w:p>
    <w:p w14:paraId="0F8622EB" w14:textId="77777777" w:rsidR="00E6178F" w:rsidRDefault="00E6178F" w:rsidP="00E6178F">
      <w:pPr>
        <w:rPr>
          <w:rFonts w:ascii="Times New Roman" w:hAnsi="Times New Roman" w:cs="Times New Roman"/>
        </w:rPr>
      </w:pPr>
      <w:r>
        <w:rPr>
          <w:rFonts w:ascii="Times New Roman" w:hAnsi="Times New Roman" w:cs="Times New Roman"/>
        </w:rPr>
        <w:t>Figure 2.8</w:t>
      </w:r>
      <w:r>
        <w:rPr>
          <w:rFonts w:ascii="Times New Roman" w:hAnsi="Times New Roman" w:cs="Times New Roman"/>
        </w:rPr>
        <w:tab/>
        <w:t xml:space="preserve">Melodic fragment, mm. 37-38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20</w:t>
      </w:r>
    </w:p>
    <w:p w14:paraId="27F658DB" w14:textId="77777777" w:rsidR="00E6178F" w:rsidRDefault="00E6178F" w:rsidP="00E6178F">
      <w:pPr>
        <w:rPr>
          <w:rFonts w:ascii="Times New Roman" w:hAnsi="Times New Roman" w:cs="Times New Roman"/>
        </w:rPr>
      </w:pPr>
    </w:p>
    <w:p w14:paraId="30BB87FA" w14:textId="77777777" w:rsidR="00E6178F" w:rsidRPr="002B447B" w:rsidRDefault="00E6178F" w:rsidP="00E6178F">
      <w:pPr>
        <w:rPr>
          <w:rFonts w:ascii="Times New Roman" w:hAnsi="Times New Roman" w:cs="Times New Roman"/>
          <w:b/>
          <w:bCs/>
        </w:rPr>
      </w:pPr>
      <w:r>
        <w:rPr>
          <w:rFonts w:ascii="Times New Roman" w:hAnsi="Times New Roman" w:cs="Times New Roman"/>
        </w:rPr>
        <w:t>Figure 3.1</w:t>
      </w:r>
      <w:r>
        <w:rPr>
          <w:rFonts w:ascii="Times New Roman" w:hAnsi="Times New Roman" w:cs="Times New Roman"/>
        </w:rPr>
        <w:tab/>
        <w:t xml:space="preserve">Melody, first and second phrases, mm. 3-15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29</w:t>
      </w:r>
    </w:p>
    <w:p w14:paraId="255C4110" w14:textId="77777777" w:rsidR="00E6178F" w:rsidRDefault="00E6178F" w:rsidP="00E6178F">
      <w:pPr>
        <w:rPr>
          <w:rFonts w:ascii="Times New Roman" w:hAnsi="Times New Roman" w:cs="Times New Roman"/>
          <w:b/>
          <w:bCs/>
        </w:rPr>
      </w:pPr>
    </w:p>
    <w:p w14:paraId="5F38C1FA" w14:textId="77777777" w:rsidR="00E6178F" w:rsidRDefault="00E6178F" w:rsidP="00E6178F">
      <w:pPr>
        <w:rPr>
          <w:rFonts w:ascii="Times New Roman" w:hAnsi="Times New Roman" w:cs="Times New Roman"/>
        </w:rPr>
      </w:pPr>
      <w:r>
        <w:rPr>
          <w:rFonts w:ascii="Times New Roman" w:hAnsi="Times New Roman" w:cs="Times New Roman"/>
        </w:rPr>
        <w:t>Figure 3.2</w:t>
      </w:r>
      <w:r>
        <w:rPr>
          <w:rFonts w:ascii="Times New Roman" w:hAnsi="Times New Roman" w:cs="Times New Roman"/>
        </w:rPr>
        <w:tab/>
        <w:t xml:space="preserve">Accompaniment, mm. 18-28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t xml:space="preserve">        31</w:t>
      </w:r>
    </w:p>
    <w:p w14:paraId="1F767262" w14:textId="77777777" w:rsidR="00E6178F" w:rsidRDefault="00E6178F" w:rsidP="00E6178F">
      <w:pPr>
        <w:rPr>
          <w:rFonts w:ascii="Times New Roman" w:hAnsi="Times New Roman" w:cs="Times New Roman"/>
        </w:rPr>
      </w:pPr>
    </w:p>
    <w:p w14:paraId="1E0ED5EC" w14:textId="77777777" w:rsidR="00E6178F" w:rsidRDefault="00E6178F" w:rsidP="00E6178F">
      <w:pPr>
        <w:rPr>
          <w:rFonts w:ascii="Times New Roman" w:hAnsi="Times New Roman" w:cs="Times New Roman"/>
        </w:rPr>
      </w:pPr>
      <w:r>
        <w:rPr>
          <w:rFonts w:ascii="Times New Roman" w:hAnsi="Times New Roman" w:cs="Times New Roman"/>
        </w:rPr>
        <w:t>Figure 3.3</w:t>
      </w:r>
      <w:r>
        <w:rPr>
          <w:rFonts w:ascii="Times New Roman" w:hAnsi="Times New Roman" w:cs="Times New Roman"/>
        </w:rPr>
        <w:tab/>
        <w:t>Melody, third and fourth phrases, m. 18-29</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32</w:t>
      </w:r>
    </w:p>
    <w:p w14:paraId="3A317AAD" w14:textId="77777777" w:rsidR="00E6178F" w:rsidRDefault="00E6178F" w:rsidP="00E6178F">
      <w:pPr>
        <w:rPr>
          <w:rFonts w:ascii="Times New Roman" w:hAnsi="Times New Roman" w:cs="Times New Roman"/>
        </w:rPr>
      </w:pPr>
    </w:p>
    <w:p w14:paraId="173C24AE" w14:textId="77777777" w:rsidR="00E6178F" w:rsidRDefault="00E6178F" w:rsidP="00E6178F">
      <w:pPr>
        <w:rPr>
          <w:rFonts w:ascii="Times New Roman" w:hAnsi="Times New Roman" w:cs="Times New Roman"/>
        </w:rPr>
      </w:pPr>
      <w:r>
        <w:rPr>
          <w:rFonts w:ascii="Times New Roman" w:hAnsi="Times New Roman" w:cs="Times New Roman"/>
        </w:rPr>
        <w:t>Figure 3.4</w:t>
      </w:r>
      <w:r>
        <w:rPr>
          <w:rFonts w:ascii="Times New Roman" w:hAnsi="Times New Roman" w:cs="Times New Roman"/>
        </w:rPr>
        <w:tab/>
        <w:t xml:space="preserve">Four-note motive, mm. 48-53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34</w:t>
      </w:r>
    </w:p>
    <w:p w14:paraId="7957D4EA" w14:textId="77777777" w:rsidR="00E6178F" w:rsidRDefault="00E6178F" w:rsidP="00E6178F">
      <w:pPr>
        <w:rPr>
          <w:rFonts w:ascii="Times New Roman" w:hAnsi="Times New Roman" w:cs="Times New Roman"/>
        </w:rPr>
      </w:pPr>
    </w:p>
    <w:p w14:paraId="39900D91" w14:textId="77777777" w:rsidR="00E6178F" w:rsidRDefault="00E6178F" w:rsidP="00E6178F">
      <w:pPr>
        <w:rPr>
          <w:rFonts w:ascii="Times New Roman" w:hAnsi="Times New Roman" w:cs="Times New Roman"/>
        </w:rPr>
      </w:pPr>
      <w:r>
        <w:rPr>
          <w:rFonts w:ascii="Times New Roman" w:hAnsi="Times New Roman" w:cs="Times New Roman"/>
        </w:rPr>
        <w:t>Figure 3.5</w:t>
      </w:r>
      <w:r>
        <w:rPr>
          <w:rFonts w:ascii="Times New Roman" w:hAnsi="Times New Roman" w:cs="Times New Roman"/>
        </w:rPr>
        <w:tab/>
        <w:t>Three note motive, mm. 57-58</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t xml:space="preserve">        34</w:t>
      </w:r>
    </w:p>
    <w:p w14:paraId="6665578E" w14:textId="77777777" w:rsidR="00E6178F" w:rsidRDefault="00E6178F" w:rsidP="00E6178F">
      <w:pPr>
        <w:rPr>
          <w:rFonts w:ascii="Times New Roman" w:hAnsi="Times New Roman" w:cs="Times New Roman"/>
        </w:rPr>
      </w:pPr>
    </w:p>
    <w:p w14:paraId="58DCC14B" w14:textId="77777777" w:rsidR="00E6178F" w:rsidRDefault="00E6178F" w:rsidP="00E6178F">
      <w:pPr>
        <w:rPr>
          <w:rFonts w:ascii="Times New Roman" w:hAnsi="Times New Roman" w:cs="Times New Roman"/>
        </w:rPr>
      </w:pPr>
      <w:r>
        <w:rPr>
          <w:rFonts w:ascii="Times New Roman" w:hAnsi="Times New Roman" w:cs="Times New Roman"/>
        </w:rPr>
        <w:t>Figure 3.6</w:t>
      </w:r>
      <w:r>
        <w:rPr>
          <w:rFonts w:ascii="Times New Roman" w:hAnsi="Times New Roman" w:cs="Times New Roman"/>
        </w:rPr>
        <w:tab/>
        <w:t xml:space="preserve">Canon at the ninth (bi-tonality), mm. 59-63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35</w:t>
      </w:r>
    </w:p>
    <w:p w14:paraId="27F04ADD" w14:textId="77777777" w:rsidR="00E6178F" w:rsidRDefault="00E6178F" w:rsidP="00E6178F">
      <w:pPr>
        <w:rPr>
          <w:rFonts w:ascii="Times New Roman" w:hAnsi="Times New Roman" w:cs="Times New Roman"/>
        </w:rPr>
      </w:pPr>
    </w:p>
    <w:p w14:paraId="4874DA59" w14:textId="77777777" w:rsidR="00E6178F" w:rsidRDefault="00E6178F" w:rsidP="00E6178F">
      <w:pPr>
        <w:rPr>
          <w:rFonts w:ascii="Times New Roman" w:hAnsi="Times New Roman" w:cs="Times New Roman"/>
        </w:rPr>
      </w:pPr>
      <w:r>
        <w:rPr>
          <w:rFonts w:ascii="Times New Roman" w:hAnsi="Times New Roman" w:cs="Times New Roman"/>
        </w:rPr>
        <w:t>Figure 3.7</w:t>
      </w:r>
      <w:r>
        <w:rPr>
          <w:rFonts w:ascii="Times New Roman" w:hAnsi="Times New Roman" w:cs="Times New Roman"/>
        </w:rPr>
        <w:tab/>
        <w:t>Comparison of A Section and B Section Melodies, mm. 3-15 &amp; mm. 59-68       36</w:t>
      </w:r>
    </w:p>
    <w:p w14:paraId="45E96EE9" w14:textId="77777777" w:rsidR="00E6178F" w:rsidRDefault="00E6178F" w:rsidP="00E6178F">
      <w:pPr>
        <w:rPr>
          <w:rFonts w:ascii="Times New Roman" w:hAnsi="Times New Roman" w:cs="Times New Roman"/>
        </w:rPr>
      </w:pPr>
    </w:p>
    <w:p w14:paraId="2750ADAC" w14:textId="77777777" w:rsidR="00E6178F" w:rsidRDefault="00E6178F" w:rsidP="00E6178F">
      <w:pPr>
        <w:rPr>
          <w:rFonts w:ascii="Times New Roman" w:hAnsi="Times New Roman" w:cs="Times New Roman"/>
        </w:rPr>
      </w:pPr>
      <w:r>
        <w:rPr>
          <w:rFonts w:ascii="Times New Roman" w:hAnsi="Times New Roman" w:cs="Times New Roman"/>
        </w:rPr>
        <w:t>Figure 3.8</w:t>
      </w:r>
      <w:r>
        <w:rPr>
          <w:rFonts w:ascii="Times New Roman" w:hAnsi="Times New Roman" w:cs="Times New Roman"/>
        </w:rPr>
        <w:tab/>
        <w:t>Altered half cadence, m. 71(V</w:t>
      </w:r>
      <w:r w:rsidRPr="00715017">
        <w:rPr>
          <w:rFonts w:ascii="Times New Roman" w:hAnsi="Times New Roman" w:cs="Times New Roman"/>
          <w:vertAlign w:val="superscript"/>
        </w:rPr>
        <w:t>+9</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37</w:t>
      </w:r>
    </w:p>
    <w:p w14:paraId="5D236ED5" w14:textId="77777777" w:rsidR="00E6178F" w:rsidRDefault="00E6178F" w:rsidP="00E6178F">
      <w:pPr>
        <w:rPr>
          <w:rFonts w:ascii="Times New Roman" w:hAnsi="Times New Roman" w:cs="Times New Roman"/>
        </w:rPr>
      </w:pPr>
    </w:p>
    <w:p w14:paraId="335FC8EE" w14:textId="77777777" w:rsidR="00E6178F" w:rsidRDefault="00E6178F" w:rsidP="00E6178F">
      <w:pPr>
        <w:rPr>
          <w:rFonts w:ascii="Times New Roman" w:hAnsi="Times New Roman" w:cs="Times New Roman"/>
        </w:rPr>
      </w:pPr>
      <w:r>
        <w:rPr>
          <w:rFonts w:ascii="Times New Roman" w:hAnsi="Times New Roman" w:cs="Times New Roman"/>
        </w:rPr>
        <w:t>Figure 3.9</w:t>
      </w:r>
      <w:r>
        <w:rPr>
          <w:rFonts w:ascii="Times New Roman" w:hAnsi="Times New Roman" w:cs="Times New Roman"/>
        </w:rPr>
        <w:tab/>
      </w:r>
      <w:proofErr w:type="spellStart"/>
      <w:r>
        <w:rPr>
          <w:rFonts w:ascii="Times New Roman" w:hAnsi="Times New Roman" w:cs="Times New Roman"/>
        </w:rPr>
        <w:t>Stoplist</w:t>
      </w:r>
      <w:proofErr w:type="spellEnd"/>
      <w:r>
        <w:rPr>
          <w:rFonts w:ascii="Times New Roman" w:hAnsi="Times New Roman" w:cs="Times New Roman"/>
        </w:rPr>
        <w:t xml:space="preserve"> for 1831 </w:t>
      </w:r>
      <w:proofErr w:type="spellStart"/>
      <w:r>
        <w:rPr>
          <w:rFonts w:ascii="Times New Roman" w:hAnsi="Times New Roman" w:cs="Times New Roman"/>
        </w:rPr>
        <w:t>Callinet</w:t>
      </w:r>
      <w:proofErr w:type="spellEnd"/>
      <w:r>
        <w:rPr>
          <w:rFonts w:ascii="Times New Roman" w:hAnsi="Times New Roman" w:cs="Times New Roman"/>
        </w:rPr>
        <w:t xml:space="preserve">/1800 </w:t>
      </w:r>
      <w:proofErr w:type="spellStart"/>
      <w:r>
        <w:rPr>
          <w:rFonts w:ascii="Times New Roman" w:hAnsi="Times New Roman" w:cs="Times New Roman"/>
        </w:rPr>
        <w:t>Cavaillé</w:t>
      </w:r>
      <w:proofErr w:type="spellEnd"/>
      <w:r>
        <w:rPr>
          <w:rFonts w:ascii="Times New Roman" w:hAnsi="Times New Roman" w:cs="Times New Roman"/>
        </w:rPr>
        <w:t xml:space="preserve">-Coll Gallery Organ, Orléans </w:t>
      </w:r>
      <w:r>
        <w:rPr>
          <w:rFonts w:ascii="Times New Roman" w:hAnsi="Times New Roman" w:cs="Times New Roman"/>
        </w:rPr>
        <w:tab/>
        <w:t xml:space="preserve">        42</w:t>
      </w:r>
    </w:p>
    <w:p w14:paraId="7CAC2D58" w14:textId="77777777" w:rsidR="00E6178F" w:rsidRDefault="00E6178F" w:rsidP="00E6178F">
      <w:pPr>
        <w:rPr>
          <w:rFonts w:ascii="Times New Roman" w:hAnsi="Times New Roman" w:cs="Times New Roman"/>
        </w:rPr>
      </w:pPr>
      <w:r>
        <w:rPr>
          <w:rFonts w:ascii="Times New Roman" w:hAnsi="Times New Roman" w:cs="Times New Roman"/>
        </w:rPr>
        <w:lastRenderedPageBreak/>
        <w:t>Figure 3.10</w:t>
      </w:r>
      <w:r>
        <w:rPr>
          <w:rFonts w:ascii="Times New Roman" w:hAnsi="Times New Roman" w:cs="Times New Roman"/>
        </w:rPr>
        <w:tab/>
        <w:t>Pianistic texture: arpeggios, mm. 15-17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43</w:t>
      </w:r>
    </w:p>
    <w:p w14:paraId="745495D5" w14:textId="77777777" w:rsidR="00E6178F" w:rsidRDefault="00E6178F" w:rsidP="00E6178F">
      <w:pPr>
        <w:rPr>
          <w:rFonts w:ascii="Times New Roman" w:hAnsi="Times New Roman" w:cs="Times New Roman"/>
        </w:rPr>
      </w:pPr>
    </w:p>
    <w:p w14:paraId="6C04F8CC" w14:textId="77777777" w:rsidR="00E6178F" w:rsidRDefault="00E6178F" w:rsidP="00E6178F">
      <w:pPr>
        <w:rPr>
          <w:rFonts w:ascii="Times New Roman" w:hAnsi="Times New Roman" w:cs="Times New Roman"/>
        </w:rPr>
      </w:pPr>
      <w:r>
        <w:rPr>
          <w:rFonts w:ascii="Times New Roman" w:hAnsi="Times New Roman" w:cs="Times New Roman"/>
        </w:rPr>
        <w:t>Figure 3.11</w:t>
      </w:r>
      <w:r>
        <w:rPr>
          <w:rFonts w:ascii="Times New Roman" w:hAnsi="Times New Roman" w:cs="Times New Roman"/>
        </w:rPr>
        <w:tab/>
        <w:t xml:space="preserve">Dupré “Variation VIII” from </w:t>
      </w:r>
      <w:r w:rsidRPr="00E63D5B">
        <w:rPr>
          <w:rFonts w:ascii="Times New Roman" w:hAnsi="Times New Roman" w:cs="Times New Roman"/>
          <w:i/>
          <w:iCs/>
        </w:rPr>
        <w:t>Variations sur un Noël, op. 20</w:t>
      </w:r>
      <w:r w:rsidRPr="00E63D5B">
        <w:rPr>
          <w:rFonts w:ascii="Times New Roman" w:hAnsi="Times New Roman" w:cs="Times New Roman"/>
          <w:i/>
          <w:iCs/>
        </w:rPr>
        <w:tab/>
      </w:r>
      <w:r>
        <w:rPr>
          <w:rFonts w:ascii="Times New Roman" w:hAnsi="Times New Roman" w:cs="Times New Roman"/>
        </w:rPr>
        <w:tab/>
      </w:r>
      <w:r>
        <w:rPr>
          <w:rFonts w:ascii="Times New Roman" w:hAnsi="Times New Roman" w:cs="Times New Roman"/>
        </w:rPr>
        <w:tab/>
        <w:t xml:space="preserve">        44</w:t>
      </w:r>
    </w:p>
    <w:p w14:paraId="15C9A405" w14:textId="77777777" w:rsidR="00E6178F" w:rsidRDefault="00E6178F" w:rsidP="00E6178F">
      <w:pPr>
        <w:rPr>
          <w:rFonts w:ascii="Times New Roman" w:hAnsi="Times New Roman" w:cs="Times New Roman"/>
        </w:rPr>
      </w:pPr>
    </w:p>
    <w:p w14:paraId="73A61BAB" w14:textId="77777777" w:rsidR="00E6178F" w:rsidRDefault="00E6178F" w:rsidP="00E6178F">
      <w:pPr>
        <w:rPr>
          <w:rFonts w:ascii="Times New Roman" w:hAnsi="Times New Roman" w:cs="Times New Roman"/>
        </w:rPr>
      </w:pPr>
      <w:r>
        <w:rPr>
          <w:rFonts w:ascii="Times New Roman" w:hAnsi="Times New Roman" w:cs="Times New Roman"/>
        </w:rPr>
        <w:t>Figure 4.1</w:t>
      </w:r>
      <w:r>
        <w:rPr>
          <w:rFonts w:ascii="Times New Roman" w:hAnsi="Times New Roman" w:cs="Times New Roman"/>
        </w:rPr>
        <w:tab/>
        <w:t>A Section Melody, mm. 5-36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48</w:t>
      </w:r>
    </w:p>
    <w:p w14:paraId="468076BE" w14:textId="77777777" w:rsidR="00E6178F" w:rsidRDefault="00E6178F" w:rsidP="00E6178F">
      <w:pPr>
        <w:rPr>
          <w:rFonts w:ascii="Times New Roman" w:hAnsi="Times New Roman" w:cs="Times New Roman"/>
        </w:rPr>
      </w:pPr>
    </w:p>
    <w:p w14:paraId="4958282C" w14:textId="77777777" w:rsidR="00E6178F" w:rsidRDefault="00E6178F" w:rsidP="00E6178F">
      <w:pPr>
        <w:rPr>
          <w:rFonts w:ascii="Times New Roman" w:hAnsi="Times New Roman" w:cs="Times New Roman"/>
        </w:rPr>
      </w:pPr>
      <w:r>
        <w:rPr>
          <w:rFonts w:ascii="Times New Roman" w:hAnsi="Times New Roman" w:cs="Times New Roman"/>
        </w:rPr>
        <w:t>Figure 4.2</w:t>
      </w:r>
      <w:r>
        <w:rPr>
          <w:rFonts w:ascii="Times New Roman" w:hAnsi="Times New Roman" w:cs="Times New Roman"/>
        </w:rPr>
        <w:tab/>
        <w:t>B Section Melody, compare mm. 44-47 to mm. 9-12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49</w:t>
      </w:r>
    </w:p>
    <w:p w14:paraId="5609EEF5" w14:textId="77777777" w:rsidR="00E6178F" w:rsidRDefault="00E6178F" w:rsidP="00E6178F">
      <w:pPr>
        <w:rPr>
          <w:rFonts w:ascii="Times New Roman" w:hAnsi="Times New Roman" w:cs="Times New Roman"/>
        </w:rPr>
      </w:pPr>
    </w:p>
    <w:p w14:paraId="56211813" w14:textId="77777777" w:rsidR="00E6178F" w:rsidRDefault="00E6178F" w:rsidP="00E6178F">
      <w:pPr>
        <w:rPr>
          <w:rFonts w:ascii="Times New Roman" w:hAnsi="Times New Roman" w:cs="Times New Roman"/>
        </w:rPr>
      </w:pPr>
      <w:r>
        <w:rPr>
          <w:rFonts w:ascii="Times New Roman" w:hAnsi="Times New Roman" w:cs="Times New Roman"/>
        </w:rPr>
        <w:t>Figure 4.3</w:t>
      </w:r>
      <w:r>
        <w:rPr>
          <w:rFonts w:ascii="Times New Roman" w:hAnsi="Times New Roman" w:cs="Times New Roman"/>
        </w:rPr>
        <w:tab/>
        <w:t>Phrase a’, mm. 94-101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51</w:t>
      </w:r>
    </w:p>
    <w:p w14:paraId="4EA58065" w14:textId="77777777" w:rsidR="00E6178F" w:rsidRDefault="00E6178F" w:rsidP="00E6178F">
      <w:pPr>
        <w:rPr>
          <w:rFonts w:ascii="Times New Roman" w:hAnsi="Times New Roman" w:cs="Times New Roman"/>
        </w:rPr>
      </w:pPr>
    </w:p>
    <w:p w14:paraId="3E3B8752" w14:textId="77777777" w:rsidR="00E6178F" w:rsidRDefault="00E6178F" w:rsidP="00E6178F">
      <w:pPr>
        <w:rPr>
          <w:rFonts w:ascii="Times New Roman" w:hAnsi="Times New Roman" w:cs="Times New Roman"/>
        </w:rPr>
      </w:pPr>
      <w:r>
        <w:rPr>
          <w:rFonts w:ascii="Times New Roman" w:hAnsi="Times New Roman" w:cs="Times New Roman"/>
        </w:rPr>
        <w:t>Figure 4.4</w:t>
      </w:r>
      <w:r>
        <w:rPr>
          <w:rFonts w:ascii="Times New Roman" w:hAnsi="Times New Roman" w:cs="Times New Roman"/>
        </w:rPr>
        <w:tab/>
        <w:t>Comparison of mm. 26-28 and mm. 107-109</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51</w:t>
      </w:r>
    </w:p>
    <w:p w14:paraId="0CC32C75" w14:textId="77777777" w:rsidR="00E6178F" w:rsidRDefault="00E6178F" w:rsidP="00E6178F">
      <w:pPr>
        <w:rPr>
          <w:rFonts w:ascii="Times New Roman" w:hAnsi="Times New Roman" w:cs="Times New Roman"/>
        </w:rPr>
      </w:pPr>
    </w:p>
    <w:p w14:paraId="368D4BE9" w14:textId="77777777" w:rsidR="00E6178F" w:rsidRDefault="00E6178F" w:rsidP="00E6178F">
      <w:pPr>
        <w:rPr>
          <w:rFonts w:ascii="Times New Roman" w:hAnsi="Times New Roman" w:cs="Times New Roman"/>
        </w:rPr>
      </w:pPr>
      <w:r>
        <w:rPr>
          <w:rFonts w:ascii="Times New Roman" w:hAnsi="Times New Roman" w:cs="Times New Roman"/>
        </w:rPr>
        <w:t>Figure 4.5</w:t>
      </w:r>
      <w:r>
        <w:rPr>
          <w:rFonts w:ascii="Times New Roman" w:hAnsi="Times New Roman" w:cs="Times New Roman"/>
        </w:rPr>
        <w:tab/>
        <w:t>Clash of D major and E-flat, mm. 110-111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t xml:space="preserve">        51</w:t>
      </w:r>
    </w:p>
    <w:p w14:paraId="65A60774" w14:textId="77777777" w:rsidR="00E6178F" w:rsidRDefault="00E6178F" w:rsidP="00E6178F">
      <w:pPr>
        <w:rPr>
          <w:rFonts w:ascii="Times New Roman" w:hAnsi="Times New Roman" w:cs="Times New Roman"/>
        </w:rPr>
      </w:pPr>
    </w:p>
    <w:p w14:paraId="2D78D6DE" w14:textId="77777777" w:rsidR="00E6178F" w:rsidRDefault="00E6178F" w:rsidP="00E6178F">
      <w:pPr>
        <w:rPr>
          <w:rFonts w:ascii="Times New Roman" w:hAnsi="Times New Roman" w:cs="Times New Roman"/>
        </w:rPr>
      </w:pPr>
      <w:r>
        <w:rPr>
          <w:rFonts w:ascii="Times New Roman" w:hAnsi="Times New Roman" w:cs="Times New Roman"/>
        </w:rPr>
        <w:t>Figure 4.6</w:t>
      </w:r>
      <w:r>
        <w:rPr>
          <w:rFonts w:ascii="Times New Roman" w:hAnsi="Times New Roman" w:cs="Times New Roman"/>
        </w:rPr>
        <w:tab/>
        <w:t xml:space="preserve">Melodic fragment from A section melody, mm. 124-129        </w:t>
      </w:r>
      <w:r>
        <w:rPr>
          <w:rFonts w:ascii="Times New Roman" w:hAnsi="Times New Roman" w:cs="Times New Roman"/>
        </w:rPr>
        <w:tab/>
      </w:r>
      <w:r>
        <w:rPr>
          <w:rFonts w:ascii="Times New Roman" w:hAnsi="Times New Roman" w:cs="Times New Roman"/>
        </w:rPr>
        <w:tab/>
        <w:t xml:space="preserve">        52</w:t>
      </w:r>
    </w:p>
    <w:p w14:paraId="0FD7C171" w14:textId="77777777" w:rsidR="00E6178F" w:rsidRDefault="00E6178F" w:rsidP="00E6178F">
      <w:pPr>
        <w:rPr>
          <w:rFonts w:ascii="Times New Roman" w:hAnsi="Times New Roman" w:cs="Times New Roman"/>
        </w:rPr>
      </w:pPr>
    </w:p>
    <w:p w14:paraId="6324C7C4" w14:textId="77777777" w:rsidR="00E6178F" w:rsidRDefault="00E6178F" w:rsidP="00E6178F">
      <w:pPr>
        <w:rPr>
          <w:rFonts w:ascii="Times New Roman" w:hAnsi="Times New Roman" w:cs="Times New Roman"/>
        </w:rPr>
      </w:pPr>
      <w:r>
        <w:rPr>
          <w:rFonts w:ascii="Times New Roman" w:hAnsi="Times New Roman" w:cs="Times New Roman"/>
        </w:rPr>
        <w:t>Figure 4.7</w:t>
      </w:r>
      <w:r>
        <w:rPr>
          <w:rFonts w:ascii="Times New Roman" w:hAnsi="Times New Roman" w:cs="Times New Roman"/>
        </w:rPr>
        <w:tab/>
        <w:t>Melodic fragment from A section melody, varied, mm. 128-132</w:t>
      </w:r>
      <w:r>
        <w:rPr>
          <w:rFonts w:ascii="Times New Roman" w:hAnsi="Times New Roman" w:cs="Times New Roman"/>
        </w:rPr>
        <w:tab/>
        <w:t xml:space="preserve">        </w:t>
      </w:r>
      <w:r>
        <w:rPr>
          <w:rFonts w:ascii="Times New Roman" w:hAnsi="Times New Roman" w:cs="Times New Roman"/>
        </w:rPr>
        <w:tab/>
        <w:t xml:space="preserve">        52</w:t>
      </w:r>
    </w:p>
    <w:p w14:paraId="1510A17E" w14:textId="77777777" w:rsidR="00E6178F" w:rsidRDefault="00E6178F" w:rsidP="00E6178F">
      <w:pPr>
        <w:rPr>
          <w:rFonts w:ascii="Times New Roman" w:hAnsi="Times New Roman" w:cs="Times New Roman"/>
        </w:rPr>
      </w:pPr>
    </w:p>
    <w:p w14:paraId="3A1018D8" w14:textId="77777777" w:rsidR="00E6178F" w:rsidRDefault="00E6178F" w:rsidP="00E6178F">
      <w:pPr>
        <w:rPr>
          <w:rFonts w:ascii="Times New Roman" w:hAnsi="Times New Roman" w:cs="Times New Roman"/>
        </w:rPr>
      </w:pPr>
      <w:r>
        <w:rPr>
          <w:rFonts w:ascii="Times New Roman" w:hAnsi="Times New Roman" w:cs="Times New Roman"/>
        </w:rPr>
        <w:t>Figure 4.8</w:t>
      </w:r>
      <w:r>
        <w:rPr>
          <w:rFonts w:ascii="Times New Roman" w:hAnsi="Times New Roman" w:cs="Times New Roman"/>
        </w:rPr>
        <w:tab/>
        <w:t>Four-note motive, mm. 37-40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54</w:t>
      </w:r>
    </w:p>
    <w:p w14:paraId="1695E78B" w14:textId="77777777" w:rsidR="00E6178F" w:rsidRDefault="00E6178F" w:rsidP="00E6178F">
      <w:pPr>
        <w:rPr>
          <w:rFonts w:ascii="Times New Roman" w:hAnsi="Times New Roman" w:cs="Times New Roman"/>
        </w:rPr>
      </w:pPr>
    </w:p>
    <w:p w14:paraId="0FE08781" w14:textId="77777777" w:rsidR="00E6178F" w:rsidRDefault="00E6178F" w:rsidP="00E6178F">
      <w:pPr>
        <w:rPr>
          <w:rFonts w:ascii="Times New Roman" w:hAnsi="Times New Roman" w:cs="Times New Roman"/>
        </w:rPr>
      </w:pPr>
      <w:r w:rsidRPr="00055289">
        <w:rPr>
          <w:rFonts w:ascii="Times New Roman" w:hAnsi="Times New Roman" w:cs="Times New Roman"/>
        </w:rPr>
        <w:t>Figure 4.9</w:t>
      </w:r>
      <w:r w:rsidRPr="00055289">
        <w:rPr>
          <w:rFonts w:ascii="Times New Roman" w:hAnsi="Times New Roman" w:cs="Times New Roman"/>
        </w:rPr>
        <w:tab/>
      </w:r>
      <w:r>
        <w:rPr>
          <w:rFonts w:ascii="Times New Roman" w:hAnsi="Times New Roman" w:cs="Times New Roman"/>
        </w:rPr>
        <w:t xml:space="preserve">Motive, </w:t>
      </w:r>
      <w:r w:rsidRPr="00055289">
        <w:rPr>
          <w:rFonts w:ascii="Times New Roman" w:hAnsi="Times New Roman" w:cs="Times New Roman"/>
        </w:rPr>
        <w:t>mm. 56-62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55</w:t>
      </w:r>
    </w:p>
    <w:p w14:paraId="33BB28B2" w14:textId="77777777" w:rsidR="00E6178F" w:rsidRDefault="00E6178F" w:rsidP="00E6178F">
      <w:pPr>
        <w:rPr>
          <w:rFonts w:ascii="Times New Roman" w:hAnsi="Times New Roman" w:cs="Times New Roman"/>
        </w:rPr>
      </w:pPr>
    </w:p>
    <w:p w14:paraId="2E14FD6C" w14:textId="77777777" w:rsidR="00E6178F" w:rsidRPr="002B447B" w:rsidRDefault="00E6178F" w:rsidP="00E6178F">
      <w:pPr>
        <w:rPr>
          <w:rFonts w:ascii="Times New Roman" w:hAnsi="Times New Roman" w:cs="Times New Roman"/>
          <w:b/>
          <w:bCs/>
        </w:rPr>
      </w:pPr>
      <w:r>
        <w:rPr>
          <w:rFonts w:ascii="Times New Roman" w:hAnsi="Times New Roman" w:cs="Times New Roman"/>
        </w:rPr>
        <w:t>Figure 4.10</w:t>
      </w:r>
      <w:r>
        <w:rPr>
          <w:rFonts w:ascii="Times New Roman" w:hAnsi="Times New Roman" w:cs="Times New Roman"/>
        </w:rPr>
        <w:tab/>
        <w:t>Four-note motive in sequence, mm. 132-136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55</w:t>
      </w:r>
    </w:p>
    <w:p w14:paraId="764ADA05" w14:textId="77777777" w:rsidR="00E6178F" w:rsidRPr="002B447B" w:rsidRDefault="00E6178F" w:rsidP="00E6178F">
      <w:pPr>
        <w:rPr>
          <w:rFonts w:ascii="Times New Roman" w:hAnsi="Times New Roman" w:cs="Times New Roman"/>
          <w:b/>
          <w:bCs/>
        </w:rPr>
      </w:pPr>
    </w:p>
    <w:p w14:paraId="309ADE17" w14:textId="77777777" w:rsidR="00E6178F" w:rsidRPr="002B447B" w:rsidRDefault="00E6178F" w:rsidP="00E6178F">
      <w:pPr>
        <w:rPr>
          <w:rFonts w:ascii="Times New Roman" w:hAnsi="Times New Roman" w:cs="Times New Roman"/>
          <w:b/>
          <w:bCs/>
        </w:rPr>
      </w:pPr>
    </w:p>
    <w:p w14:paraId="4046DDF7" w14:textId="77777777" w:rsidR="00E6178F" w:rsidRPr="002B447B" w:rsidRDefault="00E6178F" w:rsidP="00E6178F">
      <w:pPr>
        <w:rPr>
          <w:rFonts w:ascii="Times New Roman" w:hAnsi="Times New Roman" w:cs="Times New Roman"/>
          <w:b/>
          <w:bCs/>
        </w:rPr>
      </w:pPr>
    </w:p>
    <w:p w14:paraId="79BE1CC0" w14:textId="77777777" w:rsidR="00E6178F" w:rsidRPr="002B447B" w:rsidRDefault="00E6178F" w:rsidP="00E6178F">
      <w:pPr>
        <w:rPr>
          <w:rFonts w:ascii="Times New Roman" w:hAnsi="Times New Roman" w:cs="Times New Roman"/>
          <w:b/>
          <w:bCs/>
        </w:rPr>
      </w:pPr>
    </w:p>
    <w:p w14:paraId="0D61F1A8" w14:textId="77777777" w:rsidR="00E6178F" w:rsidRPr="002B447B" w:rsidRDefault="00E6178F" w:rsidP="00E6178F">
      <w:pPr>
        <w:rPr>
          <w:rFonts w:ascii="Times New Roman" w:hAnsi="Times New Roman" w:cs="Times New Roman"/>
          <w:b/>
          <w:bCs/>
        </w:rPr>
      </w:pPr>
    </w:p>
    <w:p w14:paraId="01806FE9" w14:textId="77777777" w:rsidR="00E6178F" w:rsidRPr="002B447B" w:rsidRDefault="00E6178F" w:rsidP="00E6178F">
      <w:pPr>
        <w:rPr>
          <w:rFonts w:ascii="Times New Roman" w:hAnsi="Times New Roman" w:cs="Times New Roman"/>
          <w:b/>
          <w:bCs/>
        </w:rPr>
      </w:pPr>
    </w:p>
    <w:p w14:paraId="3751E1C3" w14:textId="77777777" w:rsidR="00E6178F" w:rsidRDefault="00E6178F" w:rsidP="00E6178F">
      <w:pPr>
        <w:rPr>
          <w:rFonts w:ascii="Times New Roman" w:hAnsi="Times New Roman" w:cs="Times New Roman"/>
        </w:rPr>
      </w:pPr>
    </w:p>
    <w:p w14:paraId="5B4EBE72" w14:textId="77777777" w:rsidR="00E6178F" w:rsidRDefault="00E6178F" w:rsidP="00E6178F">
      <w:pPr>
        <w:rPr>
          <w:rFonts w:ascii="Times New Roman" w:hAnsi="Times New Roman" w:cs="Times New Roman"/>
        </w:rPr>
      </w:pPr>
    </w:p>
    <w:p w14:paraId="76ED0117" w14:textId="77777777" w:rsidR="00E6178F" w:rsidRPr="002B447B" w:rsidRDefault="00E6178F" w:rsidP="00E6178F">
      <w:pPr>
        <w:rPr>
          <w:rFonts w:ascii="Times New Roman" w:hAnsi="Times New Roman" w:cs="Times New Roman"/>
          <w:b/>
          <w:bCs/>
        </w:rPr>
      </w:pPr>
    </w:p>
    <w:p w14:paraId="7D4FBBD9" w14:textId="77777777" w:rsidR="00E6178F" w:rsidRPr="002B447B" w:rsidRDefault="00E6178F" w:rsidP="00E6178F">
      <w:pPr>
        <w:rPr>
          <w:rFonts w:ascii="Times New Roman" w:hAnsi="Times New Roman" w:cs="Times New Roman"/>
          <w:b/>
          <w:bCs/>
        </w:rPr>
      </w:pPr>
    </w:p>
    <w:p w14:paraId="76E674A1" w14:textId="77777777" w:rsidR="00E6178F" w:rsidRPr="002B447B" w:rsidRDefault="00E6178F" w:rsidP="00E6178F">
      <w:pPr>
        <w:rPr>
          <w:rFonts w:ascii="Times New Roman" w:hAnsi="Times New Roman" w:cs="Times New Roman"/>
          <w:b/>
          <w:bCs/>
        </w:rPr>
      </w:pPr>
    </w:p>
    <w:p w14:paraId="02154DFC" w14:textId="77777777" w:rsidR="00E6178F" w:rsidRPr="002B447B" w:rsidRDefault="00E6178F" w:rsidP="00E6178F">
      <w:pPr>
        <w:rPr>
          <w:rFonts w:ascii="Times New Roman" w:hAnsi="Times New Roman" w:cs="Times New Roman"/>
          <w:b/>
          <w:bCs/>
        </w:rPr>
      </w:pPr>
    </w:p>
    <w:p w14:paraId="065D7C04" w14:textId="77777777" w:rsidR="00E6178F" w:rsidRPr="002B447B" w:rsidRDefault="00E6178F" w:rsidP="00E6178F">
      <w:pPr>
        <w:rPr>
          <w:rFonts w:ascii="Times New Roman" w:hAnsi="Times New Roman" w:cs="Times New Roman"/>
          <w:b/>
          <w:bCs/>
        </w:rPr>
      </w:pPr>
    </w:p>
    <w:p w14:paraId="4B6B5329" w14:textId="77777777" w:rsidR="00E6178F" w:rsidRPr="002B447B" w:rsidRDefault="00E6178F" w:rsidP="00E6178F">
      <w:pPr>
        <w:rPr>
          <w:rFonts w:ascii="Times New Roman" w:hAnsi="Times New Roman" w:cs="Times New Roman"/>
          <w:b/>
          <w:bCs/>
        </w:rPr>
      </w:pPr>
    </w:p>
    <w:p w14:paraId="6F623515" w14:textId="77777777" w:rsidR="00E6178F" w:rsidRPr="002B447B" w:rsidRDefault="00E6178F" w:rsidP="00E6178F">
      <w:pPr>
        <w:rPr>
          <w:rFonts w:ascii="Times New Roman" w:hAnsi="Times New Roman" w:cs="Times New Roman"/>
          <w:b/>
          <w:bCs/>
        </w:rPr>
      </w:pPr>
    </w:p>
    <w:p w14:paraId="259B5872" w14:textId="77777777" w:rsidR="00E6178F" w:rsidRPr="002B447B" w:rsidRDefault="00E6178F" w:rsidP="00E6178F">
      <w:pPr>
        <w:rPr>
          <w:rFonts w:ascii="Times New Roman" w:hAnsi="Times New Roman" w:cs="Times New Roman"/>
          <w:b/>
          <w:bCs/>
        </w:rPr>
      </w:pPr>
    </w:p>
    <w:p w14:paraId="539CE3F5" w14:textId="77777777" w:rsidR="00E6178F" w:rsidRPr="002B447B" w:rsidRDefault="00E6178F" w:rsidP="00E6178F">
      <w:pPr>
        <w:rPr>
          <w:rFonts w:ascii="Times New Roman" w:hAnsi="Times New Roman" w:cs="Times New Roman"/>
          <w:b/>
          <w:bCs/>
        </w:rPr>
      </w:pPr>
    </w:p>
    <w:p w14:paraId="44E1FFFA" w14:textId="77777777" w:rsidR="00E6178F" w:rsidRDefault="00E6178F" w:rsidP="00E6178F">
      <w:pPr>
        <w:rPr>
          <w:rFonts w:ascii="Times New Roman" w:hAnsi="Times New Roman" w:cs="Times New Roman"/>
          <w:b/>
          <w:bCs/>
        </w:rPr>
      </w:pPr>
    </w:p>
    <w:p w14:paraId="2D25E8B9" w14:textId="77777777" w:rsidR="00E6178F" w:rsidRDefault="00E6178F" w:rsidP="00E6178F">
      <w:pPr>
        <w:rPr>
          <w:rFonts w:ascii="Times New Roman" w:hAnsi="Times New Roman" w:cs="Times New Roman"/>
          <w:b/>
          <w:bCs/>
        </w:rPr>
      </w:pPr>
    </w:p>
    <w:p w14:paraId="225DBEF3" w14:textId="77777777" w:rsidR="00E6178F" w:rsidRDefault="00E6178F" w:rsidP="00E6178F">
      <w:pPr>
        <w:rPr>
          <w:rFonts w:ascii="Times New Roman" w:hAnsi="Times New Roman" w:cs="Times New Roman"/>
          <w:b/>
          <w:bCs/>
        </w:rPr>
      </w:pPr>
    </w:p>
    <w:p w14:paraId="01733D88" w14:textId="77777777" w:rsidR="00E6178F" w:rsidRDefault="00E6178F" w:rsidP="00E6178F">
      <w:pPr>
        <w:rPr>
          <w:rFonts w:ascii="Times New Roman" w:hAnsi="Times New Roman" w:cs="Times New Roman"/>
          <w:b/>
          <w:bCs/>
        </w:rPr>
      </w:pPr>
    </w:p>
    <w:p w14:paraId="3D0C484C" w14:textId="77777777" w:rsidR="00E6178F" w:rsidRPr="002B447B" w:rsidRDefault="00E6178F" w:rsidP="00E6178F">
      <w:pPr>
        <w:rPr>
          <w:rFonts w:ascii="Times New Roman" w:hAnsi="Times New Roman" w:cs="Times New Roman"/>
          <w:b/>
          <w:bCs/>
        </w:rPr>
      </w:pPr>
    </w:p>
    <w:p w14:paraId="1B3E66CD" w14:textId="77777777" w:rsidR="00E6178F" w:rsidRDefault="00E6178F" w:rsidP="00E6178F">
      <w:pPr>
        <w:rPr>
          <w:rFonts w:ascii="Times New Roman" w:hAnsi="Times New Roman" w:cs="Times New Roman"/>
        </w:rPr>
      </w:pPr>
    </w:p>
    <w:p w14:paraId="43FA8796" w14:textId="77777777" w:rsidR="00E6178F" w:rsidRDefault="00E6178F" w:rsidP="00E6178F">
      <w:pPr>
        <w:jc w:val="center"/>
        <w:rPr>
          <w:rFonts w:ascii="Times New Roman" w:hAnsi="Times New Roman" w:cs="Times New Roman"/>
          <w:b/>
        </w:rPr>
      </w:pPr>
      <w:r>
        <w:rPr>
          <w:rFonts w:ascii="Times New Roman" w:hAnsi="Times New Roman" w:cs="Times New Roman"/>
          <w:b/>
        </w:rPr>
        <w:lastRenderedPageBreak/>
        <w:t>Abstract</w:t>
      </w:r>
    </w:p>
    <w:p w14:paraId="7D305969" w14:textId="77777777" w:rsidR="00E6178F" w:rsidRDefault="00E6178F" w:rsidP="00E6178F">
      <w:pPr>
        <w:jc w:val="center"/>
        <w:rPr>
          <w:rFonts w:ascii="Times New Roman" w:hAnsi="Times New Roman" w:cs="Times New Roman"/>
          <w:b/>
        </w:rPr>
      </w:pPr>
    </w:p>
    <w:p w14:paraId="42E2FBC5" w14:textId="77777777" w:rsidR="00E6178F" w:rsidRPr="005368E9" w:rsidRDefault="00E6178F" w:rsidP="00E6178F">
      <w:pPr>
        <w:spacing w:line="480" w:lineRule="auto"/>
        <w:ind w:firstLine="720"/>
        <w:rPr>
          <w:rFonts w:ascii="Times New Roman" w:hAnsi="Times New Roman" w:cs="Times New Roman"/>
        </w:rPr>
      </w:pPr>
      <w:r>
        <w:rPr>
          <w:rFonts w:ascii="Times New Roman" w:hAnsi="Times New Roman" w:cs="Times New Roman"/>
        </w:rPr>
        <w:t xml:space="preserve">Born into a family of musicians, William Lloyd Webber (1914-1982), composed numerous pieces for the organ.  Many of the pieces were published during his lifetime, but several more were found and published after his death by his family.  This document presents detailed analysis of his </w:t>
      </w:r>
      <w:r>
        <w:rPr>
          <w:rFonts w:ascii="Times New Roman" w:hAnsi="Times New Roman" w:cs="Times New Roman"/>
          <w:i/>
        </w:rPr>
        <w:t>Three recital pieces</w:t>
      </w:r>
      <w:r>
        <w:rPr>
          <w:rFonts w:ascii="Times New Roman" w:hAnsi="Times New Roman" w:cs="Times New Roman"/>
          <w:iCs/>
        </w:rPr>
        <w:t xml:space="preserve"> for organ.  Each of the three pieces, “Prelude,” “Barcolle,” and “Nuptial march,” are analyzed separately as well as compared to one another to draw conclusions of the </w:t>
      </w:r>
      <w:r>
        <w:rPr>
          <w:rFonts w:ascii="Times New Roman" w:hAnsi="Times New Roman" w:cs="Times New Roman"/>
        </w:rPr>
        <w:t>composer’s use of form, composition techniques, harmonic language, texture, organ registration, and any other notable musical observations.  A brief biography is also included to provide a context for the composer’s work.</w:t>
      </w:r>
    </w:p>
    <w:p w14:paraId="0FCEAB1A" w14:textId="77777777" w:rsidR="00E6178F" w:rsidRDefault="00E6178F" w:rsidP="00920DA4">
      <w:pPr>
        <w:jc w:val="center"/>
        <w:rPr>
          <w:rFonts w:ascii="Times New Roman" w:hAnsi="Times New Roman" w:cs="Times New Roman"/>
          <w:b/>
        </w:rPr>
      </w:pPr>
    </w:p>
    <w:p w14:paraId="7C80C56A" w14:textId="77777777" w:rsidR="00E6178F" w:rsidRDefault="00E6178F" w:rsidP="00920DA4">
      <w:pPr>
        <w:jc w:val="center"/>
        <w:rPr>
          <w:rFonts w:ascii="Times New Roman" w:hAnsi="Times New Roman" w:cs="Times New Roman"/>
          <w:b/>
        </w:rPr>
      </w:pPr>
    </w:p>
    <w:p w14:paraId="0D44CD47" w14:textId="77777777" w:rsidR="00E6178F" w:rsidRDefault="00E6178F" w:rsidP="00920DA4">
      <w:pPr>
        <w:jc w:val="center"/>
        <w:rPr>
          <w:rFonts w:ascii="Times New Roman" w:hAnsi="Times New Roman" w:cs="Times New Roman"/>
          <w:b/>
        </w:rPr>
      </w:pPr>
    </w:p>
    <w:p w14:paraId="1615937F" w14:textId="77777777" w:rsidR="00E6178F" w:rsidRDefault="00E6178F" w:rsidP="00920DA4">
      <w:pPr>
        <w:jc w:val="center"/>
        <w:rPr>
          <w:rFonts w:ascii="Times New Roman" w:hAnsi="Times New Roman" w:cs="Times New Roman"/>
          <w:b/>
        </w:rPr>
      </w:pPr>
    </w:p>
    <w:p w14:paraId="1D2F6F59" w14:textId="77777777" w:rsidR="00E6178F" w:rsidRDefault="00E6178F" w:rsidP="00920DA4">
      <w:pPr>
        <w:jc w:val="center"/>
        <w:rPr>
          <w:rFonts w:ascii="Times New Roman" w:hAnsi="Times New Roman" w:cs="Times New Roman"/>
          <w:b/>
        </w:rPr>
      </w:pPr>
    </w:p>
    <w:p w14:paraId="1247B5F1" w14:textId="77777777" w:rsidR="00E6178F" w:rsidRDefault="00E6178F" w:rsidP="00920DA4">
      <w:pPr>
        <w:jc w:val="center"/>
        <w:rPr>
          <w:rFonts w:ascii="Times New Roman" w:hAnsi="Times New Roman" w:cs="Times New Roman"/>
          <w:b/>
        </w:rPr>
      </w:pPr>
    </w:p>
    <w:p w14:paraId="122817EC" w14:textId="77777777" w:rsidR="00E6178F" w:rsidRDefault="00E6178F" w:rsidP="00920DA4">
      <w:pPr>
        <w:jc w:val="center"/>
        <w:rPr>
          <w:rFonts w:ascii="Times New Roman" w:hAnsi="Times New Roman" w:cs="Times New Roman"/>
          <w:b/>
        </w:rPr>
      </w:pPr>
    </w:p>
    <w:p w14:paraId="2421074A" w14:textId="77777777" w:rsidR="00E6178F" w:rsidRDefault="00E6178F" w:rsidP="00920DA4">
      <w:pPr>
        <w:jc w:val="center"/>
        <w:rPr>
          <w:rFonts w:ascii="Times New Roman" w:hAnsi="Times New Roman" w:cs="Times New Roman"/>
          <w:b/>
        </w:rPr>
      </w:pPr>
    </w:p>
    <w:p w14:paraId="743637B2" w14:textId="77777777" w:rsidR="00E6178F" w:rsidRDefault="00E6178F" w:rsidP="00920DA4">
      <w:pPr>
        <w:jc w:val="center"/>
        <w:rPr>
          <w:rFonts w:ascii="Times New Roman" w:hAnsi="Times New Roman" w:cs="Times New Roman"/>
          <w:b/>
        </w:rPr>
      </w:pPr>
    </w:p>
    <w:p w14:paraId="267A6D5E" w14:textId="77777777" w:rsidR="00E6178F" w:rsidRDefault="00E6178F" w:rsidP="00920DA4">
      <w:pPr>
        <w:jc w:val="center"/>
        <w:rPr>
          <w:rFonts w:ascii="Times New Roman" w:hAnsi="Times New Roman" w:cs="Times New Roman"/>
          <w:b/>
        </w:rPr>
      </w:pPr>
    </w:p>
    <w:p w14:paraId="5D4AD7E2" w14:textId="77777777" w:rsidR="00E6178F" w:rsidRDefault="00E6178F" w:rsidP="00920DA4">
      <w:pPr>
        <w:jc w:val="center"/>
        <w:rPr>
          <w:rFonts w:ascii="Times New Roman" w:hAnsi="Times New Roman" w:cs="Times New Roman"/>
          <w:b/>
        </w:rPr>
      </w:pPr>
    </w:p>
    <w:p w14:paraId="58B960B5" w14:textId="77777777" w:rsidR="00E6178F" w:rsidRDefault="00E6178F" w:rsidP="00920DA4">
      <w:pPr>
        <w:jc w:val="center"/>
        <w:rPr>
          <w:rFonts w:ascii="Times New Roman" w:hAnsi="Times New Roman" w:cs="Times New Roman"/>
          <w:b/>
        </w:rPr>
      </w:pPr>
    </w:p>
    <w:p w14:paraId="0D4D8AEB" w14:textId="77777777" w:rsidR="00E6178F" w:rsidRDefault="00E6178F" w:rsidP="00920DA4">
      <w:pPr>
        <w:jc w:val="center"/>
        <w:rPr>
          <w:rFonts w:ascii="Times New Roman" w:hAnsi="Times New Roman" w:cs="Times New Roman"/>
          <w:b/>
        </w:rPr>
      </w:pPr>
    </w:p>
    <w:p w14:paraId="420E703C" w14:textId="77777777" w:rsidR="00E6178F" w:rsidRDefault="00E6178F" w:rsidP="00920DA4">
      <w:pPr>
        <w:jc w:val="center"/>
        <w:rPr>
          <w:rFonts w:ascii="Times New Roman" w:hAnsi="Times New Roman" w:cs="Times New Roman"/>
          <w:b/>
        </w:rPr>
      </w:pPr>
    </w:p>
    <w:p w14:paraId="4346E971" w14:textId="77777777" w:rsidR="00E6178F" w:rsidRDefault="00E6178F" w:rsidP="00920DA4">
      <w:pPr>
        <w:jc w:val="center"/>
        <w:rPr>
          <w:rFonts w:ascii="Times New Roman" w:hAnsi="Times New Roman" w:cs="Times New Roman"/>
          <w:b/>
        </w:rPr>
      </w:pPr>
    </w:p>
    <w:p w14:paraId="6587C84F" w14:textId="77777777" w:rsidR="00E6178F" w:rsidRDefault="00E6178F" w:rsidP="00920DA4">
      <w:pPr>
        <w:jc w:val="center"/>
        <w:rPr>
          <w:rFonts w:ascii="Times New Roman" w:hAnsi="Times New Roman" w:cs="Times New Roman"/>
          <w:b/>
        </w:rPr>
      </w:pPr>
    </w:p>
    <w:p w14:paraId="4BAB75BC" w14:textId="77777777" w:rsidR="00E6178F" w:rsidRDefault="00E6178F" w:rsidP="00920DA4">
      <w:pPr>
        <w:jc w:val="center"/>
        <w:rPr>
          <w:rFonts w:ascii="Times New Roman" w:hAnsi="Times New Roman" w:cs="Times New Roman"/>
          <w:b/>
        </w:rPr>
      </w:pPr>
    </w:p>
    <w:p w14:paraId="5B69C98A" w14:textId="77777777" w:rsidR="00E6178F" w:rsidRDefault="00E6178F" w:rsidP="00920DA4">
      <w:pPr>
        <w:jc w:val="center"/>
        <w:rPr>
          <w:rFonts w:ascii="Times New Roman" w:hAnsi="Times New Roman" w:cs="Times New Roman"/>
          <w:b/>
        </w:rPr>
      </w:pPr>
    </w:p>
    <w:p w14:paraId="47CF7344" w14:textId="77777777" w:rsidR="00E6178F" w:rsidRDefault="00E6178F" w:rsidP="00920DA4">
      <w:pPr>
        <w:jc w:val="center"/>
        <w:rPr>
          <w:rFonts w:ascii="Times New Roman" w:hAnsi="Times New Roman" w:cs="Times New Roman"/>
          <w:b/>
        </w:rPr>
      </w:pPr>
    </w:p>
    <w:p w14:paraId="3490D57F" w14:textId="77777777" w:rsidR="00E6178F" w:rsidRDefault="00E6178F" w:rsidP="00920DA4">
      <w:pPr>
        <w:jc w:val="center"/>
        <w:rPr>
          <w:rFonts w:ascii="Times New Roman" w:hAnsi="Times New Roman" w:cs="Times New Roman"/>
          <w:b/>
        </w:rPr>
      </w:pPr>
    </w:p>
    <w:p w14:paraId="4EB247AA" w14:textId="77777777" w:rsidR="00E6178F" w:rsidRDefault="00E6178F" w:rsidP="00920DA4">
      <w:pPr>
        <w:jc w:val="center"/>
        <w:rPr>
          <w:rFonts w:ascii="Times New Roman" w:hAnsi="Times New Roman" w:cs="Times New Roman"/>
          <w:b/>
        </w:rPr>
      </w:pPr>
    </w:p>
    <w:p w14:paraId="0B6A5260" w14:textId="77777777" w:rsidR="00E6178F" w:rsidRDefault="00E6178F" w:rsidP="00920DA4">
      <w:pPr>
        <w:jc w:val="center"/>
        <w:rPr>
          <w:rFonts w:ascii="Times New Roman" w:hAnsi="Times New Roman" w:cs="Times New Roman"/>
          <w:b/>
        </w:rPr>
      </w:pPr>
    </w:p>
    <w:p w14:paraId="1DFA1A32" w14:textId="77777777" w:rsidR="00E6178F" w:rsidRDefault="00E6178F" w:rsidP="00920DA4">
      <w:pPr>
        <w:jc w:val="center"/>
        <w:rPr>
          <w:rFonts w:ascii="Times New Roman" w:hAnsi="Times New Roman" w:cs="Times New Roman"/>
          <w:b/>
        </w:rPr>
      </w:pPr>
    </w:p>
    <w:p w14:paraId="212002B3" w14:textId="77777777" w:rsidR="00AA07D4" w:rsidRDefault="00AA07D4" w:rsidP="00920DA4">
      <w:pPr>
        <w:jc w:val="center"/>
        <w:rPr>
          <w:rFonts w:ascii="Times New Roman" w:hAnsi="Times New Roman" w:cs="Times New Roman"/>
          <w:b/>
        </w:rPr>
        <w:sectPr w:rsidR="00AA07D4" w:rsidSect="00AA07D4">
          <w:footerReference w:type="even" r:id="rId6"/>
          <w:footerReference w:type="default" r:id="rId7"/>
          <w:pgSz w:w="12240" w:h="15840"/>
          <w:pgMar w:top="1440" w:right="1440" w:bottom="1440" w:left="1440" w:header="720" w:footer="720" w:gutter="0"/>
          <w:pgNumType w:fmt="lowerRoman"/>
          <w:cols w:space="720"/>
          <w:docGrid w:linePitch="360"/>
        </w:sectPr>
      </w:pPr>
    </w:p>
    <w:p w14:paraId="16D7D0F9" w14:textId="2646A973" w:rsidR="00920DA4" w:rsidRPr="004D1F82" w:rsidRDefault="00920DA4" w:rsidP="00920DA4">
      <w:pPr>
        <w:jc w:val="center"/>
        <w:rPr>
          <w:rFonts w:ascii="Times New Roman" w:hAnsi="Times New Roman" w:cs="Times New Roman"/>
        </w:rPr>
      </w:pPr>
      <w:r>
        <w:rPr>
          <w:rFonts w:ascii="Times New Roman" w:hAnsi="Times New Roman" w:cs="Times New Roman"/>
          <w:b/>
        </w:rPr>
        <w:lastRenderedPageBreak/>
        <w:t>Introduction</w:t>
      </w:r>
    </w:p>
    <w:p w14:paraId="7078944E" w14:textId="5D022299" w:rsidR="00920DA4" w:rsidRDefault="00920DA4" w:rsidP="00920DA4"/>
    <w:p w14:paraId="35F61E6D" w14:textId="77777777" w:rsidR="00920DA4" w:rsidRDefault="00920DA4" w:rsidP="00920DA4"/>
    <w:p w14:paraId="5CDE68D9" w14:textId="01B363F2" w:rsidR="00920DA4" w:rsidRDefault="00920DA4" w:rsidP="00920DA4">
      <w:pPr>
        <w:spacing w:line="480" w:lineRule="auto"/>
        <w:ind w:firstLine="720"/>
        <w:rPr>
          <w:rFonts w:ascii="Times New Roman" w:hAnsi="Times New Roman" w:cs="Times New Roman"/>
        </w:rPr>
      </w:pPr>
      <w:r>
        <w:rPr>
          <w:rFonts w:ascii="Times New Roman" w:hAnsi="Times New Roman" w:cs="Times New Roman"/>
        </w:rPr>
        <w:t>William Lloyd Webber (1914-1982) came from a lineage of musicians.  He became an organist as a child and wrote numerous pieces for solo organ.  While his music is somewhat known, primarily in Anglican (U.K.) and Episcopal (U.S.) circles, there has been no extensive theoretical analysis of his music.  Most writings about him are strictly biographical, or in a few instances, surveys of some of his organ music.</w:t>
      </w:r>
      <w:r w:rsidR="00563706">
        <w:rPr>
          <w:rStyle w:val="FootnoteReference"/>
          <w:rFonts w:ascii="Times New Roman" w:hAnsi="Times New Roman" w:cs="Times New Roman"/>
        </w:rPr>
        <w:footnoteReference w:id="1"/>
      </w:r>
      <w:r w:rsidR="00563706">
        <w:rPr>
          <w:rFonts w:ascii="Times New Roman" w:hAnsi="Times New Roman" w:cs="Times New Roman"/>
        </w:rPr>
        <w:t xml:space="preserve"> </w:t>
      </w:r>
      <w:r w:rsidR="00563706">
        <w:rPr>
          <w:rStyle w:val="FootnoteReference"/>
          <w:rFonts w:ascii="Times New Roman" w:hAnsi="Times New Roman" w:cs="Times New Roman"/>
        </w:rPr>
        <w:footnoteReference w:id="2"/>
      </w:r>
    </w:p>
    <w:p w14:paraId="5B69380E" w14:textId="77777777" w:rsidR="00920DA4" w:rsidRDefault="00920DA4" w:rsidP="00920DA4">
      <w:pPr>
        <w:spacing w:line="480" w:lineRule="auto"/>
        <w:ind w:firstLine="720"/>
        <w:rPr>
          <w:rFonts w:ascii="Times New Roman" w:hAnsi="Times New Roman" w:cs="Times New Roman"/>
        </w:rPr>
      </w:pPr>
      <w:r>
        <w:rPr>
          <w:rFonts w:ascii="Times New Roman" w:hAnsi="Times New Roman" w:cs="Times New Roman"/>
        </w:rPr>
        <w:t xml:space="preserve">This document will present a theoretical analysis of his </w:t>
      </w:r>
      <w:r>
        <w:rPr>
          <w:rFonts w:ascii="Times New Roman" w:hAnsi="Times New Roman" w:cs="Times New Roman"/>
          <w:i/>
        </w:rPr>
        <w:t>Three recital pieces</w:t>
      </w:r>
      <w:r>
        <w:rPr>
          <w:rFonts w:ascii="Times New Roman" w:hAnsi="Times New Roman" w:cs="Times New Roman"/>
        </w:rPr>
        <w:t xml:space="preserve">, “Prelude,” “Barcarolle,” and “Nuptial March.”  Each of the three pieces will be analyzed on their own and then compared to each other to draw conclusions on the composer’s use of form, composition techniques, harmonic language, texture, organ registration, and any other notable musical observations.  This comprehensive study of William Lloyd Webber’s </w:t>
      </w:r>
      <w:r>
        <w:rPr>
          <w:rFonts w:ascii="Times New Roman" w:hAnsi="Times New Roman" w:cs="Times New Roman"/>
          <w:i/>
        </w:rPr>
        <w:t>Three recital pieces</w:t>
      </w:r>
      <w:r>
        <w:rPr>
          <w:rFonts w:ascii="Times New Roman" w:hAnsi="Times New Roman" w:cs="Times New Roman"/>
        </w:rPr>
        <w:t xml:space="preserve"> should not only inform future performers on possible interpretations of these specific works, but may also give insight into the composer’s other organ compositions.  </w:t>
      </w:r>
    </w:p>
    <w:p w14:paraId="6E984826" w14:textId="77777777" w:rsidR="00920DA4" w:rsidRDefault="00920DA4" w:rsidP="00920DA4">
      <w:pPr>
        <w:spacing w:line="480" w:lineRule="auto"/>
        <w:ind w:firstLine="720"/>
        <w:rPr>
          <w:rFonts w:ascii="Times New Roman" w:hAnsi="Times New Roman" w:cs="Times New Roman"/>
        </w:rPr>
      </w:pPr>
      <w:r>
        <w:rPr>
          <w:rFonts w:ascii="Times New Roman" w:hAnsi="Times New Roman" w:cs="Times New Roman"/>
        </w:rPr>
        <w:t>While Lloyd Webber was embarrassed that his music was too conservative and romantic compared to that of his contemporaries, the accessibility and appeal of his music is quite refreshing compared to some of the more avant-garde music during his time.  It is well-crafted, as well as both technically and aesthetically valuable, which leads to the purpose of this study.  Church musicians seeking new repertoire that is accessible to play on the organ and sing with church choirs would do well do explore the music by this long-overlooked composer.</w:t>
      </w:r>
    </w:p>
    <w:p w14:paraId="3B54FB0B" w14:textId="77777777" w:rsidR="00920DA4" w:rsidRDefault="00920DA4" w:rsidP="00047625">
      <w:pPr>
        <w:jc w:val="center"/>
        <w:rPr>
          <w:rFonts w:ascii="Times New Roman" w:hAnsi="Times New Roman" w:cs="Times New Roman"/>
          <w:b/>
        </w:rPr>
      </w:pPr>
    </w:p>
    <w:p w14:paraId="3016651C" w14:textId="77777777" w:rsidR="00920DA4" w:rsidRDefault="00920DA4" w:rsidP="00047625">
      <w:pPr>
        <w:jc w:val="center"/>
        <w:rPr>
          <w:rFonts w:ascii="Times New Roman" w:hAnsi="Times New Roman" w:cs="Times New Roman"/>
          <w:b/>
        </w:rPr>
      </w:pPr>
    </w:p>
    <w:p w14:paraId="1DE2059E" w14:textId="77777777" w:rsidR="00920DA4" w:rsidRDefault="00920DA4" w:rsidP="00047625">
      <w:pPr>
        <w:jc w:val="center"/>
        <w:rPr>
          <w:rFonts w:ascii="Times New Roman" w:hAnsi="Times New Roman" w:cs="Times New Roman"/>
          <w:b/>
        </w:rPr>
      </w:pPr>
    </w:p>
    <w:p w14:paraId="6E11016E" w14:textId="77777777" w:rsidR="00920DA4" w:rsidRDefault="00920DA4" w:rsidP="00047625">
      <w:pPr>
        <w:jc w:val="center"/>
        <w:rPr>
          <w:rFonts w:ascii="Times New Roman" w:hAnsi="Times New Roman" w:cs="Times New Roman"/>
          <w:b/>
        </w:rPr>
      </w:pPr>
    </w:p>
    <w:p w14:paraId="599AD74A" w14:textId="0715696B" w:rsidR="00047625" w:rsidRDefault="00942751" w:rsidP="00047625">
      <w:pPr>
        <w:jc w:val="center"/>
        <w:rPr>
          <w:rFonts w:ascii="Times New Roman" w:hAnsi="Times New Roman" w:cs="Times New Roman"/>
          <w:b/>
        </w:rPr>
      </w:pPr>
      <w:r w:rsidRPr="00942751">
        <w:rPr>
          <w:rFonts w:ascii="Times New Roman" w:hAnsi="Times New Roman" w:cs="Times New Roman"/>
          <w:b/>
          <w:bCs/>
        </w:rPr>
        <w:lastRenderedPageBreak/>
        <w:t>Chapter 1:</w:t>
      </w:r>
      <w:r>
        <w:rPr>
          <w:rFonts w:ascii="Times New Roman" w:hAnsi="Times New Roman" w:cs="Times New Roman"/>
        </w:rPr>
        <w:t xml:space="preserve"> </w:t>
      </w:r>
      <w:r w:rsidR="00707D92">
        <w:rPr>
          <w:rFonts w:ascii="Times New Roman" w:hAnsi="Times New Roman" w:cs="Times New Roman"/>
          <w:b/>
        </w:rPr>
        <w:t>William Lloyd Webber</w:t>
      </w:r>
    </w:p>
    <w:p w14:paraId="20B66781" w14:textId="77777777" w:rsidR="00DF15DC" w:rsidRPr="004D1F82" w:rsidRDefault="00DF15DC" w:rsidP="00047625">
      <w:pPr>
        <w:jc w:val="center"/>
        <w:rPr>
          <w:rFonts w:ascii="Times New Roman" w:hAnsi="Times New Roman" w:cs="Times New Roman"/>
        </w:rPr>
      </w:pPr>
    </w:p>
    <w:p w14:paraId="24421B29" w14:textId="77777777" w:rsidR="00047625" w:rsidRDefault="00047625" w:rsidP="00047625">
      <w:pPr>
        <w:jc w:val="center"/>
        <w:rPr>
          <w:rFonts w:ascii="Times New Roman" w:hAnsi="Times New Roman" w:cs="Times New Roman"/>
          <w:b/>
        </w:rPr>
      </w:pPr>
    </w:p>
    <w:p w14:paraId="1718AF3E" w14:textId="77777777" w:rsidR="00047625" w:rsidRDefault="00047625" w:rsidP="00047625">
      <w:pPr>
        <w:spacing w:line="480" w:lineRule="auto"/>
        <w:rPr>
          <w:rFonts w:ascii="Times New Roman" w:hAnsi="Times New Roman" w:cs="Times New Roman"/>
          <w:bCs/>
        </w:rPr>
      </w:pPr>
      <w:r>
        <w:rPr>
          <w:rFonts w:ascii="Times New Roman" w:hAnsi="Times New Roman" w:cs="Times New Roman"/>
          <w:bCs/>
        </w:rPr>
        <w:tab/>
        <w:t xml:space="preserve">William </w:t>
      </w:r>
      <w:proofErr w:type="spellStart"/>
      <w:r>
        <w:rPr>
          <w:rFonts w:ascii="Times New Roman" w:hAnsi="Times New Roman" w:cs="Times New Roman"/>
          <w:bCs/>
        </w:rPr>
        <w:t>Southcombe</w:t>
      </w:r>
      <w:proofErr w:type="spellEnd"/>
      <w:r>
        <w:rPr>
          <w:rFonts w:ascii="Times New Roman" w:hAnsi="Times New Roman" w:cs="Times New Roman"/>
          <w:bCs/>
        </w:rPr>
        <w:t xml:space="preserve"> Webber was born in England in 1914.  Lloyd, his third Christian name was added when he attended the Royal College of Music to distinguish himself from another music student named W.G. Webber.  When his two sons Andrew and Julian were born years later he liked the name so much that he had them both baptized as Lloyd Webber.</w:t>
      </w:r>
      <w:r>
        <w:rPr>
          <w:rStyle w:val="FootnoteReference"/>
          <w:rFonts w:ascii="Times New Roman" w:hAnsi="Times New Roman" w:cs="Times New Roman"/>
          <w:bCs/>
        </w:rPr>
        <w:footnoteReference w:id="3"/>
      </w:r>
    </w:p>
    <w:p w14:paraId="29078B9B" w14:textId="48CEA4AB" w:rsidR="00047625" w:rsidRDefault="00047625" w:rsidP="00047625">
      <w:pPr>
        <w:spacing w:line="480" w:lineRule="auto"/>
        <w:rPr>
          <w:rFonts w:ascii="Times New Roman" w:hAnsi="Times New Roman" w:cs="Times New Roman"/>
          <w:bCs/>
        </w:rPr>
      </w:pPr>
      <w:r>
        <w:rPr>
          <w:rFonts w:ascii="Times New Roman" w:hAnsi="Times New Roman" w:cs="Times New Roman"/>
          <w:bCs/>
        </w:rPr>
        <w:tab/>
        <w:t>William S. Lloyd Webber came from a lineage of musicians on his paternal side of the family.  His grandfather played the violin and his father, William Charles Webber</w:t>
      </w:r>
      <w:r w:rsidR="005C310F">
        <w:rPr>
          <w:rFonts w:ascii="Times New Roman" w:hAnsi="Times New Roman" w:cs="Times New Roman"/>
          <w:bCs/>
        </w:rPr>
        <w:t>,</w:t>
      </w:r>
      <w:r>
        <w:rPr>
          <w:rFonts w:ascii="Times New Roman" w:hAnsi="Times New Roman" w:cs="Times New Roman"/>
          <w:bCs/>
        </w:rPr>
        <w:t xml:space="preserve"> sang alto in his youth and tenor in his adult life.  His talent as a tenor led to his singing with several choirs such as the George Mitchell Choir, Black and White Minstrels, All Saints Margaret Street, and Winchester Cathedral, the latter of which was the leading Anglo-Catholic church in Britain.  As a result of his father’s singing positions, church music was ever-present in William Lloyd Webber’s youth.</w:t>
      </w:r>
      <w:r>
        <w:rPr>
          <w:rStyle w:val="FootnoteReference"/>
          <w:rFonts w:ascii="Times New Roman" w:hAnsi="Times New Roman" w:cs="Times New Roman"/>
          <w:bCs/>
        </w:rPr>
        <w:footnoteReference w:id="4"/>
      </w:r>
      <w:r>
        <w:rPr>
          <w:rFonts w:ascii="Times New Roman" w:hAnsi="Times New Roman" w:cs="Times New Roman"/>
          <w:bCs/>
        </w:rPr>
        <w:t xml:space="preserve">  </w:t>
      </w:r>
    </w:p>
    <w:p w14:paraId="218387FC" w14:textId="50AEBB2C" w:rsidR="00047625" w:rsidRDefault="00047625" w:rsidP="00047625">
      <w:pPr>
        <w:spacing w:line="480" w:lineRule="auto"/>
        <w:rPr>
          <w:rFonts w:ascii="Times New Roman" w:hAnsi="Times New Roman" w:cs="Times New Roman"/>
          <w:bCs/>
        </w:rPr>
      </w:pPr>
      <w:r>
        <w:rPr>
          <w:rFonts w:ascii="Times New Roman" w:hAnsi="Times New Roman" w:cs="Times New Roman"/>
          <w:bCs/>
        </w:rPr>
        <w:tab/>
        <w:t>While William’s father sang in different choirs throughout his son’s childhood, he actually made a living as a self-employed plumber.  Although money was tight, as “a keen organ buff’ he still made it a priority to take young William to visit the various organs around Britain.</w:t>
      </w:r>
      <w:r>
        <w:rPr>
          <w:rStyle w:val="FootnoteReference"/>
          <w:rFonts w:ascii="Times New Roman" w:hAnsi="Times New Roman" w:cs="Times New Roman"/>
          <w:bCs/>
        </w:rPr>
        <w:footnoteReference w:id="5"/>
      </w:r>
      <w:r>
        <w:rPr>
          <w:rFonts w:ascii="Times New Roman" w:hAnsi="Times New Roman" w:cs="Times New Roman"/>
          <w:bCs/>
        </w:rPr>
        <w:t xml:space="preserve">  These visits resulted in William’s early development as an organist and he was presenting organ recitals as early as the age of 10.</w:t>
      </w:r>
      <w:r>
        <w:rPr>
          <w:rStyle w:val="FootnoteReference"/>
          <w:rFonts w:ascii="Times New Roman" w:hAnsi="Times New Roman" w:cs="Times New Roman"/>
          <w:bCs/>
        </w:rPr>
        <w:footnoteReference w:id="6"/>
      </w:r>
      <w:r>
        <w:rPr>
          <w:rFonts w:ascii="Times New Roman" w:hAnsi="Times New Roman" w:cs="Times New Roman"/>
          <w:bCs/>
        </w:rPr>
        <w:t xml:space="preserve">  He composed pieces for the twin-consoled organ at St. George’s Chapel during his early teens and even played them with Walford Davies, the Chapel organist.</w:t>
      </w:r>
      <w:r>
        <w:rPr>
          <w:rStyle w:val="FootnoteReference"/>
          <w:rFonts w:ascii="Times New Roman" w:hAnsi="Times New Roman" w:cs="Times New Roman"/>
          <w:bCs/>
        </w:rPr>
        <w:footnoteReference w:id="7"/>
      </w:r>
      <w:r>
        <w:rPr>
          <w:rFonts w:ascii="Times New Roman" w:hAnsi="Times New Roman" w:cs="Times New Roman"/>
          <w:bCs/>
        </w:rPr>
        <w:t xml:space="preserve">  At the age of 14, William played live on BBC Radio 3 on January 11, 1929.  That </w:t>
      </w:r>
      <w:r>
        <w:rPr>
          <w:rFonts w:ascii="Times New Roman" w:hAnsi="Times New Roman" w:cs="Times New Roman"/>
          <w:bCs/>
        </w:rPr>
        <w:lastRenderedPageBreak/>
        <w:t xml:space="preserve">same year he became Organist at Christ Church, </w:t>
      </w:r>
      <w:proofErr w:type="spellStart"/>
      <w:r>
        <w:rPr>
          <w:rFonts w:ascii="Times New Roman" w:hAnsi="Times New Roman" w:cs="Times New Roman"/>
          <w:bCs/>
        </w:rPr>
        <w:t>Newgate</w:t>
      </w:r>
      <w:proofErr w:type="spellEnd"/>
      <w:r>
        <w:rPr>
          <w:rFonts w:ascii="Times New Roman" w:hAnsi="Times New Roman" w:cs="Times New Roman"/>
          <w:bCs/>
        </w:rPr>
        <w:t xml:space="preserve"> Street and received scholarships to both Mercer’s School and the Royal College of Music.  </w:t>
      </w:r>
      <w:r w:rsidR="005C310F">
        <w:rPr>
          <w:rFonts w:ascii="Times New Roman" w:hAnsi="Times New Roman" w:cs="Times New Roman"/>
          <w:bCs/>
        </w:rPr>
        <w:t>A</w:t>
      </w:r>
      <w:r>
        <w:rPr>
          <w:rFonts w:ascii="Times New Roman" w:hAnsi="Times New Roman" w:cs="Times New Roman"/>
          <w:bCs/>
        </w:rPr>
        <w:t xml:space="preserve">t the Royal College of Music that he studied composition with Ralph Vaughan Williams.  Felix </w:t>
      </w:r>
      <w:proofErr w:type="spellStart"/>
      <w:r>
        <w:rPr>
          <w:rFonts w:ascii="Times New Roman" w:hAnsi="Times New Roman" w:cs="Times New Roman"/>
          <w:bCs/>
        </w:rPr>
        <w:t>Aprahamian</w:t>
      </w:r>
      <w:proofErr w:type="spellEnd"/>
      <w:r>
        <w:rPr>
          <w:rFonts w:ascii="Times New Roman" w:hAnsi="Times New Roman" w:cs="Times New Roman"/>
          <w:bCs/>
        </w:rPr>
        <w:t xml:space="preserve"> recalled that when William was 15 he was demonstrating remarkable talent at the organ: “He and his father interrupted my organ practice at Park Chapel in Crouch End.  After he’d blazed his way through the </w:t>
      </w:r>
      <w:proofErr w:type="spellStart"/>
      <w:r>
        <w:rPr>
          <w:rFonts w:ascii="Times New Roman" w:hAnsi="Times New Roman" w:cs="Times New Roman"/>
          <w:bCs/>
        </w:rPr>
        <w:t>Widor</w:t>
      </w:r>
      <w:proofErr w:type="spellEnd"/>
      <w:r>
        <w:rPr>
          <w:rFonts w:ascii="Times New Roman" w:hAnsi="Times New Roman" w:cs="Times New Roman"/>
          <w:bCs/>
        </w:rPr>
        <w:t xml:space="preserve"> Toccata, I suggested he sight-read the </w:t>
      </w:r>
      <w:proofErr w:type="spellStart"/>
      <w:r w:rsidRPr="004C118F">
        <w:rPr>
          <w:rFonts w:ascii="Times New Roman" w:hAnsi="Times New Roman" w:cs="Times New Roman"/>
          <w:bCs/>
          <w:i/>
          <w:iCs/>
        </w:rPr>
        <w:t>Rapsodie</w:t>
      </w:r>
      <w:proofErr w:type="spellEnd"/>
      <w:r w:rsidRPr="004C118F">
        <w:rPr>
          <w:rFonts w:ascii="Times New Roman" w:hAnsi="Times New Roman" w:cs="Times New Roman"/>
          <w:bCs/>
          <w:i/>
          <w:iCs/>
        </w:rPr>
        <w:t xml:space="preserve"> Catalan</w:t>
      </w:r>
      <w:r>
        <w:rPr>
          <w:rFonts w:ascii="Times New Roman" w:hAnsi="Times New Roman" w:cs="Times New Roman"/>
          <w:bCs/>
        </w:rPr>
        <w:t xml:space="preserve"> by Joseph Bonnet, with its fiendish pedal cadenza.  His playing was absolutely faultless.”</w:t>
      </w:r>
      <w:r>
        <w:rPr>
          <w:rStyle w:val="FootnoteReference"/>
          <w:rFonts w:ascii="Times New Roman" w:hAnsi="Times New Roman" w:cs="Times New Roman"/>
          <w:bCs/>
        </w:rPr>
        <w:footnoteReference w:id="8"/>
      </w:r>
      <w:r>
        <w:rPr>
          <w:rFonts w:ascii="Times New Roman" w:hAnsi="Times New Roman" w:cs="Times New Roman"/>
          <w:bCs/>
        </w:rPr>
        <w:t xml:space="preserve">  By 1932 he was the Organist at St. Cyprian’s, Clarence Gate and received a Fellowship Diplomas from the Royal College of Organists at the age of 19.  </w:t>
      </w:r>
    </w:p>
    <w:p w14:paraId="4E049DBF" w14:textId="77777777" w:rsidR="00047625" w:rsidRDefault="00047625" w:rsidP="00047625">
      <w:pPr>
        <w:spacing w:line="480" w:lineRule="auto"/>
        <w:ind w:firstLine="720"/>
        <w:rPr>
          <w:rFonts w:ascii="Times New Roman" w:hAnsi="Times New Roman" w:cs="Times New Roman"/>
          <w:bCs/>
        </w:rPr>
      </w:pPr>
      <w:r>
        <w:rPr>
          <w:rFonts w:ascii="Times New Roman" w:hAnsi="Times New Roman" w:cs="Times New Roman"/>
          <w:bCs/>
        </w:rPr>
        <w:t>In 1939 he became Organist and Choirmaster at All Saints, Margaret Street</w:t>
      </w:r>
      <w:r>
        <w:rPr>
          <w:rStyle w:val="FootnoteReference"/>
          <w:rFonts w:ascii="Times New Roman" w:hAnsi="Times New Roman" w:cs="Times New Roman"/>
          <w:bCs/>
        </w:rPr>
        <w:footnoteReference w:id="9"/>
      </w:r>
      <w:r>
        <w:rPr>
          <w:rFonts w:ascii="Times New Roman" w:hAnsi="Times New Roman" w:cs="Times New Roman"/>
          <w:bCs/>
        </w:rPr>
        <w:t>, one of the churches his father had sung tenor for when William was young.</w:t>
      </w:r>
      <w:r>
        <w:rPr>
          <w:rStyle w:val="FootnoteReference"/>
          <w:rFonts w:ascii="Times New Roman" w:hAnsi="Times New Roman" w:cs="Times New Roman"/>
          <w:bCs/>
        </w:rPr>
        <w:footnoteReference w:id="10"/>
      </w:r>
      <w:r>
        <w:rPr>
          <w:rFonts w:ascii="Times New Roman" w:hAnsi="Times New Roman" w:cs="Times New Roman"/>
          <w:bCs/>
        </w:rPr>
        <w:t xml:space="preserve">  This position was his “quintessential smells-and-bells” job.</w:t>
      </w:r>
      <w:r>
        <w:rPr>
          <w:rStyle w:val="FootnoteReference"/>
          <w:rFonts w:ascii="Times New Roman" w:hAnsi="Times New Roman" w:cs="Times New Roman"/>
          <w:bCs/>
        </w:rPr>
        <w:footnoteReference w:id="11"/>
      </w:r>
      <w:r>
        <w:rPr>
          <w:rFonts w:ascii="Times New Roman" w:hAnsi="Times New Roman" w:cs="Times New Roman"/>
          <w:bCs/>
        </w:rPr>
        <w:t xml:space="preserve">  Ray Elliott, one of the basses who sang under his direction at All Saints recalls, “His conducting gave the impression of a very reserved, restrained man and that’s the way he was.  You could never really say you knew him.  But at the organ – well, I think there he let himself go.”</w:t>
      </w:r>
      <w:r>
        <w:rPr>
          <w:rStyle w:val="FootnoteReference"/>
          <w:rFonts w:ascii="Times New Roman" w:hAnsi="Times New Roman" w:cs="Times New Roman"/>
          <w:bCs/>
        </w:rPr>
        <w:footnoteReference w:id="12"/>
      </w:r>
      <w:r>
        <w:rPr>
          <w:rFonts w:ascii="Times New Roman" w:hAnsi="Times New Roman" w:cs="Times New Roman"/>
          <w:bCs/>
        </w:rPr>
        <w:t xml:space="preserve">  While serving at All Saints he also composed small musicals for the junior department of the Royal College of Music.  It was there that he met a young violinist named Jean Johnstone, who later became his wife on October  3, 1942.</w:t>
      </w:r>
      <w:r>
        <w:rPr>
          <w:rStyle w:val="FootnoteReference"/>
          <w:rFonts w:ascii="Times New Roman" w:hAnsi="Times New Roman" w:cs="Times New Roman"/>
          <w:bCs/>
        </w:rPr>
        <w:footnoteReference w:id="13"/>
      </w:r>
    </w:p>
    <w:p w14:paraId="22248201" w14:textId="77777777" w:rsidR="00047625" w:rsidRDefault="00047625" w:rsidP="00047625">
      <w:pPr>
        <w:spacing w:line="480" w:lineRule="auto"/>
        <w:rPr>
          <w:rFonts w:ascii="Times New Roman" w:hAnsi="Times New Roman" w:cs="Times New Roman"/>
          <w:bCs/>
        </w:rPr>
      </w:pPr>
      <w:r>
        <w:rPr>
          <w:rFonts w:ascii="Times New Roman" w:hAnsi="Times New Roman" w:cs="Times New Roman"/>
          <w:bCs/>
        </w:rPr>
        <w:tab/>
        <w:t xml:space="preserve">Lloyd Webber’s composing was unfortunately interrupted by World War II (1939-1945).  </w:t>
      </w:r>
      <w:r w:rsidRPr="006D3601">
        <w:rPr>
          <w:rFonts w:ascii="Times New Roman" w:hAnsi="Times New Roman" w:cs="Times New Roman"/>
          <w:bCs/>
        </w:rPr>
        <w:t>During the war he remained organist and choir master at All Saints in addition to working in the Royal Army Pay Corps in Chelsea.</w:t>
      </w:r>
      <w:r>
        <w:rPr>
          <w:rFonts w:ascii="Times New Roman" w:hAnsi="Times New Roman" w:cs="Times New Roman"/>
          <w:bCs/>
        </w:rPr>
        <w:t xml:space="preserve">  The combination of both of these jobs made it nearly </w:t>
      </w:r>
      <w:r>
        <w:rPr>
          <w:rFonts w:ascii="Times New Roman" w:hAnsi="Times New Roman" w:cs="Times New Roman"/>
          <w:bCs/>
        </w:rPr>
        <w:lastRenderedPageBreak/>
        <w:t xml:space="preserve">impossible for him to compose so he instead concentrated on supporting his family, a decision he regretted for the rest of his life.  Lloyd Webber was particularly upset that Benjamin Britten was able to avoid the war by living in America resulting in his first opera, </w:t>
      </w:r>
      <w:r w:rsidRPr="00494D56">
        <w:rPr>
          <w:rFonts w:ascii="Times New Roman" w:hAnsi="Times New Roman" w:cs="Times New Roman"/>
          <w:bCs/>
          <w:i/>
          <w:iCs/>
        </w:rPr>
        <w:t>Peter Grimes</w:t>
      </w:r>
      <w:r>
        <w:rPr>
          <w:rFonts w:ascii="Times New Roman" w:hAnsi="Times New Roman" w:cs="Times New Roman"/>
          <w:bCs/>
        </w:rPr>
        <w:t xml:space="preserve"> in 1945.</w:t>
      </w:r>
      <w:r>
        <w:rPr>
          <w:rStyle w:val="FootnoteReference"/>
          <w:rFonts w:ascii="Times New Roman" w:hAnsi="Times New Roman" w:cs="Times New Roman"/>
          <w:bCs/>
        </w:rPr>
        <w:footnoteReference w:id="14"/>
      </w:r>
      <w:r>
        <w:rPr>
          <w:rFonts w:ascii="Times New Roman" w:hAnsi="Times New Roman" w:cs="Times New Roman"/>
          <w:bCs/>
        </w:rPr>
        <w:t xml:space="preserve"> </w:t>
      </w:r>
    </w:p>
    <w:p w14:paraId="6D9C1D21" w14:textId="77777777" w:rsidR="00047625" w:rsidRDefault="00047625" w:rsidP="00047625">
      <w:pPr>
        <w:spacing w:line="480" w:lineRule="auto"/>
        <w:ind w:firstLine="720"/>
        <w:rPr>
          <w:rFonts w:ascii="Times New Roman" w:hAnsi="Times New Roman" w:cs="Times New Roman"/>
          <w:bCs/>
        </w:rPr>
      </w:pPr>
      <w:r>
        <w:rPr>
          <w:rFonts w:ascii="Times New Roman" w:hAnsi="Times New Roman" w:cs="Times New Roman"/>
          <w:bCs/>
        </w:rPr>
        <w:t>The years after the war witnessed his most prolific years.  It is remarkable that William’s organ career started so young, but none of his compositions were published until 1950.</w:t>
      </w:r>
      <w:r>
        <w:rPr>
          <w:rStyle w:val="FootnoteReference"/>
          <w:rFonts w:ascii="Times New Roman" w:hAnsi="Times New Roman" w:cs="Times New Roman"/>
          <w:bCs/>
        </w:rPr>
        <w:footnoteReference w:id="15"/>
      </w:r>
      <w:r>
        <w:rPr>
          <w:rFonts w:ascii="Times New Roman" w:hAnsi="Times New Roman" w:cs="Times New Roman"/>
          <w:bCs/>
        </w:rPr>
        <w:t xml:space="preserve">  Perhaps this was because he left his position at All Saints in 1948 and didn’t take up another church position until a decade later.   He may also have had more time to compose after the war.  Between 1945 and 1950 Lloyd Webber composed for a variety of mediums including choral, chamber, vocal, and instrumental, but organ works were his largest output.</w:t>
      </w:r>
      <w:r>
        <w:rPr>
          <w:rStyle w:val="FootnoteReference"/>
          <w:rFonts w:ascii="Times New Roman" w:hAnsi="Times New Roman" w:cs="Times New Roman"/>
          <w:bCs/>
        </w:rPr>
        <w:footnoteReference w:id="16"/>
      </w:r>
      <w:r>
        <w:rPr>
          <w:rFonts w:ascii="Times New Roman" w:hAnsi="Times New Roman" w:cs="Times New Roman"/>
          <w:bCs/>
        </w:rPr>
        <w:t xml:space="preserve">  The majority of his organ works were short pieces written in binary or ternary forms.</w:t>
      </w:r>
      <w:r>
        <w:rPr>
          <w:rStyle w:val="FootnoteReference"/>
          <w:rFonts w:ascii="Times New Roman" w:hAnsi="Times New Roman" w:cs="Times New Roman"/>
          <w:bCs/>
        </w:rPr>
        <w:footnoteReference w:id="17"/>
      </w:r>
    </w:p>
    <w:p w14:paraId="191660BE" w14:textId="77777777" w:rsidR="00047625" w:rsidRDefault="00047625" w:rsidP="00047625">
      <w:pPr>
        <w:spacing w:line="480" w:lineRule="auto"/>
        <w:ind w:firstLine="720"/>
        <w:rPr>
          <w:rFonts w:ascii="Times New Roman" w:hAnsi="Times New Roman" w:cs="Times New Roman"/>
          <w:bCs/>
        </w:rPr>
      </w:pPr>
      <w:r>
        <w:rPr>
          <w:rFonts w:ascii="Times New Roman" w:hAnsi="Times New Roman" w:cs="Times New Roman"/>
          <w:bCs/>
        </w:rPr>
        <w:t>While he was particularly successful as a church-music composer, his sights were set on being a “real” composer.</w:t>
      </w:r>
      <w:r>
        <w:rPr>
          <w:rStyle w:val="FootnoteReference"/>
          <w:rFonts w:ascii="Times New Roman" w:hAnsi="Times New Roman" w:cs="Times New Roman"/>
          <w:bCs/>
        </w:rPr>
        <w:footnoteReference w:id="18"/>
      </w:r>
      <w:r>
        <w:rPr>
          <w:rFonts w:ascii="Times New Roman" w:hAnsi="Times New Roman" w:cs="Times New Roman"/>
          <w:bCs/>
        </w:rPr>
        <w:t xml:space="preserve">  During this time English music was “undergoing a renaissance.”</w:t>
      </w:r>
      <w:r>
        <w:rPr>
          <w:rStyle w:val="FootnoteReference"/>
          <w:rFonts w:ascii="Times New Roman" w:hAnsi="Times New Roman" w:cs="Times New Roman"/>
          <w:bCs/>
        </w:rPr>
        <w:footnoteReference w:id="19"/>
      </w:r>
      <w:r>
        <w:rPr>
          <w:rFonts w:ascii="Times New Roman" w:hAnsi="Times New Roman" w:cs="Times New Roman"/>
          <w:bCs/>
        </w:rPr>
        <w:t xml:space="preserve">  Elgar was the first native English composer in quite some time after a long period when classical music was dominated by Handel, a German transplant.  After the war the music of Frederick Delius, Ralph Vaughan Williams, and Gustav Holst was in vogue, as was music by a younger generation of English composers including Benjamin Britten, William Walton, and Arnold </w:t>
      </w:r>
      <w:proofErr w:type="spellStart"/>
      <w:r>
        <w:rPr>
          <w:rFonts w:ascii="Times New Roman" w:hAnsi="Times New Roman" w:cs="Times New Roman"/>
          <w:bCs/>
        </w:rPr>
        <w:t>Bax</w:t>
      </w:r>
      <w:proofErr w:type="spellEnd"/>
      <w:r>
        <w:rPr>
          <w:rFonts w:ascii="Times New Roman" w:hAnsi="Times New Roman" w:cs="Times New Roman"/>
          <w:bCs/>
        </w:rPr>
        <w:t>.</w:t>
      </w:r>
      <w:r>
        <w:rPr>
          <w:rStyle w:val="FootnoteReference"/>
          <w:rFonts w:ascii="Times New Roman" w:hAnsi="Times New Roman" w:cs="Times New Roman"/>
          <w:bCs/>
        </w:rPr>
        <w:footnoteReference w:id="20"/>
      </w:r>
      <w:r>
        <w:rPr>
          <w:rFonts w:ascii="Times New Roman" w:hAnsi="Times New Roman" w:cs="Times New Roman"/>
          <w:bCs/>
        </w:rPr>
        <w:t xml:space="preserve">  Between 1948 and 1951 Lloyd Webber did write one major orchestral work: a tone poem titled </w:t>
      </w:r>
      <w:r w:rsidRPr="00CD22E9">
        <w:rPr>
          <w:rFonts w:ascii="Times New Roman" w:hAnsi="Times New Roman" w:cs="Times New Roman"/>
          <w:bCs/>
          <w:i/>
          <w:iCs/>
        </w:rPr>
        <w:t>Aurora</w:t>
      </w:r>
      <w:r>
        <w:rPr>
          <w:rFonts w:ascii="Times New Roman" w:hAnsi="Times New Roman" w:cs="Times New Roman"/>
          <w:bCs/>
        </w:rPr>
        <w:t>.  This ten-minute work was never published, but was broadcast on BBC.</w:t>
      </w:r>
      <w:r>
        <w:rPr>
          <w:rStyle w:val="FootnoteReference"/>
          <w:rFonts w:ascii="Times New Roman" w:hAnsi="Times New Roman" w:cs="Times New Roman"/>
          <w:bCs/>
        </w:rPr>
        <w:footnoteReference w:id="21"/>
      </w:r>
    </w:p>
    <w:p w14:paraId="0A8A2647" w14:textId="77777777" w:rsidR="00047625" w:rsidRDefault="00047625" w:rsidP="00047625">
      <w:pPr>
        <w:spacing w:line="480" w:lineRule="auto"/>
        <w:ind w:firstLine="720"/>
        <w:rPr>
          <w:rFonts w:ascii="Times New Roman" w:hAnsi="Times New Roman" w:cs="Times New Roman"/>
          <w:bCs/>
        </w:rPr>
      </w:pPr>
      <w:r>
        <w:rPr>
          <w:rFonts w:ascii="Times New Roman" w:hAnsi="Times New Roman" w:cs="Times New Roman"/>
          <w:bCs/>
        </w:rPr>
        <w:lastRenderedPageBreak/>
        <w:t>Lloyd Webber’s style was “firmly embedded in the romanticism.”</w:t>
      </w:r>
      <w:r>
        <w:rPr>
          <w:rStyle w:val="FootnoteReference"/>
          <w:rFonts w:ascii="Times New Roman" w:hAnsi="Times New Roman" w:cs="Times New Roman"/>
          <w:bCs/>
        </w:rPr>
        <w:footnoteReference w:id="22"/>
      </w:r>
      <w:r>
        <w:rPr>
          <w:rFonts w:ascii="Times New Roman" w:hAnsi="Times New Roman" w:cs="Times New Roman"/>
          <w:bCs/>
        </w:rPr>
        <w:t xml:space="preserve">  The composers Rachmaninoff, Sibelius, and Franck were influences on his music, and “he became increasingly convinced that his own music was out of step with the prevailing climate of the time.”</w:t>
      </w:r>
      <w:r>
        <w:rPr>
          <w:rStyle w:val="FootnoteReference"/>
          <w:rFonts w:ascii="Times New Roman" w:hAnsi="Times New Roman" w:cs="Times New Roman"/>
          <w:bCs/>
        </w:rPr>
        <w:footnoteReference w:id="23"/>
      </w:r>
      <w:r>
        <w:rPr>
          <w:rFonts w:ascii="Times New Roman" w:hAnsi="Times New Roman" w:cs="Times New Roman"/>
          <w:bCs/>
        </w:rPr>
        <w:t xml:space="preserve">  He also admired Giacomo Puccini’s operas even though they were out of fashion during this time in England.</w:t>
      </w:r>
      <w:r>
        <w:rPr>
          <w:rStyle w:val="FootnoteReference"/>
          <w:rFonts w:ascii="Times New Roman" w:hAnsi="Times New Roman" w:cs="Times New Roman"/>
          <w:bCs/>
        </w:rPr>
        <w:footnoteReference w:id="24"/>
      </w:r>
      <w:r>
        <w:rPr>
          <w:rFonts w:ascii="Times New Roman" w:hAnsi="Times New Roman" w:cs="Times New Roman"/>
          <w:bCs/>
        </w:rPr>
        <w:t xml:space="preserve">  In fact, before William and his wife had children they owned a female macaque monkey named after Mimi from Puccini’s </w:t>
      </w:r>
      <w:r w:rsidRPr="004176C2">
        <w:rPr>
          <w:rFonts w:ascii="Times New Roman" w:hAnsi="Times New Roman" w:cs="Times New Roman"/>
          <w:bCs/>
          <w:i/>
          <w:iCs/>
        </w:rPr>
        <w:t xml:space="preserve">La </w:t>
      </w:r>
      <w:proofErr w:type="spellStart"/>
      <w:r w:rsidRPr="004176C2">
        <w:rPr>
          <w:rFonts w:ascii="Times New Roman" w:hAnsi="Times New Roman" w:cs="Times New Roman"/>
          <w:bCs/>
          <w:i/>
          <w:iCs/>
        </w:rPr>
        <w:t>Bohème</w:t>
      </w:r>
      <w:proofErr w:type="spellEnd"/>
      <w:r>
        <w:rPr>
          <w:rFonts w:ascii="Times New Roman" w:hAnsi="Times New Roman" w:cs="Times New Roman"/>
          <w:bCs/>
        </w:rPr>
        <w:t>.</w:t>
      </w:r>
      <w:r>
        <w:rPr>
          <w:rStyle w:val="FootnoteReference"/>
          <w:rFonts w:ascii="Times New Roman" w:hAnsi="Times New Roman" w:cs="Times New Roman"/>
          <w:bCs/>
        </w:rPr>
        <w:footnoteReference w:id="25"/>
      </w:r>
      <w:r>
        <w:rPr>
          <w:rFonts w:ascii="Times New Roman" w:hAnsi="Times New Roman" w:cs="Times New Roman"/>
          <w:bCs/>
        </w:rPr>
        <w:t xml:space="preserve">  Aware that his composition style was not the prevailing fashion of the day and with a desire to not compromise his own voice, he turned his efforts to music in academia.</w:t>
      </w:r>
      <w:r>
        <w:rPr>
          <w:rStyle w:val="FootnoteReference"/>
          <w:rFonts w:ascii="Times New Roman" w:hAnsi="Times New Roman" w:cs="Times New Roman"/>
          <w:bCs/>
        </w:rPr>
        <w:footnoteReference w:id="26"/>
      </w:r>
      <w:r>
        <w:rPr>
          <w:rFonts w:ascii="Times New Roman" w:hAnsi="Times New Roman" w:cs="Times New Roman"/>
          <w:bCs/>
        </w:rPr>
        <w:t xml:space="preserve">  </w:t>
      </w:r>
    </w:p>
    <w:p w14:paraId="70EB2FAE" w14:textId="77777777" w:rsidR="00047625" w:rsidRDefault="00047625" w:rsidP="00047625">
      <w:pPr>
        <w:spacing w:line="480" w:lineRule="auto"/>
        <w:ind w:firstLine="720"/>
        <w:rPr>
          <w:rFonts w:ascii="Times New Roman" w:hAnsi="Times New Roman" w:cs="Times New Roman"/>
          <w:bCs/>
        </w:rPr>
      </w:pPr>
      <w:r>
        <w:rPr>
          <w:rFonts w:ascii="Times New Roman" w:hAnsi="Times New Roman" w:cs="Times New Roman"/>
          <w:bCs/>
        </w:rPr>
        <w:t>In 1946 he became the Professor of Theory and Composition at the Royal College of Music and in 1964 he was appointed the Director of the London College of Music.</w:t>
      </w:r>
      <w:r>
        <w:rPr>
          <w:rStyle w:val="FootnoteReference"/>
          <w:rFonts w:ascii="Times New Roman" w:hAnsi="Times New Roman" w:cs="Times New Roman"/>
          <w:bCs/>
        </w:rPr>
        <w:footnoteReference w:id="27"/>
      </w:r>
      <w:r>
        <w:rPr>
          <w:rFonts w:ascii="Times New Roman" w:hAnsi="Times New Roman" w:cs="Times New Roman"/>
          <w:bCs/>
        </w:rPr>
        <w:t xml:space="preserve">  During his tenure at the Royal College of Music he deputized for the regular composition teacher for a two-week period.  During those two weeks the composer Malcolm Arnold studied with Lloyd Webber and claimed that he “learned more in those two lessons than [he] had in the previous two years.”</w:t>
      </w:r>
      <w:r>
        <w:rPr>
          <w:rStyle w:val="FootnoteReference"/>
          <w:rFonts w:ascii="Times New Roman" w:hAnsi="Times New Roman" w:cs="Times New Roman"/>
          <w:bCs/>
        </w:rPr>
        <w:footnoteReference w:id="28"/>
      </w:r>
      <w:r>
        <w:rPr>
          <w:rFonts w:ascii="Times New Roman" w:hAnsi="Times New Roman" w:cs="Times New Roman"/>
          <w:bCs/>
        </w:rPr>
        <w:t xml:space="preserve">  Lloyd Webber made little time for verbosity and would ask his pupils “Why write six pages [of music] when six bars will do?”</w:t>
      </w:r>
      <w:r>
        <w:rPr>
          <w:rStyle w:val="FootnoteReference"/>
          <w:rFonts w:ascii="Times New Roman" w:hAnsi="Times New Roman" w:cs="Times New Roman"/>
          <w:bCs/>
        </w:rPr>
        <w:footnoteReference w:id="29"/>
      </w:r>
    </w:p>
    <w:p w14:paraId="099127C4" w14:textId="77777777" w:rsidR="00047625" w:rsidRDefault="00047625" w:rsidP="00047625">
      <w:pPr>
        <w:spacing w:line="480" w:lineRule="auto"/>
        <w:ind w:firstLine="720"/>
        <w:rPr>
          <w:rFonts w:ascii="Times New Roman" w:hAnsi="Times New Roman" w:cs="Times New Roman"/>
          <w:bCs/>
        </w:rPr>
      </w:pPr>
      <w:r>
        <w:rPr>
          <w:rFonts w:ascii="Times New Roman" w:hAnsi="Times New Roman" w:cs="Times New Roman"/>
          <w:bCs/>
        </w:rPr>
        <w:t xml:space="preserve">While Lloyd Webber turned his focus in music to academia, he continued working in the church, though ten years passed between his position at All Saints and Methodist Central Hall where in 1958 he became the Director of Music.  He continued both of his academic positions at </w:t>
      </w:r>
      <w:r>
        <w:rPr>
          <w:rFonts w:ascii="Times New Roman" w:hAnsi="Times New Roman" w:cs="Times New Roman"/>
          <w:bCs/>
        </w:rPr>
        <w:lastRenderedPageBreak/>
        <w:t>RCM and LCM as well as the latter church position until his death in 1982.</w:t>
      </w:r>
      <w:r>
        <w:rPr>
          <w:rStyle w:val="FootnoteReference"/>
          <w:rFonts w:ascii="Times New Roman" w:hAnsi="Times New Roman" w:cs="Times New Roman"/>
          <w:bCs/>
        </w:rPr>
        <w:footnoteReference w:id="30"/>
      </w:r>
      <w:r>
        <w:rPr>
          <w:rFonts w:ascii="Times New Roman" w:hAnsi="Times New Roman" w:cs="Times New Roman"/>
          <w:bCs/>
        </w:rPr>
        <w:t xml:space="preserve">  John Chapman, his successor at Methodist Central Hall, described Lloyd Webber’s playing: “He had such a passion for </w:t>
      </w:r>
      <w:proofErr w:type="spellStart"/>
      <w:r>
        <w:rPr>
          <w:rFonts w:ascii="Times New Roman" w:hAnsi="Times New Roman" w:cs="Times New Roman"/>
          <w:bCs/>
        </w:rPr>
        <w:t>colour</w:t>
      </w:r>
      <w:proofErr w:type="spellEnd"/>
      <w:r>
        <w:rPr>
          <w:rFonts w:ascii="Times New Roman" w:hAnsi="Times New Roman" w:cs="Times New Roman"/>
          <w:bCs/>
        </w:rPr>
        <w:t xml:space="preserve"> and romanticism, especially in his improvisations.  You’d feel the hair on your neck stand on end.”</w:t>
      </w:r>
      <w:r>
        <w:rPr>
          <w:rStyle w:val="FootnoteReference"/>
          <w:rFonts w:ascii="Times New Roman" w:hAnsi="Times New Roman" w:cs="Times New Roman"/>
          <w:bCs/>
        </w:rPr>
        <w:footnoteReference w:id="31"/>
      </w:r>
      <w:r>
        <w:rPr>
          <w:rFonts w:ascii="Times New Roman" w:hAnsi="Times New Roman" w:cs="Times New Roman"/>
          <w:bCs/>
        </w:rPr>
        <w:t xml:space="preserve">  It is unfortunate that there are no commercial recordings of his organ playing in his prime.  There is a vinyl LP of him playing at Methodist Central Hall, but it only includes two of his own compositions, and it was produced towards the end of his life when he no longer had the facility that he once possessed.</w:t>
      </w:r>
      <w:r>
        <w:rPr>
          <w:rStyle w:val="FootnoteReference"/>
          <w:rFonts w:ascii="Times New Roman" w:hAnsi="Times New Roman" w:cs="Times New Roman"/>
          <w:bCs/>
        </w:rPr>
        <w:footnoteReference w:id="32"/>
      </w:r>
    </w:p>
    <w:p w14:paraId="20AF3FEE" w14:textId="77777777" w:rsidR="00047625" w:rsidRDefault="00047625" w:rsidP="00047625">
      <w:pPr>
        <w:spacing w:line="480" w:lineRule="auto"/>
        <w:rPr>
          <w:rFonts w:ascii="Times New Roman" w:hAnsi="Times New Roman" w:cs="Times New Roman"/>
          <w:bCs/>
        </w:rPr>
      </w:pPr>
      <w:r>
        <w:rPr>
          <w:rFonts w:ascii="Times New Roman" w:hAnsi="Times New Roman" w:cs="Times New Roman"/>
          <w:bCs/>
        </w:rPr>
        <w:t xml:space="preserve"> </w:t>
      </w:r>
      <w:r>
        <w:rPr>
          <w:rFonts w:ascii="Times New Roman" w:hAnsi="Times New Roman" w:cs="Times New Roman"/>
          <w:bCs/>
        </w:rPr>
        <w:tab/>
        <w:t>In addition to feeling that his compositions were out of step, Lloyd Webber was very shy and sensitive to criticism.  It is because of this that so much of his music wasn’t even discovered until after his death.</w:t>
      </w:r>
      <w:r>
        <w:rPr>
          <w:rStyle w:val="FootnoteReference"/>
          <w:rFonts w:ascii="Times New Roman" w:hAnsi="Times New Roman" w:cs="Times New Roman"/>
          <w:bCs/>
        </w:rPr>
        <w:footnoteReference w:id="33"/>
      </w:r>
      <w:r>
        <w:rPr>
          <w:rFonts w:ascii="Times New Roman" w:hAnsi="Times New Roman" w:cs="Times New Roman"/>
          <w:bCs/>
        </w:rPr>
        <w:t xml:space="preserve">   This shyness may have been the reason that he did not pursue recording contracts for his organ playing.</w:t>
      </w:r>
      <w:r>
        <w:rPr>
          <w:rStyle w:val="FootnoteReference"/>
          <w:rFonts w:ascii="Times New Roman" w:hAnsi="Times New Roman" w:cs="Times New Roman"/>
          <w:bCs/>
        </w:rPr>
        <w:footnoteReference w:id="34"/>
      </w:r>
      <w:r>
        <w:rPr>
          <w:rFonts w:ascii="Times New Roman" w:hAnsi="Times New Roman" w:cs="Times New Roman"/>
          <w:bCs/>
        </w:rPr>
        <w:t xml:space="preserve">  He often was reluctant to publish or even talk about his own music.  William Lloyd Webber’s son, Julian, who himself is a classically trained musician, a cellist, recounts: “[My father] wasn’t prepared to face the kind of criticism that I’m sure would have come his way.  Rather than expose it to abuse, he didn’t let it out.  He hated anything to do with promotion, and wouldn’t listen to anyone who tried to persuade him to do something with his compositions.”</w:t>
      </w:r>
      <w:r>
        <w:rPr>
          <w:rStyle w:val="FootnoteReference"/>
          <w:rFonts w:ascii="Times New Roman" w:hAnsi="Times New Roman" w:cs="Times New Roman"/>
          <w:bCs/>
        </w:rPr>
        <w:footnoteReference w:id="35"/>
      </w:r>
      <w:r>
        <w:rPr>
          <w:rFonts w:ascii="Times New Roman" w:hAnsi="Times New Roman" w:cs="Times New Roman"/>
          <w:bCs/>
        </w:rPr>
        <w:t xml:space="preserve">  It wasn’t until after the death Julian’s mother that he discovered that his father had written many pieces that no one in the family knew about.</w:t>
      </w:r>
      <w:r>
        <w:rPr>
          <w:rStyle w:val="FootnoteReference"/>
          <w:rFonts w:ascii="Times New Roman" w:hAnsi="Times New Roman" w:cs="Times New Roman"/>
          <w:bCs/>
        </w:rPr>
        <w:footnoteReference w:id="36"/>
      </w:r>
      <w:r>
        <w:rPr>
          <w:rFonts w:ascii="Times New Roman" w:hAnsi="Times New Roman" w:cs="Times New Roman"/>
          <w:bCs/>
        </w:rPr>
        <w:t xml:space="preserve">  It is likely that this newly discovered music was written shortly before his death when he resumed composing after having </w:t>
      </w:r>
      <w:r>
        <w:rPr>
          <w:rFonts w:ascii="Times New Roman" w:hAnsi="Times New Roman" w:cs="Times New Roman"/>
          <w:bCs/>
        </w:rPr>
        <w:lastRenderedPageBreak/>
        <w:t>written virtually no music since the late 1950s.  Several of these works were published posthumously in the 1990s.</w:t>
      </w:r>
      <w:r>
        <w:rPr>
          <w:rStyle w:val="FootnoteReference"/>
          <w:rFonts w:ascii="Times New Roman" w:hAnsi="Times New Roman" w:cs="Times New Roman"/>
          <w:bCs/>
        </w:rPr>
        <w:footnoteReference w:id="37"/>
      </w:r>
    </w:p>
    <w:p w14:paraId="7E344A00" w14:textId="77777777" w:rsidR="00047625" w:rsidRDefault="00047625" w:rsidP="00047625">
      <w:pPr>
        <w:spacing w:line="480" w:lineRule="auto"/>
        <w:ind w:firstLine="720"/>
        <w:rPr>
          <w:rFonts w:ascii="Times New Roman" w:hAnsi="Times New Roman" w:cs="Times New Roman"/>
          <w:bCs/>
        </w:rPr>
      </w:pPr>
      <w:r>
        <w:rPr>
          <w:rFonts w:ascii="Times New Roman" w:hAnsi="Times New Roman" w:cs="Times New Roman"/>
          <w:bCs/>
        </w:rPr>
        <w:t>Andrew Lloyd Webber offers further evaluation of his father claiming that he was “not equipped to break the mold of his background and simply go for things he really cared about.  His romanticism combined with his craftmanship could have made him a brilliant composer for films or the theatre – he was far better than most film writers of the day.”</w:t>
      </w:r>
      <w:r>
        <w:rPr>
          <w:rStyle w:val="FootnoteReference"/>
          <w:rFonts w:ascii="Times New Roman" w:hAnsi="Times New Roman" w:cs="Times New Roman"/>
          <w:bCs/>
        </w:rPr>
        <w:footnoteReference w:id="38"/>
      </w:r>
      <w:r>
        <w:rPr>
          <w:rFonts w:ascii="Times New Roman" w:hAnsi="Times New Roman" w:cs="Times New Roman"/>
          <w:bCs/>
        </w:rPr>
        <w:t xml:space="preserve">  Perhaps William’s career as a church organist kept him from becoming the ‘real composer’ he so desired to become.  One day Julian and his father were watching Ken Russell’s film </w:t>
      </w:r>
      <w:r w:rsidRPr="00AC545C">
        <w:rPr>
          <w:rFonts w:ascii="Times New Roman" w:hAnsi="Times New Roman" w:cs="Times New Roman"/>
          <w:bCs/>
          <w:i/>
          <w:iCs/>
        </w:rPr>
        <w:t>The Sound of Summer</w:t>
      </w:r>
      <w:r>
        <w:rPr>
          <w:rFonts w:ascii="Times New Roman" w:hAnsi="Times New Roman" w:cs="Times New Roman"/>
          <w:bCs/>
        </w:rPr>
        <w:t xml:space="preserve">.  Julian remembers that “we were at the point where Delius says to his amanuensis Eric </w:t>
      </w:r>
      <w:proofErr w:type="spellStart"/>
      <w:r>
        <w:rPr>
          <w:rFonts w:ascii="Times New Roman" w:hAnsi="Times New Roman" w:cs="Times New Roman"/>
          <w:bCs/>
        </w:rPr>
        <w:t>Fenby</w:t>
      </w:r>
      <w:proofErr w:type="spellEnd"/>
      <w:r>
        <w:rPr>
          <w:rFonts w:ascii="Times New Roman" w:hAnsi="Times New Roman" w:cs="Times New Roman"/>
          <w:bCs/>
        </w:rPr>
        <w:t xml:space="preserve"> that British music will never get anywhere until it rids itself of the church’s influence.  My father simply burst into tears.  I think he felt he’d become sucked into the world of the church.  By the end of his life he was a very unhappy person.”</w:t>
      </w:r>
      <w:r>
        <w:rPr>
          <w:rStyle w:val="FootnoteReference"/>
          <w:rFonts w:ascii="Times New Roman" w:hAnsi="Times New Roman" w:cs="Times New Roman"/>
          <w:bCs/>
        </w:rPr>
        <w:footnoteReference w:id="39"/>
      </w:r>
    </w:p>
    <w:p w14:paraId="3707D936" w14:textId="77777777" w:rsidR="00047625" w:rsidRDefault="00047625" w:rsidP="00047625">
      <w:pPr>
        <w:spacing w:line="480" w:lineRule="auto"/>
        <w:ind w:firstLine="720"/>
        <w:rPr>
          <w:rFonts w:ascii="Times New Roman" w:hAnsi="Times New Roman" w:cs="Times New Roman"/>
          <w:bCs/>
        </w:rPr>
      </w:pPr>
      <w:r>
        <w:rPr>
          <w:rFonts w:ascii="Times New Roman" w:hAnsi="Times New Roman" w:cs="Times New Roman"/>
          <w:bCs/>
        </w:rPr>
        <w:t>There is further evidence that William Lloyd Webber’s church career had put his higher composition ambitions on the back burner.  John Chapman, his successor at Methodist Central Hall, said that Lloyd Webber once confided in him that taking that post had ‘finished’ him.  He felt that his life-long church career had caused him to lose prestige “in the eyes of the establishment.”  He actually had the opportunity to compose a film score, but turned it down.  He claimed it was too much trouble, but it is more likely that he considered it too mundane – not worthy of a ‘real’ composer.</w:t>
      </w:r>
      <w:r>
        <w:rPr>
          <w:rStyle w:val="FootnoteReference"/>
          <w:rFonts w:ascii="Times New Roman" w:hAnsi="Times New Roman" w:cs="Times New Roman"/>
          <w:bCs/>
        </w:rPr>
        <w:footnoteReference w:id="40"/>
      </w:r>
      <w:r>
        <w:rPr>
          <w:rFonts w:ascii="Times New Roman" w:hAnsi="Times New Roman" w:cs="Times New Roman"/>
          <w:bCs/>
        </w:rPr>
        <w:t xml:space="preserve">  </w:t>
      </w:r>
    </w:p>
    <w:p w14:paraId="4324C628" w14:textId="77777777" w:rsidR="00047625" w:rsidRDefault="00047625" w:rsidP="00047625">
      <w:pPr>
        <w:spacing w:line="480" w:lineRule="auto"/>
        <w:ind w:firstLine="720"/>
        <w:rPr>
          <w:rFonts w:ascii="Times New Roman" w:hAnsi="Times New Roman" w:cs="Times New Roman"/>
          <w:bCs/>
        </w:rPr>
      </w:pPr>
      <w:r>
        <w:rPr>
          <w:rFonts w:ascii="Times New Roman" w:hAnsi="Times New Roman" w:cs="Times New Roman"/>
          <w:bCs/>
        </w:rPr>
        <w:t xml:space="preserve">Self-criticism seemed to be a constant companion throughout his career.  When he took position of Director of the London College of Music in 1964, the school was not doing well.  </w:t>
      </w:r>
      <w:r>
        <w:rPr>
          <w:rFonts w:ascii="Times New Roman" w:hAnsi="Times New Roman" w:cs="Times New Roman"/>
          <w:bCs/>
        </w:rPr>
        <w:lastRenderedPageBreak/>
        <w:t>While his tenure actually improved the situation at LCM and he was an immensely talented organist, “self-analysis insisted he had failed in his ambition to earn a living as a composer.”</w:t>
      </w:r>
      <w:r>
        <w:rPr>
          <w:rStyle w:val="FootnoteReference"/>
          <w:rFonts w:ascii="Times New Roman" w:hAnsi="Times New Roman" w:cs="Times New Roman"/>
          <w:bCs/>
        </w:rPr>
        <w:footnoteReference w:id="41"/>
      </w:r>
      <w:r>
        <w:rPr>
          <w:rFonts w:ascii="Times New Roman" w:hAnsi="Times New Roman" w:cs="Times New Roman"/>
          <w:bCs/>
        </w:rPr>
        <w:t xml:space="preserve">  When his tone poem </w:t>
      </w:r>
      <w:r w:rsidRPr="00CD22E9">
        <w:rPr>
          <w:rFonts w:ascii="Times New Roman" w:hAnsi="Times New Roman" w:cs="Times New Roman"/>
          <w:bCs/>
          <w:i/>
          <w:iCs/>
        </w:rPr>
        <w:t>Aurora</w:t>
      </w:r>
      <w:r>
        <w:rPr>
          <w:rFonts w:ascii="Times New Roman" w:hAnsi="Times New Roman" w:cs="Times New Roman"/>
          <w:bCs/>
        </w:rPr>
        <w:t xml:space="preserve"> was broadcast on BBC he wrote a short program note which demonstrates just how little self-confidence he had:</w:t>
      </w:r>
    </w:p>
    <w:p w14:paraId="74D2C8B1" w14:textId="77777777" w:rsidR="00047625" w:rsidRDefault="00047625" w:rsidP="00047625">
      <w:pPr>
        <w:ind w:left="1440"/>
        <w:jc w:val="both"/>
        <w:rPr>
          <w:rFonts w:ascii="Times New Roman" w:hAnsi="Times New Roman" w:cs="Times New Roman"/>
          <w:bCs/>
          <w:sz w:val="20"/>
          <w:szCs w:val="20"/>
        </w:rPr>
      </w:pPr>
      <w:r w:rsidRPr="00CD22E9">
        <w:rPr>
          <w:rFonts w:ascii="Times New Roman" w:hAnsi="Times New Roman" w:cs="Times New Roman"/>
          <w:bCs/>
          <w:sz w:val="20"/>
          <w:szCs w:val="20"/>
        </w:rPr>
        <w:t>Arri</w:t>
      </w:r>
      <w:r>
        <w:rPr>
          <w:rFonts w:ascii="Times New Roman" w:hAnsi="Times New Roman" w:cs="Times New Roman"/>
          <w:bCs/>
          <w:sz w:val="20"/>
          <w:szCs w:val="20"/>
        </w:rPr>
        <w:t>ving from the East in a chariot of winged horses, dispelling night and dispersing the dews of the morning, Aurora was the Roman goddess of the dawn.  This short tone poem attempts to portray in reasonably respectable sonata first movement form, the inherent sensuality of her nature.</w:t>
      </w:r>
    </w:p>
    <w:p w14:paraId="556A182C" w14:textId="77777777" w:rsidR="00047625" w:rsidRDefault="00047625" w:rsidP="00047625">
      <w:pPr>
        <w:spacing w:before="120"/>
        <w:ind w:left="1440"/>
        <w:jc w:val="both"/>
        <w:rPr>
          <w:rFonts w:ascii="Times New Roman" w:hAnsi="Times New Roman" w:cs="Times New Roman"/>
          <w:bCs/>
          <w:sz w:val="20"/>
          <w:szCs w:val="20"/>
        </w:rPr>
      </w:pPr>
      <w:r>
        <w:rPr>
          <w:rFonts w:ascii="Times New Roman" w:hAnsi="Times New Roman" w:cs="Times New Roman"/>
          <w:bCs/>
          <w:sz w:val="20"/>
          <w:szCs w:val="20"/>
        </w:rPr>
        <w:t>Consecutive 6/4 chords introduce a bit of night music soon to be dispelled by the dawn theme, announced by the flute.  Aurora’s theme forms the second subject and (it is hoped) is of suitably lyrical nature, as befits such a beautiful goddess.  Her amorous adventures can possibly be imagined in the development section, and in the recapitulation her theme occurs twice – the first time with a light textured orchestration, and then with all the instruments that were available at the time of writing the piece.</w:t>
      </w:r>
    </w:p>
    <w:p w14:paraId="622E4326" w14:textId="77777777" w:rsidR="00047625" w:rsidRDefault="00047625" w:rsidP="00047625">
      <w:pPr>
        <w:spacing w:before="120"/>
        <w:ind w:left="1440"/>
        <w:jc w:val="both"/>
        <w:rPr>
          <w:rFonts w:ascii="Times New Roman" w:hAnsi="Times New Roman" w:cs="Times New Roman"/>
          <w:bCs/>
          <w:sz w:val="20"/>
          <w:szCs w:val="20"/>
        </w:rPr>
      </w:pPr>
      <w:r>
        <w:rPr>
          <w:rFonts w:ascii="Times New Roman" w:hAnsi="Times New Roman" w:cs="Times New Roman"/>
          <w:bCs/>
          <w:sz w:val="20"/>
          <w:szCs w:val="20"/>
        </w:rPr>
        <w:t>At the moment of climax, the night music returns again and Aurora has to leave us.  However the final cadence has a hint of her theme, and there is always the promise of a new day.</w:t>
      </w:r>
      <w:r>
        <w:rPr>
          <w:rStyle w:val="FootnoteReference"/>
          <w:rFonts w:ascii="Times New Roman" w:hAnsi="Times New Roman" w:cs="Times New Roman"/>
          <w:bCs/>
          <w:sz w:val="20"/>
          <w:szCs w:val="20"/>
        </w:rPr>
        <w:footnoteReference w:id="42"/>
      </w:r>
    </w:p>
    <w:p w14:paraId="23D2E99D" w14:textId="77777777" w:rsidR="00047625" w:rsidRPr="00CD22E9" w:rsidRDefault="00047625" w:rsidP="00047625">
      <w:pPr>
        <w:ind w:firstLine="720"/>
        <w:jc w:val="both"/>
        <w:rPr>
          <w:rFonts w:ascii="Times New Roman" w:hAnsi="Times New Roman" w:cs="Times New Roman"/>
          <w:bCs/>
          <w:sz w:val="20"/>
          <w:szCs w:val="20"/>
        </w:rPr>
      </w:pPr>
    </w:p>
    <w:p w14:paraId="6D58F995" w14:textId="77777777" w:rsidR="00047625" w:rsidRDefault="00047625" w:rsidP="00047625">
      <w:pPr>
        <w:spacing w:line="480" w:lineRule="auto"/>
        <w:rPr>
          <w:rFonts w:ascii="Times New Roman" w:hAnsi="Times New Roman" w:cs="Times New Roman"/>
          <w:bCs/>
        </w:rPr>
      </w:pPr>
      <w:r>
        <w:rPr>
          <w:rFonts w:ascii="Times New Roman" w:hAnsi="Times New Roman" w:cs="Times New Roman"/>
          <w:bCs/>
        </w:rPr>
        <w:t xml:space="preserve">Michael Walsh describes the several instances of self-deprecation in William’s aforementioned program note for </w:t>
      </w:r>
      <w:r w:rsidRPr="007874AB">
        <w:rPr>
          <w:rFonts w:ascii="Times New Roman" w:hAnsi="Times New Roman" w:cs="Times New Roman"/>
          <w:bCs/>
          <w:i/>
          <w:iCs/>
        </w:rPr>
        <w:t>Aurora</w:t>
      </w:r>
      <w:r>
        <w:rPr>
          <w:rFonts w:ascii="Times New Roman" w:hAnsi="Times New Roman" w:cs="Times New Roman"/>
          <w:bCs/>
        </w:rPr>
        <w:t xml:space="preserve"> as “characteristically English” and “middle-class propriety,” but there are so many self-deprecating remarks in such a short note that Walsh says this indicates how William Lloyd Webber really evaluated himself as a composer.</w:t>
      </w:r>
      <w:r>
        <w:rPr>
          <w:rStyle w:val="FootnoteReference"/>
          <w:rFonts w:ascii="Times New Roman" w:hAnsi="Times New Roman" w:cs="Times New Roman"/>
          <w:bCs/>
        </w:rPr>
        <w:footnoteReference w:id="43"/>
      </w:r>
      <w:r>
        <w:rPr>
          <w:rFonts w:ascii="Times New Roman" w:hAnsi="Times New Roman" w:cs="Times New Roman"/>
          <w:bCs/>
        </w:rPr>
        <w:t xml:space="preserve">  While Lloyd Webber may have not held </w:t>
      </w:r>
      <w:r w:rsidRPr="00DA3FA9">
        <w:rPr>
          <w:rFonts w:ascii="Times New Roman" w:hAnsi="Times New Roman" w:cs="Times New Roman"/>
          <w:bCs/>
          <w:i/>
          <w:iCs/>
        </w:rPr>
        <w:t>Aurora</w:t>
      </w:r>
      <w:r>
        <w:rPr>
          <w:rFonts w:ascii="Times New Roman" w:hAnsi="Times New Roman" w:cs="Times New Roman"/>
          <w:bCs/>
        </w:rPr>
        <w:t xml:space="preserve"> in high self-esteem, Walsh calls it “pleasant to listen to, well </w:t>
      </w:r>
      <w:r w:rsidRPr="00BC47A6">
        <w:rPr>
          <w:rFonts w:ascii="Times New Roman" w:hAnsi="Times New Roman" w:cs="Times New Roman"/>
          <w:bCs/>
        </w:rPr>
        <w:t xml:space="preserve">crafted, </w:t>
      </w:r>
      <w:r w:rsidRPr="00BC47A6">
        <w:rPr>
          <w:rFonts w:ascii="Times New Roman" w:eastAsia="Times New Roman" w:hAnsi="Times New Roman" w:cs="Times New Roman"/>
          <w:color w:val="000000" w:themeColor="text1"/>
        </w:rPr>
        <w:t>[sic]</w:t>
      </w:r>
      <w:r w:rsidRPr="002B7ADE">
        <w:rPr>
          <w:rFonts w:ascii="Times New Roman" w:eastAsia="Times New Roman" w:hAnsi="Times New Roman" w:cs="Times New Roman"/>
          <w:color w:val="000000" w:themeColor="text1"/>
          <w:sz w:val="20"/>
          <w:szCs w:val="20"/>
        </w:rPr>
        <w:t xml:space="preserve"> </w:t>
      </w:r>
      <w:r>
        <w:rPr>
          <w:rFonts w:ascii="Times New Roman" w:hAnsi="Times New Roman" w:cs="Times New Roman"/>
          <w:bCs/>
        </w:rPr>
        <w:t xml:space="preserve"> handsomely scored, and entirely representative of mainstream twentieth-century British composition…English Impressionism.</w:t>
      </w:r>
      <w:r>
        <w:rPr>
          <w:rStyle w:val="FootnoteReference"/>
          <w:rFonts w:ascii="Times New Roman" w:hAnsi="Times New Roman" w:cs="Times New Roman"/>
          <w:bCs/>
        </w:rPr>
        <w:footnoteReference w:id="44"/>
      </w:r>
      <w:r>
        <w:rPr>
          <w:rFonts w:ascii="Times New Roman" w:hAnsi="Times New Roman" w:cs="Times New Roman"/>
          <w:bCs/>
        </w:rPr>
        <w:t xml:space="preserve">  Perhaps </w:t>
      </w:r>
      <w:r w:rsidRPr="00DA3FA9">
        <w:rPr>
          <w:rFonts w:ascii="Times New Roman" w:hAnsi="Times New Roman" w:cs="Times New Roman"/>
          <w:bCs/>
          <w:i/>
          <w:iCs/>
        </w:rPr>
        <w:t xml:space="preserve">Aurora </w:t>
      </w:r>
      <w:r>
        <w:rPr>
          <w:rFonts w:ascii="Times New Roman" w:hAnsi="Times New Roman" w:cs="Times New Roman"/>
          <w:bCs/>
        </w:rPr>
        <w:t>was the closest William Lloyd Webber came to becoming the ‘real’ composer he had so longed to become.</w:t>
      </w:r>
    </w:p>
    <w:p w14:paraId="096BC943" w14:textId="77777777" w:rsidR="00047625" w:rsidRDefault="00047625" w:rsidP="00047625">
      <w:pPr>
        <w:spacing w:line="480" w:lineRule="auto"/>
        <w:ind w:firstLine="720"/>
        <w:rPr>
          <w:rFonts w:ascii="Times New Roman" w:hAnsi="Times New Roman" w:cs="Times New Roman"/>
          <w:bCs/>
        </w:rPr>
      </w:pPr>
      <w:r>
        <w:rPr>
          <w:rFonts w:ascii="Times New Roman" w:hAnsi="Times New Roman" w:cs="Times New Roman"/>
          <w:bCs/>
        </w:rPr>
        <w:t xml:space="preserve">Sadly, William Lloyd Webber was so unhappy with his career as a musician that he actually discouraged both of his sons from pursuing similar careers.  He once told his sons: “enter music as a last resort, only if there is absolutely nothing else you can do, he said – not, </w:t>
      </w:r>
      <w:r>
        <w:rPr>
          <w:rFonts w:ascii="Times New Roman" w:hAnsi="Times New Roman" w:cs="Times New Roman"/>
          <w:bCs/>
        </w:rPr>
        <w:lastRenderedPageBreak/>
        <w:t>please note, if your talent simply won’t permit you to do anything else.”</w:t>
      </w:r>
      <w:r>
        <w:rPr>
          <w:rStyle w:val="FootnoteReference"/>
          <w:rFonts w:ascii="Times New Roman" w:hAnsi="Times New Roman" w:cs="Times New Roman"/>
          <w:bCs/>
        </w:rPr>
        <w:footnoteReference w:id="45"/>
      </w:r>
      <w:r>
        <w:rPr>
          <w:rFonts w:ascii="Times New Roman" w:hAnsi="Times New Roman" w:cs="Times New Roman"/>
          <w:bCs/>
        </w:rPr>
        <w:t xml:space="preserve">  Ultimately neither of his sons listened.  Andrew, of course, went on to compose numerous musicals and Julian became a professional cellist.  It is interesting to ponder how William may have felt when his son Andrew became successful in the same field in which he never felt he had succeeded: </w:t>
      </w:r>
    </w:p>
    <w:p w14:paraId="0714B3D5" w14:textId="77777777" w:rsidR="00047625" w:rsidRDefault="00047625" w:rsidP="00047625">
      <w:pPr>
        <w:ind w:left="1440"/>
        <w:jc w:val="both"/>
        <w:rPr>
          <w:rFonts w:ascii="Times New Roman" w:hAnsi="Times New Roman" w:cs="Times New Roman"/>
          <w:bCs/>
          <w:sz w:val="20"/>
          <w:szCs w:val="20"/>
        </w:rPr>
      </w:pPr>
      <w:r w:rsidRPr="00BB4DAB">
        <w:rPr>
          <w:rFonts w:ascii="Times New Roman" w:hAnsi="Times New Roman" w:cs="Times New Roman"/>
          <w:bCs/>
          <w:sz w:val="20"/>
          <w:szCs w:val="20"/>
        </w:rPr>
        <w:t>In his desperate moments he would become maudlin and self-pitying, cu</w:t>
      </w:r>
      <w:r>
        <w:rPr>
          <w:rFonts w:ascii="Times New Roman" w:hAnsi="Times New Roman" w:cs="Times New Roman"/>
          <w:bCs/>
          <w:sz w:val="20"/>
          <w:szCs w:val="20"/>
        </w:rPr>
        <w:t>r</w:t>
      </w:r>
      <w:r w:rsidRPr="00BB4DAB">
        <w:rPr>
          <w:rFonts w:ascii="Times New Roman" w:hAnsi="Times New Roman" w:cs="Times New Roman"/>
          <w:bCs/>
          <w:sz w:val="20"/>
          <w:szCs w:val="20"/>
        </w:rPr>
        <w:t>sing the fate that had denied him his dream.  He had offered the boy very little guidance and precious little acknowledgement: “If you ever write a song as good as ‘Some Enchanted Evening,” I’ll tell you,” he said to Andrew.  He never did.</w:t>
      </w:r>
      <w:r>
        <w:rPr>
          <w:rStyle w:val="FootnoteReference"/>
          <w:rFonts w:ascii="Times New Roman" w:hAnsi="Times New Roman" w:cs="Times New Roman"/>
          <w:bCs/>
          <w:sz w:val="20"/>
          <w:szCs w:val="20"/>
        </w:rPr>
        <w:footnoteReference w:id="46"/>
      </w:r>
    </w:p>
    <w:p w14:paraId="4043B777" w14:textId="77777777" w:rsidR="00047625" w:rsidRDefault="00047625" w:rsidP="00047625">
      <w:pPr>
        <w:ind w:firstLine="720"/>
        <w:rPr>
          <w:rFonts w:ascii="Times New Roman" w:hAnsi="Times New Roman" w:cs="Times New Roman"/>
          <w:bCs/>
        </w:rPr>
      </w:pPr>
    </w:p>
    <w:p w14:paraId="00E215D8" w14:textId="77777777" w:rsidR="00047625" w:rsidRDefault="00047625" w:rsidP="00047625">
      <w:pPr>
        <w:spacing w:line="480" w:lineRule="auto"/>
        <w:ind w:firstLine="720"/>
        <w:rPr>
          <w:rFonts w:ascii="Times New Roman" w:hAnsi="Times New Roman" w:cs="Times New Roman"/>
          <w:bCs/>
        </w:rPr>
      </w:pPr>
      <w:r>
        <w:rPr>
          <w:rFonts w:ascii="Times New Roman" w:hAnsi="Times New Roman" w:cs="Times New Roman"/>
          <w:bCs/>
        </w:rPr>
        <w:t xml:space="preserve">In a 1985 article in the Independent, Julian said that his father was “tremendously proud” of he and Andrew, “but I also feel,” he continued, “that hearing us praised had the effect of </w:t>
      </w:r>
      <w:proofErr w:type="spellStart"/>
      <w:r>
        <w:rPr>
          <w:rFonts w:ascii="Times New Roman" w:hAnsi="Times New Roman" w:cs="Times New Roman"/>
          <w:bCs/>
        </w:rPr>
        <w:t>emphasising</w:t>
      </w:r>
      <w:proofErr w:type="spellEnd"/>
      <w:r>
        <w:rPr>
          <w:rFonts w:ascii="Times New Roman" w:hAnsi="Times New Roman" w:cs="Times New Roman"/>
          <w:bCs/>
        </w:rPr>
        <w:t xml:space="preserve"> to him that, yes, he’d been a failure.  But he hadn’t.  His music is successful.”</w:t>
      </w:r>
      <w:r>
        <w:rPr>
          <w:rStyle w:val="FootnoteReference"/>
          <w:rFonts w:ascii="Times New Roman" w:hAnsi="Times New Roman" w:cs="Times New Roman"/>
          <w:bCs/>
        </w:rPr>
        <w:footnoteReference w:id="47"/>
      </w:r>
    </w:p>
    <w:p w14:paraId="7C6CA920" w14:textId="77777777" w:rsidR="00047625" w:rsidRDefault="00047625" w:rsidP="00047625">
      <w:pPr>
        <w:spacing w:line="480" w:lineRule="auto"/>
        <w:rPr>
          <w:rFonts w:ascii="Times New Roman" w:hAnsi="Times New Roman" w:cs="Times New Roman"/>
          <w:bCs/>
        </w:rPr>
      </w:pPr>
      <w:r>
        <w:rPr>
          <w:rFonts w:ascii="Times New Roman" w:hAnsi="Times New Roman" w:cs="Times New Roman"/>
          <w:bCs/>
        </w:rPr>
        <w:t xml:space="preserve">In 1987, following the release of an album of music by Andrew Lloyd Webber, featuring Julian as a performer, and a commercial recording of William’s </w:t>
      </w:r>
      <w:r w:rsidRPr="006245DB">
        <w:rPr>
          <w:rFonts w:ascii="Times New Roman" w:hAnsi="Times New Roman" w:cs="Times New Roman"/>
          <w:bCs/>
          <w:i/>
          <w:iCs/>
        </w:rPr>
        <w:t>Aurora</w:t>
      </w:r>
      <w:r>
        <w:rPr>
          <w:rFonts w:ascii="Times New Roman" w:hAnsi="Times New Roman" w:cs="Times New Roman"/>
          <w:bCs/>
        </w:rPr>
        <w:t>, Jean Lloyd Webber, shared that her husband had mixed emotions surrounding the successes of his sons: “It was a slightly tricky situation because one side of him was absolutely delighted and proud of them.  The other side was a slightly envious one, thinking ‘Oh Lord, they have more drive to them, they are more single-track minded.’  I suppose he felt he had not achieved all he might.”</w:t>
      </w:r>
      <w:r>
        <w:rPr>
          <w:rStyle w:val="FootnoteReference"/>
          <w:rFonts w:ascii="Times New Roman" w:hAnsi="Times New Roman" w:cs="Times New Roman"/>
          <w:bCs/>
        </w:rPr>
        <w:footnoteReference w:id="48"/>
      </w:r>
    </w:p>
    <w:p w14:paraId="6FA13087" w14:textId="77777777" w:rsidR="00047625" w:rsidRDefault="00047625" w:rsidP="00047625">
      <w:pPr>
        <w:spacing w:line="480" w:lineRule="auto"/>
        <w:rPr>
          <w:rFonts w:ascii="Times New Roman" w:hAnsi="Times New Roman" w:cs="Times New Roman"/>
          <w:bCs/>
        </w:rPr>
      </w:pPr>
      <w:r>
        <w:rPr>
          <w:rFonts w:ascii="Times New Roman" w:hAnsi="Times New Roman" w:cs="Times New Roman"/>
          <w:bCs/>
        </w:rPr>
        <w:tab/>
        <w:t>“A voyage around my father” by Julian Lloyd Webber not only offers a brief biography of his father’s career, but this excerpt shares many personal reflections which may help in understanding him:</w:t>
      </w:r>
    </w:p>
    <w:p w14:paraId="15CF92D2" w14:textId="77777777" w:rsidR="00047625" w:rsidRPr="002B7ADE" w:rsidRDefault="00047625" w:rsidP="00047625">
      <w:pPr>
        <w:spacing w:before="120"/>
        <w:ind w:left="1440"/>
        <w:jc w:val="both"/>
        <w:rPr>
          <w:rFonts w:ascii="Times New Roman" w:hAnsi="Times New Roman" w:cs="Times New Roman"/>
          <w:bCs/>
          <w:color w:val="000000" w:themeColor="text1"/>
        </w:rPr>
      </w:pPr>
      <w:r w:rsidRPr="002B7ADE">
        <w:rPr>
          <w:rFonts w:ascii="Times New Roman" w:eastAsia="Times New Roman" w:hAnsi="Times New Roman" w:cs="Times New Roman"/>
          <w:color w:val="000000" w:themeColor="text1"/>
          <w:sz w:val="20"/>
          <w:szCs w:val="20"/>
        </w:rPr>
        <w:t xml:space="preserve">I look back on my childhood in the run-down, red-brick, Victorian block of flats in London's South Kensington with immense affection: 10 Harrington Court was an extraordinary place to be brought up. It was a crazy, hothouse atmosphere populated by exceptionally gifted, strong-willed characters who seemed to drift in and out whenever they pleased. </w:t>
      </w:r>
      <w:r>
        <w:rPr>
          <w:rFonts w:ascii="Times New Roman" w:eastAsia="Times New Roman" w:hAnsi="Times New Roman" w:cs="Times New Roman"/>
          <w:color w:val="000000" w:themeColor="text1"/>
          <w:sz w:val="20"/>
          <w:szCs w:val="20"/>
        </w:rPr>
        <w:t xml:space="preserve"> </w:t>
      </w:r>
      <w:r w:rsidRPr="002B7ADE">
        <w:rPr>
          <w:rFonts w:ascii="Times New Roman" w:eastAsia="Times New Roman" w:hAnsi="Times New Roman" w:cs="Times New Roman"/>
          <w:color w:val="000000" w:themeColor="text1"/>
          <w:sz w:val="20"/>
          <w:szCs w:val="20"/>
        </w:rPr>
        <w:t xml:space="preserve">Amid the electric organ, assorted pianos, violins, cellos, </w:t>
      </w:r>
      <w:proofErr w:type="spellStart"/>
      <w:r w:rsidRPr="002B7ADE">
        <w:rPr>
          <w:rFonts w:ascii="Times New Roman" w:eastAsia="Times New Roman" w:hAnsi="Times New Roman" w:cs="Times New Roman"/>
          <w:color w:val="000000" w:themeColor="text1"/>
          <w:sz w:val="20"/>
          <w:szCs w:val="20"/>
        </w:rPr>
        <w:t>french</w:t>
      </w:r>
      <w:proofErr w:type="spellEnd"/>
      <w:r w:rsidRPr="002B7ADE">
        <w:rPr>
          <w:rFonts w:ascii="Times New Roman" w:eastAsia="Times New Roman" w:hAnsi="Times New Roman" w:cs="Times New Roman"/>
          <w:color w:val="000000" w:themeColor="text1"/>
          <w:sz w:val="20"/>
          <w:szCs w:val="20"/>
        </w:rPr>
        <w:t xml:space="preserve"> [sic] horns and trumpets were "pedigree" mice, Siamese cats, ancient gas fires that farted, an aged, deaf, grandmother, a brother (and his lyricist) writing musicals, a concert pianist </w:t>
      </w:r>
      <w:r w:rsidRPr="002B7ADE">
        <w:rPr>
          <w:rFonts w:ascii="Times New Roman" w:eastAsia="Times New Roman" w:hAnsi="Times New Roman" w:cs="Times New Roman"/>
          <w:color w:val="000000" w:themeColor="text1"/>
          <w:sz w:val="20"/>
          <w:szCs w:val="20"/>
        </w:rPr>
        <w:lastRenderedPageBreak/>
        <w:t xml:space="preserve">who was about to win the Tchaikovsky prize, and various girlfriends wandering about in equally varied </w:t>
      </w:r>
      <w:proofErr w:type="spellStart"/>
      <w:r w:rsidRPr="002B7ADE">
        <w:rPr>
          <w:rFonts w:ascii="Times New Roman" w:eastAsia="Times New Roman" w:hAnsi="Times New Roman" w:cs="Times New Roman"/>
          <w:color w:val="000000" w:themeColor="text1"/>
          <w:sz w:val="20"/>
          <w:szCs w:val="20"/>
        </w:rPr>
        <w:t>states</w:t>
      </w:r>
      <w:proofErr w:type="spellEnd"/>
      <w:r w:rsidRPr="002B7ADE">
        <w:rPr>
          <w:rFonts w:ascii="Times New Roman" w:eastAsia="Times New Roman" w:hAnsi="Times New Roman" w:cs="Times New Roman"/>
          <w:color w:val="000000" w:themeColor="text1"/>
          <w:sz w:val="20"/>
          <w:szCs w:val="20"/>
        </w:rPr>
        <w:t xml:space="preserve"> of undress. </w:t>
      </w:r>
      <w:r>
        <w:rPr>
          <w:rFonts w:ascii="Times New Roman" w:eastAsia="Times New Roman" w:hAnsi="Times New Roman" w:cs="Times New Roman"/>
          <w:color w:val="000000" w:themeColor="text1"/>
          <w:sz w:val="20"/>
          <w:szCs w:val="20"/>
        </w:rPr>
        <w:t xml:space="preserve"> </w:t>
      </w:r>
      <w:r w:rsidRPr="002B7ADE">
        <w:rPr>
          <w:rFonts w:ascii="Times New Roman" w:eastAsia="Times New Roman" w:hAnsi="Times New Roman" w:cs="Times New Roman"/>
          <w:color w:val="000000" w:themeColor="text1"/>
          <w:sz w:val="20"/>
          <w:szCs w:val="20"/>
        </w:rPr>
        <w:t xml:space="preserve">Expectations of excellence were the norm and achievement was the never-stated aim. </w:t>
      </w:r>
    </w:p>
    <w:p w14:paraId="57404BCB" w14:textId="77777777" w:rsidR="00047625" w:rsidRPr="002B7ADE" w:rsidRDefault="00047625" w:rsidP="00047625">
      <w:pPr>
        <w:spacing w:before="120"/>
        <w:ind w:left="1440"/>
        <w:jc w:val="both"/>
        <w:rPr>
          <w:rFonts w:ascii="Times New Roman" w:eastAsia="Times New Roman" w:hAnsi="Times New Roman" w:cs="Times New Roman"/>
          <w:color w:val="000000" w:themeColor="text1"/>
          <w:sz w:val="20"/>
          <w:szCs w:val="20"/>
        </w:rPr>
      </w:pPr>
      <w:r w:rsidRPr="002B7ADE">
        <w:rPr>
          <w:rFonts w:ascii="Times New Roman" w:eastAsia="Times New Roman" w:hAnsi="Times New Roman" w:cs="Times New Roman"/>
          <w:color w:val="000000" w:themeColor="text1"/>
          <w:sz w:val="20"/>
          <w:szCs w:val="20"/>
        </w:rPr>
        <w:t xml:space="preserve">There were times of great </w:t>
      </w:r>
      <w:proofErr w:type="spellStart"/>
      <w:r w:rsidRPr="002B7ADE">
        <w:rPr>
          <w:rFonts w:ascii="Times New Roman" w:eastAsia="Times New Roman" w:hAnsi="Times New Roman" w:cs="Times New Roman"/>
          <w:color w:val="000000" w:themeColor="text1"/>
          <w:sz w:val="20"/>
          <w:szCs w:val="20"/>
        </w:rPr>
        <w:t>humour</w:t>
      </w:r>
      <w:proofErr w:type="spellEnd"/>
      <w:r w:rsidRPr="002B7ADE">
        <w:rPr>
          <w:rFonts w:ascii="Times New Roman" w:eastAsia="Times New Roman" w:hAnsi="Times New Roman" w:cs="Times New Roman"/>
          <w:color w:val="000000" w:themeColor="text1"/>
          <w:sz w:val="20"/>
          <w:szCs w:val="20"/>
        </w:rPr>
        <w:t xml:space="preserve"> and laughter. But always, in the background, was the sense that the head of family was a deeply disappointed, unhappy man who had not fulfilled his immense gift for composition. </w:t>
      </w:r>
      <w:r>
        <w:rPr>
          <w:rFonts w:ascii="Times New Roman" w:eastAsia="Times New Roman" w:hAnsi="Times New Roman" w:cs="Times New Roman"/>
          <w:color w:val="000000" w:themeColor="text1"/>
          <w:sz w:val="20"/>
          <w:szCs w:val="20"/>
        </w:rPr>
        <w:t xml:space="preserve"> </w:t>
      </w:r>
      <w:r w:rsidRPr="002B7ADE">
        <w:rPr>
          <w:rFonts w:ascii="Times New Roman" w:eastAsia="Times New Roman" w:hAnsi="Times New Roman" w:cs="Times New Roman"/>
          <w:color w:val="000000" w:themeColor="text1"/>
          <w:sz w:val="20"/>
          <w:szCs w:val="20"/>
        </w:rPr>
        <w:t xml:space="preserve">Alcohol was ever-present, tears and rage lay just beneath the surface, liable to erupt at any time. </w:t>
      </w:r>
      <w:r>
        <w:rPr>
          <w:rFonts w:ascii="Times New Roman" w:eastAsia="Times New Roman" w:hAnsi="Times New Roman" w:cs="Times New Roman"/>
          <w:color w:val="000000" w:themeColor="text1"/>
          <w:sz w:val="20"/>
          <w:szCs w:val="20"/>
        </w:rPr>
        <w:t xml:space="preserve"> </w:t>
      </w:r>
      <w:r w:rsidRPr="002B7ADE">
        <w:rPr>
          <w:rFonts w:ascii="Times New Roman" w:eastAsia="Times New Roman" w:hAnsi="Times New Roman" w:cs="Times New Roman"/>
          <w:color w:val="000000" w:themeColor="text1"/>
          <w:sz w:val="20"/>
          <w:szCs w:val="20"/>
        </w:rPr>
        <w:t>But my father loved the company of young people.</w:t>
      </w:r>
      <w:r>
        <w:rPr>
          <w:rFonts w:ascii="Times New Roman" w:eastAsia="Times New Roman" w:hAnsi="Times New Roman" w:cs="Times New Roman"/>
          <w:color w:val="000000" w:themeColor="text1"/>
          <w:sz w:val="20"/>
          <w:szCs w:val="20"/>
        </w:rPr>
        <w:t xml:space="preserve"> </w:t>
      </w:r>
      <w:r w:rsidRPr="002B7ADE">
        <w:rPr>
          <w:rFonts w:ascii="Times New Roman" w:eastAsia="Times New Roman" w:hAnsi="Times New Roman" w:cs="Times New Roman"/>
          <w:color w:val="000000" w:themeColor="text1"/>
          <w:sz w:val="20"/>
          <w:szCs w:val="20"/>
        </w:rPr>
        <w:t xml:space="preserve"> He adored his students and, today, many testify to his personal help and kindness. </w:t>
      </w:r>
      <w:r>
        <w:rPr>
          <w:rFonts w:ascii="Times New Roman" w:eastAsia="Times New Roman" w:hAnsi="Times New Roman" w:cs="Times New Roman"/>
          <w:color w:val="000000" w:themeColor="text1"/>
          <w:sz w:val="20"/>
          <w:szCs w:val="20"/>
        </w:rPr>
        <w:t xml:space="preserve"> </w:t>
      </w:r>
      <w:r w:rsidRPr="002B7ADE">
        <w:rPr>
          <w:rFonts w:ascii="Times New Roman" w:eastAsia="Times New Roman" w:hAnsi="Times New Roman" w:cs="Times New Roman"/>
          <w:color w:val="000000" w:themeColor="text1"/>
          <w:sz w:val="20"/>
          <w:szCs w:val="20"/>
        </w:rPr>
        <w:t xml:space="preserve">He was a good listener and he remained steadfastly loyal to his restless, eccentric, intensely spiritual wife. </w:t>
      </w:r>
      <w:r>
        <w:rPr>
          <w:rFonts w:ascii="Times New Roman" w:eastAsia="Times New Roman" w:hAnsi="Times New Roman" w:cs="Times New Roman"/>
          <w:color w:val="000000" w:themeColor="text1"/>
          <w:sz w:val="20"/>
          <w:szCs w:val="20"/>
        </w:rPr>
        <w:t xml:space="preserve"> </w:t>
      </w:r>
      <w:r w:rsidRPr="002B7ADE">
        <w:rPr>
          <w:rFonts w:ascii="Times New Roman" w:eastAsia="Times New Roman" w:hAnsi="Times New Roman" w:cs="Times New Roman"/>
          <w:color w:val="000000" w:themeColor="text1"/>
          <w:sz w:val="20"/>
          <w:szCs w:val="20"/>
        </w:rPr>
        <w:t>Yet he was a curiously remote figure – a private, lonely man living among a crowd.</w:t>
      </w:r>
      <w:r w:rsidRPr="002B7ADE">
        <w:rPr>
          <w:rStyle w:val="FootnoteReference"/>
          <w:rFonts w:ascii="Times New Roman" w:eastAsia="Times New Roman" w:hAnsi="Times New Roman" w:cs="Times New Roman"/>
          <w:color w:val="000000" w:themeColor="text1"/>
          <w:sz w:val="20"/>
          <w:szCs w:val="20"/>
        </w:rPr>
        <w:footnoteReference w:id="49"/>
      </w:r>
    </w:p>
    <w:p w14:paraId="58A88BDA" w14:textId="77777777" w:rsidR="00047625" w:rsidRDefault="00047625" w:rsidP="00047625">
      <w:pPr>
        <w:ind w:firstLine="720"/>
        <w:rPr>
          <w:rFonts w:ascii="Times New Roman" w:hAnsi="Times New Roman" w:cs="Times New Roman"/>
          <w:bCs/>
        </w:rPr>
      </w:pPr>
    </w:p>
    <w:p w14:paraId="550A139E" w14:textId="7D09CEC1" w:rsidR="00047625" w:rsidRDefault="00047625" w:rsidP="00047625">
      <w:pPr>
        <w:spacing w:line="480" w:lineRule="auto"/>
        <w:ind w:firstLine="720"/>
        <w:rPr>
          <w:rFonts w:ascii="Times New Roman" w:hAnsi="Times New Roman" w:cs="Times New Roman"/>
        </w:rPr>
      </w:pPr>
      <w:r>
        <w:rPr>
          <w:rFonts w:ascii="Times New Roman" w:hAnsi="Times New Roman" w:cs="Times New Roman"/>
          <w:bCs/>
        </w:rPr>
        <w:t>Despite his many flaws and shortcomings, Julian says that “The real William Lloyd Webber is to be found in his music.”</w:t>
      </w:r>
      <w:r>
        <w:rPr>
          <w:rStyle w:val="FootnoteReference"/>
          <w:rFonts w:ascii="Times New Roman" w:hAnsi="Times New Roman" w:cs="Times New Roman"/>
          <w:bCs/>
        </w:rPr>
        <w:footnoteReference w:id="50"/>
      </w:r>
      <w:r>
        <w:rPr>
          <w:rFonts w:ascii="Times New Roman" w:hAnsi="Times New Roman" w:cs="Times New Roman"/>
          <w:bCs/>
        </w:rPr>
        <w:t xml:space="preserve">  While </w:t>
      </w:r>
      <w:r>
        <w:rPr>
          <w:rFonts w:ascii="Times New Roman" w:hAnsi="Times New Roman" w:cs="Times New Roman"/>
        </w:rPr>
        <w:t xml:space="preserve">this study will only focus on a single set of compositions perhaps the reader will find some of the real William Lloyd Webber here.  Ironically, it is William’s displeasure in his own music that leads to this study and its purpose.  While William was embarrassed that his music was too conservative and romantic compared to that of his contemporaries, the accessibility and appeal of his music is quite refreshing compared to some of the more avant-garde music during his time.  </w:t>
      </w:r>
      <w:r w:rsidR="005C310F">
        <w:rPr>
          <w:rFonts w:ascii="Times New Roman" w:hAnsi="Times New Roman" w:cs="Times New Roman"/>
        </w:rPr>
        <w:t xml:space="preserve">It is well-crafted, as well as both technically and aesthetically valuable, which leads to the purpose of this study.  </w:t>
      </w:r>
      <w:r>
        <w:rPr>
          <w:rFonts w:ascii="Times New Roman" w:hAnsi="Times New Roman" w:cs="Times New Roman"/>
        </w:rPr>
        <w:t>Church musicians seeking new repertoire that is accessible to play on the organ and sing with church choirs would do well do explore the music by this long-overlooked composer.</w:t>
      </w:r>
    </w:p>
    <w:p w14:paraId="34BD648B" w14:textId="7DDF1509" w:rsidR="00695C9E" w:rsidRDefault="000718DE"/>
    <w:p w14:paraId="7236F42D" w14:textId="41425091" w:rsidR="00822527" w:rsidRDefault="00822527"/>
    <w:p w14:paraId="2819AC02" w14:textId="7BE8A0B0" w:rsidR="00822527" w:rsidRDefault="00822527"/>
    <w:p w14:paraId="26698995" w14:textId="39CFE688" w:rsidR="00822527" w:rsidRDefault="00822527"/>
    <w:p w14:paraId="77CBBB3B" w14:textId="5DDABFBE" w:rsidR="00822527" w:rsidRDefault="00822527"/>
    <w:p w14:paraId="2BFAB8DC" w14:textId="4C92ABC9" w:rsidR="00822527" w:rsidRDefault="00822527"/>
    <w:p w14:paraId="31D50C05" w14:textId="553AF907" w:rsidR="00822527" w:rsidRDefault="00822527"/>
    <w:p w14:paraId="527059E2" w14:textId="3B3512DC" w:rsidR="00822527" w:rsidRDefault="00822527"/>
    <w:p w14:paraId="7E216101" w14:textId="61935075" w:rsidR="00822527" w:rsidRDefault="00822527"/>
    <w:p w14:paraId="6B828453" w14:textId="091B4C9B" w:rsidR="00822527" w:rsidRDefault="00822527"/>
    <w:p w14:paraId="775691E0" w14:textId="4F2727B9" w:rsidR="00822527" w:rsidRDefault="00822527"/>
    <w:p w14:paraId="2C2BCD09" w14:textId="27658A2B" w:rsidR="00822527" w:rsidRDefault="00822527"/>
    <w:p w14:paraId="7D725A6D" w14:textId="2703FA64" w:rsidR="00822527" w:rsidRDefault="00822527"/>
    <w:p w14:paraId="2977FB67" w14:textId="05CAB21A" w:rsidR="00822527" w:rsidRPr="00942751" w:rsidRDefault="00942751" w:rsidP="00822527">
      <w:pPr>
        <w:jc w:val="center"/>
        <w:rPr>
          <w:rFonts w:ascii="Times New Roman" w:hAnsi="Times New Roman" w:cs="Times New Roman"/>
          <w:b/>
          <w:bCs/>
          <w:i/>
          <w:iCs/>
        </w:rPr>
      </w:pPr>
      <w:r w:rsidRPr="00942751">
        <w:rPr>
          <w:rFonts w:ascii="Times New Roman" w:hAnsi="Times New Roman" w:cs="Times New Roman"/>
          <w:b/>
          <w:bCs/>
        </w:rPr>
        <w:lastRenderedPageBreak/>
        <w:t xml:space="preserve">Chapter 2: </w:t>
      </w:r>
      <w:r w:rsidR="00822527" w:rsidRPr="00942751">
        <w:rPr>
          <w:rFonts w:ascii="Times New Roman" w:hAnsi="Times New Roman" w:cs="Times New Roman"/>
          <w:b/>
          <w:bCs/>
        </w:rPr>
        <w:t>“Prelude”</w:t>
      </w:r>
    </w:p>
    <w:p w14:paraId="7AF4764E" w14:textId="77777777" w:rsidR="00822527" w:rsidRDefault="00822527" w:rsidP="00822527">
      <w:pPr>
        <w:jc w:val="center"/>
        <w:rPr>
          <w:rFonts w:ascii="Times New Roman" w:hAnsi="Times New Roman" w:cs="Times New Roman"/>
          <w:b/>
          <w:bCs/>
          <w:i/>
          <w:iCs/>
        </w:rPr>
      </w:pPr>
    </w:p>
    <w:p w14:paraId="0F6B9104" w14:textId="77777777" w:rsidR="00822527" w:rsidRPr="00B11351" w:rsidRDefault="00822527" w:rsidP="00822527">
      <w:pPr>
        <w:jc w:val="center"/>
        <w:rPr>
          <w:rFonts w:ascii="Times New Roman" w:hAnsi="Times New Roman" w:cs="Times New Roman"/>
          <w:b/>
          <w:bCs/>
          <w:i/>
          <w:iCs/>
        </w:rPr>
      </w:pPr>
    </w:p>
    <w:p w14:paraId="2CA6F18A" w14:textId="5E4B29FB" w:rsidR="00822527" w:rsidRDefault="00822527" w:rsidP="00822527">
      <w:pPr>
        <w:spacing w:line="480" w:lineRule="auto"/>
        <w:ind w:firstLine="720"/>
        <w:rPr>
          <w:rFonts w:ascii="Times New Roman" w:hAnsi="Times New Roman" w:cs="Times New Roman"/>
          <w:bCs/>
          <w:iCs/>
        </w:rPr>
      </w:pPr>
      <w:r>
        <w:rPr>
          <w:rFonts w:ascii="Times New Roman" w:hAnsi="Times New Roman" w:cs="Times New Roman"/>
          <w:bCs/>
        </w:rPr>
        <w:t xml:space="preserve">As noted earlier </w:t>
      </w:r>
      <w:r w:rsidRPr="00B11351">
        <w:rPr>
          <w:rFonts w:ascii="Times New Roman" w:hAnsi="Times New Roman" w:cs="Times New Roman"/>
          <w:bCs/>
        </w:rPr>
        <w:t>Lloyd Webber made little time for verbosity and would ask his pupils “Why write six pages when six bars will do?”</w:t>
      </w:r>
      <w:r w:rsidRPr="00B11351">
        <w:rPr>
          <w:rStyle w:val="FootnoteReference"/>
          <w:rFonts w:ascii="Times New Roman" w:hAnsi="Times New Roman" w:cs="Times New Roman"/>
          <w:bCs/>
        </w:rPr>
        <w:footnoteReference w:id="51"/>
      </w:r>
      <w:r w:rsidRPr="00B11351">
        <w:rPr>
          <w:rFonts w:ascii="Times New Roman" w:hAnsi="Times New Roman" w:cs="Times New Roman"/>
          <w:bCs/>
        </w:rPr>
        <w:t xml:space="preserve">  At a total of 57 measures, “Prelude” from </w:t>
      </w:r>
      <w:r w:rsidRPr="00B11351">
        <w:rPr>
          <w:rFonts w:ascii="Times New Roman" w:hAnsi="Times New Roman" w:cs="Times New Roman"/>
          <w:bCs/>
          <w:i/>
          <w:iCs/>
        </w:rPr>
        <w:t>Three Recital Pieces</w:t>
      </w:r>
      <w:r w:rsidRPr="00B11351">
        <w:rPr>
          <w:rFonts w:ascii="Times New Roman" w:hAnsi="Times New Roman" w:cs="Times New Roman"/>
          <w:bCs/>
          <w:iCs/>
        </w:rPr>
        <w:t xml:space="preserve"> exemplifies </w:t>
      </w:r>
      <w:r>
        <w:rPr>
          <w:rFonts w:ascii="Times New Roman" w:hAnsi="Times New Roman" w:cs="Times New Roman"/>
          <w:bCs/>
          <w:iCs/>
        </w:rPr>
        <w:t>his penchant for brevity.  However, his brevity shouldn’t be mistaken for simplicity.  While his music is consider far more conservative than that of his more avant-garde contemporaries there is still a lot to unpack</w:t>
      </w:r>
      <w:r w:rsidR="005C1E52">
        <w:rPr>
          <w:rFonts w:ascii="Times New Roman" w:hAnsi="Times New Roman" w:cs="Times New Roman"/>
          <w:bCs/>
          <w:iCs/>
        </w:rPr>
        <w:t>.</w:t>
      </w:r>
      <w:r>
        <w:rPr>
          <w:rFonts w:ascii="Times New Roman" w:hAnsi="Times New Roman" w:cs="Times New Roman"/>
          <w:bCs/>
          <w:iCs/>
        </w:rPr>
        <w:t xml:space="preserve"> </w:t>
      </w:r>
      <w:r w:rsidR="005C1E52">
        <w:rPr>
          <w:rFonts w:ascii="Times New Roman" w:hAnsi="Times New Roman" w:cs="Times New Roman"/>
          <w:bCs/>
          <w:iCs/>
        </w:rPr>
        <w:t xml:space="preserve"> N</w:t>
      </w:r>
      <w:r>
        <w:rPr>
          <w:rFonts w:ascii="Times New Roman" w:hAnsi="Times New Roman" w:cs="Times New Roman"/>
          <w:bCs/>
          <w:iCs/>
        </w:rPr>
        <w:t>umerous late-romantic and 20</w:t>
      </w:r>
      <w:r w:rsidRPr="00B11351">
        <w:rPr>
          <w:rFonts w:ascii="Times New Roman" w:hAnsi="Times New Roman" w:cs="Times New Roman"/>
          <w:bCs/>
          <w:iCs/>
          <w:vertAlign w:val="superscript"/>
        </w:rPr>
        <w:t>th</w:t>
      </w:r>
      <w:r>
        <w:rPr>
          <w:rFonts w:ascii="Times New Roman" w:hAnsi="Times New Roman" w:cs="Times New Roman"/>
          <w:bCs/>
          <w:iCs/>
        </w:rPr>
        <w:t xml:space="preserve">-century techniques are utilized, </w:t>
      </w:r>
      <w:r w:rsidRPr="003830C5">
        <w:rPr>
          <w:rFonts w:ascii="Times New Roman" w:hAnsi="Times New Roman" w:cs="Times New Roman"/>
          <w:bCs/>
          <w:iCs/>
        </w:rPr>
        <w:t>such as harmonic ambiguity</w:t>
      </w:r>
      <w:r>
        <w:rPr>
          <w:rFonts w:ascii="Times New Roman" w:hAnsi="Times New Roman" w:cs="Times New Roman"/>
          <w:bCs/>
          <w:iCs/>
        </w:rPr>
        <w:t xml:space="preserve"> and </w:t>
      </w:r>
      <w:r w:rsidRPr="003830C5">
        <w:rPr>
          <w:rFonts w:ascii="Times New Roman" w:hAnsi="Times New Roman" w:cs="Times New Roman"/>
          <w:bCs/>
          <w:iCs/>
        </w:rPr>
        <w:t>non-functional tonality</w:t>
      </w:r>
      <w:r>
        <w:rPr>
          <w:rFonts w:ascii="Times New Roman" w:hAnsi="Times New Roman" w:cs="Times New Roman"/>
          <w:bCs/>
          <w:iCs/>
        </w:rPr>
        <w:t xml:space="preserve"> through </w:t>
      </w:r>
      <w:r w:rsidRPr="003830C5">
        <w:rPr>
          <w:rFonts w:ascii="Times New Roman" w:hAnsi="Times New Roman" w:cs="Times New Roman"/>
          <w:bCs/>
          <w:iCs/>
        </w:rPr>
        <w:t xml:space="preserve">layers of chromaticism, distant key relationships, and lack of </w:t>
      </w:r>
      <w:r>
        <w:rPr>
          <w:rFonts w:ascii="Times New Roman" w:hAnsi="Times New Roman" w:cs="Times New Roman"/>
          <w:bCs/>
          <w:iCs/>
        </w:rPr>
        <w:t xml:space="preserve">harmonic </w:t>
      </w:r>
      <w:r w:rsidRPr="003830C5">
        <w:rPr>
          <w:rFonts w:ascii="Times New Roman" w:hAnsi="Times New Roman" w:cs="Times New Roman"/>
          <w:bCs/>
          <w:iCs/>
        </w:rPr>
        <w:t>closure.</w:t>
      </w:r>
    </w:p>
    <w:p w14:paraId="1B8CFF9F" w14:textId="47BF5A3B" w:rsidR="00822527" w:rsidRDefault="00822527" w:rsidP="00822527">
      <w:pPr>
        <w:spacing w:line="480" w:lineRule="auto"/>
        <w:ind w:firstLine="720"/>
        <w:rPr>
          <w:rFonts w:ascii="Times New Roman" w:hAnsi="Times New Roman" w:cs="Times New Roman"/>
          <w:bCs/>
          <w:iCs/>
        </w:rPr>
      </w:pPr>
      <w:r>
        <w:rPr>
          <w:rFonts w:ascii="Times New Roman" w:hAnsi="Times New Roman" w:cs="Times New Roman"/>
          <w:bCs/>
          <w:iCs/>
        </w:rPr>
        <w:t>The overall form of the piece is simply ABA’</w:t>
      </w:r>
      <w:r w:rsidR="000422C4">
        <w:rPr>
          <w:rFonts w:ascii="Times New Roman" w:hAnsi="Times New Roman" w:cs="Times New Roman"/>
          <w:bCs/>
          <w:iCs/>
        </w:rPr>
        <w:t xml:space="preserve"> Coda</w:t>
      </w:r>
      <w:r>
        <w:rPr>
          <w:rFonts w:ascii="Times New Roman" w:hAnsi="Times New Roman" w:cs="Times New Roman"/>
          <w:bCs/>
          <w:iCs/>
        </w:rPr>
        <w:t>, but the key structure is more adventurous.  (</w:t>
      </w:r>
      <w:r w:rsidRPr="00CC4AD7">
        <w:rPr>
          <w:rFonts w:ascii="Times New Roman" w:hAnsi="Times New Roman" w:cs="Times New Roman"/>
          <w:b/>
          <w:iCs/>
        </w:rPr>
        <w:t xml:space="preserve">Table </w:t>
      </w:r>
      <w:r>
        <w:rPr>
          <w:rFonts w:ascii="Times New Roman" w:hAnsi="Times New Roman" w:cs="Times New Roman"/>
          <w:b/>
          <w:iCs/>
        </w:rPr>
        <w:t>2.</w:t>
      </w:r>
      <w:r w:rsidRPr="00CC4AD7">
        <w:rPr>
          <w:rFonts w:ascii="Times New Roman" w:hAnsi="Times New Roman" w:cs="Times New Roman"/>
          <w:b/>
          <w:iCs/>
        </w:rPr>
        <w:t>1</w:t>
      </w:r>
      <w:r>
        <w:rPr>
          <w:rFonts w:ascii="Times New Roman" w:hAnsi="Times New Roman" w:cs="Times New Roman"/>
          <w:bCs/>
          <w:iCs/>
        </w:rPr>
        <w:t>) The B section moves through several keys, beginning in the key of A major/minor, a very distant relationship to the home key of E-flat. Bitonal passage work in the right hand further blur the tonality of the piece.  Eventually a more straight-forward key scheme emerges beginning with d minor, moving to F major, then B-flat major, and finally returning the home key of E-flat major with the arrival of the A’ section.</w:t>
      </w:r>
    </w:p>
    <w:p w14:paraId="0B372AFE" w14:textId="07B472EF" w:rsidR="00822527" w:rsidRPr="00822527" w:rsidRDefault="00822527" w:rsidP="00822527">
      <w:pPr>
        <w:spacing w:line="480" w:lineRule="auto"/>
        <w:rPr>
          <w:rFonts w:ascii="Times New Roman" w:hAnsi="Times New Roman" w:cs="Times New Roman"/>
          <w:b/>
          <w:iCs/>
        </w:rPr>
      </w:pPr>
      <w:r w:rsidRPr="00822527">
        <w:rPr>
          <w:rFonts w:ascii="Times New Roman" w:hAnsi="Times New Roman" w:cs="Times New Roman"/>
          <w:b/>
          <w:iCs/>
        </w:rPr>
        <w:t>Table 2.1</w:t>
      </w:r>
      <w:r w:rsidR="006D056A">
        <w:rPr>
          <w:rFonts w:ascii="Times New Roman" w:hAnsi="Times New Roman" w:cs="Times New Roman"/>
          <w:b/>
          <w:iCs/>
        </w:rPr>
        <w:tab/>
      </w:r>
      <w:r w:rsidR="006D056A" w:rsidRPr="002421CB">
        <w:rPr>
          <w:rFonts w:ascii="Times New Roman" w:hAnsi="Times New Roman" w:cs="Times New Roman"/>
          <w:b/>
          <w:bCs/>
        </w:rPr>
        <w:t>Form of “</w:t>
      </w:r>
      <w:r w:rsidR="006D056A">
        <w:rPr>
          <w:rFonts w:ascii="Times New Roman" w:hAnsi="Times New Roman" w:cs="Times New Roman"/>
          <w:b/>
          <w:bCs/>
        </w:rPr>
        <w:t>Prelude</w:t>
      </w:r>
      <w:r w:rsidR="006D056A" w:rsidRPr="002421CB">
        <w:rPr>
          <w:rFonts w:ascii="Times New Roman" w:hAnsi="Times New Roman" w:cs="Times New Roman"/>
          <w:b/>
          <w:bCs/>
        </w:rPr>
        <w:t>”</w:t>
      </w:r>
    </w:p>
    <w:tbl>
      <w:tblPr>
        <w:tblStyle w:val="TableGrid"/>
        <w:tblW w:w="0" w:type="auto"/>
        <w:tblLook w:val="04A0" w:firstRow="1" w:lastRow="0" w:firstColumn="1" w:lastColumn="0" w:noHBand="0" w:noVBand="1"/>
      </w:tblPr>
      <w:tblGrid>
        <w:gridCol w:w="1390"/>
        <w:gridCol w:w="1203"/>
        <w:gridCol w:w="4722"/>
        <w:gridCol w:w="1650"/>
      </w:tblGrid>
      <w:tr w:rsidR="00822527" w:rsidRPr="00822527" w14:paraId="48E7789E" w14:textId="77777777" w:rsidTr="00CD2283">
        <w:trPr>
          <w:trHeight w:val="275"/>
        </w:trPr>
        <w:tc>
          <w:tcPr>
            <w:tcW w:w="0" w:type="auto"/>
          </w:tcPr>
          <w:p w14:paraId="5E78F68A" w14:textId="77777777" w:rsidR="00822527" w:rsidRPr="00822527" w:rsidRDefault="00822527" w:rsidP="00CD2283">
            <w:pPr>
              <w:rPr>
                <w:rFonts w:ascii="Times New Roman" w:hAnsi="Times New Roman" w:cs="Times New Roman"/>
                <w:b/>
                <w:bCs/>
              </w:rPr>
            </w:pPr>
            <w:r w:rsidRPr="00822527">
              <w:rPr>
                <w:rFonts w:ascii="Times New Roman" w:hAnsi="Times New Roman" w:cs="Times New Roman"/>
                <w:b/>
                <w:bCs/>
              </w:rPr>
              <w:t>Section</w:t>
            </w:r>
          </w:p>
        </w:tc>
        <w:tc>
          <w:tcPr>
            <w:tcW w:w="0" w:type="auto"/>
          </w:tcPr>
          <w:p w14:paraId="6196E2AC" w14:textId="77777777" w:rsidR="00822527" w:rsidRPr="00822527" w:rsidRDefault="00822527" w:rsidP="00CD2283">
            <w:pPr>
              <w:rPr>
                <w:rFonts w:ascii="Times New Roman" w:hAnsi="Times New Roman" w:cs="Times New Roman"/>
                <w:b/>
                <w:bCs/>
              </w:rPr>
            </w:pPr>
            <w:r w:rsidRPr="00822527">
              <w:rPr>
                <w:rFonts w:ascii="Times New Roman" w:hAnsi="Times New Roman" w:cs="Times New Roman"/>
                <w:b/>
                <w:bCs/>
              </w:rPr>
              <w:t>Measures</w:t>
            </w:r>
          </w:p>
        </w:tc>
        <w:tc>
          <w:tcPr>
            <w:tcW w:w="0" w:type="auto"/>
          </w:tcPr>
          <w:p w14:paraId="7482D8D1" w14:textId="77777777" w:rsidR="00822527" w:rsidRPr="00822527" w:rsidRDefault="00822527" w:rsidP="00CD2283">
            <w:pPr>
              <w:rPr>
                <w:rFonts w:ascii="Times New Roman" w:hAnsi="Times New Roman" w:cs="Times New Roman"/>
                <w:b/>
                <w:bCs/>
              </w:rPr>
            </w:pPr>
            <w:r w:rsidRPr="00822527">
              <w:rPr>
                <w:rFonts w:ascii="Times New Roman" w:hAnsi="Times New Roman" w:cs="Times New Roman"/>
                <w:b/>
                <w:bCs/>
              </w:rPr>
              <w:t>Description</w:t>
            </w:r>
          </w:p>
        </w:tc>
        <w:tc>
          <w:tcPr>
            <w:tcW w:w="0" w:type="auto"/>
          </w:tcPr>
          <w:p w14:paraId="5AC4BF30" w14:textId="77777777" w:rsidR="00822527" w:rsidRPr="00822527" w:rsidRDefault="00822527" w:rsidP="00CD2283">
            <w:pPr>
              <w:rPr>
                <w:rFonts w:ascii="Times New Roman" w:hAnsi="Times New Roman" w:cs="Times New Roman"/>
                <w:b/>
                <w:bCs/>
              </w:rPr>
            </w:pPr>
            <w:r w:rsidRPr="00822527">
              <w:rPr>
                <w:rFonts w:ascii="Times New Roman" w:hAnsi="Times New Roman" w:cs="Times New Roman"/>
                <w:b/>
                <w:bCs/>
              </w:rPr>
              <w:t>Key areas</w:t>
            </w:r>
          </w:p>
        </w:tc>
      </w:tr>
      <w:tr w:rsidR="00822527" w:rsidRPr="00822527" w14:paraId="4141ABB7" w14:textId="77777777" w:rsidTr="00CD2283">
        <w:trPr>
          <w:trHeight w:val="288"/>
        </w:trPr>
        <w:tc>
          <w:tcPr>
            <w:tcW w:w="0" w:type="auto"/>
          </w:tcPr>
          <w:p w14:paraId="730B199D" w14:textId="77777777" w:rsidR="00822527" w:rsidRPr="00822527" w:rsidRDefault="00822527" w:rsidP="00CD2283">
            <w:pPr>
              <w:rPr>
                <w:rFonts w:ascii="Times New Roman" w:hAnsi="Times New Roman" w:cs="Times New Roman"/>
                <w:b/>
                <w:bCs/>
              </w:rPr>
            </w:pPr>
            <w:r w:rsidRPr="00822527">
              <w:rPr>
                <w:rFonts w:ascii="Times New Roman" w:hAnsi="Times New Roman" w:cs="Times New Roman"/>
                <w:b/>
                <w:bCs/>
              </w:rPr>
              <w:t>A</w:t>
            </w:r>
          </w:p>
        </w:tc>
        <w:tc>
          <w:tcPr>
            <w:tcW w:w="0" w:type="auto"/>
          </w:tcPr>
          <w:p w14:paraId="0BE2A289"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1-20</w:t>
            </w:r>
          </w:p>
        </w:tc>
        <w:tc>
          <w:tcPr>
            <w:tcW w:w="0" w:type="auto"/>
          </w:tcPr>
          <w:p w14:paraId="1082170C" w14:textId="77777777" w:rsidR="00822527" w:rsidRPr="00822527" w:rsidRDefault="00822527" w:rsidP="00CD2283">
            <w:pPr>
              <w:rPr>
                <w:rFonts w:ascii="Times New Roman" w:hAnsi="Times New Roman" w:cs="Times New Roman"/>
              </w:rPr>
            </w:pPr>
          </w:p>
        </w:tc>
        <w:tc>
          <w:tcPr>
            <w:tcW w:w="0" w:type="auto"/>
          </w:tcPr>
          <w:p w14:paraId="69BAE074"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E-flat</w:t>
            </w:r>
          </w:p>
        </w:tc>
      </w:tr>
      <w:tr w:rsidR="00822527" w:rsidRPr="00822527" w14:paraId="192292BB" w14:textId="77777777" w:rsidTr="00CD2283">
        <w:trPr>
          <w:trHeight w:val="275"/>
        </w:trPr>
        <w:tc>
          <w:tcPr>
            <w:tcW w:w="0" w:type="auto"/>
          </w:tcPr>
          <w:p w14:paraId="0F6562B3" w14:textId="77777777" w:rsidR="00822527" w:rsidRPr="00822527" w:rsidRDefault="00822527" w:rsidP="00CD2283">
            <w:pPr>
              <w:rPr>
                <w:rFonts w:ascii="Times New Roman" w:hAnsi="Times New Roman" w:cs="Times New Roman"/>
              </w:rPr>
            </w:pPr>
          </w:p>
        </w:tc>
        <w:tc>
          <w:tcPr>
            <w:tcW w:w="0" w:type="auto"/>
          </w:tcPr>
          <w:p w14:paraId="3F8830FD"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3-12</w:t>
            </w:r>
          </w:p>
        </w:tc>
        <w:tc>
          <w:tcPr>
            <w:tcW w:w="0" w:type="auto"/>
          </w:tcPr>
          <w:p w14:paraId="66CC2A15" w14:textId="3CD917FD" w:rsidR="00822527" w:rsidRPr="00822527" w:rsidRDefault="00822527" w:rsidP="00CD2283">
            <w:pPr>
              <w:rPr>
                <w:rFonts w:ascii="Times New Roman" w:hAnsi="Times New Roman" w:cs="Times New Roman"/>
              </w:rPr>
            </w:pPr>
            <w:r w:rsidRPr="00822527">
              <w:rPr>
                <w:rFonts w:ascii="Times New Roman" w:hAnsi="Times New Roman" w:cs="Times New Roman"/>
              </w:rPr>
              <w:t>Melody in right</w:t>
            </w:r>
            <w:r w:rsidR="00B667C5">
              <w:rPr>
                <w:rFonts w:ascii="Times New Roman" w:hAnsi="Times New Roman" w:cs="Times New Roman"/>
              </w:rPr>
              <w:t xml:space="preserve"> </w:t>
            </w:r>
            <w:r w:rsidRPr="00822527">
              <w:rPr>
                <w:rFonts w:ascii="Times New Roman" w:hAnsi="Times New Roman" w:cs="Times New Roman"/>
              </w:rPr>
              <w:t>hand</w:t>
            </w:r>
          </w:p>
        </w:tc>
        <w:tc>
          <w:tcPr>
            <w:tcW w:w="0" w:type="auto"/>
          </w:tcPr>
          <w:p w14:paraId="41774F1B"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E-flat</w:t>
            </w:r>
          </w:p>
        </w:tc>
      </w:tr>
      <w:tr w:rsidR="00822527" w:rsidRPr="00822527" w14:paraId="19C28914" w14:textId="77777777" w:rsidTr="00CD2283">
        <w:trPr>
          <w:trHeight w:val="288"/>
        </w:trPr>
        <w:tc>
          <w:tcPr>
            <w:tcW w:w="0" w:type="auto"/>
          </w:tcPr>
          <w:p w14:paraId="5E63D431" w14:textId="77777777" w:rsidR="00822527" w:rsidRPr="00822527" w:rsidRDefault="00822527" w:rsidP="00CD2283">
            <w:pPr>
              <w:rPr>
                <w:rFonts w:ascii="Times New Roman" w:hAnsi="Times New Roman" w:cs="Times New Roman"/>
              </w:rPr>
            </w:pPr>
          </w:p>
        </w:tc>
        <w:tc>
          <w:tcPr>
            <w:tcW w:w="0" w:type="auto"/>
          </w:tcPr>
          <w:p w14:paraId="36D047D9"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12-20</w:t>
            </w:r>
          </w:p>
        </w:tc>
        <w:tc>
          <w:tcPr>
            <w:tcW w:w="0" w:type="auto"/>
          </w:tcPr>
          <w:p w14:paraId="6F6126D2" w14:textId="37B6030E" w:rsidR="00822527" w:rsidRPr="00822527" w:rsidRDefault="00822527" w:rsidP="00CD2283">
            <w:pPr>
              <w:rPr>
                <w:rFonts w:ascii="Times New Roman" w:hAnsi="Times New Roman" w:cs="Times New Roman"/>
              </w:rPr>
            </w:pPr>
            <w:r w:rsidRPr="00822527">
              <w:rPr>
                <w:rFonts w:ascii="Times New Roman" w:hAnsi="Times New Roman" w:cs="Times New Roman"/>
              </w:rPr>
              <w:t>Melody in left</w:t>
            </w:r>
            <w:r w:rsidR="00B667C5">
              <w:rPr>
                <w:rFonts w:ascii="Times New Roman" w:hAnsi="Times New Roman" w:cs="Times New Roman"/>
              </w:rPr>
              <w:t xml:space="preserve"> </w:t>
            </w:r>
            <w:r w:rsidRPr="00822527">
              <w:rPr>
                <w:rFonts w:ascii="Times New Roman" w:hAnsi="Times New Roman" w:cs="Times New Roman"/>
              </w:rPr>
              <w:t>hand</w:t>
            </w:r>
          </w:p>
        </w:tc>
        <w:tc>
          <w:tcPr>
            <w:tcW w:w="0" w:type="auto"/>
          </w:tcPr>
          <w:p w14:paraId="7D1B4211"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E-flat</w:t>
            </w:r>
          </w:p>
        </w:tc>
      </w:tr>
      <w:tr w:rsidR="00822527" w:rsidRPr="00822527" w14:paraId="3D11D8CF" w14:textId="77777777" w:rsidTr="00CD2283">
        <w:trPr>
          <w:trHeight w:val="288"/>
        </w:trPr>
        <w:tc>
          <w:tcPr>
            <w:tcW w:w="0" w:type="auto"/>
          </w:tcPr>
          <w:p w14:paraId="57118454" w14:textId="77777777" w:rsidR="00822527" w:rsidRPr="00822527" w:rsidRDefault="00822527" w:rsidP="00CD2283">
            <w:pPr>
              <w:rPr>
                <w:rFonts w:ascii="Times New Roman" w:hAnsi="Times New Roman" w:cs="Times New Roman"/>
                <w:color w:val="000000" w:themeColor="text1"/>
              </w:rPr>
            </w:pPr>
            <w:r w:rsidRPr="00822527">
              <w:rPr>
                <w:rFonts w:ascii="Times New Roman" w:hAnsi="Times New Roman" w:cs="Times New Roman"/>
                <w:color w:val="000000" w:themeColor="text1"/>
              </w:rPr>
              <w:t xml:space="preserve">Transition </w:t>
            </w:r>
          </w:p>
        </w:tc>
        <w:tc>
          <w:tcPr>
            <w:tcW w:w="0" w:type="auto"/>
          </w:tcPr>
          <w:p w14:paraId="560E6FF8" w14:textId="77777777" w:rsidR="00822527" w:rsidRPr="00822527" w:rsidRDefault="00822527" w:rsidP="00CD2283">
            <w:pPr>
              <w:rPr>
                <w:rFonts w:ascii="Times New Roman" w:hAnsi="Times New Roman" w:cs="Times New Roman"/>
                <w:color w:val="000000" w:themeColor="text1"/>
              </w:rPr>
            </w:pPr>
            <w:r w:rsidRPr="00822527">
              <w:rPr>
                <w:rFonts w:ascii="Times New Roman" w:hAnsi="Times New Roman" w:cs="Times New Roman"/>
                <w:color w:val="000000" w:themeColor="text1"/>
              </w:rPr>
              <w:t>21-22</w:t>
            </w:r>
          </w:p>
        </w:tc>
        <w:tc>
          <w:tcPr>
            <w:tcW w:w="0" w:type="auto"/>
          </w:tcPr>
          <w:p w14:paraId="02EA54B0" w14:textId="77777777" w:rsidR="00822527" w:rsidRPr="00822527" w:rsidRDefault="00822527" w:rsidP="00CD2283">
            <w:pPr>
              <w:rPr>
                <w:rFonts w:ascii="Times New Roman" w:hAnsi="Times New Roman" w:cs="Times New Roman"/>
              </w:rPr>
            </w:pPr>
          </w:p>
        </w:tc>
        <w:tc>
          <w:tcPr>
            <w:tcW w:w="0" w:type="auto"/>
          </w:tcPr>
          <w:p w14:paraId="72BFA460"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w:t>
            </w:r>
          </w:p>
        </w:tc>
      </w:tr>
      <w:tr w:rsidR="00822527" w:rsidRPr="00822527" w14:paraId="4D891299" w14:textId="77777777" w:rsidTr="00CD2283">
        <w:trPr>
          <w:trHeight w:val="288"/>
        </w:trPr>
        <w:tc>
          <w:tcPr>
            <w:tcW w:w="0" w:type="auto"/>
          </w:tcPr>
          <w:p w14:paraId="70B7572F" w14:textId="77777777" w:rsidR="00822527" w:rsidRPr="00822527" w:rsidRDefault="00822527" w:rsidP="00CD2283">
            <w:pPr>
              <w:rPr>
                <w:rFonts w:ascii="Times New Roman" w:hAnsi="Times New Roman" w:cs="Times New Roman"/>
                <w:b/>
                <w:bCs/>
              </w:rPr>
            </w:pPr>
            <w:r w:rsidRPr="00822527">
              <w:rPr>
                <w:rFonts w:ascii="Times New Roman" w:hAnsi="Times New Roman" w:cs="Times New Roman"/>
                <w:b/>
                <w:bCs/>
              </w:rPr>
              <w:t>B</w:t>
            </w:r>
          </w:p>
        </w:tc>
        <w:tc>
          <w:tcPr>
            <w:tcW w:w="0" w:type="auto"/>
          </w:tcPr>
          <w:p w14:paraId="4498AC0C"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23-39</w:t>
            </w:r>
          </w:p>
        </w:tc>
        <w:tc>
          <w:tcPr>
            <w:tcW w:w="0" w:type="auto"/>
          </w:tcPr>
          <w:p w14:paraId="300D1982" w14:textId="77777777" w:rsidR="00822527" w:rsidRPr="00822527" w:rsidRDefault="00822527" w:rsidP="00CD2283">
            <w:pPr>
              <w:rPr>
                <w:rFonts w:ascii="Times New Roman" w:hAnsi="Times New Roman" w:cs="Times New Roman"/>
              </w:rPr>
            </w:pPr>
          </w:p>
        </w:tc>
        <w:tc>
          <w:tcPr>
            <w:tcW w:w="0" w:type="auto"/>
          </w:tcPr>
          <w:p w14:paraId="01985F35" w14:textId="77777777" w:rsidR="00822527" w:rsidRPr="00822527" w:rsidRDefault="00822527" w:rsidP="00CD2283">
            <w:pPr>
              <w:rPr>
                <w:rFonts w:ascii="Times New Roman" w:hAnsi="Times New Roman" w:cs="Times New Roman"/>
              </w:rPr>
            </w:pPr>
          </w:p>
        </w:tc>
      </w:tr>
      <w:tr w:rsidR="00822527" w:rsidRPr="00822527" w14:paraId="12934C89" w14:textId="77777777" w:rsidTr="00CD2283">
        <w:trPr>
          <w:trHeight w:val="275"/>
        </w:trPr>
        <w:tc>
          <w:tcPr>
            <w:tcW w:w="0" w:type="auto"/>
          </w:tcPr>
          <w:p w14:paraId="1E9B6714" w14:textId="77777777" w:rsidR="00822527" w:rsidRPr="00822527" w:rsidRDefault="00822527" w:rsidP="00CD2283">
            <w:pPr>
              <w:rPr>
                <w:rFonts w:ascii="Times New Roman" w:hAnsi="Times New Roman" w:cs="Times New Roman"/>
              </w:rPr>
            </w:pPr>
          </w:p>
        </w:tc>
        <w:tc>
          <w:tcPr>
            <w:tcW w:w="0" w:type="auto"/>
          </w:tcPr>
          <w:p w14:paraId="4ACE33FF"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23-31</w:t>
            </w:r>
          </w:p>
        </w:tc>
        <w:tc>
          <w:tcPr>
            <w:tcW w:w="0" w:type="auto"/>
          </w:tcPr>
          <w:p w14:paraId="63AD8D49"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No prominent melody/chromatic passage work</w:t>
            </w:r>
          </w:p>
        </w:tc>
        <w:tc>
          <w:tcPr>
            <w:tcW w:w="0" w:type="auto"/>
          </w:tcPr>
          <w:p w14:paraId="14120695"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A major/minor</w:t>
            </w:r>
          </w:p>
        </w:tc>
      </w:tr>
      <w:tr w:rsidR="00822527" w:rsidRPr="00822527" w14:paraId="7F9E229C" w14:textId="77777777" w:rsidTr="00CD2283">
        <w:trPr>
          <w:trHeight w:val="288"/>
        </w:trPr>
        <w:tc>
          <w:tcPr>
            <w:tcW w:w="0" w:type="auto"/>
          </w:tcPr>
          <w:p w14:paraId="37EBE568" w14:textId="77777777" w:rsidR="00822527" w:rsidRPr="00822527" w:rsidRDefault="00822527" w:rsidP="00CD2283">
            <w:pPr>
              <w:rPr>
                <w:rFonts w:ascii="Times New Roman" w:hAnsi="Times New Roman" w:cs="Times New Roman"/>
              </w:rPr>
            </w:pPr>
          </w:p>
        </w:tc>
        <w:tc>
          <w:tcPr>
            <w:tcW w:w="0" w:type="auto"/>
          </w:tcPr>
          <w:p w14:paraId="6FCCA51D"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32-35</w:t>
            </w:r>
          </w:p>
        </w:tc>
        <w:tc>
          <w:tcPr>
            <w:tcW w:w="0" w:type="auto"/>
          </w:tcPr>
          <w:p w14:paraId="18E73DAD"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 xml:space="preserve">Fragmented material </w:t>
            </w:r>
          </w:p>
        </w:tc>
        <w:tc>
          <w:tcPr>
            <w:tcW w:w="0" w:type="auto"/>
          </w:tcPr>
          <w:p w14:paraId="7A35DE4D"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V/d minor</w:t>
            </w:r>
          </w:p>
        </w:tc>
      </w:tr>
      <w:tr w:rsidR="00822527" w:rsidRPr="00822527" w14:paraId="284CB56F" w14:textId="77777777" w:rsidTr="00CD2283">
        <w:trPr>
          <w:trHeight w:val="275"/>
        </w:trPr>
        <w:tc>
          <w:tcPr>
            <w:tcW w:w="0" w:type="auto"/>
          </w:tcPr>
          <w:p w14:paraId="70A2B793"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Retransition</w:t>
            </w:r>
          </w:p>
        </w:tc>
        <w:tc>
          <w:tcPr>
            <w:tcW w:w="0" w:type="auto"/>
          </w:tcPr>
          <w:p w14:paraId="2D697AD0"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36-39</w:t>
            </w:r>
          </w:p>
        </w:tc>
        <w:tc>
          <w:tcPr>
            <w:tcW w:w="0" w:type="auto"/>
          </w:tcPr>
          <w:p w14:paraId="42995381"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Fragment of opening melody</w:t>
            </w:r>
          </w:p>
        </w:tc>
        <w:tc>
          <w:tcPr>
            <w:tcW w:w="0" w:type="auto"/>
          </w:tcPr>
          <w:p w14:paraId="0F2562D1"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V/V in  E-flat</w:t>
            </w:r>
          </w:p>
        </w:tc>
      </w:tr>
      <w:tr w:rsidR="00822527" w:rsidRPr="00822527" w14:paraId="15CE01EE" w14:textId="77777777" w:rsidTr="00CD2283">
        <w:trPr>
          <w:trHeight w:val="275"/>
        </w:trPr>
        <w:tc>
          <w:tcPr>
            <w:tcW w:w="0" w:type="auto"/>
          </w:tcPr>
          <w:p w14:paraId="21D91E12" w14:textId="77777777" w:rsidR="00822527" w:rsidRPr="00822527" w:rsidRDefault="00822527" w:rsidP="00CD2283">
            <w:pPr>
              <w:rPr>
                <w:rFonts w:ascii="Times New Roman" w:hAnsi="Times New Roman" w:cs="Times New Roman"/>
                <w:b/>
                <w:bCs/>
              </w:rPr>
            </w:pPr>
            <w:r w:rsidRPr="00822527">
              <w:rPr>
                <w:rFonts w:ascii="Times New Roman" w:hAnsi="Times New Roman" w:cs="Times New Roman"/>
                <w:b/>
                <w:bCs/>
              </w:rPr>
              <w:t>A’</w:t>
            </w:r>
          </w:p>
        </w:tc>
        <w:tc>
          <w:tcPr>
            <w:tcW w:w="0" w:type="auto"/>
          </w:tcPr>
          <w:p w14:paraId="21635B9A"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40-57</w:t>
            </w:r>
          </w:p>
        </w:tc>
        <w:tc>
          <w:tcPr>
            <w:tcW w:w="0" w:type="auto"/>
          </w:tcPr>
          <w:p w14:paraId="7BBDEC39" w14:textId="77777777" w:rsidR="00822527" w:rsidRPr="00822527" w:rsidRDefault="00822527" w:rsidP="00CD2283">
            <w:pPr>
              <w:rPr>
                <w:rFonts w:ascii="Times New Roman" w:hAnsi="Times New Roman" w:cs="Times New Roman"/>
              </w:rPr>
            </w:pPr>
          </w:p>
        </w:tc>
        <w:tc>
          <w:tcPr>
            <w:tcW w:w="0" w:type="auto"/>
          </w:tcPr>
          <w:p w14:paraId="401C3946"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E-flat</w:t>
            </w:r>
          </w:p>
        </w:tc>
      </w:tr>
      <w:tr w:rsidR="00822527" w:rsidRPr="00822527" w14:paraId="32E5EBCC" w14:textId="77777777" w:rsidTr="00CD2283">
        <w:trPr>
          <w:trHeight w:val="275"/>
        </w:trPr>
        <w:tc>
          <w:tcPr>
            <w:tcW w:w="0" w:type="auto"/>
          </w:tcPr>
          <w:p w14:paraId="1B2CD696"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 xml:space="preserve">   stage I</w:t>
            </w:r>
          </w:p>
        </w:tc>
        <w:tc>
          <w:tcPr>
            <w:tcW w:w="0" w:type="auto"/>
          </w:tcPr>
          <w:p w14:paraId="22310B24"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40-47</w:t>
            </w:r>
          </w:p>
        </w:tc>
        <w:tc>
          <w:tcPr>
            <w:tcW w:w="0" w:type="auto"/>
          </w:tcPr>
          <w:p w14:paraId="4E8524F7"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Structural return – key &amp; melody</w:t>
            </w:r>
          </w:p>
        </w:tc>
        <w:tc>
          <w:tcPr>
            <w:tcW w:w="0" w:type="auto"/>
          </w:tcPr>
          <w:p w14:paraId="64E7FD1B"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E-flat</w:t>
            </w:r>
          </w:p>
        </w:tc>
      </w:tr>
      <w:tr w:rsidR="00822527" w:rsidRPr="00822527" w14:paraId="5E18B73C" w14:textId="77777777" w:rsidTr="00CD2283">
        <w:trPr>
          <w:trHeight w:val="288"/>
        </w:trPr>
        <w:tc>
          <w:tcPr>
            <w:tcW w:w="0" w:type="auto"/>
          </w:tcPr>
          <w:p w14:paraId="3993B5AB"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 xml:space="preserve">   stage II</w:t>
            </w:r>
          </w:p>
        </w:tc>
        <w:tc>
          <w:tcPr>
            <w:tcW w:w="0" w:type="auto"/>
          </w:tcPr>
          <w:p w14:paraId="72AD42AD"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48-53</w:t>
            </w:r>
          </w:p>
        </w:tc>
        <w:tc>
          <w:tcPr>
            <w:tcW w:w="0" w:type="auto"/>
          </w:tcPr>
          <w:p w14:paraId="7BE3D3B7"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Textural return – texture, melody, and key</w:t>
            </w:r>
          </w:p>
        </w:tc>
        <w:tc>
          <w:tcPr>
            <w:tcW w:w="0" w:type="auto"/>
          </w:tcPr>
          <w:p w14:paraId="6E3E10D5"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E-flat</w:t>
            </w:r>
          </w:p>
        </w:tc>
      </w:tr>
      <w:tr w:rsidR="00822527" w:rsidRPr="00822527" w14:paraId="17BEB8BF" w14:textId="77777777" w:rsidTr="00CD2283">
        <w:trPr>
          <w:trHeight w:val="275"/>
        </w:trPr>
        <w:tc>
          <w:tcPr>
            <w:tcW w:w="0" w:type="auto"/>
          </w:tcPr>
          <w:p w14:paraId="753A5C60" w14:textId="77777777" w:rsidR="00822527" w:rsidRPr="00822527" w:rsidRDefault="00822527" w:rsidP="00CD2283">
            <w:pPr>
              <w:rPr>
                <w:rFonts w:ascii="Times New Roman" w:hAnsi="Times New Roman" w:cs="Times New Roman"/>
                <w:b/>
                <w:bCs/>
              </w:rPr>
            </w:pPr>
            <w:r w:rsidRPr="00822527">
              <w:rPr>
                <w:rFonts w:ascii="Times New Roman" w:hAnsi="Times New Roman" w:cs="Times New Roman"/>
                <w:b/>
                <w:bCs/>
              </w:rPr>
              <w:t>Coda</w:t>
            </w:r>
          </w:p>
        </w:tc>
        <w:tc>
          <w:tcPr>
            <w:tcW w:w="0" w:type="auto"/>
          </w:tcPr>
          <w:p w14:paraId="5AF6B813"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54-57</w:t>
            </w:r>
          </w:p>
        </w:tc>
        <w:tc>
          <w:tcPr>
            <w:tcW w:w="0" w:type="auto"/>
          </w:tcPr>
          <w:p w14:paraId="46008BA4"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False move to B section</w:t>
            </w:r>
          </w:p>
        </w:tc>
        <w:tc>
          <w:tcPr>
            <w:tcW w:w="0" w:type="auto"/>
          </w:tcPr>
          <w:p w14:paraId="1DF9EB25" w14:textId="77777777" w:rsidR="00822527" w:rsidRPr="00822527" w:rsidRDefault="00822527" w:rsidP="00CD2283">
            <w:pPr>
              <w:rPr>
                <w:rFonts w:ascii="Times New Roman" w:hAnsi="Times New Roman" w:cs="Times New Roman"/>
              </w:rPr>
            </w:pPr>
            <w:r w:rsidRPr="00822527">
              <w:rPr>
                <w:rFonts w:ascii="Times New Roman" w:hAnsi="Times New Roman" w:cs="Times New Roman"/>
              </w:rPr>
              <w:t>E-flat</w:t>
            </w:r>
          </w:p>
        </w:tc>
      </w:tr>
    </w:tbl>
    <w:p w14:paraId="0AC223BF" w14:textId="1F13DEC2" w:rsidR="00822527" w:rsidRPr="00B11351" w:rsidRDefault="00822527" w:rsidP="00822527">
      <w:pPr>
        <w:spacing w:line="480" w:lineRule="auto"/>
        <w:ind w:firstLine="720"/>
        <w:rPr>
          <w:rFonts w:ascii="Times New Roman" w:hAnsi="Times New Roman" w:cs="Times New Roman"/>
          <w:iCs/>
        </w:rPr>
      </w:pPr>
      <w:r>
        <w:rPr>
          <w:rFonts w:ascii="Times New Roman" w:hAnsi="Times New Roman" w:cs="Times New Roman"/>
          <w:bCs/>
          <w:iCs/>
        </w:rPr>
        <w:lastRenderedPageBreak/>
        <w:t>At first Lloyd Webber’s music looks quite simple: the opening phrase, which is a sentence structure, (</w:t>
      </w:r>
      <w:r w:rsidRPr="001B4C1C">
        <w:rPr>
          <w:rFonts w:ascii="Times New Roman" w:hAnsi="Times New Roman" w:cs="Times New Roman"/>
          <w:b/>
          <w:iCs/>
        </w:rPr>
        <w:t xml:space="preserve">Figure </w:t>
      </w:r>
      <w:r>
        <w:rPr>
          <w:rFonts w:ascii="Times New Roman" w:hAnsi="Times New Roman" w:cs="Times New Roman"/>
          <w:b/>
          <w:iCs/>
        </w:rPr>
        <w:t>2.</w:t>
      </w:r>
      <w:r w:rsidRPr="001B4C1C">
        <w:rPr>
          <w:rFonts w:ascii="Times New Roman" w:hAnsi="Times New Roman" w:cs="Times New Roman"/>
          <w:b/>
          <w:iCs/>
        </w:rPr>
        <w:t>1</w:t>
      </w:r>
      <w:r>
        <w:rPr>
          <w:rFonts w:ascii="Times New Roman" w:hAnsi="Times New Roman" w:cs="Times New Roman"/>
          <w:bCs/>
          <w:iCs/>
        </w:rPr>
        <w:t xml:space="preserve">) is completely diatonic, but as the piece progresses a complexity of composition is revealed layer by layer.  The piece begins in E-flat major, with </w:t>
      </w:r>
      <w:r w:rsidR="00801B9A">
        <w:rPr>
          <w:rFonts w:ascii="Times New Roman" w:hAnsi="Times New Roman" w:cs="Times New Roman"/>
          <w:bCs/>
          <w:iCs/>
        </w:rPr>
        <w:t>a sentence structure</w:t>
      </w:r>
      <w:r>
        <w:rPr>
          <w:rFonts w:ascii="Times New Roman" w:hAnsi="Times New Roman" w:cs="Times New Roman"/>
          <w:bCs/>
          <w:iCs/>
        </w:rPr>
        <w:t xml:space="preserve"> ending on scale-degree 5 and the second statement ending on scale-degree 1.  So far this seems quite conservative, but it’s not the melody itself, but the way that it is harmonized that is notable.  The first three measures of the melody are accompanied by a sixteenth-note pattern in the left</w:t>
      </w:r>
      <w:r w:rsidR="00B667C5">
        <w:rPr>
          <w:rFonts w:ascii="Times New Roman" w:hAnsi="Times New Roman" w:cs="Times New Roman"/>
          <w:bCs/>
          <w:iCs/>
        </w:rPr>
        <w:t xml:space="preserve"> </w:t>
      </w:r>
      <w:r>
        <w:rPr>
          <w:rFonts w:ascii="Times New Roman" w:hAnsi="Times New Roman" w:cs="Times New Roman"/>
          <w:bCs/>
          <w:iCs/>
        </w:rPr>
        <w:t xml:space="preserve">hand and a pedal tone; the latter two of </w:t>
      </w:r>
      <w:r w:rsidRPr="005C5909">
        <w:rPr>
          <w:rFonts w:ascii="Times New Roman" w:hAnsi="Times New Roman" w:cs="Times New Roman"/>
          <w:bCs/>
          <w:iCs/>
        </w:rPr>
        <w:t>which begin two measures before the melody starts</w:t>
      </w:r>
      <w:r>
        <w:rPr>
          <w:rFonts w:ascii="Times New Roman" w:hAnsi="Times New Roman" w:cs="Times New Roman"/>
          <w:bCs/>
          <w:iCs/>
        </w:rPr>
        <w:t>.  Like the melody, the first three measures of the left hand and pedal are completely diatonic and the pedal tone serves as a prolongation of the tonic chord.  But in m. 5, things become more interesting.  The static pedal line jumps up an octave and begins a stepwise descent which provides a more active accompaniment to the melody.  Also by m. 5 the first non-diatonic note of the piece is introduced: an A-natural in the form of passing tone.  By m. 6 the piece becomes increasingly chromatic particularly in the pedal with a leap from A-natural up an octave and then a descending stepwise line this time made up primarily of half steps.  While the melody continues to be completely diatonic the left</w:t>
      </w:r>
      <w:r w:rsidR="00B667C5">
        <w:rPr>
          <w:rFonts w:ascii="Times New Roman" w:hAnsi="Times New Roman" w:cs="Times New Roman"/>
          <w:bCs/>
          <w:iCs/>
        </w:rPr>
        <w:t xml:space="preserve"> </w:t>
      </w:r>
      <w:r>
        <w:rPr>
          <w:rFonts w:ascii="Times New Roman" w:hAnsi="Times New Roman" w:cs="Times New Roman"/>
          <w:bCs/>
          <w:iCs/>
        </w:rPr>
        <w:t>hand that began as diatonic is now introducing more and more non-diatonic notes each measure.</w:t>
      </w:r>
    </w:p>
    <w:p w14:paraId="54E21E3E" w14:textId="0D15CDE2" w:rsidR="00822527" w:rsidRPr="00822527" w:rsidRDefault="00822527" w:rsidP="00822527">
      <w:pPr>
        <w:spacing w:before="240" w:line="480" w:lineRule="auto"/>
        <w:rPr>
          <w:rFonts w:ascii="Times New Roman" w:hAnsi="Times New Roman" w:cs="Times New Roman"/>
        </w:rPr>
      </w:pPr>
      <w:r w:rsidRPr="00822527">
        <w:rPr>
          <w:rFonts w:ascii="Times New Roman" w:hAnsi="Times New Roman" w:cs="Times New Roman"/>
          <w:b/>
          <w:bCs/>
        </w:rPr>
        <w:t>Figure 2.1</w:t>
      </w:r>
      <w:r w:rsidRPr="00822527">
        <w:rPr>
          <w:rFonts w:ascii="Times New Roman" w:hAnsi="Times New Roman" w:cs="Times New Roman"/>
          <w:b/>
          <w:bCs/>
        </w:rPr>
        <w:tab/>
        <w:t>Opening sentence structure</w:t>
      </w:r>
    </w:p>
    <w:p w14:paraId="01AF11C9" w14:textId="77777777" w:rsidR="00822527" w:rsidRDefault="00822527" w:rsidP="00822527">
      <w:pPr>
        <w:jc w:val="center"/>
      </w:pPr>
      <w:r>
        <w:rPr>
          <w:noProof/>
        </w:rPr>
        <w:drawing>
          <wp:inline distT="0" distB="0" distL="0" distR="0" wp14:anchorId="60792697" wp14:editId="22CA4A0C">
            <wp:extent cx="5943600" cy="1521459"/>
            <wp:effectExtent l="0" t="0" r="0" b="3175"/>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521459"/>
                    </a:xfrm>
                    <a:prstGeom prst="rect">
                      <a:avLst/>
                    </a:prstGeom>
                  </pic:spPr>
                </pic:pic>
              </a:graphicData>
            </a:graphic>
          </wp:inline>
        </w:drawing>
      </w:r>
    </w:p>
    <w:p w14:paraId="3449F6A8" w14:textId="77777777" w:rsidR="00822527" w:rsidRDefault="00822527" w:rsidP="00822527"/>
    <w:p w14:paraId="14884C13" w14:textId="77777777" w:rsidR="00822527" w:rsidRDefault="00822527" w:rsidP="00822527">
      <w:pPr>
        <w:spacing w:line="360" w:lineRule="auto"/>
        <w:jc w:val="center"/>
      </w:pPr>
      <w:r>
        <w:rPr>
          <w:noProof/>
        </w:rPr>
        <w:lastRenderedPageBreak/>
        <w:drawing>
          <wp:inline distT="0" distB="0" distL="0" distR="0" wp14:anchorId="45876402" wp14:editId="76147CA9">
            <wp:extent cx="5943600" cy="1609090"/>
            <wp:effectExtent l="0" t="0" r="0" b="3810"/>
            <wp:docPr id="2" name="Picture 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engineering draw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609090"/>
                    </a:xfrm>
                    <a:prstGeom prst="rect">
                      <a:avLst/>
                    </a:prstGeom>
                  </pic:spPr>
                </pic:pic>
              </a:graphicData>
            </a:graphic>
          </wp:inline>
        </w:drawing>
      </w:r>
    </w:p>
    <w:p w14:paraId="4BDB327E" w14:textId="77777777" w:rsidR="00822527" w:rsidRDefault="00822527" w:rsidP="00822527">
      <w:pPr>
        <w:jc w:val="right"/>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1961 The Really Useful Music Group Limited.</w:t>
      </w:r>
    </w:p>
    <w:p w14:paraId="332CF174" w14:textId="77777777" w:rsidR="00822527" w:rsidRDefault="00822527" w:rsidP="00822527"/>
    <w:p w14:paraId="5E37B546" w14:textId="785A07BC" w:rsidR="00822527" w:rsidRPr="001628BE" w:rsidRDefault="00822527" w:rsidP="00822527">
      <w:pPr>
        <w:spacing w:line="480" w:lineRule="auto"/>
        <w:rPr>
          <w:rFonts w:ascii="Times New Roman" w:hAnsi="Times New Roman" w:cs="Times New Roman"/>
        </w:rPr>
      </w:pPr>
      <w:r w:rsidRPr="001628BE">
        <w:rPr>
          <w:rFonts w:ascii="Times New Roman" w:hAnsi="Times New Roman" w:cs="Times New Roman"/>
        </w:rPr>
        <w:t xml:space="preserve">This non-diatonic harmonization is not at all uncommon </w:t>
      </w:r>
      <w:r w:rsidR="00C7692D" w:rsidRPr="009659D6">
        <w:rPr>
          <w:rFonts w:ascii="Times New Roman" w:hAnsi="Times New Roman" w:cs="Times New Roman"/>
        </w:rPr>
        <w:t>in the</w:t>
      </w:r>
      <w:r w:rsidR="00C7692D">
        <w:rPr>
          <w:rFonts w:ascii="Times New Roman" w:hAnsi="Times New Roman" w:cs="Times New Roman"/>
        </w:rPr>
        <w:t xml:space="preserve"> </w:t>
      </w:r>
      <w:r w:rsidRPr="001628BE">
        <w:rPr>
          <w:rFonts w:ascii="Times New Roman" w:hAnsi="Times New Roman" w:cs="Times New Roman"/>
        </w:rPr>
        <w:t xml:space="preserve">tool box of organist techniques.  As a serious church musician, Lloyd Webber </w:t>
      </w:r>
      <w:r>
        <w:rPr>
          <w:rFonts w:ascii="Times New Roman" w:hAnsi="Times New Roman" w:cs="Times New Roman"/>
        </w:rPr>
        <w:t xml:space="preserve">likely </w:t>
      </w:r>
      <w:r w:rsidRPr="001628BE">
        <w:rPr>
          <w:rFonts w:ascii="Times New Roman" w:hAnsi="Times New Roman" w:cs="Times New Roman"/>
        </w:rPr>
        <w:t xml:space="preserve">would have reharmonized hymns on the regular basis or would have at least been familiar with the technique.  Like the opening melody of “Prelude,” many hymns are simple diatonic melodies, which organists will often reharmonize with tonicizations, modal mixture, and other altered chords for the purpose of text painting or simply as variation technique.  Lloyd Webber’s chromatic treatment of the diatonic opening melody can be heard as just that.  While many composers might present the entire melody or at least the first phrase with diatonic harmonization prior to introducing the a more chromatic treatment, Lloyd Webber in his trademark brevity gives only </w:t>
      </w:r>
      <w:r>
        <w:rPr>
          <w:rFonts w:ascii="Times New Roman" w:hAnsi="Times New Roman" w:cs="Times New Roman"/>
        </w:rPr>
        <w:t>three</w:t>
      </w:r>
      <w:r w:rsidRPr="001628BE">
        <w:rPr>
          <w:rFonts w:ascii="Times New Roman" w:hAnsi="Times New Roman" w:cs="Times New Roman"/>
        </w:rPr>
        <w:t xml:space="preserve"> measures before the first non-diatonic note is introduced and a measure later chromaticism is pervasive in two of the three layers of music.</w:t>
      </w:r>
    </w:p>
    <w:p w14:paraId="1A3218DF" w14:textId="77777777" w:rsidR="00822527" w:rsidRDefault="00822527" w:rsidP="00822527">
      <w:pPr>
        <w:spacing w:line="480" w:lineRule="auto"/>
        <w:rPr>
          <w:rFonts w:ascii="Times New Roman" w:hAnsi="Times New Roman" w:cs="Times New Roman"/>
        </w:rPr>
      </w:pPr>
      <w:r w:rsidRPr="001628BE">
        <w:rPr>
          <w:rFonts w:ascii="Times New Roman" w:hAnsi="Times New Roman" w:cs="Times New Roman"/>
        </w:rPr>
        <w:tab/>
      </w:r>
      <w:r>
        <w:rPr>
          <w:rFonts w:ascii="Times New Roman" w:hAnsi="Times New Roman" w:cs="Times New Roman"/>
        </w:rPr>
        <w:t xml:space="preserve">Starting in m. 6 </w:t>
      </w:r>
      <w:r w:rsidRPr="001628BE">
        <w:rPr>
          <w:rFonts w:ascii="Times New Roman" w:hAnsi="Times New Roman" w:cs="Times New Roman"/>
        </w:rPr>
        <w:t xml:space="preserve">the pedal line provides the most satisfying </w:t>
      </w:r>
      <w:r>
        <w:rPr>
          <w:rFonts w:ascii="Times New Roman" w:hAnsi="Times New Roman" w:cs="Times New Roman"/>
        </w:rPr>
        <w:t>sense of</w:t>
      </w:r>
      <w:r w:rsidRPr="001628BE">
        <w:rPr>
          <w:rFonts w:ascii="Times New Roman" w:hAnsi="Times New Roman" w:cs="Times New Roman"/>
        </w:rPr>
        <w:t xml:space="preserve"> ‘harmonic motion’ (</w:t>
      </w:r>
      <w:r w:rsidRPr="00930B73">
        <w:rPr>
          <w:rFonts w:ascii="Times New Roman" w:hAnsi="Times New Roman" w:cs="Times New Roman"/>
          <w:b/>
          <w:bCs/>
        </w:rPr>
        <w:t>Figure 2.2</w:t>
      </w:r>
      <w:r w:rsidRPr="001628BE">
        <w:rPr>
          <w:rFonts w:ascii="Times New Roman" w:hAnsi="Times New Roman" w:cs="Times New Roman"/>
        </w:rPr>
        <w:t xml:space="preserve">).  However, a local Roman </w:t>
      </w:r>
      <w:r>
        <w:rPr>
          <w:rFonts w:ascii="Times New Roman" w:hAnsi="Times New Roman" w:cs="Times New Roman"/>
        </w:rPr>
        <w:t>n</w:t>
      </w:r>
      <w:r w:rsidRPr="001628BE">
        <w:rPr>
          <w:rFonts w:ascii="Times New Roman" w:hAnsi="Times New Roman" w:cs="Times New Roman"/>
        </w:rPr>
        <w:t xml:space="preserve">umeral </w:t>
      </w:r>
      <w:r>
        <w:rPr>
          <w:rFonts w:ascii="Times New Roman" w:hAnsi="Times New Roman" w:cs="Times New Roman"/>
        </w:rPr>
        <w:t>a</w:t>
      </w:r>
      <w:r w:rsidRPr="001628BE">
        <w:rPr>
          <w:rFonts w:ascii="Times New Roman" w:hAnsi="Times New Roman" w:cs="Times New Roman"/>
        </w:rPr>
        <w:t xml:space="preserve">nalysis of this </w:t>
      </w:r>
      <w:r>
        <w:rPr>
          <w:rFonts w:ascii="Times New Roman" w:hAnsi="Times New Roman" w:cs="Times New Roman"/>
        </w:rPr>
        <w:t>phrase</w:t>
      </w:r>
      <w:r w:rsidRPr="001628BE">
        <w:rPr>
          <w:rFonts w:ascii="Times New Roman" w:hAnsi="Times New Roman" w:cs="Times New Roman"/>
        </w:rPr>
        <w:t xml:space="preserve"> does not provide any straight-forward harmonic progression in the tradition</w:t>
      </w:r>
      <w:r>
        <w:rPr>
          <w:rFonts w:ascii="Times New Roman" w:hAnsi="Times New Roman" w:cs="Times New Roman"/>
        </w:rPr>
        <w:t>al</w:t>
      </w:r>
      <w:r w:rsidRPr="001628BE">
        <w:rPr>
          <w:rFonts w:ascii="Times New Roman" w:hAnsi="Times New Roman" w:cs="Times New Roman"/>
        </w:rPr>
        <w:t xml:space="preserve"> sense of the word.  By the b. 2 of m. 9 the chromatic pedal line arrive</w:t>
      </w:r>
      <w:r>
        <w:rPr>
          <w:rFonts w:ascii="Times New Roman" w:hAnsi="Times New Roman" w:cs="Times New Roman"/>
        </w:rPr>
        <w:t>s</w:t>
      </w:r>
      <w:r w:rsidRPr="001628BE">
        <w:rPr>
          <w:rFonts w:ascii="Times New Roman" w:hAnsi="Times New Roman" w:cs="Times New Roman"/>
        </w:rPr>
        <w:t xml:space="preserve"> </w:t>
      </w:r>
      <w:r>
        <w:rPr>
          <w:rFonts w:ascii="Times New Roman" w:hAnsi="Times New Roman" w:cs="Times New Roman"/>
        </w:rPr>
        <w:t>at</w:t>
      </w:r>
      <w:r w:rsidRPr="001628BE">
        <w:rPr>
          <w:rFonts w:ascii="Times New Roman" w:hAnsi="Times New Roman" w:cs="Times New Roman"/>
        </w:rPr>
        <w:t xml:space="preserve"> C, then F, then B-flat.  This circle of fifths bass line compensates for the lack of harmonic motion in the opening measures when there was a tonic pedal tone and provides harmonic clarity after the brief chromatic excursion of mm. 7-8.  The circle of fifths bass line also serves to bring us back to tonic for the </w:t>
      </w:r>
      <w:r>
        <w:rPr>
          <w:rFonts w:ascii="Times New Roman" w:hAnsi="Times New Roman" w:cs="Times New Roman"/>
        </w:rPr>
        <w:t>altered repeat</w:t>
      </w:r>
      <w:r w:rsidRPr="001628BE">
        <w:rPr>
          <w:rFonts w:ascii="Times New Roman" w:hAnsi="Times New Roman" w:cs="Times New Roman"/>
        </w:rPr>
        <w:t xml:space="preserve"> of the </w:t>
      </w:r>
    </w:p>
    <w:p w14:paraId="0EF0DFB5" w14:textId="77777777" w:rsidR="00822527" w:rsidRDefault="00822527" w:rsidP="00822527">
      <w:pPr>
        <w:spacing w:line="360" w:lineRule="auto"/>
        <w:rPr>
          <w:rFonts w:ascii="Times New Roman" w:hAnsi="Times New Roman" w:cs="Times New Roman"/>
          <w:b/>
          <w:bCs/>
        </w:rPr>
      </w:pPr>
      <w:r w:rsidRPr="00930B73">
        <w:rPr>
          <w:rFonts w:ascii="Times New Roman" w:hAnsi="Times New Roman" w:cs="Times New Roman"/>
          <w:b/>
          <w:bCs/>
        </w:rPr>
        <w:lastRenderedPageBreak/>
        <w:t>Figure 2.2</w:t>
      </w:r>
      <w:r w:rsidRPr="00930B73">
        <w:rPr>
          <w:rFonts w:ascii="Times New Roman" w:hAnsi="Times New Roman" w:cs="Times New Roman"/>
          <w:b/>
          <w:bCs/>
        </w:rPr>
        <w:tab/>
        <w:t>Pedal, mm. 6-</w:t>
      </w:r>
      <w:r>
        <w:rPr>
          <w:rFonts w:ascii="Times New Roman" w:hAnsi="Times New Roman" w:cs="Times New Roman"/>
          <w:b/>
          <w:bCs/>
        </w:rPr>
        <w:t>12</w:t>
      </w:r>
    </w:p>
    <w:p w14:paraId="49C2DB2D" w14:textId="77777777" w:rsidR="00822527" w:rsidRDefault="00822527" w:rsidP="00822527">
      <w:pPr>
        <w:spacing w:line="360" w:lineRule="auto"/>
        <w:rPr>
          <w:rFonts w:ascii="Times New Roman" w:hAnsi="Times New Roman" w:cs="Times New Roman"/>
          <w:b/>
          <w:bCs/>
        </w:rPr>
      </w:pPr>
      <w:r>
        <w:rPr>
          <w:rFonts w:ascii="Times New Roman" w:hAnsi="Times New Roman" w:cs="Times New Roman"/>
          <w:b/>
          <w:bCs/>
          <w:noProof/>
        </w:rPr>
        <w:drawing>
          <wp:inline distT="0" distB="0" distL="0" distR="0" wp14:anchorId="0AFF5ABB" wp14:editId="01486AD0">
            <wp:extent cx="5943600" cy="1311275"/>
            <wp:effectExtent l="0" t="0" r="0" b="0"/>
            <wp:docPr id="8" name="Picture 8" descr="A sheet of music&#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heet of music&#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1311275"/>
                    </a:xfrm>
                    <a:prstGeom prst="rect">
                      <a:avLst/>
                    </a:prstGeom>
                  </pic:spPr>
                </pic:pic>
              </a:graphicData>
            </a:graphic>
          </wp:inline>
        </w:drawing>
      </w:r>
    </w:p>
    <w:p w14:paraId="535F1E92" w14:textId="77777777" w:rsidR="00822527" w:rsidRDefault="00822527" w:rsidP="00822527">
      <w:pPr>
        <w:jc w:val="right"/>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1961 The Really Useful Music Group Limited.</w:t>
      </w:r>
    </w:p>
    <w:p w14:paraId="03249CFC" w14:textId="77777777" w:rsidR="00822527" w:rsidRPr="00930B73" w:rsidRDefault="00822527" w:rsidP="00822527">
      <w:pPr>
        <w:spacing w:line="480" w:lineRule="auto"/>
        <w:rPr>
          <w:rFonts w:ascii="Times New Roman" w:hAnsi="Times New Roman" w:cs="Times New Roman"/>
          <w:b/>
          <w:bCs/>
        </w:rPr>
      </w:pPr>
    </w:p>
    <w:p w14:paraId="2EA73023" w14:textId="37B9CE0A" w:rsidR="00822527" w:rsidRDefault="00822527" w:rsidP="00822527">
      <w:pPr>
        <w:spacing w:line="480" w:lineRule="auto"/>
        <w:rPr>
          <w:rFonts w:ascii="Times New Roman" w:hAnsi="Times New Roman" w:cs="Times New Roman"/>
        </w:rPr>
      </w:pPr>
      <w:r>
        <w:rPr>
          <w:rFonts w:ascii="Times New Roman" w:hAnsi="Times New Roman" w:cs="Times New Roman"/>
        </w:rPr>
        <w:t>sentence structure in m. 12-20</w:t>
      </w:r>
      <w:r w:rsidRPr="001628BE">
        <w:rPr>
          <w:rFonts w:ascii="Times New Roman" w:hAnsi="Times New Roman" w:cs="Times New Roman"/>
        </w:rPr>
        <w:t xml:space="preserve">.  </w:t>
      </w:r>
      <w:r w:rsidRPr="00E04179">
        <w:rPr>
          <w:rFonts w:ascii="Times New Roman" w:hAnsi="Times New Roman" w:cs="Times New Roman"/>
        </w:rPr>
        <w:t>Before the return of the tonic pedal tone in m. 12, the first phrase</w:t>
      </w:r>
      <w:r w:rsidR="00801B9A">
        <w:rPr>
          <w:rFonts w:ascii="Times New Roman" w:hAnsi="Times New Roman" w:cs="Times New Roman"/>
        </w:rPr>
        <w:t xml:space="preserve"> </w:t>
      </w:r>
      <w:r w:rsidRPr="00E04179">
        <w:rPr>
          <w:rFonts w:ascii="Times New Roman" w:hAnsi="Times New Roman" w:cs="Times New Roman"/>
        </w:rPr>
        <w:t xml:space="preserve">ends with a half cadence on b. 1 of m. 11. </w:t>
      </w:r>
      <w:r>
        <w:rPr>
          <w:rFonts w:ascii="Times New Roman" w:hAnsi="Times New Roman" w:cs="Times New Roman"/>
        </w:rPr>
        <w:t xml:space="preserve"> T</w:t>
      </w:r>
      <w:r w:rsidRPr="00E04179">
        <w:rPr>
          <w:rFonts w:ascii="Times New Roman" w:hAnsi="Times New Roman" w:cs="Times New Roman"/>
        </w:rPr>
        <w:t xml:space="preserve">he melody is </w:t>
      </w:r>
      <w:r>
        <w:rPr>
          <w:rFonts w:ascii="Times New Roman" w:hAnsi="Times New Roman" w:cs="Times New Roman"/>
        </w:rPr>
        <w:t xml:space="preserve">then </w:t>
      </w:r>
      <w:r w:rsidRPr="00E04179">
        <w:rPr>
          <w:rFonts w:ascii="Times New Roman" w:hAnsi="Times New Roman" w:cs="Times New Roman"/>
        </w:rPr>
        <w:t xml:space="preserve">passed to the left hand </w:t>
      </w:r>
      <w:r>
        <w:rPr>
          <w:rFonts w:ascii="Times New Roman" w:hAnsi="Times New Roman" w:cs="Times New Roman"/>
        </w:rPr>
        <w:t>in the following measure.  T</w:t>
      </w:r>
      <w:r w:rsidRPr="00E04179">
        <w:rPr>
          <w:rFonts w:ascii="Times New Roman" w:hAnsi="Times New Roman" w:cs="Times New Roman"/>
        </w:rPr>
        <w:t>he sixteenth-notes figures</w:t>
      </w:r>
      <w:r>
        <w:rPr>
          <w:rFonts w:ascii="Times New Roman" w:hAnsi="Times New Roman" w:cs="Times New Roman"/>
        </w:rPr>
        <w:t xml:space="preserve"> that had dominated the left hand for the first ten measures of the piece</w:t>
      </w:r>
      <w:r w:rsidRPr="00E04179">
        <w:rPr>
          <w:rFonts w:ascii="Times New Roman" w:hAnsi="Times New Roman" w:cs="Times New Roman"/>
        </w:rPr>
        <w:t xml:space="preserve"> move to the right hand via a brief excursion to the alto line</w:t>
      </w:r>
      <w:r>
        <w:rPr>
          <w:rFonts w:ascii="Times New Roman" w:hAnsi="Times New Roman" w:cs="Times New Roman"/>
        </w:rPr>
        <w:t xml:space="preserve"> for the first two beats of m. 11 </w:t>
      </w:r>
      <w:r w:rsidRPr="00A1585F">
        <w:rPr>
          <w:rFonts w:ascii="Times New Roman" w:hAnsi="Times New Roman" w:cs="Times New Roman"/>
        </w:rPr>
        <w:t>(</w:t>
      </w:r>
      <w:r w:rsidRPr="00A1585F">
        <w:rPr>
          <w:rFonts w:ascii="Times New Roman" w:hAnsi="Times New Roman" w:cs="Times New Roman"/>
          <w:b/>
          <w:bCs/>
        </w:rPr>
        <w:t>Figure 2.3</w:t>
      </w:r>
      <w:r>
        <w:rPr>
          <w:rFonts w:ascii="Times New Roman" w:hAnsi="Times New Roman" w:cs="Times New Roman"/>
        </w:rPr>
        <w:t xml:space="preserve">).  </w:t>
      </w:r>
      <w:r w:rsidRPr="001628BE">
        <w:rPr>
          <w:rFonts w:ascii="Times New Roman" w:hAnsi="Times New Roman" w:cs="Times New Roman"/>
        </w:rPr>
        <w:t>The sixteenth-note figures</w:t>
      </w:r>
      <w:r>
        <w:rPr>
          <w:rFonts w:ascii="Times New Roman" w:hAnsi="Times New Roman" w:cs="Times New Roman"/>
        </w:rPr>
        <w:t>,</w:t>
      </w:r>
      <w:r w:rsidRPr="001628BE">
        <w:rPr>
          <w:rFonts w:ascii="Times New Roman" w:hAnsi="Times New Roman" w:cs="Times New Roman"/>
        </w:rPr>
        <w:t xml:space="preserve"> now in the right hand</w:t>
      </w:r>
      <w:r>
        <w:rPr>
          <w:rFonts w:ascii="Times New Roman" w:hAnsi="Times New Roman" w:cs="Times New Roman"/>
        </w:rPr>
        <w:t>,</w:t>
      </w:r>
      <w:r w:rsidRPr="001628BE">
        <w:rPr>
          <w:rFonts w:ascii="Times New Roman" w:hAnsi="Times New Roman" w:cs="Times New Roman"/>
        </w:rPr>
        <w:t xml:space="preserve"> provide a similar texture to the first statement of the melody, but the notes are not the same and eventually eighth notes are introduced providing a welcome change in the accompanying rhythm.  The pedal line also takes on a more rhythmically interesting role with the introduction of the dotted quarter note.  </w:t>
      </w:r>
    </w:p>
    <w:p w14:paraId="5EEE7838" w14:textId="77777777"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There are many parallels found in the first and second sentences (mm. 12-19) of the melody (</w:t>
      </w:r>
      <w:r>
        <w:rPr>
          <w:rFonts w:ascii="Times New Roman" w:hAnsi="Times New Roman" w:cs="Times New Roman"/>
          <w:b/>
          <w:bCs/>
        </w:rPr>
        <w:t>Table 2.2</w:t>
      </w:r>
      <w:r>
        <w:rPr>
          <w:rFonts w:ascii="Times New Roman" w:hAnsi="Times New Roman" w:cs="Times New Roman"/>
        </w:rPr>
        <w:t>).  Like the first, the second sentence begins with a pedal tone, but now the melody is taken by the left hand.  The first three measures of the pedal and the right hand are diatonic, with the exception of an E-natural passing tone displaced by an octave in m. 13.  As before, by the fifth measure of the second phrase chromaticism is introduced again in stepwise motion in the pedal and in the sixteenth-note figures of the right hand.  Finally, the second phrase also ends with a circle of fifths bass line in mm. 18-19.</w:t>
      </w:r>
    </w:p>
    <w:p w14:paraId="7D86F473" w14:textId="77777777" w:rsidR="00822527" w:rsidRDefault="00822527" w:rsidP="00822527">
      <w:pPr>
        <w:spacing w:line="480" w:lineRule="auto"/>
        <w:rPr>
          <w:rFonts w:ascii="Times New Roman" w:hAnsi="Times New Roman" w:cs="Times New Roman"/>
        </w:rPr>
      </w:pPr>
    </w:p>
    <w:p w14:paraId="3D5CE680" w14:textId="0FA3A3D1" w:rsidR="00822527" w:rsidRDefault="00822527" w:rsidP="00822527">
      <w:pPr>
        <w:spacing w:before="240" w:line="360" w:lineRule="auto"/>
        <w:rPr>
          <w:rFonts w:ascii="Times New Roman" w:hAnsi="Times New Roman" w:cs="Times New Roman"/>
          <w:b/>
          <w:bCs/>
        </w:rPr>
      </w:pPr>
      <w:r w:rsidRPr="005E0764">
        <w:rPr>
          <w:rFonts w:ascii="Times New Roman" w:hAnsi="Times New Roman" w:cs="Times New Roman"/>
          <w:b/>
          <w:bCs/>
        </w:rPr>
        <w:lastRenderedPageBreak/>
        <w:t>Figure 2</w:t>
      </w:r>
      <w:r>
        <w:rPr>
          <w:rFonts w:ascii="Times New Roman" w:hAnsi="Times New Roman" w:cs="Times New Roman"/>
          <w:b/>
          <w:bCs/>
        </w:rPr>
        <w:t>.3</w:t>
      </w:r>
      <w:r>
        <w:rPr>
          <w:rFonts w:ascii="Times New Roman" w:hAnsi="Times New Roman" w:cs="Times New Roman"/>
        </w:rPr>
        <w:tab/>
      </w:r>
      <w:r>
        <w:rPr>
          <w:rFonts w:ascii="Times New Roman" w:hAnsi="Times New Roman" w:cs="Times New Roman"/>
          <w:b/>
          <w:bCs/>
        </w:rPr>
        <w:t>Migration of sixteenth-notes from left</w:t>
      </w:r>
      <w:r w:rsidR="00B667C5">
        <w:rPr>
          <w:rFonts w:ascii="Times New Roman" w:hAnsi="Times New Roman" w:cs="Times New Roman"/>
          <w:b/>
          <w:bCs/>
        </w:rPr>
        <w:t xml:space="preserve"> </w:t>
      </w:r>
      <w:r>
        <w:rPr>
          <w:rFonts w:ascii="Times New Roman" w:hAnsi="Times New Roman" w:cs="Times New Roman"/>
          <w:b/>
          <w:bCs/>
        </w:rPr>
        <w:t>hand to right</w:t>
      </w:r>
      <w:r w:rsidR="00B667C5">
        <w:rPr>
          <w:rFonts w:ascii="Times New Roman" w:hAnsi="Times New Roman" w:cs="Times New Roman"/>
          <w:b/>
          <w:bCs/>
        </w:rPr>
        <w:t xml:space="preserve"> </w:t>
      </w:r>
      <w:r>
        <w:rPr>
          <w:rFonts w:ascii="Times New Roman" w:hAnsi="Times New Roman" w:cs="Times New Roman"/>
          <w:b/>
          <w:bCs/>
        </w:rPr>
        <w:t>hand, mm. 10-12</w:t>
      </w:r>
    </w:p>
    <w:p w14:paraId="300386C1" w14:textId="77777777" w:rsidR="00822527" w:rsidRDefault="00822527" w:rsidP="00822527">
      <w:pPr>
        <w:spacing w:before="240" w:line="36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2366DDA" wp14:editId="0D211832">
                <wp:simplePos x="0" y="0"/>
                <wp:positionH relativeFrom="column">
                  <wp:posOffset>3048000</wp:posOffset>
                </wp:positionH>
                <wp:positionV relativeFrom="paragraph">
                  <wp:posOffset>2289810</wp:posOffset>
                </wp:positionV>
                <wp:extent cx="3017520" cy="2004060"/>
                <wp:effectExtent l="0" t="0" r="17780" b="15240"/>
                <wp:wrapNone/>
                <wp:docPr id="18" name="Rectangle 18"/>
                <wp:cNvGraphicFramePr/>
                <a:graphic xmlns:a="http://schemas.openxmlformats.org/drawingml/2006/main">
                  <a:graphicData uri="http://schemas.microsoft.com/office/word/2010/wordprocessingShape">
                    <wps:wsp>
                      <wps:cNvSpPr/>
                      <wps:spPr>
                        <a:xfrm>
                          <a:off x="0" y="0"/>
                          <a:ext cx="3017520" cy="20040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DB41D" id="Rectangle 18" o:spid="_x0000_s1026" style="position:absolute;margin-left:240pt;margin-top:180.3pt;width:237.6pt;height:15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xIplAIAAK8FAAAOAAAAZHJzL2Uyb0RvYy54bWysVE1v2zAMvQ/YfxB0X21nabsFcYogRYcB&#13;&#10;RRu0HXpWZCk2IImapMTJfv0o+SNdV+xQzAdZEslH8onk/OqgFdkL5xswJS3OckqE4VA1ZlvSH083&#13;&#10;n75Q4gMzFVNgREmPwtOrxccP89bOxARqUJVwBEGMn7W2pHUIdpZlntdCM38GVhgUSnCaBTy6bVY5&#13;&#10;1iK6Vtkkzy+yFlxlHXDhPd5ed0K6SPhSCh7upfQiEFVSjC2k1aV1E9dsMWezrWO2bngfBntHFJo1&#13;&#10;Bp2OUNcsMLJzzV9QuuEOPMhwxkFnIGXDRcoBsynyV9k81syKlAuS4+1Ik/9/sPxuv3akqfDt8KUM&#13;&#10;0/hGD8gaM1slCN4hQa31M9R7tGvXnzxuY7YH6XT8Yx7kkEg9jqSKQyAcLz/nxeX5BLnnKMMnm+YX&#13;&#10;ifbsZG6dD98EaBI3JXXoP5HJ9rc+oEtUHVSiNw+qqW4apdIhVopYKUf2DN94sy1iyGjxh5Yy7zJE&#13;&#10;mGiZRQa6nNMuHJWIeMo8CInkYZaTFHAq21MwjHNhQtGJalaJLsbzHL8hyiH8FHMCjMgSsxuxe4BB&#13;&#10;swMZsLtke/1oKlLVj8b5vwLrjEeL5BlMGI11Y8C9BaAwq95zpz+Q1FETWdpAdcTSctD1nLf8psHn&#13;&#10;vWU+rJnDJsOSwMER7nGRCtqSQr+jpAb36637qI+1j1JKWmzakvqfO+YEJeq7wa74WkynscvTYXp+&#13;&#10;GcvOvZRsXkrMTq8Aa6bAEWV52kb9oIatdKCfcb4so1cUMcPRd0l5cMNhFbphghOKi+UyqWFnWxZu&#13;&#10;zaPlETyyGsv36fDMnO1rPGB73MHQ4Gz2qtQ73WhpYLkLIJvUBydee75xKqTC6SdYHDsvz0nrNGcX&#13;&#10;vwEAAP//AwBQSwMEFAAGAAgAAAAhACVLoIPnAAAAEAEAAA8AAABkcnMvZG93bnJldi54bWxMj0tP&#13;&#10;wzAQhO9I/AdrkbhRm0DdNo1TIR5ClTjQhwTHbew8RLyOYicN/x5zgstKo92dmS/bTLZlo+l940jB&#13;&#10;7UwAM1Q43VCl4Hh4uVkC8wFJY+vIKPg2Hjb55UWGqXZn2plxHyoWTcinqKAOoUs590VtLPqZ6wzF&#13;&#10;Xel6iyHKvuK6x3M0ty1PhJDcYkMxocbOPNam+NoPVsFnia+H561/42UylqvmffgoF4NS11fT0zqO&#13;&#10;hzWwYKbw9wG/DLE/5LHYyQ2kPWsV3C9FBAoK7qSQwOLFaj5PgJ0UyIVMgOcZ/w+S/wAAAP//AwBQ&#13;&#10;SwECLQAUAAYACAAAACEAtoM4kv4AAADhAQAAEwAAAAAAAAAAAAAAAAAAAAAAW0NvbnRlbnRfVHlw&#13;&#10;ZXNdLnhtbFBLAQItABQABgAIAAAAIQA4/SH/1gAAAJQBAAALAAAAAAAAAAAAAAAAAC8BAABfcmVs&#13;&#10;cy8ucmVsc1BLAQItABQABgAIAAAAIQCG+xIplAIAAK8FAAAOAAAAAAAAAAAAAAAAAC4CAABkcnMv&#13;&#10;ZTJvRG9jLnhtbFBLAQItABQABgAIAAAAIQAlS6CD5wAAABABAAAPAAAAAAAAAAAAAAAAAO4EAABk&#13;&#10;cnMvZG93bnJldi54bWxQSwUGAAAAAAQABADzAAAAAgYAAAAA&#13;&#10;" fillcolor="white [3212]" strokecolor="white [3212]" strokeweight="1pt"/>
            </w:pict>
          </mc:Fallback>
        </mc:AlternateContent>
      </w:r>
      <w:r>
        <w:rPr>
          <w:rFonts w:ascii="Times New Roman" w:hAnsi="Times New Roman" w:cs="Times New Roman"/>
          <w:noProof/>
        </w:rPr>
        <w:drawing>
          <wp:inline distT="0" distB="0" distL="0" distR="0" wp14:anchorId="49A9E67E" wp14:editId="15FC4FAF">
            <wp:extent cx="5943600" cy="4094957"/>
            <wp:effectExtent l="0" t="0" r="0"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094957"/>
                    </a:xfrm>
                    <a:prstGeom prst="rect">
                      <a:avLst/>
                    </a:prstGeom>
                  </pic:spPr>
                </pic:pic>
              </a:graphicData>
            </a:graphic>
          </wp:inline>
        </w:drawing>
      </w:r>
    </w:p>
    <w:p w14:paraId="1255742E" w14:textId="77777777" w:rsidR="00822527" w:rsidRDefault="00822527" w:rsidP="00822527">
      <w:pPr>
        <w:jc w:val="right"/>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1961 The Really Useful Music Group Limited.</w:t>
      </w:r>
    </w:p>
    <w:p w14:paraId="7356C8EC" w14:textId="77777777" w:rsidR="00822527" w:rsidRDefault="00822527" w:rsidP="00822527">
      <w:pPr>
        <w:spacing w:line="480" w:lineRule="auto"/>
        <w:rPr>
          <w:rFonts w:ascii="Times New Roman" w:hAnsi="Times New Roman" w:cs="Times New Roman"/>
          <w:b/>
          <w:bCs/>
        </w:rPr>
      </w:pPr>
    </w:p>
    <w:p w14:paraId="6366F91F" w14:textId="02A687C4" w:rsidR="00822527" w:rsidRPr="00AE0328" w:rsidRDefault="00822527" w:rsidP="00822527">
      <w:pPr>
        <w:spacing w:line="480" w:lineRule="auto"/>
        <w:rPr>
          <w:rFonts w:ascii="Times New Roman" w:hAnsi="Times New Roman" w:cs="Times New Roman"/>
          <w:b/>
          <w:bCs/>
        </w:rPr>
      </w:pPr>
      <w:r>
        <w:rPr>
          <w:rFonts w:ascii="Times New Roman" w:hAnsi="Times New Roman" w:cs="Times New Roman"/>
          <w:b/>
          <w:bCs/>
        </w:rPr>
        <w:t>Table 2.2</w:t>
      </w:r>
      <w:r>
        <w:rPr>
          <w:rFonts w:ascii="Times New Roman" w:hAnsi="Times New Roman" w:cs="Times New Roman"/>
          <w:b/>
          <w:bCs/>
        </w:rPr>
        <w:tab/>
      </w:r>
      <w:r w:rsidRPr="0087526E">
        <w:rPr>
          <w:rFonts w:ascii="Times New Roman" w:hAnsi="Times New Roman" w:cs="Times New Roman"/>
          <w:b/>
          <w:bCs/>
        </w:rPr>
        <w:t>Similarities between melodic statements</w:t>
      </w:r>
    </w:p>
    <w:tbl>
      <w:tblPr>
        <w:tblStyle w:val="TableGrid"/>
        <w:tblW w:w="0" w:type="auto"/>
        <w:tblLook w:val="04A0" w:firstRow="1" w:lastRow="0" w:firstColumn="1" w:lastColumn="0" w:noHBand="0" w:noVBand="1"/>
      </w:tblPr>
      <w:tblGrid>
        <w:gridCol w:w="4675"/>
        <w:gridCol w:w="4675"/>
      </w:tblGrid>
      <w:tr w:rsidR="00822527" w14:paraId="34AA469E" w14:textId="77777777" w:rsidTr="00CD2283">
        <w:tc>
          <w:tcPr>
            <w:tcW w:w="4675" w:type="dxa"/>
          </w:tcPr>
          <w:p w14:paraId="00700FFA" w14:textId="77777777" w:rsidR="00822527" w:rsidRPr="00AE0328" w:rsidRDefault="00822527" w:rsidP="00CD2283">
            <w:pPr>
              <w:spacing w:line="276" w:lineRule="auto"/>
              <w:rPr>
                <w:rFonts w:ascii="Times New Roman" w:hAnsi="Times New Roman" w:cs="Times New Roman"/>
                <w:b/>
              </w:rPr>
            </w:pPr>
            <w:r w:rsidRPr="00AE0328">
              <w:rPr>
                <w:rFonts w:ascii="Times New Roman" w:hAnsi="Times New Roman" w:cs="Times New Roman"/>
                <w:b/>
              </w:rPr>
              <w:t>Phrase 1</w:t>
            </w:r>
          </w:p>
        </w:tc>
        <w:tc>
          <w:tcPr>
            <w:tcW w:w="4675" w:type="dxa"/>
          </w:tcPr>
          <w:p w14:paraId="6621AB02" w14:textId="77777777" w:rsidR="00822527" w:rsidRPr="00AE0328" w:rsidRDefault="00822527" w:rsidP="00CD2283">
            <w:pPr>
              <w:spacing w:line="276" w:lineRule="auto"/>
              <w:rPr>
                <w:rFonts w:ascii="Times New Roman" w:hAnsi="Times New Roman" w:cs="Times New Roman"/>
                <w:b/>
                <w:bCs/>
              </w:rPr>
            </w:pPr>
            <w:r w:rsidRPr="00AE0328">
              <w:rPr>
                <w:rFonts w:ascii="Times New Roman" w:hAnsi="Times New Roman" w:cs="Times New Roman"/>
                <w:b/>
                <w:bCs/>
              </w:rPr>
              <w:t>Phrase 2</w:t>
            </w:r>
          </w:p>
        </w:tc>
      </w:tr>
      <w:tr w:rsidR="00822527" w14:paraId="1C9E8B8B" w14:textId="77777777" w:rsidTr="00CD2283">
        <w:tc>
          <w:tcPr>
            <w:tcW w:w="4675" w:type="dxa"/>
          </w:tcPr>
          <w:p w14:paraId="0363E701" w14:textId="77777777" w:rsidR="00822527" w:rsidRDefault="00822527" w:rsidP="00CD2283">
            <w:pPr>
              <w:spacing w:line="276" w:lineRule="auto"/>
              <w:rPr>
                <w:rFonts w:ascii="Times New Roman" w:hAnsi="Times New Roman" w:cs="Times New Roman"/>
              </w:rPr>
            </w:pPr>
            <w:r>
              <w:rPr>
                <w:rFonts w:ascii="Times New Roman" w:hAnsi="Times New Roman" w:cs="Times New Roman"/>
              </w:rPr>
              <w:t>mm. 3-5: pedal tone</w:t>
            </w:r>
          </w:p>
        </w:tc>
        <w:tc>
          <w:tcPr>
            <w:tcW w:w="4675" w:type="dxa"/>
          </w:tcPr>
          <w:p w14:paraId="2AA1CF68" w14:textId="77777777" w:rsidR="00822527" w:rsidRDefault="00822527" w:rsidP="00CD2283">
            <w:pPr>
              <w:spacing w:line="276" w:lineRule="auto"/>
              <w:rPr>
                <w:rFonts w:ascii="Times New Roman" w:hAnsi="Times New Roman" w:cs="Times New Roman"/>
              </w:rPr>
            </w:pPr>
            <w:r>
              <w:rPr>
                <w:rFonts w:ascii="Times New Roman" w:hAnsi="Times New Roman" w:cs="Times New Roman"/>
              </w:rPr>
              <w:t>m. 12: pedal tone</w:t>
            </w:r>
          </w:p>
        </w:tc>
      </w:tr>
      <w:tr w:rsidR="00822527" w14:paraId="598F2241" w14:textId="77777777" w:rsidTr="00CD2283">
        <w:tc>
          <w:tcPr>
            <w:tcW w:w="4675" w:type="dxa"/>
          </w:tcPr>
          <w:p w14:paraId="095C2745" w14:textId="77777777" w:rsidR="00822527" w:rsidRDefault="00822527" w:rsidP="00CD2283">
            <w:pPr>
              <w:spacing w:line="276" w:lineRule="auto"/>
              <w:rPr>
                <w:rFonts w:ascii="Times New Roman" w:hAnsi="Times New Roman" w:cs="Times New Roman"/>
              </w:rPr>
            </w:pPr>
            <w:r>
              <w:rPr>
                <w:rFonts w:ascii="Times New Roman" w:hAnsi="Times New Roman" w:cs="Times New Roman"/>
              </w:rPr>
              <w:t>mm. 7-9: chromaticism introduced</w:t>
            </w:r>
          </w:p>
        </w:tc>
        <w:tc>
          <w:tcPr>
            <w:tcW w:w="4675" w:type="dxa"/>
          </w:tcPr>
          <w:p w14:paraId="2F5B3864" w14:textId="77777777" w:rsidR="00822527" w:rsidRDefault="00822527" w:rsidP="00CD2283">
            <w:pPr>
              <w:spacing w:line="276" w:lineRule="auto"/>
              <w:rPr>
                <w:rFonts w:ascii="Times New Roman" w:hAnsi="Times New Roman" w:cs="Times New Roman"/>
              </w:rPr>
            </w:pPr>
            <w:r>
              <w:rPr>
                <w:rFonts w:ascii="Times New Roman" w:hAnsi="Times New Roman" w:cs="Times New Roman"/>
              </w:rPr>
              <w:t>mm. 16-18: chromaticism introduced</w:t>
            </w:r>
          </w:p>
        </w:tc>
      </w:tr>
      <w:tr w:rsidR="00822527" w14:paraId="7715EA32" w14:textId="77777777" w:rsidTr="00CD2283">
        <w:trPr>
          <w:trHeight w:val="69"/>
        </w:trPr>
        <w:tc>
          <w:tcPr>
            <w:tcW w:w="4675" w:type="dxa"/>
          </w:tcPr>
          <w:p w14:paraId="6321EDDB" w14:textId="77777777" w:rsidR="00822527" w:rsidRDefault="00822527" w:rsidP="00CD2283">
            <w:pPr>
              <w:spacing w:line="276" w:lineRule="auto"/>
              <w:rPr>
                <w:rFonts w:ascii="Times New Roman" w:hAnsi="Times New Roman" w:cs="Times New Roman"/>
              </w:rPr>
            </w:pPr>
            <w:r>
              <w:rPr>
                <w:rFonts w:ascii="Times New Roman" w:hAnsi="Times New Roman" w:cs="Times New Roman"/>
              </w:rPr>
              <w:t>mm. 9-10: circle of fifths bass line</w:t>
            </w:r>
          </w:p>
        </w:tc>
        <w:tc>
          <w:tcPr>
            <w:tcW w:w="4675" w:type="dxa"/>
          </w:tcPr>
          <w:p w14:paraId="27AEC706" w14:textId="77777777" w:rsidR="00822527" w:rsidRDefault="00822527" w:rsidP="00CD2283">
            <w:pPr>
              <w:spacing w:line="276" w:lineRule="auto"/>
              <w:rPr>
                <w:rFonts w:ascii="Times New Roman" w:hAnsi="Times New Roman" w:cs="Times New Roman"/>
              </w:rPr>
            </w:pPr>
            <w:r>
              <w:rPr>
                <w:rFonts w:ascii="Times New Roman" w:hAnsi="Times New Roman" w:cs="Times New Roman"/>
              </w:rPr>
              <w:t>mm. 18-19: circle of fifths bass line</w:t>
            </w:r>
          </w:p>
        </w:tc>
      </w:tr>
    </w:tbl>
    <w:p w14:paraId="1EC68923" w14:textId="77777777" w:rsidR="00822527" w:rsidRDefault="00822527" w:rsidP="00822527">
      <w:pPr>
        <w:spacing w:line="480" w:lineRule="auto"/>
        <w:ind w:firstLine="720"/>
        <w:rPr>
          <w:rFonts w:ascii="Times New Roman" w:hAnsi="Times New Roman" w:cs="Times New Roman"/>
        </w:rPr>
      </w:pPr>
    </w:p>
    <w:p w14:paraId="4187B8B0" w14:textId="77777777" w:rsidR="00822527" w:rsidRDefault="00822527" w:rsidP="00150932">
      <w:pPr>
        <w:spacing w:line="480" w:lineRule="auto"/>
        <w:ind w:firstLine="720"/>
        <w:rPr>
          <w:rFonts w:ascii="Times New Roman" w:hAnsi="Times New Roman" w:cs="Times New Roman"/>
        </w:rPr>
      </w:pPr>
      <w:r w:rsidRPr="00E418DC">
        <w:rPr>
          <w:rFonts w:ascii="Times New Roman" w:hAnsi="Times New Roman" w:cs="Times New Roman"/>
        </w:rPr>
        <w:t>As one might expect</w:t>
      </w:r>
      <w:r>
        <w:rPr>
          <w:rFonts w:ascii="Times New Roman" w:hAnsi="Times New Roman" w:cs="Times New Roman"/>
        </w:rPr>
        <w:t>,</w:t>
      </w:r>
      <w:r w:rsidRPr="00E418DC">
        <w:rPr>
          <w:rFonts w:ascii="Times New Roman" w:hAnsi="Times New Roman" w:cs="Times New Roman"/>
        </w:rPr>
        <w:t xml:space="preserve"> the second </w:t>
      </w:r>
      <w:r>
        <w:rPr>
          <w:rFonts w:ascii="Times New Roman" w:hAnsi="Times New Roman" w:cs="Times New Roman"/>
        </w:rPr>
        <w:t>melodic statement</w:t>
      </w:r>
      <w:r w:rsidRPr="00E418DC">
        <w:rPr>
          <w:rFonts w:ascii="Times New Roman" w:hAnsi="Times New Roman" w:cs="Times New Roman"/>
        </w:rPr>
        <w:t xml:space="preserve"> ends on an E-flat offering a resolution to the first melodic statement which ended on a B-flat.  However, the harmony offers no such relief.  Rather than ending on a tonic chord offering a closed cadence</w:t>
      </w:r>
      <w:r>
        <w:rPr>
          <w:rFonts w:ascii="Times New Roman" w:hAnsi="Times New Roman" w:cs="Times New Roman"/>
        </w:rPr>
        <w:t>,</w:t>
      </w:r>
      <w:r w:rsidRPr="00E418DC">
        <w:rPr>
          <w:rFonts w:ascii="Times New Roman" w:hAnsi="Times New Roman" w:cs="Times New Roman"/>
        </w:rPr>
        <w:t xml:space="preserve"> the </w:t>
      </w:r>
      <w:r>
        <w:rPr>
          <w:rFonts w:ascii="Times New Roman" w:hAnsi="Times New Roman" w:cs="Times New Roman"/>
        </w:rPr>
        <w:t xml:space="preserve">root of the </w:t>
      </w:r>
      <w:r w:rsidRPr="00E418DC">
        <w:rPr>
          <w:rFonts w:ascii="Times New Roman" w:hAnsi="Times New Roman" w:cs="Times New Roman"/>
        </w:rPr>
        <w:t>B-flat</w:t>
      </w:r>
      <w:r w:rsidRPr="00CC7AD4">
        <w:rPr>
          <w:rFonts w:ascii="Times New Roman" w:hAnsi="Times New Roman" w:cs="Times New Roman"/>
          <w:vertAlign w:val="superscript"/>
        </w:rPr>
        <w:t>7</w:t>
      </w:r>
      <w:r w:rsidRPr="00E418DC">
        <w:rPr>
          <w:rFonts w:ascii="Times New Roman" w:hAnsi="Times New Roman" w:cs="Times New Roman"/>
        </w:rPr>
        <w:t xml:space="preserve"> chord slips to an A, A-flat, and finally a G</w:t>
      </w:r>
      <w:r>
        <w:rPr>
          <w:rFonts w:ascii="Times New Roman" w:hAnsi="Times New Roman" w:cs="Times New Roman"/>
        </w:rPr>
        <w:t xml:space="preserve"> in the pedal closing the section on a I</w:t>
      </w:r>
      <w:r>
        <w:rPr>
          <w:rFonts w:ascii="Times New Roman" w:hAnsi="Times New Roman" w:cs="Times New Roman"/>
          <w:vertAlign w:val="superscript"/>
        </w:rPr>
        <w:t>6</w:t>
      </w:r>
      <w:r>
        <w:rPr>
          <w:rFonts w:ascii="Times New Roman" w:hAnsi="Times New Roman" w:cs="Times New Roman"/>
        </w:rPr>
        <w:t xml:space="preserve"> chord </w:t>
      </w:r>
      <w:r w:rsidRPr="00F34A62">
        <w:rPr>
          <w:rFonts w:ascii="Times New Roman" w:hAnsi="Times New Roman" w:cs="Times New Roman"/>
          <w:b/>
          <w:bCs/>
        </w:rPr>
        <w:t>(Figure 2.</w:t>
      </w:r>
      <w:r>
        <w:rPr>
          <w:rFonts w:ascii="Times New Roman" w:hAnsi="Times New Roman" w:cs="Times New Roman"/>
          <w:b/>
          <w:bCs/>
        </w:rPr>
        <w:t>4</w:t>
      </w:r>
      <w:r>
        <w:rPr>
          <w:rFonts w:ascii="Times New Roman" w:hAnsi="Times New Roman" w:cs="Times New Roman"/>
        </w:rPr>
        <w:t>)</w:t>
      </w:r>
      <w:r w:rsidRPr="00E418DC">
        <w:rPr>
          <w:rFonts w:ascii="Times New Roman" w:hAnsi="Times New Roman" w:cs="Times New Roman"/>
        </w:rPr>
        <w:t xml:space="preserve">.  </w:t>
      </w:r>
      <w:r>
        <w:rPr>
          <w:rFonts w:ascii="Times New Roman" w:hAnsi="Times New Roman" w:cs="Times New Roman"/>
        </w:rPr>
        <w:t>T</w:t>
      </w:r>
      <w:r w:rsidRPr="00E418DC">
        <w:rPr>
          <w:rFonts w:ascii="Times New Roman" w:hAnsi="Times New Roman" w:cs="Times New Roman"/>
        </w:rPr>
        <w:t xml:space="preserve">he A section never </w:t>
      </w:r>
      <w:r>
        <w:rPr>
          <w:rFonts w:ascii="Times New Roman" w:hAnsi="Times New Roman" w:cs="Times New Roman"/>
        </w:rPr>
        <w:t xml:space="preserve">achieves </w:t>
      </w:r>
      <w:r w:rsidRPr="00E418DC">
        <w:rPr>
          <w:rFonts w:ascii="Times New Roman" w:hAnsi="Times New Roman" w:cs="Times New Roman"/>
        </w:rPr>
        <w:t xml:space="preserve">a satisfactory harmonic close.  </w:t>
      </w:r>
      <w:r>
        <w:rPr>
          <w:rFonts w:ascii="Times New Roman" w:hAnsi="Times New Roman" w:cs="Times New Roman"/>
        </w:rPr>
        <w:t>After</w:t>
      </w:r>
      <w:r w:rsidRPr="00E418DC">
        <w:rPr>
          <w:rFonts w:ascii="Times New Roman" w:hAnsi="Times New Roman" w:cs="Times New Roman"/>
        </w:rPr>
        <w:t xml:space="preserve"> the A section</w:t>
      </w:r>
      <w:r>
        <w:rPr>
          <w:rFonts w:ascii="Times New Roman" w:hAnsi="Times New Roman" w:cs="Times New Roman"/>
        </w:rPr>
        <w:t xml:space="preserve"> </w:t>
      </w:r>
      <w:r>
        <w:rPr>
          <w:rFonts w:ascii="Times New Roman" w:hAnsi="Times New Roman" w:cs="Times New Roman"/>
        </w:rPr>
        <w:lastRenderedPageBreak/>
        <w:t>closes, Lloyd Webber writes</w:t>
      </w:r>
      <w:r w:rsidRPr="00E418DC">
        <w:rPr>
          <w:rFonts w:ascii="Times New Roman" w:hAnsi="Times New Roman" w:cs="Times New Roman"/>
        </w:rPr>
        <w:t xml:space="preserve"> several chromatic chords </w:t>
      </w:r>
      <w:r>
        <w:rPr>
          <w:rFonts w:ascii="Times New Roman" w:hAnsi="Times New Roman" w:cs="Times New Roman"/>
        </w:rPr>
        <w:t xml:space="preserve">in mm. 21-22, which transitions to </w:t>
      </w:r>
      <w:r w:rsidRPr="00E418DC">
        <w:rPr>
          <w:rFonts w:ascii="Times New Roman" w:hAnsi="Times New Roman" w:cs="Times New Roman"/>
        </w:rPr>
        <w:t>the B section</w:t>
      </w:r>
      <w:r>
        <w:rPr>
          <w:rFonts w:ascii="Times New Roman" w:hAnsi="Times New Roman" w:cs="Times New Roman"/>
        </w:rPr>
        <w:t xml:space="preserve">.  Prior to m. 23 </w:t>
      </w:r>
      <w:r w:rsidRPr="00E418DC">
        <w:rPr>
          <w:rFonts w:ascii="Times New Roman" w:hAnsi="Times New Roman" w:cs="Times New Roman"/>
        </w:rPr>
        <w:t>the original key signature of E-flat is cancelled out with all naturals for the first nine measures of this section</w:t>
      </w:r>
      <w:r>
        <w:rPr>
          <w:rFonts w:ascii="Times New Roman" w:hAnsi="Times New Roman" w:cs="Times New Roman"/>
        </w:rPr>
        <w:t xml:space="preserve">, which is harmonically ambiguous. </w:t>
      </w:r>
    </w:p>
    <w:p w14:paraId="0EC521E4" w14:textId="77777777" w:rsidR="00822527" w:rsidRDefault="00822527" w:rsidP="00822527">
      <w:pPr>
        <w:spacing w:line="360" w:lineRule="auto"/>
        <w:rPr>
          <w:rFonts w:ascii="Times New Roman" w:hAnsi="Times New Roman" w:cs="Times New Roman"/>
          <w:b/>
          <w:bCs/>
        </w:rPr>
      </w:pPr>
      <w:r w:rsidRPr="00930B73">
        <w:rPr>
          <w:rFonts w:ascii="Times New Roman" w:hAnsi="Times New Roman" w:cs="Times New Roman"/>
          <w:b/>
          <w:bCs/>
        </w:rPr>
        <w:t>Figure 2.</w:t>
      </w:r>
      <w:r>
        <w:rPr>
          <w:rFonts w:ascii="Times New Roman" w:hAnsi="Times New Roman" w:cs="Times New Roman"/>
          <w:b/>
          <w:bCs/>
        </w:rPr>
        <w:t>4</w:t>
      </w:r>
      <w:r w:rsidRPr="00930B73">
        <w:rPr>
          <w:rFonts w:ascii="Times New Roman" w:hAnsi="Times New Roman" w:cs="Times New Roman"/>
          <w:b/>
          <w:bCs/>
        </w:rPr>
        <w:tab/>
        <w:t xml:space="preserve">Pedal, mm. </w:t>
      </w:r>
      <w:r>
        <w:rPr>
          <w:rFonts w:ascii="Times New Roman" w:hAnsi="Times New Roman" w:cs="Times New Roman"/>
          <w:b/>
          <w:bCs/>
        </w:rPr>
        <w:t>18-20</w:t>
      </w:r>
    </w:p>
    <w:p w14:paraId="3BB1D529" w14:textId="77777777" w:rsidR="00822527" w:rsidRDefault="00822527" w:rsidP="00822527">
      <w:p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B89B33C" wp14:editId="3CADC34A">
                <wp:simplePos x="0" y="0"/>
                <wp:positionH relativeFrom="column">
                  <wp:posOffset>4160520</wp:posOffset>
                </wp:positionH>
                <wp:positionV relativeFrom="paragraph">
                  <wp:posOffset>110490</wp:posOffset>
                </wp:positionV>
                <wp:extent cx="1318260" cy="608330"/>
                <wp:effectExtent l="0" t="0" r="15240" b="13970"/>
                <wp:wrapNone/>
                <wp:docPr id="19" name="Oval 19"/>
                <wp:cNvGraphicFramePr/>
                <a:graphic xmlns:a="http://schemas.openxmlformats.org/drawingml/2006/main">
                  <a:graphicData uri="http://schemas.microsoft.com/office/word/2010/wordprocessingShape">
                    <wps:wsp>
                      <wps:cNvSpPr/>
                      <wps:spPr>
                        <a:xfrm>
                          <a:off x="0" y="0"/>
                          <a:ext cx="1318260" cy="6083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B42C0D" id="Oval 19" o:spid="_x0000_s1026" style="position:absolute;margin-left:327.6pt;margin-top:8.7pt;width:103.8pt;height:4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wGdPlAIAAIQFAAAOAAAAZHJzL2Uyb0RvYy54bWysVEtv2zAMvg/YfxB0X22nj7VBnSJo0WFA&#13;&#10;0QZth55VWaoFSKImKXGyXz9KfiRYix2G5eCIIvmR/ETy8mprNNkIHxTYmlZHJSXCcmiUfavpj+fb&#13;&#10;L+eUhMhswzRYUdOdCPRq8fnTZefmYgYt6EZ4giA2zDtX0zZGNy+KwFthWDgCJywqJXjDIor+rWg8&#13;&#10;6xDd6GJWlmdFB75xHrgIAW9veiVdZHwpBY8PUgYRia4p5hbz1+fva/oWi0s2f/PMtYoPabB/yMIw&#13;&#10;ZTHoBHXDIiNrr95BGcU9BJDxiIMpQErFRa4Bq6nKP6p5apkTuRYkJ7iJpvD/YPn9ZuWJavDtLiix&#13;&#10;zOAbPWyYJigiN50LczR5cis/SAGPqdCt9Cb9Ywlkm/ncTXyKbSQcL6vj6nx2hrRz1J2V58fHmfBi&#13;&#10;7+18iN8EGJIONRVaKxdSyWzONnchYlC0Hq3StYVbpXV+Nm3TRQCtmnSXhdQ34lp7gjXUNG6rVAVC&#13;&#10;HFihlDyLVFtfTT7FnRYJQttHIZERzH+WE8m9uMdknAsbq17Vskb0oU5L/I3Bxixy6AyYkCUmOWEP&#13;&#10;AKNlDzJi9zkP9slV5FaenMu/JdY7Tx45Mtg4ORtlwX8EoLGqIXJvP5LUU5NYeoVmh/3ioR+k4Pit&#13;&#10;wpe7YyGumMfJwcfGbRAf8CM1dDWF4URJC/7XR/fJHhsatZR0OIk1DT/XzAtK9HeLrX5RnZyk0c3C&#13;&#10;yenXGQr+UPN6qLFrcw349BXuHcfzMdlHPR6lB/OCS2OZoqKKWY6xa8qjH4Xr2G8IXDtcLJfZDMfV&#13;&#10;sXhnnxxP4InV1JbP2xfm3dC+ERv/HsapfdfCvW3ytLBcR5Aq9/ee14FvHPXcOMNaSrvkUM5W++W5&#13;&#10;+A0AAP//AwBQSwMEFAAGAAgAAAAhAAJQ7EfhAAAADwEAAA8AAABkcnMvZG93bnJldi54bWxMT01v&#13;&#10;gzAMvU/af4g8abc1lK60pYRqX9Wua8ehx0A8QCUOIill/37eabtYst/z+8h2k+3EiINvHSmYzyIQ&#13;&#10;SJUzLdUKis/9wxqED5qM7hyhgm/0sMtvbzKdGnelA47HUAsWIZ9qBU0IfSqlrxq02s9cj8TYlxus&#13;&#10;DrwOtTSDvrK47WQcRYm0uiV2aHSPLw1W5+PFKjDT4e002tXHPjqXxaaoF8+jeVfq/m563fJ42oII&#13;&#10;OIW/D/jtwPkh52Clu5DxolOQLJcxUxlYPYJgwjqJuVDJh/kiBpln8n+P/AcAAP//AwBQSwECLQAU&#13;&#10;AAYACAAAACEAtoM4kv4AAADhAQAAEwAAAAAAAAAAAAAAAAAAAAAAW0NvbnRlbnRfVHlwZXNdLnht&#13;&#10;bFBLAQItABQABgAIAAAAIQA4/SH/1gAAAJQBAAALAAAAAAAAAAAAAAAAAC8BAABfcmVscy8ucmVs&#13;&#10;c1BLAQItABQABgAIAAAAIQBfwGdPlAIAAIQFAAAOAAAAAAAAAAAAAAAAAC4CAABkcnMvZTJvRG9j&#13;&#10;LnhtbFBLAQItABQABgAIAAAAIQACUOxH4QAAAA8BAAAPAAAAAAAAAAAAAAAAAO4EAABkcnMvZG93&#13;&#10;bnJldi54bWxQSwUGAAAAAAQABADzAAAA/AUAAAAA&#13;&#10;" filled="f" strokecolor="black [3213]" strokeweight="1pt">
                <v:stroke joinstyle="miter"/>
              </v:oval>
            </w:pict>
          </mc:Fallback>
        </mc:AlternateContent>
      </w:r>
      <w:r>
        <w:rPr>
          <w:rFonts w:ascii="Times New Roman" w:hAnsi="Times New Roman" w:cs="Times New Roman"/>
          <w:noProof/>
        </w:rPr>
        <w:drawing>
          <wp:inline distT="0" distB="0" distL="0" distR="0" wp14:anchorId="7129B417" wp14:editId="67EEB7C3">
            <wp:extent cx="5943600" cy="7226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22630"/>
                    </a:xfrm>
                    <a:prstGeom prst="rect">
                      <a:avLst/>
                    </a:prstGeom>
                  </pic:spPr>
                </pic:pic>
              </a:graphicData>
            </a:graphic>
          </wp:inline>
        </w:drawing>
      </w:r>
    </w:p>
    <w:p w14:paraId="304B5B9D" w14:textId="77777777" w:rsidR="00822527" w:rsidRDefault="00822527" w:rsidP="00822527">
      <w:pPr>
        <w:jc w:val="right"/>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1961 The Really Useful Music Group Limited.</w:t>
      </w:r>
    </w:p>
    <w:p w14:paraId="56066815" w14:textId="77777777" w:rsidR="00822527" w:rsidRPr="00E418DC" w:rsidRDefault="00822527" w:rsidP="00822527">
      <w:pPr>
        <w:spacing w:line="480" w:lineRule="auto"/>
        <w:rPr>
          <w:rFonts w:ascii="Times New Roman" w:hAnsi="Times New Roman" w:cs="Times New Roman"/>
        </w:rPr>
      </w:pPr>
    </w:p>
    <w:p w14:paraId="4ED3C37F" w14:textId="7C42F819"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The left hand part from mm. 3-11 and the right hand part in mm. 12-20 show Lloyd Webber’s knowledge of organ improvisation.</w:t>
      </w:r>
      <w:r w:rsidR="004C057A">
        <w:rPr>
          <w:rFonts w:ascii="Times New Roman" w:hAnsi="Times New Roman" w:cs="Times New Roman"/>
        </w:rPr>
        <w:t xml:space="preserve">  </w:t>
      </w:r>
      <w:r>
        <w:rPr>
          <w:rFonts w:ascii="Times New Roman" w:hAnsi="Times New Roman" w:cs="Times New Roman"/>
        </w:rPr>
        <w:t>While there do not seem to be any notable recurring motives in this passage work, there are a few instances of quasi model-sequence technique.  That is, the sequence is not a true sequence because it does not follow the real or tonally altered intervals of the model, but the contour is similar enough that it draws the attention of both the listener and the performer.  The instances of quasi model-sequence fulfill both an improvisatory and compositional function in this piece: providing a sense of cohesion.  These quasi model-sequences may be found in in the left hand of m. 8-9 and the right hand of m. 14-15, m. 17-18, and m. 19-20.  The instance at m. 14-15 (</w:t>
      </w:r>
      <w:r w:rsidRPr="00645BBF">
        <w:rPr>
          <w:rFonts w:ascii="Times New Roman" w:hAnsi="Times New Roman" w:cs="Times New Roman"/>
          <w:b/>
          <w:bCs/>
        </w:rPr>
        <w:t>Figure 2.</w:t>
      </w:r>
      <w:r>
        <w:rPr>
          <w:rFonts w:ascii="Times New Roman" w:hAnsi="Times New Roman" w:cs="Times New Roman"/>
          <w:b/>
          <w:bCs/>
        </w:rPr>
        <w:t>5</w:t>
      </w:r>
      <w:r>
        <w:rPr>
          <w:rFonts w:ascii="Times New Roman" w:hAnsi="Times New Roman" w:cs="Times New Roman"/>
        </w:rPr>
        <w:t>) is particularly prominent because it is presented in a higher register and the melody is at rest.  Furthermore, this gesture of model-sequence can be rooted in organ improvisation, which has a rich history in church music and organ performances.  Just as Llo</w:t>
      </w:r>
      <w:r w:rsidR="00D43A09">
        <w:rPr>
          <w:rFonts w:ascii="Times New Roman" w:hAnsi="Times New Roman" w:cs="Times New Roman"/>
        </w:rPr>
        <w:t>y</w:t>
      </w:r>
      <w:r>
        <w:rPr>
          <w:rFonts w:ascii="Times New Roman" w:hAnsi="Times New Roman" w:cs="Times New Roman"/>
        </w:rPr>
        <w:t xml:space="preserve">d Webber would have been familiar with the technique of reharmonizing hymns, he would have been familiar with improvisation.  Improvisation has many similarities with written composition.  In fact, there is a saying among organists that improvisations should sound like written compositions and written compositions should sound like improvisations.  That is to say, improvisations should have an intentional quality rather than </w:t>
      </w:r>
      <w:r>
        <w:rPr>
          <w:rFonts w:ascii="Times New Roman" w:hAnsi="Times New Roman" w:cs="Times New Roman"/>
        </w:rPr>
        <w:lastRenderedPageBreak/>
        <w:t xml:space="preserve">that of meandering with no true sense of direction and compositions should have an element of surprise.  </w:t>
      </w:r>
    </w:p>
    <w:p w14:paraId="2CFFBF1F" w14:textId="77777777" w:rsidR="00822527" w:rsidRDefault="00822527" w:rsidP="00822527">
      <w:pPr>
        <w:spacing w:line="360" w:lineRule="auto"/>
        <w:rPr>
          <w:rFonts w:ascii="Times New Roman" w:hAnsi="Times New Roman" w:cs="Times New Roman"/>
          <w:b/>
          <w:bCs/>
        </w:rPr>
      </w:pPr>
      <w:r w:rsidRPr="00930B73">
        <w:rPr>
          <w:rFonts w:ascii="Times New Roman" w:hAnsi="Times New Roman" w:cs="Times New Roman"/>
          <w:b/>
          <w:bCs/>
        </w:rPr>
        <w:t>Figure 2.</w:t>
      </w:r>
      <w:r>
        <w:rPr>
          <w:rFonts w:ascii="Times New Roman" w:hAnsi="Times New Roman" w:cs="Times New Roman"/>
          <w:b/>
          <w:bCs/>
        </w:rPr>
        <w:t>5</w:t>
      </w:r>
      <w:r w:rsidRPr="00930B73">
        <w:rPr>
          <w:rFonts w:ascii="Times New Roman" w:hAnsi="Times New Roman" w:cs="Times New Roman"/>
          <w:b/>
          <w:bCs/>
        </w:rPr>
        <w:tab/>
      </w:r>
      <w:r>
        <w:rPr>
          <w:rFonts w:ascii="Times New Roman" w:hAnsi="Times New Roman" w:cs="Times New Roman"/>
          <w:b/>
          <w:bCs/>
        </w:rPr>
        <w:t>Quasi-model/sequence (shown in brackets), mm. 14-15 (right hand)</w:t>
      </w:r>
    </w:p>
    <w:p w14:paraId="6A53D5E3" w14:textId="77777777" w:rsidR="00822527" w:rsidRDefault="00822527" w:rsidP="00822527">
      <w:pPr>
        <w:spacing w:line="480" w:lineRule="auto"/>
        <w:rPr>
          <w:rFonts w:ascii="Times New Roman" w:hAnsi="Times New Roman" w:cs="Times New Roman"/>
        </w:rPr>
      </w:pPr>
      <w:r>
        <w:rPr>
          <w:rFonts w:ascii="Times New Roman" w:hAnsi="Times New Roman" w:cs="Times New Roman"/>
          <w:noProof/>
        </w:rPr>
        <w:drawing>
          <wp:inline distT="0" distB="0" distL="0" distR="0" wp14:anchorId="4C0C92C6" wp14:editId="19679517">
            <wp:extent cx="5943600" cy="65913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659130"/>
                    </a:xfrm>
                    <a:prstGeom prst="rect">
                      <a:avLst/>
                    </a:prstGeom>
                  </pic:spPr>
                </pic:pic>
              </a:graphicData>
            </a:graphic>
          </wp:inline>
        </w:drawing>
      </w:r>
    </w:p>
    <w:p w14:paraId="2D414633" w14:textId="77777777" w:rsidR="00822527" w:rsidRDefault="00822527" w:rsidP="00822527">
      <w:pPr>
        <w:jc w:val="right"/>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1961 The Really Useful Music Group Limited.</w:t>
      </w:r>
    </w:p>
    <w:p w14:paraId="3C2ED91C" w14:textId="77777777" w:rsidR="00822527" w:rsidRPr="00E418DC" w:rsidRDefault="00822527" w:rsidP="00822527">
      <w:pPr>
        <w:spacing w:line="480" w:lineRule="auto"/>
        <w:rPr>
          <w:rFonts w:ascii="Times New Roman" w:hAnsi="Times New Roman" w:cs="Times New Roman"/>
        </w:rPr>
      </w:pPr>
    </w:p>
    <w:p w14:paraId="6C4BE50E" w14:textId="5A451EC8"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As noted, the transition which follows the evaded cadence in m. 20, continues to harmonically destabilize the music as it moves into the B section at m. 23.  While the B section begins with a change in key signature to cancel out the three flats of the opening E-flat key signature, this is not necessarily an indication of a change of key, but rather for the convenience of notation.  A harmonic analysis of the left hand and pedal of mm. 23-27 suggests a mixed mode version of the distant key of A, a tritone away from the tonic of E-flat.  The highly chromatic nature of this section coupled with the right</w:t>
      </w:r>
      <w:r w:rsidR="00B667C5">
        <w:rPr>
          <w:rFonts w:ascii="Times New Roman" w:hAnsi="Times New Roman" w:cs="Times New Roman"/>
        </w:rPr>
        <w:t xml:space="preserve"> </w:t>
      </w:r>
      <w:r>
        <w:rPr>
          <w:rFonts w:ascii="Times New Roman" w:hAnsi="Times New Roman" w:cs="Times New Roman"/>
        </w:rPr>
        <w:t>hand passage work which is not in the key of A makes it impossible to determine the mode, though the minor mode would fit with the notated key signature of no sharps or flats.  The passagework in the right hand playing against the more sustained dominant ninth chord in A references the twentieth</w:t>
      </w:r>
      <w:r w:rsidR="00231F2B">
        <w:rPr>
          <w:rFonts w:ascii="Times New Roman" w:hAnsi="Times New Roman" w:cs="Times New Roman"/>
        </w:rPr>
        <w:t>-</w:t>
      </w:r>
      <w:r>
        <w:rPr>
          <w:rFonts w:ascii="Times New Roman" w:hAnsi="Times New Roman" w:cs="Times New Roman"/>
        </w:rPr>
        <w:t>century technique of  bitonality (</w:t>
      </w:r>
      <w:r w:rsidRPr="00837DE2">
        <w:rPr>
          <w:rFonts w:ascii="Times New Roman" w:hAnsi="Times New Roman" w:cs="Times New Roman"/>
          <w:b/>
          <w:bCs/>
        </w:rPr>
        <w:t>Figure 2.</w:t>
      </w:r>
      <w:r>
        <w:rPr>
          <w:rFonts w:ascii="Times New Roman" w:hAnsi="Times New Roman" w:cs="Times New Roman"/>
          <w:b/>
          <w:bCs/>
        </w:rPr>
        <w:t>6</w:t>
      </w:r>
      <w:r>
        <w:rPr>
          <w:rFonts w:ascii="Times New Roman" w:hAnsi="Times New Roman" w:cs="Times New Roman"/>
        </w:rPr>
        <w:t>).  The key of A is established by the dominant ninth chord in the left</w:t>
      </w:r>
      <w:r w:rsidR="00B667C5">
        <w:rPr>
          <w:rFonts w:ascii="Times New Roman" w:hAnsi="Times New Roman" w:cs="Times New Roman"/>
        </w:rPr>
        <w:t xml:space="preserve"> </w:t>
      </w:r>
      <w:r>
        <w:rPr>
          <w:rFonts w:ascii="Times New Roman" w:hAnsi="Times New Roman" w:cs="Times New Roman"/>
        </w:rPr>
        <w:t>hand, the right</w:t>
      </w:r>
      <w:r w:rsidR="00B667C5">
        <w:rPr>
          <w:rFonts w:ascii="Times New Roman" w:hAnsi="Times New Roman" w:cs="Times New Roman"/>
        </w:rPr>
        <w:t xml:space="preserve"> </w:t>
      </w:r>
      <w:r>
        <w:rPr>
          <w:rFonts w:ascii="Times New Roman" w:hAnsi="Times New Roman" w:cs="Times New Roman"/>
        </w:rPr>
        <w:t xml:space="preserve">hand does not fit comfortably in the same key.  Harmonically distance and unstable, the flowing sixteenth-notes passages still provide cohesion between the A and B sections.  Here </w:t>
      </w:r>
      <w:r w:rsidR="00D43A09">
        <w:rPr>
          <w:rFonts w:ascii="Times New Roman" w:hAnsi="Times New Roman" w:cs="Times New Roman"/>
        </w:rPr>
        <w:t>Lloyd Webber uses</w:t>
      </w:r>
      <w:r>
        <w:rPr>
          <w:rFonts w:ascii="Times New Roman" w:hAnsi="Times New Roman" w:cs="Times New Roman"/>
        </w:rPr>
        <w:t xml:space="preserve"> rhythmic motives to tie together complex pitch structures.</w:t>
      </w:r>
      <w:r>
        <w:rPr>
          <w:rStyle w:val="FootnoteReference"/>
          <w:rFonts w:ascii="Times New Roman" w:hAnsi="Times New Roman" w:cs="Times New Roman"/>
        </w:rPr>
        <w:footnoteReference w:id="52"/>
      </w:r>
      <w:r>
        <w:rPr>
          <w:rFonts w:ascii="Times New Roman" w:hAnsi="Times New Roman" w:cs="Times New Roman"/>
        </w:rPr>
        <w:t xml:space="preserve">  The quasi </w:t>
      </w:r>
      <w:r>
        <w:rPr>
          <w:rFonts w:ascii="Times New Roman" w:hAnsi="Times New Roman" w:cs="Times New Roman"/>
        </w:rPr>
        <w:lastRenderedPageBreak/>
        <w:t>model-sequence in mm. 23-24 also works to create cohesion between the two sections (</w:t>
      </w:r>
      <w:r w:rsidRPr="00837DE2">
        <w:rPr>
          <w:rFonts w:ascii="Times New Roman" w:hAnsi="Times New Roman" w:cs="Times New Roman"/>
          <w:b/>
          <w:bCs/>
        </w:rPr>
        <w:t>Figure 2.</w:t>
      </w:r>
      <w:r>
        <w:rPr>
          <w:rFonts w:ascii="Times New Roman" w:hAnsi="Times New Roman" w:cs="Times New Roman"/>
          <w:b/>
          <w:bCs/>
        </w:rPr>
        <w:t>6</w:t>
      </w:r>
      <w:r>
        <w:rPr>
          <w:rFonts w:ascii="Times New Roman" w:hAnsi="Times New Roman" w:cs="Times New Roman"/>
        </w:rPr>
        <w:t>).</w:t>
      </w:r>
    </w:p>
    <w:p w14:paraId="46095153" w14:textId="77777777" w:rsidR="007B25B2" w:rsidRDefault="00822527" w:rsidP="007B25B2">
      <w:pPr>
        <w:rPr>
          <w:rFonts w:ascii="Times New Roman" w:hAnsi="Times New Roman" w:cs="Times New Roman"/>
          <w:b/>
          <w:bCs/>
        </w:rPr>
      </w:pPr>
      <w:r w:rsidRPr="00B228C8">
        <w:rPr>
          <w:rFonts w:ascii="Times New Roman" w:hAnsi="Times New Roman" w:cs="Times New Roman"/>
          <w:b/>
          <w:bCs/>
        </w:rPr>
        <w:t>Figure 2.6</w:t>
      </w:r>
      <w:r w:rsidRPr="00930B73">
        <w:rPr>
          <w:rFonts w:ascii="Times New Roman" w:hAnsi="Times New Roman" w:cs="Times New Roman"/>
          <w:b/>
          <w:bCs/>
        </w:rPr>
        <w:tab/>
      </w:r>
      <w:r w:rsidR="007B25B2">
        <w:rPr>
          <w:rFonts w:ascii="Times New Roman" w:hAnsi="Times New Roman" w:cs="Times New Roman"/>
          <w:b/>
          <w:bCs/>
        </w:rPr>
        <w:t xml:space="preserve">Reference to </w:t>
      </w:r>
      <w:r>
        <w:rPr>
          <w:rFonts w:ascii="Times New Roman" w:hAnsi="Times New Roman" w:cs="Times New Roman"/>
          <w:b/>
          <w:bCs/>
        </w:rPr>
        <w:t>Bitonality, 16</w:t>
      </w:r>
      <w:r w:rsidRPr="00837DE2">
        <w:rPr>
          <w:rFonts w:ascii="Times New Roman" w:hAnsi="Times New Roman" w:cs="Times New Roman"/>
          <w:b/>
          <w:bCs/>
          <w:vertAlign w:val="superscript"/>
        </w:rPr>
        <w:t>th</w:t>
      </w:r>
      <w:r>
        <w:rPr>
          <w:rFonts w:ascii="Times New Roman" w:hAnsi="Times New Roman" w:cs="Times New Roman"/>
          <w:b/>
          <w:bCs/>
        </w:rPr>
        <w:t xml:space="preserve"> notes to create cohesion between A and B </w:t>
      </w:r>
    </w:p>
    <w:p w14:paraId="159EC554" w14:textId="790EC0DA" w:rsidR="00822527" w:rsidRDefault="00822527" w:rsidP="007B25B2">
      <w:pPr>
        <w:ind w:left="720" w:firstLine="720"/>
        <w:rPr>
          <w:rFonts w:ascii="Times New Roman" w:hAnsi="Times New Roman" w:cs="Times New Roman"/>
          <w:b/>
          <w:bCs/>
        </w:rPr>
      </w:pPr>
      <w:r>
        <w:rPr>
          <w:rFonts w:ascii="Times New Roman" w:hAnsi="Times New Roman" w:cs="Times New Roman"/>
          <w:b/>
          <w:bCs/>
        </w:rPr>
        <w:t>sections, quasi-model sequence (shown in brackets), mm. 23-24</w:t>
      </w:r>
    </w:p>
    <w:p w14:paraId="0704E39D" w14:textId="77777777" w:rsidR="00822527" w:rsidRDefault="00822527" w:rsidP="00822527">
      <w:pPr>
        <w:spacing w:line="480" w:lineRule="auto"/>
        <w:rPr>
          <w:rFonts w:ascii="Times New Roman" w:hAnsi="Times New Roman" w:cs="Times New Roman"/>
        </w:rPr>
      </w:pPr>
      <w:r>
        <w:rPr>
          <w:rFonts w:ascii="Times New Roman" w:hAnsi="Times New Roman" w:cs="Times New Roman"/>
          <w:noProof/>
        </w:rPr>
        <w:drawing>
          <wp:inline distT="0" distB="0" distL="0" distR="0" wp14:anchorId="35CF610F" wp14:editId="23CED6A2">
            <wp:extent cx="5943600" cy="2042437"/>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042437"/>
                    </a:xfrm>
                    <a:prstGeom prst="rect">
                      <a:avLst/>
                    </a:prstGeom>
                  </pic:spPr>
                </pic:pic>
              </a:graphicData>
            </a:graphic>
          </wp:inline>
        </w:drawing>
      </w:r>
    </w:p>
    <w:p w14:paraId="619CA512" w14:textId="77777777" w:rsidR="00822527" w:rsidRDefault="00822527" w:rsidP="00822527">
      <w:pPr>
        <w:jc w:val="right"/>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1961 The Really Useful Music Group Limited.</w:t>
      </w:r>
    </w:p>
    <w:p w14:paraId="517595BB" w14:textId="77777777" w:rsidR="00822527" w:rsidRDefault="00822527" w:rsidP="00822527">
      <w:pPr>
        <w:spacing w:line="480" w:lineRule="auto"/>
        <w:rPr>
          <w:rFonts w:ascii="Times New Roman" w:hAnsi="Times New Roman" w:cs="Times New Roman"/>
        </w:rPr>
      </w:pPr>
    </w:p>
    <w:p w14:paraId="26FDF9E2" w14:textId="77777777" w:rsidR="00822527" w:rsidRPr="00417C54" w:rsidRDefault="00822527" w:rsidP="00822527">
      <w:pPr>
        <w:spacing w:line="480" w:lineRule="auto"/>
        <w:ind w:firstLine="720"/>
        <w:rPr>
          <w:rFonts w:ascii="Times New Roman" w:hAnsi="Times New Roman" w:cs="Times New Roman"/>
        </w:rPr>
      </w:pPr>
      <w:r>
        <w:rPr>
          <w:rFonts w:ascii="Times New Roman" w:hAnsi="Times New Roman" w:cs="Times New Roman"/>
        </w:rPr>
        <w:t>At the end of m. 27 Lloyd Webber seemingly sets up the first cadence of the section.  While there is not a clear dominant chord, the G-sharp on the second half of b. 4 in m. 27 functions as a leading tone in A, suggesting cadential motion.  Instead of dominant to tonic motion in A, Lloyd Webber writes a more interesting progression.  The G-sharp in the top voice is harmonized with a C in the alto, an E in the left hand, and another C in the pedal.  The resulting progression is a C</w:t>
      </w:r>
      <w:r>
        <w:rPr>
          <w:rFonts w:ascii="Times New Roman" w:hAnsi="Times New Roman" w:cs="Times New Roman"/>
          <w:vertAlign w:val="superscript"/>
        </w:rPr>
        <w:t>+</w:t>
      </w:r>
      <w:r>
        <w:rPr>
          <w:rFonts w:ascii="Times New Roman" w:hAnsi="Times New Roman" w:cs="Times New Roman"/>
        </w:rPr>
        <w:t xml:space="preserve"> moving to F</w:t>
      </w:r>
      <w:r w:rsidRPr="007831AD">
        <w:rPr>
          <w:rFonts w:ascii="Times New Roman" w:hAnsi="Times New Roman" w:cs="Times New Roman"/>
          <w:vertAlign w:val="superscript"/>
        </w:rPr>
        <w:t>+9</w:t>
      </w:r>
      <w:r>
        <w:rPr>
          <w:rFonts w:ascii="Times New Roman" w:hAnsi="Times New Roman" w:cs="Times New Roman"/>
        </w:rPr>
        <w:t>.  This augmented chord moving to another augmented chord functions as a secondary altered dominant moving to another secondary altered dominant in a circle of fifths progression.  An F</w:t>
      </w:r>
      <w:r w:rsidRPr="007831AD">
        <w:rPr>
          <w:rFonts w:ascii="Times New Roman" w:hAnsi="Times New Roman" w:cs="Times New Roman"/>
          <w:vertAlign w:val="superscript"/>
        </w:rPr>
        <w:t>+9</w:t>
      </w:r>
      <w:r>
        <w:rPr>
          <w:rFonts w:ascii="Times New Roman" w:hAnsi="Times New Roman" w:cs="Times New Roman"/>
          <w:vertAlign w:val="superscript"/>
        </w:rPr>
        <w:t xml:space="preserve"> </w:t>
      </w:r>
      <w:r>
        <w:rPr>
          <w:rFonts w:ascii="Times New Roman" w:hAnsi="Times New Roman" w:cs="Times New Roman"/>
        </w:rPr>
        <w:t>chord normally would resolve to B-flat, the dominant of the home key of E-flat.  However, this F</w:t>
      </w:r>
      <w:r w:rsidRPr="007831AD">
        <w:rPr>
          <w:rFonts w:ascii="Times New Roman" w:hAnsi="Times New Roman" w:cs="Times New Roman"/>
          <w:vertAlign w:val="superscript"/>
        </w:rPr>
        <w:t>+9</w:t>
      </w:r>
      <w:r>
        <w:rPr>
          <w:rFonts w:ascii="Times New Roman" w:hAnsi="Times New Roman" w:cs="Times New Roman"/>
          <w:vertAlign w:val="superscript"/>
        </w:rPr>
        <w:t xml:space="preserve"> </w:t>
      </w:r>
      <w:r>
        <w:rPr>
          <w:rFonts w:ascii="Times New Roman" w:hAnsi="Times New Roman" w:cs="Times New Roman"/>
        </w:rPr>
        <w:t xml:space="preserve">chord does not resolve.  Instead it foreshadows the standing on the dominant at end of the retransition in mm. 38-39.  Starting in m. 29 Lloyd Webber writes a quick modal excursion with C Lydian, further weakening the </w:t>
      </w:r>
      <w:r>
        <w:rPr>
          <w:rFonts w:ascii="Times New Roman" w:hAnsi="Times New Roman" w:cs="Times New Roman"/>
        </w:rPr>
        <w:lastRenderedPageBreak/>
        <w:t>harmonic clarity.</w:t>
      </w:r>
      <w:r>
        <w:rPr>
          <w:rStyle w:val="FootnoteReference"/>
          <w:rFonts w:ascii="Times New Roman" w:hAnsi="Times New Roman" w:cs="Times New Roman"/>
        </w:rPr>
        <w:footnoteReference w:id="53"/>
      </w:r>
      <w:r>
        <w:rPr>
          <w:rFonts w:ascii="Times New Roman" w:hAnsi="Times New Roman" w:cs="Times New Roman"/>
        </w:rPr>
        <w:t xml:space="preserve">  While the hint of Lydian in m. 29 serves to complicate the tonality of the movement even more, as </w:t>
      </w:r>
      <w:r w:rsidRPr="005E0764">
        <w:rPr>
          <w:rFonts w:ascii="Times New Roman" w:hAnsi="Times New Roman" w:cs="Times New Roman"/>
          <w:b/>
          <w:bCs/>
        </w:rPr>
        <w:t>Figure 2</w:t>
      </w:r>
      <w:r>
        <w:rPr>
          <w:rFonts w:ascii="Times New Roman" w:hAnsi="Times New Roman" w:cs="Times New Roman"/>
          <w:b/>
          <w:bCs/>
        </w:rPr>
        <w:t>.7</w:t>
      </w:r>
      <w:r>
        <w:rPr>
          <w:rFonts w:ascii="Times New Roman" w:hAnsi="Times New Roman" w:cs="Times New Roman"/>
        </w:rPr>
        <w:t xml:space="preserve"> shows, beginning in m. 28 the chromatic bass line works to move the harmony to A</w:t>
      </w:r>
      <w:r w:rsidRPr="0029058D">
        <w:rPr>
          <w:rFonts w:ascii="Times New Roman" w:hAnsi="Times New Roman" w:cs="Times New Roman"/>
          <w:vertAlign w:val="superscript"/>
        </w:rPr>
        <w:t>7</w:t>
      </w:r>
      <w:r>
        <w:rPr>
          <w:rFonts w:ascii="Times New Roman" w:hAnsi="Times New Roman" w:cs="Times New Roman"/>
        </w:rPr>
        <w:t xml:space="preserve"> in m. 32, which begins the retransition.  In some ways the A</w:t>
      </w:r>
      <w:r w:rsidRPr="0029058D">
        <w:rPr>
          <w:rFonts w:ascii="Times New Roman" w:hAnsi="Times New Roman" w:cs="Times New Roman"/>
          <w:vertAlign w:val="superscript"/>
        </w:rPr>
        <w:t>7</w:t>
      </w:r>
      <w:r>
        <w:rPr>
          <w:rFonts w:ascii="Times New Roman" w:hAnsi="Times New Roman" w:cs="Times New Roman"/>
        </w:rPr>
        <w:t xml:space="preserve"> is a fulfilment of the A chord we might have expected in m. 28, but the added seventh changes its function from a tonic one to a dominant one.  A local Roman numeral analysis of these measures is fruitless as the chords are not functionally tonal; instead the chromatic bass line itself provides the real sense of forward motion, similar to mm. 6-12 in the A section.</w:t>
      </w:r>
    </w:p>
    <w:p w14:paraId="7868097F" w14:textId="77777777" w:rsidR="00822527" w:rsidRDefault="00822527" w:rsidP="00822527">
      <w:pPr>
        <w:spacing w:before="240" w:line="480" w:lineRule="auto"/>
        <w:rPr>
          <w:rFonts w:ascii="Times New Roman" w:hAnsi="Times New Roman" w:cs="Times New Roman"/>
        </w:rPr>
      </w:pPr>
      <w:r w:rsidRPr="005E0764">
        <w:rPr>
          <w:rFonts w:ascii="Times New Roman" w:hAnsi="Times New Roman" w:cs="Times New Roman"/>
          <w:b/>
          <w:bCs/>
        </w:rPr>
        <w:t>Figure 2</w:t>
      </w:r>
      <w:r>
        <w:rPr>
          <w:rFonts w:ascii="Times New Roman" w:hAnsi="Times New Roman" w:cs="Times New Roman"/>
          <w:b/>
          <w:bCs/>
        </w:rPr>
        <w:t>.7</w:t>
      </w:r>
      <w:r>
        <w:rPr>
          <w:rFonts w:ascii="Times New Roman" w:hAnsi="Times New Roman" w:cs="Times New Roman"/>
        </w:rPr>
        <w:tab/>
      </w:r>
      <w:r w:rsidRPr="00B11B52">
        <w:rPr>
          <w:rFonts w:ascii="Times New Roman" w:hAnsi="Times New Roman" w:cs="Times New Roman"/>
          <w:b/>
          <w:bCs/>
        </w:rPr>
        <w:t>Chromatic bass line, mm. 28-32</w:t>
      </w:r>
    </w:p>
    <w:p w14:paraId="4A414865" w14:textId="77777777" w:rsidR="00822527" w:rsidRDefault="00822527" w:rsidP="00822527">
      <w:pPr>
        <w:spacing w:line="480" w:lineRule="auto"/>
        <w:rPr>
          <w:rFonts w:ascii="Times New Roman" w:hAnsi="Times New Roman" w:cs="Times New Roman"/>
        </w:rPr>
      </w:pPr>
      <w:r>
        <w:rPr>
          <w:rFonts w:ascii="Times New Roman" w:hAnsi="Times New Roman" w:cs="Times New Roman"/>
          <w:noProof/>
        </w:rPr>
        <w:drawing>
          <wp:inline distT="0" distB="0" distL="0" distR="0" wp14:anchorId="630E30D8" wp14:editId="3274ACCE">
            <wp:extent cx="5943600" cy="558303"/>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558303"/>
                    </a:xfrm>
                    <a:prstGeom prst="rect">
                      <a:avLst/>
                    </a:prstGeom>
                  </pic:spPr>
                </pic:pic>
              </a:graphicData>
            </a:graphic>
          </wp:inline>
        </w:drawing>
      </w:r>
    </w:p>
    <w:p w14:paraId="45831CE3" w14:textId="77777777" w:rsidR="00822527" w:rsidRDefault="00822527" w:rsidP="00822527">
      <w:pPr>
        <w:jc w:val="right"/>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1961 The Really Useful Music Group Limited.</w:t>
      </w:r>
    </w:p>
    <w:p w14:paraId="51F81445" w14:textId="77777777" w:rsidR="00822527" w:rsidRDefault="00822527" w:rsidP="00822527">
      <w:pPr>
        <w:spacing w:line="480" w:lineRule="auto"/>
        <w:rPr>
          <w:rFonts w:ascii="Times New Roman" w:hAnsi="Times New Roman" w:cs="Times New Roman"/>
        </w:rPr>
      </w:pPr>
    </w:p>
    <w:p w14:paraId="352E72CF" w14:textId="20722BB7" w:rsidR="00822527" w:rsidRPr="00855E3A" w:rsidRDefault="00822527" w:rsidP="00822527">
      <w:pPr>
        <w:spacing w:before="240" w:line="480" w:lineRule="auto"/>
        <w:ind w:firstLine="720"/>
      </w:pPr>
      <w:r w:rsidRPr="00DD5EDD">
        <w:rPr>
          <w:rFonts w:ascii="Times New Roman" w:hAnsi="Times New Roman" w:cs="Times New Roman"/>
        </w:rPr>
        <w:t>Beginning in m. 32 with the retransition, the music moves through a series of key changes</w:t>
      </w:r>
      <w:r>
        <w:rPr>
          <w:rFonts w:ascii="Times New Roman" w:hAnsi="Times New Roman" w:cs="Times New Roman"/>
        </w:rPr>
        <w:t>:</w:t>
      </w:r>
      <w:r w:rsidRPr="00DD5EDD">
        <w:rPr>
          <w:rFonts w:ascii="Times New Roman" w:hAnsi="Times New Roman" w:cs="Times New Roman"/>
        </w:rPr>
        <w:t xml:space="preserve"> d minor, B-Flat, and </w:t>
      </w:r>
      <w:r>
        <w:rPr>
          <w:rFonts w:ascii="Times New Roman" w:hAnsi="Times New Roman" w:cs="Times New Roman"/>
        </w:rPr>
        <w:t xml:space="preserve">finally </w:t>
      </w:r>
      <w:r w:rsidRPr="00DD5EDD">
        <w:rPr>
          <w:rFonts w:ascii="Times New Roman" w:hAnsi="Times New Roman" w:cs="Times New Roman"/>
        </w:rPr>
        <w:t>E-flat</w:t>
      </w:r>
      <w:r>
        <w:rPr>
          <w:rFonts w:ascii="Times New Roman" w:hAnsi="Times New Roman" w:cs="Times New Roman"/>
        </w:rPr>
        <w:t>.  The pickup to m. 34 brings back the F</w:t>
      </w:r>
      <w:r w:rsidRPr="002130B7">
        <w:rPr>
          <w:rFonts w:ascii="Times New Roman" w:hAnsi="Times New Roman" w:cs="Times New Roman"/>
          <w:vertAlign w:val="superscript"/>
        </w:rPr>
        <w:t>+9</w:t>
      </w:r>
      <w:r>
        <w:rPr>
          <w:rFonts w:ascii="Times New Roman" w:hAnsi="Times New Roman" w:cs="Times New Roman"/>
        </w:rPr>
        <w:t xml:space="preserve"> chord (first heard in m. 28).  Here the chord resolves as expected to B-flat (this motion repeats in m. 34).  This begins not only a circle of fifths bass line as seen in the A section in mm. 8-11 and mm. 18-19, but an actual circle of fifths progression.  This time with a V/ii in m. 35, leading to a V/V in m. 36, to a V</w:t>
      </w:r>
      <w:r w:rsidRPr="001D5F5F">
        <w:rPr>
          <w:rFonts w:ascii="Times New Roman" w:hAnsi="Times New Roman" w:cs="Times New Roman"/>
          <w:vertAlign w:val="superscript"/>
        </w:rPr>
        <w:t>7</w:t>
      </w:r>
      <w:r>
        <w:rPr>
          <w:rFonts w:ascii="Times New Roman" w:hAnsi="Times New Roman" w:cs="Times New Roman"/>
        </w:rPr>
        <w:t xml:space="preserve"> in mm. 38-39 and finally a return to E-flat in m. 40, which signals the return of the A section.</w:t>
      </w:r>
      <w:r w:rsidRPr="00855E3A">
        <w:rPr>
          <w:rFonts w:ascii="Times New Roman" w:hAnsi="Times New Roman" w:cs="Times New Roman"/>
        </w:rPr>
        <w:t xml:space="preserve">  </w:t>
      </w:r>
      <w:r>
        <w:rPr>
          <w:rFonts w:ascii="Times New Roman" w:hAnsi="Times New Roman" w:cs="Times New Roman"/>
        </w:rPr>
        <w:t xml:space="preserve">Just prior to the return, </w:t>
      </w:r>
      <w:r w:rsidRPr="00855E3A">
        <w:rPr>
          <w:rFonts w:ascii="Times New Roman" w:hAnsi="Times New Roman" w:cs="Times New Roman"/>
        </w:rPr>
        <w:t>a fragment of the o</w:t>
      </w:r>
      <w:r>
        <w:rPr>
          <w:rFonts w:ascii="Times New Roman" w:hAnsi="Times New Roman" w:cs="Times New Roman"/>
        </w:rPr>
        <w:t>pening</w:t>
      </w:r>
      <w:r w:rsidRPr="00855E3A">
        <w:rPr>
          <w:rFonts w:ascii="Times New Roman" w:hAnsi="Times New Roman" w:cs="Times New Roman"/>
        </w:rPr>
        <w:t xml:space="preserve"> melody from mm. 10-11 of the A section</w:t>
      </w:r>
      <w:r>
        <w:rPr>
          <w:rFonts w:ascii="Times New Roman" w:hAnsi="Times New Roman" w:cs="Times New Roman"/>
        </w:rPr>
        <w:t xml:space="preserve"> is reprised in m. 38-39</w:t>
      </w:r>
      <w:r w:rsidRPr="00855E3A">
        <w:rPr>
          <w:rFonts w:ascii="Times New Roman" w:hAnsi="Times New Roman" w:cs="Times New Roman"/>
        </w:rPr>
        <w:t xml:space="preserve">.  </w:t>
      </w:r>
      <w:r>
        <w:rPr>
          <w:rFonts w:ascii="Times New Roman" w:hAnsi="Times New Roman" w:cs="Times New Roman"/>
        </w:rPr>
        <w:t xml:space="preserve">The repetition of this melodic fragment coinciding with the </w:t>
      </w:r>
      <w:r w:rsidRPr="00855E3A">
        <w:rPr>
          <w:rFonts w:ascii="Times New Roman" w:hAnsi="Times New Roman" w:cs="Times New Roman"/>
        </w:rPr>
        <w:lastRenderedPageBreak/>
        <w:t>standing on the dominant</w:t>
      </w:r>
      <w:r>
        <w:rPr>
          <w:rFonts w:ascii="Times New Roman" w:hAnsi="Times New Roman" w:cs="Times New Roman"/>
        </w:rPr>
        <w:t xml:space="preserve"> </w:t>
      </w:r>
      <w:r w:rsidRPr="00855E3A">
        <w:rPr>
          <w:rFonts w:ascii="Times New Roman" w:hAnsi="Times New Roman" w:cs="Times New Roman"/>
        </w:rPr>
        <w:t>at the end of the B section</w:t>
      </w:r>
      <w:r>
        <w:rPr>
          <w:rFonts w:ascii="Times New Roman" w:hAnsi="Times New Roman" w:cs="Times New Roman"/>
        </w:rPr>
        <w:t xml:space="preserve"> parallels its first occurrence at the half cadence in m. 11 (</w:t>
      </w:r>
      <w:r w:rsidRPr="00F22D97">
        <w:rPr>
          <w:rFonts w:ascii="Times New Roman" w:hAnsi="Times New Roman" w:cs="Times New Roman"/>
          <w:b/>
          <w:bCs/>
        </w:rPr>
        <w:t>Figure 2.</w:t>
      </w:r>
      <w:r>
        <w:rPr>
          <w:rFonts w:ascii="Times New Roman" w:hAnsi="Times New Roman" w:cs="Times New Roman"/>
          <w:b/>
          <w:bCs/>
        </w:rPr>
        <w:t>8</w:t>
      </w:r>
      <w:r>
        <w:rPr>
          <w:rFonts w:ascii="Times New Roman" w:hAnsi="Times New Roman" w:cs="Times New Roman"/>
        </w:rPr>
        <w:t xml:space="preserve">). </w:t>
      </w:r>
    </w:p>
    <w:p w14:paraId="51F73D93" w14:textId="47BAF029" w:rsidR="00822527" w:rsidRDefault="00822527" w:rsidP="00822527">
      <w:pPr>
        <w:spacing w:before="240" w:line="480" w:lineRule="auto"/>
        <w:rPr>
          <w:rFonts w:ascii="Times New Roman" w:hAnsi="Times New Roman" w:cs="Times New Roman"/>
        </w:rPr>
      </w:pPr>
      <w:r w:rsidRPr="005E0764">
        <w:rPr>
          <w:rFonts w:ascii="Times New Roman" w:hAnsi="Times New Roman" w:cs="Times New Roman"/>
          <w:b/>
          <w:bCs/>
        </w:rPr>
        <w:t>Figure 2</w:t>
      </w:r>
      <w:r>
        <w:rPr>
          <w:rFonts w:ascii="Times New Roman" w:hAnsi="Times New Roman" w:cs="Times New Roman"/>
          <w:b/>
          <w:bCs/>
        </w:rPr>
        <w:t>.8</w:t>
      </w:r>
      <w:r>
        <w:rPr>
          <w:rFonts w:ascii="Times New Roman" w:hAnsi="Times New Roman" w:cs="Times New Roman"/>
        </w:rPr>
        <w:tab/>
      </w:r>
      <w:r>
        <w:rPr>
          <w:rFonts w:ascii="Times New Roman" w:hAnsi="Times New Roman" w:cs="Times New Roman"/>
          <w:b/>
          <w:bCs/>
        </w:rPr>
        <w:t>Melodic fragment (bracketed), mm. 37-38 (right</w:t>
      </w:r>
      <w:r w:rsidR="00B667C5">
        <w:rPr>
          <w:rFonts w:ascii="Times New Roman" w:hAnsi="Times New Roman" w:cs="Times New Roman"/>
          <w:b/>
          <w:bCs/>
        </w:rPr>
        <w:t xml:space="preserve"> </w:t>
      </w:r>
      <w:r>
        <w:rPr>
          <w:rFonts w:ascii="Times New Roman" w:hAnsi="Times New Roman" w:cs="Times New Roman"/>
          <w:b/>
          <w:bCs/>
        </w:rPr>
        <w:t>hand) (cf. mm. 10-11)</w:t>
      </w:r>
    </w:p>
    <w:p w14:paraId="15020A18" w14:textId="77777777" w:rsidR="00822527" w:rsidRDefault="00822527" w:rsidP="00822527">
      <w:pPr>
        <w:jc w:val="right"/>
      </w:pPr>
      <w:r>
        <w:rPr>
          <w:rFonts w:ascii="Times New Roman" w:hAnsi="Times New Roman" w:cs="Times New Roman"/>
          <w:noProof/>
        </w:rPr>
        <w:drawing>
          <wp:inline distT="0" distB="0" distL="0" distR="0" wp14:anchorId="4116289D" wp14:editId="0A20D758">
            <wp:extent cx="5943600" cy="897255"/>
            <wp:effectExtent l="0" t="0" r="0" b="4445"/>
            <wp:docPr id="14" name="Picture 1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897255"/>
                    </a:xfrm>
                    <a:prstGeom prst="rect">
                      <a:avLst/>
                    </a:prstGeom>
                  </pic:spPr>
                </pic:pic>
              </a:graphicData>
            </a:graphic>
          </wp:inline>
        </w:drawing>
      </w:r>
      <w:r w:rsidRPr="00812050">
        <w:rPr>
          <w:rFonts w:ascii="Times New Roman" w:hAnsi="Times New Roman" w:cs="Times New Roman"/>
          <w:bCs/>
          <w:sz w:val="20"/>
          <w:szCs w:val="20"/>
        </w:rPr>
        <w:t xml:space="preserve"> </w:t>
      </w: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1961 The Really Useful Music Group Limited.</w:t>
      </w:r>
    </w:p>
    <w:p w14:paraId="0A49FE75" w14:textId="77777777" w:rsidR="00822527" w:rsidRDefault="00822527" w:rsidP="00822527">
      <w:pPr>
        <w:spacing w:line="480" w:lineRule="auto"/>
        <w:rPr>
          <w:rFonts w:ascii="Times New Roman" w:hAnsi="Times New Roman" w:cs="Times New Roman"/>
        </w:rPr>
      </w:pPr>
    </w:p>
    <w:p w14:paraId="53B389C5" w14:textId="771C2A7E"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 xml:space="preserve">Lloyd Webber moves the music from the opening section in A’ in two stages: first, the return of the opening melody in the home key of E-flat and second, the entrance of the sixteenth-note texture.  In m. 40, he places </w:t>
      </w:r>
      <w:r w:rsidRPr="0087526E">
        <w:rPr>
          <w:rFonts w:ascii="Times New Roman" w:hAnsi="Times New Roman" w:cs="Times New Roman"/>
        </w:rPr>
        <w:t>th</w:t>
      </w:r>
      <w:r>
        <w:rPr>
          <w:rFonts w:ascii="Times New Roman" w:hAnsi="Times New Roman" w:cs="Times New Roman"/>
        </w:rPr>
        <w:t>e opening</w:t>
      </w:r>
      <w:r w:rsidRPr="0087526E">
        <w:rPr>
          <w:rFonts w:ascii="Times New Roman" w:hAnsi="Times New Roman" w:cs="Times New Roman"/>
        </w:rPr>
        <w:t xml:space="preserve"> melody</w:t>
      </w:r>
      <w:r>
        <w:rPr>
          <w:rFonts w:ascii="Times New Roman" w:hAnsi="Times New Roman" w:cs="Times New Roman"/>
        </w:rPr>
        <w:t xml:space="preserve"> more </w:t>
      </w:r>
      <w:r w:rsidRPr="0087526E">
        <w:rPr>
          <w:rFonts w:ascii="Times New Roman" w:hAnsi="Times New Roman" w:cs="Times New Roman"/>
        </w:rPr>
        <w:t>prominently</w:t>
      </w:r>
      <w:r>
        <w:rPr>
          <w:rFonts w:ascii="Times New Roman" w:hAnsi="Times New Roman" w:cs="Times New Roman"/>
        </w:rPr>
        <w:t>,</w:t>
      </w:r>
      <w:r w:rsidRPr="0087526E">
        <w:rPr>
          <w:rFonts w:ascii="Times New Roman" w:hAnsi="Times New Roman" w:cs="Times New Roman"/>
        </w:rPr>
        <w:t xml:space="preserve"> an octave higher than </w:t>
      </w:r>
      <w:r>
        <w:rPr>
          <w:rFonts w:ascii="Times New Roman" w:hAnsi="Times New Roman" w:cs="Times New Roman"/>
        </w:rPr>
        <w:t xml:space="preserve">in the </w:t>
      </w:r>
      <w:r w:rsidRPr="0087526E">
        <w:rPr>
          <w:rFonts w:ascii="Times New Roman" w:hAnsi="Times New Roman" w:cs="Times New Roman"/>
        </w:rPr>
        <w:t>beginning of the work</w:t>
      </w:r>
      <w:r>
        <w:rPr>
          <w:rFonts w:ascii="Times New Roman" w:hAnsi="Times New Roman" w:cs="Times New Roman"/>
        </w:rPr>
        <w:t xml:space="preserve">, but the texture that originally accompanied the melody is noticeably absent.  </w:t>
      </w:r>
      <w:r w:rsidRPr="0087526E">
        <w:rPr>
          <w:rFonts w:ascii="Times New Roman" w:hAnsi="Times New Roman" w:cs="Times New Roman"/>
        </w:rPr>
        <w:t xml:space="preserve">Unlike the murmuring sixteenth-note accompaniment in the A section, the melody is harmonized in a quasi-chorale-style with a </w:t>
      </w:r>
      <w:r w:rsidRPr="0087526E">
        <w:rPr>
          <w:rFonts w:ascii="Times New Roman" w:hAnsi="Times New Roman" w:cs="Times New Roman"/>
          <w:i/>
          <w:iCs/>
        </w:rPr>
        <w:t xml:space="preserve">fortissimo </w:t>
      </w:r>
      <w:r w:rsidRPr="0087526E">
        <w:rPr>
          <w:rFonts w:ascii="Times New Roman" w:hAnsi="Times New Roman" w:cs="Times New Roman"/>
        </w:rPr>
        <w:t xml:space="preserve">dynamic indication.  The </w:t>
      </w:r>
      <w:r>
        <w:rPr>
          <w:rFonts w:ascii="Times New Roman" w:hAnsi="Times New Roman" w:cs="Times New Roman"/>
        </w:rPr>
        <w:t xml:space="preserve">first phrase of the </w:t>
      </w:r>
      <w:r w:rsidRPr="0087526E">
        <w:rPr>
          <w:rFonts w:ascii="Times New Roman" w:hAnsi="Times New Roman" w:cs="Times New Roman"/>
        </w:rPr>
        <w:t xml:space="preserve">melody is given </w:t>
      </w:r>
      <w:r>
        <w:rPr>
          <w:rFonts w:ascii="Times New Roman" w:hAnsi="Times New Roman" w:cs="Times New Roman"/>
        </w:rPr>
        <w:t xml:space="preserve">in </w:t>
      </w:r>
      <w:r w:rsidRPr="0087526E">
        <w:rPr>
          <w:rFonts w:ascii="Times New Roman" w:hAnsi="Times New Roman" w:cs="Times New Roman"/>
        </w:rPr>
        <w:t>an almost completely unaltered statement until m. 47 where it is interrupted with few chromatic notes</w:t>
      </w:r>
      <w:r>
        <w:rPr>
          <w:rFonts w:ascii="Times New Roman" w:hAnsi="Times New Roman" w:cs="Times New Roman"/>
        </w:rPr>
        <w:t xml:space="preserve">.  This measure ends with Italian augmented sixth chord which resolves </w:t>
      </w:r>
      <w:r w:rsidRPr="0087526E">
        <w:rPr>
          <w:rFonts w:ascii="Times New Roman" w:hAnsi="Times New Roman" w:cs="Times New Roman"/>
        </w:rPr>
        <w:t>with punch on m. 48 on the dominant</w:t>
      </w:r>
      <w:r w:rsidR="00093B08">
        <w:rPr>
          <w:rFonts w:ascii="Times New Roman" w:hAnsi="Times New Roman" w:cs="Times New Roman"/>
        </w:rPr>
        <w:t>,</w:t>
      </w:r>
      <w:r>
        <w:rPr>
          <w:rFonts w:ascii="Times New Roman" w:hAnsi="Times New Roman" w:cs="Times New Roman"/>
        </w:rPr>
        <w:t xml:space="preserve"> signaling the second stage of the return.</w:t>
      </w:r>
      <w:r w:rsidRPr="0087526E">
        <w:rPr>
          <w:rFonts w:ascii="Times New Roman" w:hAnsi="Times New Roman" w:cs="Times New Roman"/>
        </w:rPr>
        <w:t xml:space="preserve"> </w:t>
      </w:r>
      <w:r>
        <w:rPr>
          <w:rFonts w:ascii="Times New Roman" w:hAnsi="Times New Roman" w:cs="Times New Roman"/>
        </w:rPr>
        <w:t xml:space="preserve"> Now </w:t>
      </w:r>
      <w:r w:rsidRPr="0087526E">
        <w:rPr>
          <w:rFonts w:ascii="Times New Roman" w:hAnsi="Times New Roman" w:cs="Times New Roman"/>
        </w:rPr>
        <w:t>the sixteenth-note figures that open</w:t>
      </w:r>
      <w:r>
        <w:rPr>
          <w:rFonts w:ascii="Times New Roman" w:hAnsi="Times New Roman" w:cs="Times New Roman"/>
        </w:rPr>
        <w:t>ed</w:t>
      </w:r>
      <w:r w:rsidRPr="0087526E">
        <w:rPr>
          <w:rFonts w:ascii="Times New Roman" w:hAnsi="Times New Roman" w:cs="Times New Roman"/>
        </w:rPr>
        <w:t xml:space="preserve"> the piece </w:t>
      </w:r>
      <w:r>
        <w:rPr>
          <w:rFonts w:ascii="Times New Roman" w:hAnsi="Times New Roman" w:cs="Times New Roman"/>
        </w:rPr>
        <w:t>enter and remain unaltered, until the final beat of m. 49, over a dominant pedal tone (instead of the tonic pedal tone).  In</w:t>
      </w:r>
      <w:r w:rsidRPr="0087526E">
        <w:rPr>
          <w:rFonts w:ascii="Times New Roman" w:hAnsi="Times New Roman" w:cs="Times New Roman"/>
        </w:rPr>
        <w:t xml:space="preserve"> m. 50 the melody returns over a tonic pedal tone</w:t>
      </w:r>
      <w:r>
        <w:rPr>
          <w:rFonts w:ascii="Times New Roman" w:hAnsi="Times New Roman" w:cs="Times New Roman"/>
        </w:rPr>
        <w:t xml:space="preserve"> with the sixteenth-note texture continuing in the left hand.  The return is complete, as </w:t>
      </w:r>
      <w:r w:rsidRPr="0087526E">
        <w:rPr>
          <w:rFonts w:ascii="Times New Roman" w:hAnsi="Times New Roman" w:cs="Times New Roman"/>
        </w:rPr>
        <w:t>the opening texture</w:t>
      </w:r>
      <w:r>
        <w:rPr>
          <w:rFonts w:ascii="Times New Roman" w:hAnsi="Times New Roman" w:cs="Times New Roman"/>
        </w:rPr>
        <w:t>,</w:t>
      </w:r>
      <w:r w:rsidRPr="0087526E">
        <w:rPr>
          <w:rFonts w:ascii="Times New Roman" w:hAnsi="Times New Roman" w:cs="Times New Roman"/>
        </w:rPr>
        <w:t xml:space="preserve"> </w:t>
      </w:r>
      <w:r>
        <w:rPr>
          <w:rFonts w:ascii="Times New Roman" w:hAnsi="Times New Roman" w:cs="Times New Roman"/>
        </w:rPr>
        <w:t xml:space="preserve">withheld from </w:t>
      </w:r>
      <w:r w:rsidRPr="0087526E">
        <w:rPr>
          <w:rFonts w:ascii="Times New Roman" w:hAnsi="Times New Roman" w:cs="Times New Roman"/>
        </w:rPr>
        <w:t xml:space="preserve">the listener in the </w:t>
      </w:r>
      <w:r>
        <w:rPr>
          <w:rFonts w:ascii="Times New Roman" w:hAnsi="Times New Roman" w:cs="Times New Roman"/>
        </w:rPr>
        <w:t>structural return</w:t>
      </w:r>
      <w:r w:rsidRPr="0087526E">
        <w:rPr>
          <w:rFonts w:ascii="Times New Roman" w:hAnsi="Times New Roman" w:cs="Times New Roman"/>
        </w:rPr>
        <w:t xml:space="preserve"> in m. 40</w:t>
      </w:r>
      <w:r>
        <w:rPr>
          <w:rFonts w:ascii="Times New Roman" w:hAnsi="Times New Roman" w:cs="Times New Roman"/>
        </w:rPr>
        <w:t>,</w:t>
      </w:r>
      <w:r w:rsidRPr="0087526E">
        <w:rPr>
          <w:rFonts w:ascii="Times New Roman" w:hAnsi="Times New Roman" w:cs="Times New Roman"/>
        </w:rPr>
        <w:t xml:space="preserve"> has</w:t>
      </w:r>
      <w:r>
        <w:rPr>
          <w:rFonts w:ascii="Times New Roman" w:hAnsi="Times New Roman" w:cs="Times New Roman"/>
        </w:rPr>
        <w:t xml:space="preserve"> been enjoined</w:t>
      </w:r>
      <w:r w:rsidRPr="0087526E">
        <w:rPr>
          <w:rFonts w:ascii="Times New Roman" w:hAnsi="Times New Roman" w:cs="Times New Roman"/>
        </w:rPr>
        <w:t xml:space="preserve"> with the melody.</w:t>
      </w:r>
      <w:r>
        <w:rPr>
          <w:rFonts w:ascii="Times New Roman" w:hAnsi="Times New Roman" w:cs="Times New Roman"/>
        </w:rPr>
        <w:t xml:space="preserve">  In the second melodic sentence is truncated and b</w:t>
      </w:r>
      <w:r w:rsidRPr="0087526E">
        <w:rPr>
          <w:rFonts w:ascii="Times New Roman" w:hAnsi="Times New Roman" w:cs="Times New Roman"/>
        </w:rPr>
        <w:t>y m. 52 the melody fragments and disintegrates into the chromatic transition</w:t>
      </w:r>
      <w:r>
        <w:rPr>
          <w:rFonts w:ascii="Times New Roman" w:hAnsi="Times New Roman" w:cs="Times New Roman"/>
        </w:rPr>
        <w:t>,</w:t>
      </w:r>
      <w:r w:rsidRPr="0087526E">
        <w:rPr>
          <w:rFonts w:ascii="Times New Roman" w:hAnsi="Times New Roman" w:cs="Times New Roman"/>
        </w:rPr>
        <w:t xml:space="preserve"> </w:t>
      </w:r>
      <w:r>
        <w:rPr>
          <w:rFonts w:ascii="Times New Roman" w:hAnsi="Times New Roman" w:cs="Times New Roman"/>
        </w:rPr>
        <w:t>first</w:t>
      </w:r>
      <w:r w:rsidRPr="0087526E">
        <w:rPr>
          <w:rFonts w:ascii="Times New Roman" w:hAnsi="Times New Roman" w:cs="Times New Roman"/>
        </w:rPr>
        <w:t xml:space="preserve"> heard in m. 22 </w:t>
      </w:r>
      <w:r>
        <w:rPr>
          <w:rFonts w:ascii="Times New Roman" w:hAnsi="Times New Roman" w:cs="Times New Roman"/>
        </w:rPr>
        <w:t>and now at m. 54.</w:t>
      </w:r>
    </w:p>
    <w:p w14:paraId="29B93E68" w14:textId="77777777"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lastRenderedPageBreak/>
        <w:t xml:space="preserve">A brief coda, which begins in </w:t>
      </w:r>
      <w:r w:rsidRPr="00855E3A">
        <w:rPr>
          <w:rFonts w:ascii="Times New Roman" w:hAnsi="Times New Roman" w:cs="Times New Roman"/>
        </w:rPr>
        <w:t>m. 55</w:t>
      </w:r>
      <w:r>
        <w:rPr>
          <w:rFonts w:ascii="Times New Roman" w:hAnsi="Times New Roman" w:cs="Times New Roman"/>
        </w:rPr>
        <w:t>,</w:t>
      </w:r>
      <w:r w:rsidRPr="00855E3A">
        <w:rPr>
          <w:rFonts w:ascii="Times New Roman" w:hAnsi="Times New Roman" w:cs="Times New Roman"/>
        </w:rPr>
        <w:t xml:space="preserve"> sounds like the beginning of the B section with a small revision, now the pedal tone is E-flat instead of E-natural.  This short</w:t>
      </w:r>
      <w:r>
        <w:rPr>
          <w:rFonts w:ascii="Times New Roman" w:hAnsi="Times New Roman" w:cs="Times New Roman"/>
        </w:rPr>
        <w:t xml:space="preserve"> continuation of the ABA rotation</w:t>
      </w:r>
      <w:r w:rsidRPr="00855E3A">
        <w:rPr>
          <w:rFonts w:ascii="Times New Roman" w:hAnsi="Times New Roman" w:cs="Times New Roman"/>
        </w:rPr>
        <w:t xml:space="preserve"> </w:t>
      </w:r>
      <w:r>
        <w:rPr>
          <w:rFonts w:ascii="Times New Roman" w:hAnsi="Times New Roman" w:cs="Times New Roman"/>
        </w:rPr>
        <w:t>is only one measure</w:t>
      </w:r>
      <w:r w:rsidRPr="00855E3A">
        <w:rPr>
          <w:rFonts w:ascii="Times New Roman" w:hAnsi="Times New Roman" w:cs="Times New Roman"/>
        </w:rPr>
        <w:t xml:space="preserve"> before it gives way to the tonic chord in the home key.  </w:t>
      </w:r>
      <w:r>
        <w:rPr>
          <w:rFonts w:ascii="Times New Roman" w:hAnsi="Times New Roman" w:cs="Times New Roman"/>
        </w:rPr>
        <w:t xml:space="preserve">The music still does not </w:t>
      </w:r>
      <w:r w:rsidRPr="00855E3A">
        <w:rPr>
          <w:rFonts w:ascii="Times New Roman" w:hAnsi="Times New Roman" w:cs="Times New Roman"/>
        </w:rPr>
        <w:t>cadence</w:t>
      </w:r>
      <w:r>
        <w:rPr>
          <w:rFonts w:ascii="Times New Roman" w:hAnsi="Times New Roman" w:cs="Times New Roman"/>
        </w:rPr>
        <w:t>, instead the move to</w:t>
      </w:r>
      <w:r w:rsidRPr="00855E3A">
        <w:rPr>
          <w:rFonts w:ascii="Times New Roman" w:hAnsi="Times New Roman" w:cs="Times New Roman"/>
        </w:rPr>
        <w:t xml:space="preserve"> the beginning of the B section is a clever way of reminding the listener and performer that the </w:t>
      </w:r>
      <w:r>
        <w:rPr>
          <w:rFonts w:ascii="Times New Roman" w:hAnsi="Times New Roman" w:cs="Times New Roman"/>
        </w:rPr>
        <w:t>A</w:t>
      </w:r>
      <w:r w:rsidRPr="00855E3A">
        <w:rPr>
          <w:rFonts w:ascii="Times New Roman" w:hAnsi="Times New Roman" w:cs="Times New Roman"/>
        </w:rPr>
        <w:t xml:space="preserve"> section perhaps never really truly </w:t>
      </w:r>
      <w:r>
        <w:rPr>
          <w:rFonts w:ascii="Times New Roman" w:hAnsi="Times New Roman" w:cs="Times New Roman"/>
        </w:rPr>
        <w:t>concluded, implying a continual cycle.</w:t>
      </w:r>
    </w:p>
    <w:p w14:paraId="429BEE94" w14:textId="77777777"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Reflecting on the piece as a whole, there are two interesting moments in the A section which foreshadow the move to the distant key of A in the B section.  First, in m. 6, the first non-diatonic pitch is A-natural in the form of a passing tone in the left hand sixteenth-note passage work.  Second, and more compelling, the use of the A-natural to foreshadow the key of the B section is in m. 20.  In m. 20, the listener fully expects to hear the B-flat</w:t>
      </w:r>
      <w:r w:rsidRPr="002B091D">
        <w:rPr>
          <w:rFonts w:ascii="Times New Roman" w:hAnsi="Times New Roman" w:cs="Times New Roman"/>
          <w:vertAlign w:val="superscript"/>
        </w:rPr>
        <w:t>7</w:t>
      </w:r>
      <w:r>
        <w:rPr>
          <w:rFonts w:ascii="Times New Roman" w:hAnsi="Times New Roman" w:cs="Times New Roman"/>
        </w:rPr>
        <w:t xml:space="preserve"> chord to resolve to tonic, or at least a deceptive cadence before finally resolving to the tonic a few measures later.  However, the B-flat bass note slips to A natural instead, presaging the same motion later in the work (see last measure of </w:t>
      </w:r>
      <w:r w:rsidRPr="0097451F">
        <w:rPr>
          <w:rFonts w:ascii="Times New Roman" w:hAnsi="Times New Roman" w:cs="Times New Roman"/>
          <w:b/>
          <w:bCs/>
        </w:rPr>
        <w:t>Figure 2.</w:t>
      </w:r>
      <w:r>
        <w:rPr>
          <w:rFonts w:ascii="Times New Roman" w:hAnsi="Times New Roman" w:cs="Times New Roman"/>
          <w:b/>
          <w:bCs/>
        </w:rPr>
        <w:t>4</w:t>
      </w:r>
      <w:r>
        <w:rPr>
          <w:rFonts w:ascii="Times New Roman" w:hAnsi="Times New Roman" w:cs="Times New Roman"/>
        </w:rPr>
        <w:t>).</w:t>
      </w:r>
    </w:p>
    <w:p w14:paraId="731C7296" w14:textId="77777777" w:rsidR="00822527" w:rsidRPr="00812050" w:rsidRDefault="00822527" w:rsidP="00822527">
      <w:pPr>
        <w:spacing w:line="480" w:lineRule="auto"/>
        <w:ind w:firstLine="720"/>
        <w:rPr>
          <w:rFonts w:ascii="Times New Roman" w:hAnsi="Times New Roman" w:cs="Times New Roman"/>
        </w:rPr>
      </w:pPr>
      <w:r>
        <w:rPr>
          <w:rFonts w:ascii="Times New Roman" w:hAnsi="Times New Roman" w:cs="Times New Roman"/>
        </w:rPr>
        <w:t>While Lloyd Webber’s prelude is often not functionally tonal he uses the diatonic opening melody and a bass line to ground his composition.  The lack of harmonic closure in the A section serves as a departure point for an even more harmonically unstable B section which is in the distant key of a tritone away from the home key.  In the B section he uses bitonality and modality to further blur functional tonality.  Often a Roman numeral analysis is not practical as most harmonies do not combine to create functionally tonal progressions.  However, Lloyd Webber doesn’t hesitate to use the pedal both chromatically and through movements of fourths and fifths to created forward motion in the absence of functional tonality.</w:t>
      </w:r>
    </w:p>
    <w:p w14:paraId="2564E7FE" w14:textId="77777777" w:rsidR="00822527" w:rsidRDefault="00822527" w:rsidP="00822527">
      <w:pPr>
        <w:jc w:val="center"/>
        <w:rPr>
          <w:rFonts w:ascii="Times New Roman" w:hAnsi="Times New Roman" w:cs="Times New Roman"/>
          <w:b/>
          <w:bCs/>
        </w:rPr>
      </w:pPr>
    </w:p>
    <w:p w14:paraId="2B24CCB9" w14:textId="77777777" w:rsidR="00822527" w:rsidRDefault="00822527" w:rsidP="00822527">
      <w:pPr>
        <w:jc w:val="center"/>
        <w:rPr>
          <w:rFonts w:ascii="Times New Roman" w:hAnsi="Times New Roman" w:cs="Times New Roman"/>
          <w:b/>
          <w:bCs/>
        </w:rPr>
      </w:pPr>
    </w:p>
    <w:p w14:paraId="3DCE99B1" w14:textId="1594BF53" w:rsidR="00822527" w:rsidRDefault="00822527" w:rsidP="00822527">
      <w:pPr>
        <w:jc w:val="center"/>
        <w:rPr>
          <w:rFonts w:ascii="Times New Roman" w:hAnsi="Times New Roman" w:cs="Times New Roman"/>
        </w:rPr>
      </w:pPr>
      <w:r w:rsidRPr="00DF15DC">
        <w:rPr>
          <w:rFonts w:ascii="Times New Roman" w:hAnsi="Times New Roman" w:cs="Times New Roman"/>
        </w:rPr>
        <w:lastRenderedPageBreak/>
        <w:t>Registration as a compositional technique</w:t>
      </w:r>
    </w:p>
    <w:p w14:paraId="067CA295" w14:textId="77777777" w:rsidR="00DF15DC" w:rsidRPr="00DF15DC" w:rsidRDefault="00DF15DC" w:rsidP="00822527">
      <w:pPr>
        <w:jc w:val="center"/>
        <w:rPr>
          <w:rFonts w:ascii="Times New Roman" w:hAnsi="Times New Roman" w:cs="Times New Roman"/>
          <w:i/>
          <w:iCs/>
        </w:rPr>
      </w:pPr>
    </w:p>
    <w:p w14:paraId="39EAF5E4" w14:textId="77777777" w:rsidR="00822527" w:rsidRPr="008179FD" w:rsidRDefault="00822527" w:rsidP="00822527">
      <w:pPr>
        <w:jc w:val="center"/>
        <w:rPr>
          <w:rFonts w:ascii="Times New Roman" w:hAnsi="Times New Roman" w:cs="Times New Roman"/>
          <w:b/>
          <w:bCs/>
          <w:i/>
          <w:iCs/>
        </w:rPr>
      </w:pPr>
    </w:p>
    <w:p w14:paraId="05E7F676" w14:textId="7B6B2C16"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 xml:space="preserve">Often times composers use texture, tessitura, dynamics, orchestration, and other musical expressions to highlight formal pillars in their music.  In organ music, registrations may also be used to highlight these important moments.  While composers like Bach rarely indicated specific organ registrations, later composers, particularly in the Romantic and twentieth centuries gave increasing specific registration indications.  Some composers such as Cesar Franck gave registrations specific to their own church instruments, where non-organist composers like William </w:t>
      </w:r>
      <w:proofErr w:type="spellStart"/>
      <w:r>
        <w:rPr>
          <w:rFonts w:ascii="Times New Roman" w:hAnsi="Times New Roman" w:cs="Times New Roman"/>
        </w:rPr>
        <w:t>Bolcom</w:t>
      </w:r>
      <w:proofErr w:type="spellEnd"/>
      <w:r>
        <w:rPr>
          <w:rFonts w:ascii="Times New Roman" w:hAnsi="Times New Roman" w:cs="Times New Roman"/>
        </w:rPr>
        <w:t xml:space="preserve"> may indicate a specific color description that the organist will have to translate into a practical registration on a particular instrument.  Still other composers give only dynamic indications which an organist can inter</w:t>
      </w:r>
      <w:r w:rsidR="00B667C5">
        <w:rPr>
          <w:rFonts w:ascii="Times New Roman" w:hAnsi="Times New Roman" w:cs="Times New Roman"/>
        </w:rPr>
        <w:t>pret</w:t>
      </w:r>
      <w:r>
        <w:rPr>
          <w:rFonts w:ascii="Times New Roman" w:hAnsi="Times New Roman" w:cs="Times New Roman"/>
        </w:rPr>
        <w:t xml:space="preserve"> as a change in registration, change of manual, or can change dynamics using a division under expression which is controlled with a pedal that allows more or less sound out of the instrument into the room. </w:t>
      </w:r>
    </w:p>
    <w:p w14:paraId="2EE6BD0C" w14:textId="77777777"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 xml:space="preserve">While Lloyd Webber was himself an organist, there are almost no registration indications in “Prelude,” but still other important indications unique to the organ that are worth noting.  For the layperson, there are three typical divisions of the organ: swell, choir, and great.  While some organs have more divisions and some have less, these divisions give the organist insight in to how to approach the piece.  They can simply be explained as a different manual (keyboard), or as a different sound, like divisions of the orchestra or separating a choir into two or three separate ensembles.  These division may also be couple together.  That is, if the choir and swell are coupled, then two of the three ensembles or divisions are being used.  If the swell, great, and choir are all couple together, then it can be consider something as approaching </w:t>
      </w:r>
      <w:r w:rsidRPr="005A5CEA">
        <w:rPr>
          <w:rFonts w:ascii="Times New Roman" w:hAnsi="Times New Roman" w:cs="Times New Roman"/>
          <w:i/>
          <w:iCs/>
        </w:rPr>
        <w:t>tutti</w:t>
      </w:r>
      <w:r>
        <w:rPr>
          <w:rFonts w:ascii="Times New Roman" w:hAnsi="Times New Roman" w:cs="Times New Roman"/>
        </w:rPr>
        <w:t xml:space="preserve">, but only in as much that all the divisions are used, the dynamic is not necessarily </w:t>
      </w:r>
      <w:r w:rsidRPr="005A5CEA">
        <w:rPr>
          <w:rFonts w:ascii="Times New Roman" w:hAnsi="Times New Roman" w:cs="Times New Roman"/>
          <w:i/>
        </w:rPr>
        <w:t>forte</w:t>
      </w:r>
      <w:r>
        <w:rPr>
          <w:rFonts w:ascii="Times New Roman" w:hAnsi="Times New Roman" w:cs="Times New Roman"/>
        </w:rPr>
        <w:t>.</w:t>
      </w:r>
    </w:p>
    <w:p w14:paraId="64EF4754" w14:textId="77777777"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lastRenderedPageBreak/>
        <w:t xml:space="preserve">In the opening of “Prelude” the swell division of the organ is indicated for the introduction.  In m. 3 the left hand continues to play on the swell, but the right hand plays on the choir which is coupled to the swell.  This means that the right hand, which is playing the melody will be more prominent because it is sounding on two divisions whereas the left hand is only playing on one division.  Even if the melody were only played on the choir division without coupling the swell, the organist can select different stops, or timbres to make the melody stand out from the accompaniment.  These are important concepts as they allow the composer and the performer to also be an orchestrator.  In m. 12 with the start of the second </w:t>
      </w:r>
      <w:proofErr w:type="spellStart"/>
      <w:r>
        <w:rPr>
          <w:rFonts w:ascii="Times New Roman" w:hAnsi="Times New Roman" w:cs="Times New Roman"/>
        </w:rPr>
        <w:t>phrase</w:t>
      </w:r>
      <w:proofErr w:type="spellEnd"/>
      <w:r>
        <w:rPr>
          <w:rFonts w:ascii="Times New Roman" w:hAnsi="Times New Roman" w:cs="Times New Roman"/>
        </w:rPr>
        <w:t xml:space="preserve"> of the melody, Lloyd Webber indicates that the melody, now in the left hand, should be played on the great with the swell coupled to it.  The great is the largest division of the organ and in many cases is unenclosed, meaning that passages played on the great will by default be louder than the other divisions, depending on what registrations are used.  In the case of this piece, it is important that the melody balances with the right hand which is in a much more prominent register.  Up to this point the composer has not changed the dynamic from </w:t>
      </w:r>
      <w:r w:rsidRPr="00294E33">
        <w:rPr>
          <w:rFonts w:ascii="Times New Roman" w:hAnsi="Times New Roman" w:cs="Times New Roman"/>
          <w:i/>
          <w:iCs/>
        </w:rPr>
        <w:t>mezzo piano</w:t>
      </w:r>
      <w:r>
        <w:rPr>
          <w:rFonts w:ascii="Times New Roman" w:hAnsi="Times New Roman" w:cs="Times New Roman"/>
        </w:rPr>
        <w:t xml:space="preserve"> aside from a few hairpin dynamics and the use of </w:t>
      </w:r>
      <w:r w:rsidRPr="00294E33">
        <w:rPr>
          <w:rFonts w:ascii="Times New Roman" w:hAnsi="Times New Roman" w:cs="Times New Roman"/>
          <w:i/>
          <w:iCs/>
        </w:rPr>
        <w:t>poco. crescendo</w:t>
      </w:r>
      <w:r>
        <w:rPr>
          <w:rFonts w:ascii="Times New Roman" w:hAnsi="Times New Roman" w:cs="Times New Roman"/>
        </w:rPr>
        <w:t>.  That is to say that the overall dynamic has been largely unchanged and that the manual indications of swell, choir, and great may have been offered primarily to ensure that the melody is always the most prominent voice.  In m. 20 the left hand changes from great to choir on the second half of the measure signaling that the melody is over.</w:t>
      </w:r>
    </w:p>
    <w:p w14:paraId="4A9056C7" w14:textId="4294454E"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 xml:space="preserve">As one might expect, Lloyd Webber highlights the beginning of the B section through a change in division.  The left hand remains on the choir manual, but the right hand switches to the swell manual.  Most organists will instinctively change organ registrations at this moment taking into consideration the style of the piece, the texture of the section, the dynamic, what they know </w:t>
      </w:r>
      <w:r>
        <w:rPr>
          <w:rFonts w:ascii="Times New Roman" w:hAnsi="Times New Roman" w:cs="Times New Roman"/>
        </w:rPr>
        <w:lastRenderedPageBreak/>
        <w:t xml:space="preserve">about the composer and the instruments of the period, etc.  While Lloyd Webber does not indicate a specific dynamic, but he does indicated a </w:t>
      </w:r>
      <w:proofErr w:type="spellStart"/>
      <w:r w:rsidRPr="00CF397B">
        <w:rPr>
          <w:rFonts w:ascii="Times New Roman" w:hAnsi="Times New Roman" w:cs="Times New Roman"/>
          <w:i/>
        </w:rPr>
        <w:t>cresc</w:t>
      </w:r>
      <w:proofErr w:type="spellEnd"/>
      <w:r w:rsidRPr="00CF397B">
        <w:rPr>
          <w:rFonts w:ascii="Times New Roman" w:hAnsi="Times New Roman" w:cs="Times New Roman"/>
          <w:i/>
        </w:rPr>
        <w:t>. poco a poco</w:t>
      </w:r>
      <w:r>
        <w:rPr>
          <w:rFonts w:ascii="Times New Roman" w:hAnsi="Times New Roman" w:cs="Times New Roman"/>
        </w:rPr>
        <w:t>.  Unless the organist has taken the swell coupler off the choir that the right hand is playing on the swell and the left hand is playing on the choir with the swell coupled.  This might be an assumption on the part of the composer that the organist would do this, or it could be intentional that the left hand is a bit more prominent than the right hand.  The right hand offers no prominent melody, but some passage work that continues the sixteenth-note drive from the previous section.  The left hand and the pedal provide a more harmonically stable sound compared to the right hand which is in a different tonality all together.  Therefore, the organist might experiment with the counterintuitive practice of playing the left hand which appears to be the accompaniment slightly louder than the right hand which contains the more active passage work.  This practice could help elucidate the bitonal moment and the harmonic ambiguity that results. At m. 25 the B section continues to crescendo over time by indication of manual changes (moving to the right</w:t>
      </w:r>
      <w:r w:rsidR="00B667C5">
        <w:rPr>
          <w:rFonts w:ascii="Times New Roman" w:hAnsi="Times New Roman" w:cs="Times New Roman"/>
        </w:rPr>
        <w:t xml:space="preserve"> </w:t>
      </w:r>
      <w:r>
        <w:rPr>
          <w:rFonts w:ascii="Times New Roman" w:hAnsi="Times New Roman" w:cs="Times New Roman"/>
        </w:rPr>
        <w:t>hand to the choir and then the great and then both hands to the great) as well as dynamic changes (</w:t>
      </w:r>
      <w:r w:rsidRPr="004D1C5A">
        <w:rPr>
          <w:rFonts w:ascii="Times New Roman" w:hAnsi="Times New Roman" w:cs="Times New Roman"/>
          <w:i/>
        </w:rPr>
        <w:t>mezzo forte</w:t>
      </w:r>
      <w:r>
        <w:rPr>
          <w:rFonts w:ascii="Times New Roman" w:hAnsi="Times New Roman" w:cs="Times New Roman"/>
        </w:rPr>
        <w:t xml:space="preserve"> moving to </w:t>
      </w:r>
      <w:r w:rsidRPr="004D1C5A">
        <w:rPr>
          <w:rFonts w:ascii="Times New Roman" w:hAnsi="Times New Roman" w:cs="Times New Roman"/>
          <w:i/>
        </w:rPr>
        <w:t>forte</w:t>
      </w:r>
      <w:r>
        <w:rPr>
          <w:rFonts w:ascii="Times New Roman" w:hAnsi="Times New Roman" w:cs="Times New Roman"/>
        </w:rPr>
        <w:t>).  Measure 32 marks both the arrival of the retransition and the composers first registration indication: a full swell, boxed closed.  This indication means that most of the stops on the swell are engaged, but the box closed means that their full effect won’t be heard until the box is opened which can be done over time as indicated in the succeeding measures.</w:t>
      </w:r>
    </w:p>
    <w:p w14:paraId="1E5DF466" w14:textId="03C497D5" w:rsidR="00822527" w:rsidRDefault="00822527" w:rsidP="00822527">
      <w:pPr>
        <w:spacing w:line="480" w:lineRule="auto"/>
        <w:rPr>
          <w:rFonts w:ascii="Times New Roman" w:hAnsi="Times New Roman" w:cs="Times New Roman"/>
        </w:rPr>
      </w:pPr>
      <w:r>
        <w:rPr>
          <w:rFonts w:ascii="Times New Roman" w:hAnsi="Times New Roman" w:cs="Times New Roman"/>
        </w:rPr>
        <w:tab/>
        <w:t xml:space="preserve">At the arrival of the return of the A section the organist is already playing with both hands of the great, the largest division, with the full swell coupled to it.  The composer’s indication of </w:t>
      </w:r>
      <w:r w:rsidRPr="00586DCD">
        <w:rPr>
          <w:rFonts w:ascii="Times New Roman" w:hAnsi="Times New Roman" w:cs="Times New Roman"/>
          <w:i/>
          <w:iCs/>
        </w:rPr>
        <w:t>fortissimo</w:t>
      </w:r>
      <w:r>
        <w:rPr>
          <w:rFonts w:ascii="Times New Roman" w:hAnsi="Times New Roman" w:cs="Times New Roman"/>
        </w:rPr>
        <w:t xml:space="preserve"> can be inter</w:t>
      </w:r>
      <w:r w:rsidR="00B667C5">
        <w:rPr>
          <w:rFonts w:ascii="Times New Roman" w:hAnsi="Times New Roman" w:cs="Times New Roman"/>
        </w:rPr>
        <w:t>preted</w:t>
      </w:r>
      <w:r>
        <w:rPr>
          <w:rFonts w:ascii="Times New Roman" w:hAnsi="Times New Roman" w:cs="Times New Roman"/>
        </w:rPr>
        <w:t xml:space="preserve"> as opening the swell box all the way, if the performer hasn’t already, or adding some stops to the great and pedal division.  Most performers would likely do both.  The indication of the right</w:t>
      </w:r>
      <w:r w:rsidR="00B667C5">
        <w:rPr>
          <w:rFonts w:ascii="Times New Roman" w:hAnsi="Times New Roman" w:cs="Times New Roman"/>
        </w:rPr>
        <w:t xml:space="preserve"> h</w:t>
      </w:r>
      <w:r>
        <w:rPr>
          <w:rFonts w:ascii="Times New Roman" w:hAnsi="Times New Roman" w:cs="Times New Roman"/>
        </w:rPr>
        <w:t xml:space="preserve">and moving to the swell in m. 48 will clarify the </w:t>
      </w:r>
      <w:r>
        <w:rPr>
          <w:rFonts w:ascii="Times New Roman" w:hAnsi="Times New Roman" w:cs="Times New Roman"/>
        </w:rPr>
        <w:lastRenderedPageBreak/>
        <w:t>recapitulation of the sixteenth-note passages in the left hand which remains on the more prominent great division.  The composer also gives his second ‘clear’ registration indication here, which is to gradually reduce the stops on the great and swell over the next few measures.  In m. 50, where the both the melody and texture from the opening return, Lloyd Webber indicates that the melody should be played on the choir.  This parallels his manual indication on the opening section of the piece.  In m. 52 the left hand joins the right</w:t>
      </w:r>
      <w:r w:rsidR="00B667C5">
        <w:rPr>
          <w:rFonts w:ascii="Times New Roman" w:hAnsi="Times New Roman" w:cs="Times New Roman"/>
        </w:rPr>
        <w:t xml:space="preserve"> </w:t>
      </w:r>
      <w:r>
        <w:rPr>
          <w:rFonts w:ascii="Times New Roman" w:hAnsi="Times New Roman" w:cs="Times New Roman"/>
        </w:rPr>
        <w:t>hand on the choir so further facilitate the decrescendo.  Finally, in m. 55 the right</w:t>
      </w:r>
      <w:r w:rsidR="00B667C5">
        <w:rPr>
          <w:rFonts w:ascii="Times New Roman" w:hAnsi="Times New Roman" w:cs="Times New Roman"/>
        </w:rPr>
        <w:t xml:space="preserve"> </w:t>
      </w:r>
      <w:r>
        <w:rPr>
          <w:rFonts w:ascii="Times New Roman" w:hAnsi="Times New Roman" w:cs="Times New Roman"/>
        </w:rPr>
        <w:t>hand moves to the swell while the left hand remains on the choir.  As mentioned in the beginning of the B section, the right hand will sound more distant than the left hand if the swell is still coupled to the choir.  In this instance a distant sound would be fitting as these last few measures are like a memory of the harmonically unstable and tumultuous B section.</w:t>
      </w:r>
    </w:p>
    <w:p w14:paraId="1575BA4F" w14:textId="5249C474" w:rsidR="00822527" w:rsidRDefault="00822527" w:rsidP="00822527">
      <w:pPr>
        <w:spacing w:line="480" w:lineRule="auto"/>
        <w:rPr>
          <w:rFonts w:ascii="Times New Roman" w:hAnsi="Times New Roman" w:cs="Times New Roman"/>
          <w:bCs/>
          <w:iCs/>
        </w:rPr>
      </w:pPr>
      <w:r>
        <w:rPr>
          <w:rFonts w:ascii="Times New Roman" w:hAnsi="Times New Roman" w:cs="Times New Roman"/>
        </w:rPr>
        <w:tab/>
        <w:t xml:space="preserve">In conclusion, the beginning of this chapter explored ways in which Lloyd Webber composed a </w:t>
      </w:r>
      <w:r>
        <w:rPr>
          <w:rFonts w:ascii="Times New Roman" w:hAnsi="Times New Roman" w:cs="Times New Roman"/>
          <w:bCs/>
          <w:iCs/>
        </w:rPr>
        <w:t>seemingly conservative organ prelude, which contains layers of complexity just beneath the surface through the use of</w:t>
      </w:r>
      <w:r w:rsidRPr="003830C5">
        <w:rPr>
          <w:rFonts w:ascii="Times New Roman" w:hAnsi="Times New Roman" w:cs="Times New Roman"/>
          <w:bCs/>
          <w:iCs/>
        </w:rPr>
        <w:t xml:space="preserve"> harmonic ambiguity</w:t>
      </w:r>
      <w:r>
        <w:rPr>
          <w:rFonts w:ascii="Times New Roman" w:hAnsi="Times New Roman" w:cs="Times New Roman"/>
          <w:bCs/>
          <w:iCs/>
        </w:rPr>
        <w:t xml:space="preserve">, </w:t>
      </w:r>
      <w:r w:rsidRPr="003830C5">
        <w:rPr>
          <w:rFonts w:ascii="Times New Roman" w:hAnsi="Times New Roman" w:cs="Times New Roman"/>
          <w:bCs/>
          <w:iCs/>
        </w:rPr>
        <w:t>non-functional tonality</w:t>
      </w:r>
      <w:r>
        <w:rPr>
          <w:rFonts w:ascii="Times New Roman" w:hAnsi="Times New Roman" w:cs="Times New Roman"/>
          <w:bCs/>
          <w:iCs/>
        </w:rPr>
        <w:t xml:space="preserve">, </w:t>
      </w:r>
      <w:r w:rsidRPr="003830C5">
        <w:rPr>
          <w:rFonts w:ascii="Times New Roman" w:hAnsi="Times New Roman" w:cs="Times New Roman"/>
          <w:bCs/>
          <w:iCs/>
        </w:rPr>
        <w:t xml:space="preserve">chromaticism, distant key relationships, and </w:t>
      </w:r>
      <w:r>
        <w:rPr>
          <w:rFonts w:ascii="Times New Roman" w:hAnsi="Times New Roman" w:cs="Times New Roman"/>
          <w:bCs/>
          <w:iCs/>
        </w:rPr>
        <w:t xml:space="preserve">a </w:t>
      </w:r>
      <w:r w:rsidRPr="003830C5">
        <w:rPr>
          <w:rFonts w:ascii="Times New Roman" w:hAnsi="Times New Roman" w:cs="Times New Roman"/>
          <w:bCs/>
          <w:iCs/>
        </w:rPr>
        <w:t xml:space="preserve">lack of </w:t>
      </w:r>
      <w:r>
        <w:rPr>
          <w:rFonts w:ascii="Times New Roman" w:hAnsi="Times New Roman" w:cs="Times New Roman"/>
          <w:bCs/>
          <w:iCs/>
        </w:rPr>
        <w:t xml:space="preserve">harmonic </w:t>
      </w:r>
      <w:r w:rsidRPr="003830C5">
        <w:rPr>
          <w:rFonts w:ascii="Times New Roman" w:hAnsi="Times New Roman" w:cs="Times New Roman"/>
          <w:bCs/>
          <w:iCs/>
        </w:rPr>
        <w:t>closure</w:t>
      </w:r>
      <w:r>
        <w:rPr>
          <w:rFonts w:ascii="Times New Roman" w:hAnsi="Times New Roman" w:cs="Times New Roman"/>
          <w:bCs/>
          <w:iCs/>
        </w:rPr>
        <w:t>.  Organ registration may be used by the performer to highlight these complexities and to signal the important formal moments of the piece that might otherwise be blurred through contemporary compositional techniques.</w:t>
      </w:r>
    </w:p>
    <w:p w14:paraId="73026F14" w14:textId="3F6C4368" w:rsidR="00822527" w:rsidRDefault="00822527" w:rsidP="00822527">
      <w:pPr>
        <w:spacing w:line="480" w:lineRule="auto"/>
        <w:rPr>
          <w:rFonts w:ascii="Times New Roman" w:hAnsi="Times New Roman" w:cs="Times New Roman"/>
          <w:bCs/>
          <w:iCs/>
        </w:rPr>
      </w:pPr>
    </w:p>
    <w:p w14:paraId="3762D169" w14:textId="650880CF" w:rsidR="00822527" w:rsidRDefault="00822527" w:rsidP="00822527">
      <w:pPr>
        <w:spacing w:line="480" w:lineRule="auto"/>
        <w:rPr>
          <w:rFonts w:ascii="Times New Roman" w:hAnsi="Times New Roman" w:cs="Times New Roman"/>
          <w:bCs/>
          <w:iCs/>
        </w:rPr>
      </w:pPr>
    </w:p>
    <w:p w14:paraId="124272F9" w14:textId="1A4171E8" w:rsidR="00822527" w:rsidRDefault="00822527" w:rsidP="00822527">
      <w:pPr>
        <w:spacing w:line="480" w:lineRule="auto"/>
        <w:rPr>
          <w:rFonts w:ascii="Times New Roman" w:hAnsi="Times New Roman" w:cs="Times New Roman"/>
          <w:bCs/>
          <w:iCs/>
        </w:rPr>
      </w:pPr>
    </w:p>
    <w:p w14:paraId="5BBB94A4" w14:textId="46423CBB" w:rsidR="00822527" w:rsidRDefault="00822527" w:rsidP="00822527">
      <w:pPr>
        <w:spacing w:line="480" w:lineRule="auto"/>
        <w:rPr>
          <w:rFonts w:ascii="Times New Roman" w:hAnsi="Times New Roman" w:cs="Times New Roman"/>
          <w:bCs/>
          <w:iCs/>
        </w:rPr>
      </w:pPr>
    </w:p>
    <w:p w14:paraId="1D48194F" w14:textId="71FFBCC5" w:rsidR="00822527" w:rsidRDefault="00822527" w:rsidP="00822527">
      <w:pPr>
        <w:spacing w:line="480" w:lineRule="auto"/>
        <w:rPr>
          <w:rFonts w:ascii="Times New Roman" w:hAnsi="Times New Roman" w:cs="Times New Roman"/>
          <w:bCs/>
          <w:iCs/>
        </w:rPr>
      </w:pPr>
    </w:p>
    <w:p w14:paraId="64D953CD" w14:textId="42774548" w:rsidR="00822527" w:rsidRPr="00FB3E4F" w:rsidRDefault="00FB3E4F" w:rsidP="00822527">
      <w:pPr>
        <w:jc w:val="center"/>
        <w:rPr>
          <w:rFonts w:ascii="Times New Roman" w:hAnsi="Times New Roman" w:cs="Times New Roman"/>
          <w:b/>
          <w:bCs/>
          <w:i/>
          <w:iCs/>
        </w:rPr>
      </w:pPr>
      <w:r w:rsidRPr="00FB3E4F">
        <w:rPr>
          <w:rFonts w:ascii="Times New Roman" w:hAnsi="Times New Roman" w:cs="Times New Roman"/>
          <w:b/>
          <w:bCs/>
        </w:rPr>
        <w:lastRenderedPageBreak/>
        <w:t xml:space="preserve">Chapter 3: </w:t>
      </w:r>
      <w:r w:rsidR="00822527" w:rsidRPr="00FB3E4F">
        <w:rPr>
          <w:rFonts w:ascii="Times New Roman" w:hAnsi="Times New Roman" w:cs="Times New Roman"/>
          <w:b/>
          <w:bCs/>
        </w:rPr>
        <w:t xml:space="preserve"> “Barcolle”</w:t>
      </w:r>
    </w:p>
    <w:p w14:paraId="0070C83A" w14:textId="77777777" w:rsidR="00822527" w:rsidRPr="00B11351" w:rsidRDefault="00822527" w:rsidP="00822527">
      <w:pPr>
        <w:jc w:val="center"/>
        <w:rPr>
          <w:rFonts w:ascii="Times New Roman" w:hAnsi="Times New Roman" w:cs="Times New Roman"/>
          <w:b/>
          <w:bCs/>
          <w:i/>
          <w:iCs/>
        </w:rPr>
      </w:pPr>
    </w:p>
    <w:p w14:paraId="01BE0A01" w14:textId="77777777" w:rsidR="00822527" w:rsidRPr="00B11351" w:rsidRDefault="00822527" w:rsidP="00822527">
      <w:pPr>
        <w:jc w:val="center"/>
        <w:rPr>
          <w:rFonts w:ascii="Times New Roman" w:hAnsi="Times New Roman" w:cs="Times New Roman"/>
          <w:b/>
          <w:bCs/>
          <w:i/>
          <w:iCs/>
        </w:rPr>
      </w:pPr>
    </w:p>
    <w:p w14:paraId="72926CED" w14:textId="62FF453E" w:rsidR="00822527" w:rsidRDefault="00822527" w:rsidP="00822527">
      <w:pPr>
        <w:spacing w:line="480" w:lineRule="auto"/>
        <w:ind w:firstLine="720"/>
        <w:rPr>
          <w:rFonts w:ascii="Times New Roman" w:hAnsi="Times New Roman" w:cs="Times New Roman"/>
          <w:bCs/>
        </w:rPr>
      </w:pPr>
      <w:r>
        <w:rPr>
          <w:rFonts w:ascii="Times New Roman" w:hAnsi="Times New Roman" w:cs="Times New Roman"/>
          <w:bCs/>
        </w:rPr>
        <w:t xml:space="preserve">Unlike his generically titled “Prelude,” </w:t>
      </w:r>
      <w:r w:rsidRPr="00B11351">
        <w:rPr>
          <w:rFonts w:ascii="Times New Roman" w:hAnsi="Times New Roman" w:cs="Times New Roman"/>
          <w:bCs/>
        </w:rPr>
        <w:t xml:space="preserve">Lloyd Webber </w:t>
      </w:r>
      <w:r>
        <w:rPr>
          <w:rFonts w:ascii="Times New Roman" w:hAnsi="Times New Roman" w:cs="Times New Roman"/>
          <w:bCs/>
        </w:rPr>
        <w:t>gives us more a deliberate</w:t>
      </w:r>
      <w:r w:rsidRPr="00205039">
        <w:rPr>
          <w:rFonts w:ascii="Times New Roman" w:hAnsi="Times New Roman" w:cs="Times New Roman"/>
          <w:bCs/>
          <w:highlight w:val="yellow"/>
        </w:rPr>
        <w:t xml:space="preserve"> </w:t>
      </w:r>
      <w:r w:rsidRPr="00074D77">
        <w:rPr>
          <w:rFonts w:ascii="Times New Roman" w:hAnsi="Times New Roman" w:cs="Times New Roman"/>
          <w:bCs/>
        </w:rPr>
        <w:t>impression</w:t>
      </w:r>
      <w:r>
        <w:rPr>
          <w:rFonts w:ascii="Times New Roman" w:hAnsi="Times New Roman" w:cs="Times New Roman"/>
          <w:bCs/>
        </w:rPr>
        <w:t xml:space="preserve"> in “Barcolle,” the second of his </w:t>
      </w:r>
      <w:r w:rsidRPr="00766612">
        <w:rPr>
          <w:rFonts w:ascii="Times New Roman" w:hAnsi="Times New Roman" w:cs="Times New Roman"/>
          <w:bCs/>
          <w:i/>
          <w:iCs/>
        </w:rPr>
        <w:t>Three Recital Pieces</w:t>
      </w:r>
      <w:r>
        <w:rPr>
          <w:rFonts w:ascii="Times New Roman" w:hAnsi="Times New Roman" w:cs="Times New Roman"/>
          <w:bCs/>
        </w:rPr>
        <w:t xml:space="preserve">.  A </w:t>
      </w:r>
      <w:r w:rsidRPr="00121A25">
        <w:rPr>
          <w:rFonts w:ascii="Times New Roman" w:hAnsi="Times New Roman" w:cs="Times New Roman"/>
          <w:bCs/>
          <w:i/>
          <w:iCs/>
        </w:rPr>
        <w:t xml:space="preserve">barcolle </w:t>
      </w:r>
      <w:r>
        <w:rPr>
          <w:rFonts w:ascii="Times New Roman" w:hAnsi="Times New Roman" w:cs="Times New Roman"/>
          <w:bCs/>
        </w:rPr>
        <w:t>is a character piece in 6/8 that imitated the lilting songs “sung by Venetian gondoliers as they propel(ed) their boats through the water.”</w:t>
      </w:r>
      <w:r w:rsidRPr="00B11351">
        <w:rPr>
          <w:rStyle w:val="FootnoteReference"/>
          <w:rFonts w:ascii="Times New Roman" w:hAnsi="Times New Roman" w:cs="Times New Roman"/>
          <w:bCs/>
        </w:rPr>
        <w:footnoteReference w:id="54"/>
      </w:r>
      <w:r w:rsidRPr="00B11351">
        <w:rPr>
          <w:rFonts w:ascii="Times New Roman" w:hAnsi="Times New Roman" w:cs="Times New Roman"/>
          <w:bCs/>
        </w:rPr>
        <w:t xml:space="preserve"> </w:t>
      </w:r>
      <w:r>
        <w:rPr>
          <w:rFonts w:ascii="Times New Roman" w:hAnsi="Times New Roman" w:cs="Times New Roman"/>
          <w:bCs/>
        </w:rPr>
        <w:t xml:space="preserve"> As Lloyd Webber’s piece progresses and often fails to reach harmonic closure when the listener might expect it to</w:t>
      </w:r>
      <w:r w:rsidR="001168E2">
        <w:rPr>
          <w:rFonts w:ascii="Times New Roman" w:hAnsi="Times New Roman" w:cs="Times New Roman"/>
          <w:bCs/>
        </w:rPr>
        <w:t>, o</w:t>
      </w:r>
      <w:r>
        <w:rPr>
          <w:rFonts w:ascii="Times New Roman" w:hAnsi="Times New Roman" w:cs="Times New Roman"/>
          <w:bCs/>
        </w:rPr>
        <w:t xml:space="preserve">ne can almost imagine the gondolier getting their boat stuck on </w:t>
      </w:r>
      <w:r w:rsidR="001168E2">
        <w:rPr>
          <w:rFonts w:ascii="Times New Roman" w:hAnsi="Times New Roman" w:cs="Times New Roman"/>
          <w:bCs/>
        </w:rPr>
        <w:t>debris</w:t>
      </w:r>
      <w:r>
        <w:rPr>
          <w:rFonts w:ascii="Times New Roman" w:hAnsi="Times New Roman" w:cs="Times New Roman"/>
          <w:bCs/>
        </w:rPr>
        <w:t xml:space="preserve"> in the canals of Venice.  The piece is in the standard form for a Romantic character piece, ABA with a Coda</w:t>
      </w:r>
      <w:r w:rsidR="001168E2">
        <w:rPr>
          <w:rFonts w:ascii="Times New Roman" w:hAnsi="Times New Roman" w:cs="Times New Roman"/>
          <w:bCs/>
        </w:rPr>
        <w:t>,</w:t>
      </w:r>
      <w:r>
        <w:rPr>
          <w:rFonts w:ascii="Times New Roman" w:hAnsi="Times New Roman" w:cs="Times New Roman"/>
          <w:bCs/>
        </w:rPr>
        <w:t xml:space="preserve"> as shown in </w:t>
      </w:r>
      <w:r w:rsidRPr="00D51313">
        <w:rPr>
          <w:rFonts w:ascii="Times New Roman" w:hAnsi="Times New Roman" w:cs="Times New Roman"/>
          <w:b/>
        </w:rPr>
        <w:t>Table 1</w:t>
      </w:r>
      <w:r>
        <w:rPr>
          <w:rFonts w:ascii="Times New Roman" w:hAnsi="Times New Roman" w:cs="Times New Roman"/>
          <w:bCs/>
        </w:rPr>
        <w:t>.</w:t>
      </w:r>
    </w:p>
    <w:p w14:paraId="7669BE02" w14:textId="75F27BE9" w:rsidR="00822527" w:rsidRPr="00D51313" w:rsidRDefault="00822527" w:rsidP="00822527">
      <w:pPr>
        <w:spacing w:line="480" w:lineRule="auto"/>
        <w:ind w:firstLine="720"/>
        <w:rPr>
          <w:rFonts w:ascii="Times New Roman" w:hAnsi="Times New Roman" w:cs="Times New Roman"/>
          <w:bCs/>
        </w:rPr>
      </w:pPr>
      <w:r>
        <w:rPr>
          <w:rFonts w:ascii="Times New Roman" w:hAnsi="Times New Roman" w:cs="Times New Roman"/>
          <w:bCs/>
        </w:rPr>
        <w:t xml:space="preserve">Lloyd Webber utilizes the following </w:t>
      </w:r>
      <w:r w:rsidR="00DF15DC">
        <w:rPr>
          <w:rFonts w:ascii="Times New Roman" w:hAnsi="Times New Roman" w:cs="Times New Roman"/>
          <w:bCs/>
        </w:rPr>
        <w:t>compositional techniques</w:t>
      </w:r>
      <w:r>
        <w:rPr>
          <w:rFonts w:ascii="Times New Roman" w:hAnsi="Times New Roman" w:cs="Times New Roman"/>
          <w:bCs/>
        </w:rPr>
        <w:t xml:space="preserve"> in “Barcolle:” a pitch centricity </w:t>
      </w:r>
      <w:r w:rsidR="00DF15DC">
        <w:rPr>
          <w:rFonts w:ascii="Times New Roman" w:hAnsi="Times New Roman" w:cs="Times New Roman"/>
          <w:bCs/>
        </w:rPr>
        <w:t xml:space="preserve">combined </w:t>
      </w:r>
      <w:r>
        <w:rPr>
          <w:rFonts w:ascii="Times New Roman" w:hAnsi="Times New Roman" w:cs="Times New Roman"/>
          <w:bCs/>
        </w:rPr>
        <w:t xml:space="preserve">with extensive used of the whole tone scale, bitonality, structural foreshadowing, </w:t>
      </w:r>
      <w:r w:rsidR="00DF15DC">
        <w:rPr>
          <w:rFonts w:ascii="Times New Roman" w:hAnsi="Times New Roman" w:cs="Times New Roman"/>
          <w:bCs/>
        </w:rPr>
        <w:t xml:space="preserve">minimal </w:t>
      </w:r>
      <w:r>
        <w:rPr>
          <w:rFonts w:ascii="Times New Roman" w:hAnsi="Times New Roman" w:cs="Times New Roman"/>
          <w:bCs/>
        </w:rPr>
        <w:t xml:space="preserve">authentic cadences, </w:t>
      </w:r>
      <w:r w:rsidR="00DF15DC">
        <w:rPr>
          <w:rFonts w:ascii="Times New Roman" w:hAnsi="Times New Roman" w:cs="Times New Roman"/>
          <w:bCs/>
        </w:rPr>
        <w:t xml:space="preserve">and </w:t>
      </w:r>
      <w:r>
        <w:rPr>
          <w:rFonts w:ascii="Times New Roman" w:hAnsi="Times New Roman" w:cs="Times New Roman"/>
          <w:bCs/>
        </w:rPr>
        <w:t>altered spellings of the half cadence</w:t>
      </w:r>
      <w:r w:rsidR="00DF15DC">
        <w:rPr>
          <w:rFonts w:ascii="Times New Roman" w:hAnsi="Times New Roman" w:cs="Times New Roman"/>
          <w:bCs/>
        </w:rPr>
        <w:t xml:space="preserve">.  There are also several </w:t>
      </w:r>
      <w:r>
        <w:rPr>
          <w:rFonts w:ascii="Times New Roman" w:hAnsi="Times New Roman" w:cs="Times New Roman"/>
          <w:bCs/>
        </w:rPr>
        <w:t>French influences</w:t>
      </w:r>
      <w:r w:rsidR="00DF15DC">
        <w:rPr>
          <w:rFonts w:ascii="Times New Roman" w:hAnsi="Times New Roman" w:cs="Times New Roman"/>
          <w:bCs/>
        </w:rPr>
        <w:t xml:space="preserve">.  </w:t>
      </w:r>
      <w:r>
        <w:rPr>
          <w:rFonts w:ascii="Times New Roman" w:hAnsi="Times New Roman" w:cs="Times New Roman"/>
          <w:bCs/>
        </w:rPr>
        <w:t xml:space="preserve">All of these </w:t>
      </w:r>
      <w:r w:rsidR="00DF15DC">
        <w:rPr>
          <w:rFonts w:ascii="Times New Roman" w:hAnsi="Times New Roman" w:cs="Times New Roman"/>
          <w:bCs/>
        </w:rPr>
        <w:t>techniques and influences</w:t>
      </w:r>
      <w:r>
        <w:rPr>
          <w:rFonts w:ascii="Times New Roman" w:hAnsi="Times New Roman" w:cs="Times New Roman"/>
          <w:bCs/>
        </w:rPr>
        <w:t xml:space="preserve"> will be explored in depth below.</w:t>
      </w:r>
    </w:p>
    <w:p w14:paraId="51AB589F" w14:textId="354E36B5" w:rsidR="00822527" w:rsidRPr="00CE6D41" w:rsidRDefault="00822527" w:rsidP="00822527">
      <w:pPr>
        <w:spacing w:line="480" w:lineRule="auto"/>
        <w:ind w:firstLine="720"/>
        <w:rPr>
          <w:rFonts w:ascii="Times New Roman" w:hAnsi="Times New Roman" w:cs="Times New Roman"/>
          <w:bCs/>
        </w:rPr>
      </w:pPr>
      <w:r w:rsidRPr="00DF15DC">
        <w:rPr>
          <w:rFonts w:ascii="Times New Roman" w:hAnsi="Times New Roman" w:cs="Times New Roman"/>
          <w:bCs/>
        </w:rPr>
        <w:t xml:space="preserve">The A section of “Barcolle” is a double period.  </w:t>
      </w:r>
      <w:r w:rsidR="00DF15DC">
        <w:rPr>
          <w:rFonts w:ascii="Times New Roman" w:hAnsi="Times New Roman" w:cs="Times New Roman"/>
          <w:bCs/>
        </w:rPr>
        <w:t xml:space="preserve">The first three phrases end with a half cadence.  The fourth and final phrase ends on an authentic cadence.  In the second and fourth phrases Lloyd Webber uncovers more and more chromaticism.  </w:t>
      </w:r>
      <w:r w:rsidRPr="00DF15DC">
        <w:rPr>
          <w:rFonts w:ascii="Times New Roman" w:hAnsi="Times New Roman" w:cs="Times New Roman"/>
          <w:bCs/>
        </w:rPr>
        <w:t xml:space="preserve">Phrase </w:t>
      </w:r>
      <w:r w:rsidR="00801B9A">
        <w:rPr>
          <w:rFonts w:ascii="Times New Roman" w:hAnsi="Times New Roman" w:cs="Times New Roman"/>
          <w:bCs/>
        </w:rPr>
        <w:t>a</w:t>
      </w:r>
      <w:r w:rsidRPr="00DF15DC">
        <w:rPr>
          <w:rFonts w:ascii="Times New Roman" w:hAnsi="Times New Roman" w:cs="Times New Roman"/>
          <w:bCs/>
        </w:rPr>
        <w:t>’ (mm. 8-15) introduces elements of the whole</w:t>
      </w:r>
      <w:r w:rsidR="00700ADD">
        <w:rPr>
          <w:rFonts w:ascii="Times New Roman" w:hAnsi="Times New Roman" w:cs="Times New Roman"/>
          <w:bCs/>
        </w:rPr>
        <w:t>-</w:t>
      </w:r>
      <w:r w:rsidRPr="00DF15DC">
        <w:rPr>
          <w:rFonts w:ascii="Times New Roman" w:hAnsi="Times New Roman" w:cs="Times New Roman"/>
          <w:bCs/>
        </w:rPr>
        <w:t>tone scale</w:t>
      </w:r>
      <w:r w:rsidR="00DF15DC">
        <w:rPr>
          <w:rFonts w:ascii="Times New Roman" w:hAnsi="Times New Roman" w:cs="Times New Roman"/>
          <w:bCs/>
        </w:rPr>
        <w:t>,</w:t>
      </w:r>
      <w:r w:rsidRPr="00DF15DC">
        <w:rPr>
          <w:rFonts w:ascii="Times New Roman" w:hAnsi="Times New Roman" w:cs="Times New Roman"/>
          <w:bCs/>
        </w:rPr>
        <w:t xml:space="preserve"> which </w:t>
      </w:r>
      <w:r w:rsidR="00DF15DC">
        <w:rPr>
          <w:rFonts w:ascii="Times New Roman" w:hAnsi="Times New Roman" w:cs="Times New Roman"/>
          <w:bCs/>
        </w:rPr>
        <w:t xml:space="preserve">will </w:t>
      </w:r>
      <w:r w:rsidRPr="00DF15DC">
        <w:rPr>
          <w:rFonts w:ascii="Times New Roman" w:hAnsi="Times New Roman" w:cs="Times New Roman"/>
          <w:bCs/>
        </w:rPr>
        <w:t xml:space="preserve">become more prominent </w:t>
      </w:r>
      <w:r w:rsidR="00DF15DC">
        <w:rPr>
          <w:rFonts w:ascii="Times New Roman" w:hAnsi="Times New Roman" w:cs="Times New Roman"/>
          <w:bCs/>
        </w:rPr>
        <w:t>as</w:t>
      </w:r>
      <w:r w:rsidRPr="00DF15DC">
        <w:rPr>
          <w:rFonts w:ascii="Times New Roman" w:hAnsi="Times New Roman" w:cs="Times New Roman"/>
          <w:bCs/>
        </w:rPr>
        <w:t xml:space="preserve"> the piec</w:t>
      </w:r>
      <w:r w:rsidR="00DF15DC">
        <w:rPr>
          <w:rFonts w:ascii="Times New Roman" w:hAnsi="Times New Roman" w:cs="Times New Roman"/>
          <w:bCs/>
        </w:rPr>
        <w:t>e progresses.</w:t>
      </w:r>
    </w:p>
    <w:p w14:paraId="3573BC61" w14:textId="5B40B3BE" w:rsidR="00822527" w:rsidRDefault="00DF15DC" w:rsidP="00822527">
      <w:pPr>
        <w:spacing w:line="480" w:lineRule="auto"/>
        <w:ind w:firstLine="720"/>
        <w:rPr>
          <w:rFonts w:ascii="Times New Roman" w:hAnsi="Times New Roman" w:cs="Times New Roman"/>
          <w:bCs/>
        </w:rPr>
      </w:pPr>
      <w:r>
        <w:rPr>
          <w:rFonts w:ascii="Times New Roman" w:hAnsi="Times New Roman" w:cs="Times New Roman"/>
          <w:bCs/>
        </w:rPr>
        <w:t xml:space="preserve">Apropos </w:t>
      </w:r>
      <w:r w:rsidR="00822527">
        <w:rPr>
          <w:rFonts w:ascii="Times New Roman" w:hAnsi="Times New Roman" w:cs="Times New Roman"/>
          <w:bCs/>
        </w:rPr>
        <w:t xml:space="preserve">the title, the piece begins in 6/8 with a lilting rhythm.  The pedal plays on the beats one and two, slurred in groups of  two to achieve this.  The accompanying figure in the left </w:t>
      </w:r>
    </w:p>
    <w:p w14:paraId="1EBB0DE6" w14:textId="77777777" w:rsidR="006D056A" w:rsidRDefault="006D056A" w:rsidP="00822527">
      <w:pPr>
        <w:spacing w:line="480" w:lineRule="auto"/>
        <w:rPr>
          <w:rFonts w:ascii="Times New Roman" w:hAnsi="Times New Roman" w:cs="Times New Roman"/>
          <w:b/>
          <w:bCs/>
        </w:rPr>
      </w:pPr>
    </w:p>
    <w:p w14:paraId="340EAF4E" w14:textId="2CFDC6A9" w:rsidR="00822527" w:rsidRPr="00E53C60" w:rsidRDefault="00822527" w:rsidP="00822527">
      <w:pPr>
        <w:spacing w:line="480" w:lineRule="auto"/>
        <w:rPr>
          <w:rFonts w:ascii="Times New Roman" w:hAnsi="Times New Roman" w:cs="Times New Roman"/>
          <w:b/>
          <w:bCs/>
        </w:rPr>
      </w:pPr>
      <w:r w:rsidRPr="002421CB">
        <w:rPr>
          <w:rFonts w:ascii="Times New Roman" w:hAnsi="Times New Roman" w:cs="Times New Roman"/>
          <w:b/>
          <w:bCs/>
        </w:rPr>
        <w:lastRenderedPageBreak/>
        <w:t>Table 3.1</w:t>
      </w:r>
      <w:r w:rsidRPr="002421CB">
        <w:rPr>
          <w:rFonts w:ascii="Times New Roman" w:hAnsi="Times New Roman" w:cs="Times New Roman"/>
          <w:b/>
          <w:bCs/>
        </w:rPr>
        <w:tab/>
        <w:t>Form of “Barcolle”</w:t>
      </w:r>
    </w:p>
    <w:tbl>
      <w:tblPr>
        <w:tblStyle w:val="TableGrid"/>
        <w:tblpPr w:leftFromText="180" w:rightFromText="180" w:vertAnchor="page" w:horzAnchor="margin" w:tblpY="2161"/>
        <w:tblW w:w="9985" w:type="dxa"/>
        <w:tblLayout w:type="fixed"/>
        <w:tblLook w:val="04A0" w:firstRow="1" w:lastRow="0" w:firstColumn="1" w:lastColumn="0" w:noHBand="0" w:noVBand="1"/>
      </w:tblPr>
      <w:tblGrid>
        <w:gridCol w:w="1525"/>
        <w:gridCol w:w="1260"/>
        <w:gridCol w:w="1350"/>
        <w:gridCol w:w="2070"/>
        <w:gridCol w:w="3780"/>
      </w:tblGrid>
      <w:tr w:rsidR="00822527" w:rsidRPr="002421CB" w14:paraId="0624A1AA" w14:textId="77777777" w:rsidTr="00CD2283">
        <w:trPr>
          <w:trHeight w:val="330"/>
        </w:trPr>
        <w:tc>
          <w:tcPr>
            <w:tcW w:w="1525" w:type="dxa"/>
          </w:tcPr>
          <w:p w14:paraId="3268038D"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Section</w:t>
            </w:r>
          </w:p>
        </w:tc>
        <w:tc>
          <w:tcPr>
            <w:tcW w:w="1260" w:type="dxa"/>
          </w:tcPr>
          <w:p w14:paraId="5B5D053F"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Measures</w:t>
            </w:r>
          </w:p>
        </w:tc>
        <w:tc>
          <w:tcPr>
            <w:tcW w:w="1350" w:type="dxa"/>
          </w:tcPr>
          <w:p w14:paraId="1A9F379A"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Label</w:t>
            </w:r>
          </w:p>
        </w:tc>
        <w:tc>
          <w:tcPr>
            <w:tcW w:w="2070" w:type="dxa"/>
          </w:tcPr>
          <w:p w14:paraId="6924D021"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Key area(s)</w:t>
            </w:r>
          </w:p>
        </w:tc>
        <w:tc>
          <w:tcPr>
            <w:tcW w:w="3780" w:type="dxa"/>
          </w:tcPr>
          <w:p w14:paraId="4451833D"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 xml:space="preserve">Other </w:t>
            </w:r>
          </w:p>
        </w:tc>
      </w:tr>
      <w:tr w:rsidR="00822527" w:rsidRPr="002421CB" w14:paraId="28286F5A" w14:textId="77777777" w:rsidTr="00CD2283">
        <w:trPr>
          <w:trHeight w:val="345"/>
        </w:trPr>
        <w:tc>
          <w:tcPr>
            <w:tcW w:w="1525" w:type="dxa"/>
          </w:tcPr>
          <w:p w14:paraId="465ABCD1"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A</w:t>
            </w:r>
          </w:p>
        </w:tc>
        <w:tc>
          <w:tcPr>
            <w:tcW w:w="1260" w:type="dxa"/>
          </w:tcPr>
          <w:p w14:paraId="220A7166"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1-29</w:t>
            </w:r>
          </w:p>
        </w:tc>
        <w:tc>
          <w:tcPr>
            <w:tcW w:w="1350" w:type="dxa"/>
          </w:tcPr>
          <w:p w14:paraId="05AD16DF" w14:textId="77777777" w:rsidR="00822527" w:rsidRPr="002421CB" w:rsidRDefault="00822527" w:rsidP="00CD2283">
            <w:pPr>
              <w:rPr>
                <w:rFonts w:ascii="Times New Roman" w:hAnsi="Times New Roman" w:cs="Times New Roman"/>
              </w:rPr>
            </w:pPr>
            <w:r>
              <w:rPr>
                <w:rFonts w:ascii="Times New Roman" w:hAnsi="Times New Roman" w:cs="Times New Roman"/>
              </w:rPr>
              <w:t>Double period</w:t>
            </w:r>
          </w:p>
        </w:tc>
        <w:tc>
          <w:tcPr>
            <w:tcW w:w="2070" w:type="dxa"/>
          </w:tcPr>
          <w:p w14:paraId="5C53210F"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G minor</w:t>
            </w:r>
          </w:p>
        </w:tc>
        <w:tc>
          <w:tcPr>
            <w:tcW w:w="3780" w:type="dxa"/>
          </w:tcPr>
          <w:p w14:paraId="7C281131" w14:textId="77777777" w:rsidR="00822527" w:rsidRPr="002421CB" w:rsidRDefault="00822527" w:rsidP="00CD2283">
            <w:pPr>
              <w:rPr>
                <w:rFonts w:ascii="Times New Roman" w:hAnsi="Times New Roman" w:cs="Times New Roman"/>
              </w:rPr>
            </w:pPr>
          </w:p>
        </w:tc>
      </w:tr>
      <w:tr w:rsidR="00822527" w:rsidRPr="002421CB" w14:paraId="07BD6E99" w14:textId="77777777" w:rsidTr="00CD2283">
        <w:trPr>
          <w:trHeight w:val="345"/>
        </w:trPr>
        <w:tc>
          <w:tcPr>
            <w:tcW w:w="1525" w:type="dxa"/>
          </w:tcPr>
          <w:p w14:paraId="32448E90" w14:textId="77777777" w:rsidR="00822527" w:rsidRPr="002421CB" w:rsidRDefault="00822527" w:rsidP="00CD2283">
            <w:pPr>
              <w:rPr>
                <w:rFonts w:ascii="Times New Roman" w:hAnsi="Times New Roman" w:cs="Times New Roman"/>
              </w:rPr>
            </w:pPr>
          </w:p>
        </w:tc>
        <w:tc>
          <w:tcPr>
            <w:tcW w:w="1260" w:type="dxa"/>
          </w:tcPr>
          <w:p w14:paraId="0B1DED01"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1-7</w:t>
            </w:r>
          </w:p>
        </w:tc>
        <w:tc>
          <w:tcPr>
            <w:tcW w:w="1350" w:type="dxa"/>
          </w:tcPr>
          <w:p w14:paraId="1619E5CE" w14:textId="6B288B83" w:rsidR="00822527" w:rsidRPr="002421CB" w:rsidRDefault="00822527" w:rsidP="00CD2283">
            <w:pPr>
              <w:rPr>
                <w:rFonts w:ascii="Times New Roman" w:hAnsi="Times New Roman" w:cs="Times New Roman"/>
              </w:rPr>
            </w:pPr>
            <w:r w:rsidRPr="002421CB">
              <w:rPr>
                <w:rFonts w:ascii="Times New Roman" w:hAnsi="Times New Roman" w:cs="Times New Roman"/>
              </w:rPr>
              <w:t xml:space="preserve">Phrase </w:t>
            </w:r>
            <w:r w:rsidR="00DF15DC">
              <w:rPr>
                <w:rFonts w:ascii="Times New Roman" w:hAnsi="Times New Roman" w:cs="Times New Roman"/>
              </w:rPr>
              <w:t>a</w:t>
            </w:r>
          </w:p>
        </w:tc>
        <w:tc>
          <w:tcPr>
            <w:tcW w:w="2070" w:type="dxa"/>
          </w:tcPr>
          <w:p w14:paraId="7A91CA47"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G minor</w:t>
            </w:r>
          </w:p>
        </w:tc>
        <w:tc>
          <w:tcPr>
            <w:tcW w:w="3780" w:type="dxa"/>
          </w:tcPr>
          <w:p w14:paraId="4609F9B5"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Melodic minor</w:t>
            </w:r>
          </w:p>
        </w:tc>
      </w:tr>
      <w:tr w:rsidR="00822527" w:rsidRPr="002421CB" w14:paraId="6C265516" w14:textId="77777777" w:rsidTr="00CD2283">
        <w:trPr>
          <w:trHeight w:val="345"/>
        </w:trPr>
        <w:tc>
          <w:tcPr>
            <w:tcW w:w="1525" w:type="dxa"/>
          </w:tcPr>
          <w:p w14:paraId="09488EE5" w14:textId="77777777" w:rsidR="00822527" w:rsidRPr="002421CB" w:rsidRDefault="00822527" w:rsidP="00CD2283">
            <w:pPr>
              <w:rPr>
                <w:rFonts w:ascii="Times New Roman" w:hAnsi="Times New Roman" w:cs="Times New Roman"/>
              </w:rPr>
            </w:pPr>
          </w:p>
        </w:tc>
        <w:tc>
          <w:tcPr>
            <w:tcW w:w="1260" w:type="dxa"/>
          </w:tcPr>
          <w:p w14:paraId="3F9E9A38"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8-15</w:t>
            </w:r>
          </w:p>
        </w:tc>
        <w:tc>
          <w:tcPr>
            <w:tcW w:w="1350" w:type="dxa"/>
          </w:tcPr>
          <w:p w14:paraId="428F2492" w14:textId="14D89810" w:rsidR="00822527" w:rsidRPr="002421CB" w:rsidRDefault="00822527" w:rsidP="00CD2283">
            <w:pPr>
              <w:rPr>
                <w:rFonts w:ascii="Times New Roman" w:hAnsi="Times New Roman" w:cs="Times New Roman"/>
              </w:rPr>
            </w:pPr>
            <w:r w:rsidRPr="002421CB">
              <w:rPr>
                <w:rFonts w:ascii="Times New Roman" w:hAnsi="Times New Roman" w:cs="Times New Roman"/>
              </w:rPr>
              <w:t xml:space="preserve">Phrase </w:t>
            </w:r>
            <w:r w:rsidR="00DF15DC">
              <w:rPr>
                <w:rFonts w:ascii="Times New Roman" w:hAnsi="Times New Roman" w:cs="Times New Roman"/>
              </w:rPr>
              <w:t>a</w:t>
            </w:r>
            <w:r w:rsidRPr="002421CB">
              <w:rPr>
                <w:rFonts w:ascii="Times New Roman" w:hAnsi="Times New Roman" w:cs="Times New Roman"/>
              </w:rPr>
              <w:t>’</w:t>
            </w:r>
          </w:p>
        </w:tc>
        <w:tc>
          <w:tcPr>
            <w:tcW w:w="2070" w:type="dxa"/>
          </w:tcPr>
          <w:p w14:paraId="087AC0CC"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G minor</w:t>
            </w:r>
          </w:p>
        </w:tc>
        <w:tc>
          <w:tcPr>
            <w:tcW w:w="3780" w:type="dxa"/>
          </w:tcPr>
          <w:p w14:paraId="6842F7B9" w14:textId="5824AA6B" w:rsidR="00822527" w:rsidRPr="002421CB" w:rsidRDefault="00822527" w:rsidP="00CD2283">
            <w:pPr>
              <w:rPr>
                <w:rFonts w:ascii="Times New Roman" w:hAnsi="Times New Roman" w:cs="Times New Roman"/>
              </w:rPr>
            </w:pPr>
            <w:r w:rsidRPr="002421CB">
              <w:rPr>
                <w:rFonts w:ascii="Times New Roman" w:hAnsi="Times New Roman" w:cs="Times New Roman"/>
              </w:rPr>
              <w:t xml:space="preserve">More chromatic than Phrase </w:t>
            </w:r>
            <w:r w:rsidR="00801B9A">
              <w:rPr>
                <w:rFonts w:ascii="Times New Roman" w:hAnsi="Times New Roman" w:cs="Times New Roman"/>
              </w:rPr>
              <w:t>a</w:t>
            </w:r>
          </w:p>
        </w:tc>
      </w:tr>
      <w:tr w:rsidR="00822527" w:rsidRPr="002421CB" w14:paraId="01CAD176" w14:textId="77777777" w:rsidTr="00CD2283">
        <w:trPr>
          <w:trHeight w:val="330"/>
        </w:trPr>
        <w:tc>
          <w:tcPr>
            <w:tcW w:w="1525" w:type="dxa"/>
          </w:tcPr>
          <w:p w14:paraId="159B27E1" w14:textId="77777777" w:rsidR="00822527" w:rsidRPr="002421CB" w:rsidRDefault="00822527" w:rsidP="00CD2283">
            <w:pPr>
              <w:rPr>
                <w:rFonts w:ascii="Times New Roman" w:hAnsi="Times New Roman" w:cs="Times New Roman"/>
              </w:rPr>
            </w:pPr>
          </w:p>
        </w:tc>
        <w:tc>
          <w:tcPr>
            <w:tcW w:w="1260" w:type="dxa"/>
          </w:tcPr>
          <w:p w14:paraId="7C559204"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15-22</w:t>
            </w:r>
          </w:p>
        </w:tc>
        <w:tc>
          <w:tcPr>
            <w:tcW w:w="1350" w:type="dxa"/>
          </w:tcPr>
          <w:p w14:paraId="79CF94E4" w14:textId="5F5A09F8" w:rsidR="00822527" w:rsidRPr="002421CB" w:rsidRDefault="00822527" w:rsidP="00CD2283">
            <w:pPr>
              <w:rPr>
                <w:rFonts w:ascii="Times New Roman" w:hAnsi="Times New Roman" w:cs="Times New Roman"/>
              </w:rPr>
            </w:pPr>
            <w:r w:rsidRPr="002421CB">
              <w:rPr>
                <w:rFonts w:ascii="Times New Roman" w:hAnsi="Times New Roman" w:cs="Times New Roman"/>
              </w:rPr>
              <w:t xml:space="preserve">Phrase </w:t>
            </w:r>
            <w:r w:rsidR="00DF15DC">
              <w:rPr>
                <w:rFonts w:ascii="Times New Roman" w:hAnsi="Times New Roman" w:cs="Times New Roman"/>
              </w:rPr>
              <w:t>a</w:t>
            </w:r>
            <w:r w:rsidRPr="002421CB">
              <w:rPr>
                <w:rFonts w:ascii="Times New Roman" w:hAnsi="Times New Roman" w:cs="Times New Roman"/>
              </w:rPr>
              <w:t>’’</w:t>
            </w:r>
          </w:p>
        </w:tc>
        <w:tc>
          <w:tcPr>
            <w:tcW w:w="2070" w:type="dxa"/>
          </w:tcPr>
          <w:p w14:paraId="2B8FEF55"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G minor</w:t>
            </w:r>
          </w:p>
        </w:tc>
        <w:tc>
          <w:tcPr>
            <w:tcW w:w="3780" w:type="dxa"/>
          </w:tcPr>
          <w:p w14:paraId="4BDD5723"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 xml:space="preserve">No ornament in m. 20 </w:t>
            </w:r>
          </w:p>
          <w:p w14:paraId="0564A998" w14:textId="59C5CB11" w:rsidR="00822527" w:rsidRPr="002421CB" w:rsidRDefault="00822527" w:rsidP="00CD2283">
            <w:pPr>
              <w:rPr>
                <w:rFonts w:ascii="Times New Roman" w:hAnsi="Times New Roman" w:cs="Times New Roman"/>
              </w:rPr>
            </w:pPr>
            <w:r w:rsidRPr="002421CB">
              <w:rPr>
                <w:rFonts w:ascii="Times New Roman" w:hAnsi="Times New Roman" w:cs="Times New Roman"/>
              </w:rPr>
              <w:t xml:space="preserve">(unlike m. 5 of first statement of </w:t>
            </w:r>
            <w:r w:rsidR="00801B9A">
              <w:rPr>
                <w:rFonts w:ascii="Times New Roman" w:hAnsi="Times New Roman" w:cs="Times New Roman"/>
              </w:rPr>
              <w:t>a</w:t>
            </w:r>
          </w:p>
        </w:tc>
      </w:tr>
      <w:tr w:rsidR="00822527" w:rsidRPr="002421CB" w14:paraId="58FB1188" w14:textId="77777777" w:rsidTr="00CD2283">
        <w:trPr>
          <w:trHeight w:val="345"/>
        </w:trPr>
        <w:tc>
          <w:tcPr>
            <w:tcW w:w="1525" w:type="dxa"/>
          </w:tcPr>
          <w:p w14:paraId="5CD259E8" w14:textId="77777777" w:rsidR="00822527" w:rsidRPr="002421CB" w:rsidRDefault="00822527" w:rsidP="00CD2283">
            <w:pPr>
              <w:rPr>
                <w:rFonts w:ascii="Times New Roman" w:hAnsi="Times New Roman" w:cs="Times New Roman"/>
              </w:rPr>
            </w:pPr>
          </w:p>
        </w:tc>
        <w:tc>
          <w:tcPr>
            <w:tcW w:w="1260" w:type="dxa"/>
          </w:tcPr>
          <w:p w14:paraId="0CD00269"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23-29</w:t>
            </w:r>
          </w:p>
        </w:tc>
        <w:tc>
          <w:tcPr>
            <w:tcW w:w="1350" w:type="dxa"/>
          </w:tcPr>
          <w:p w14:paraId="22F93A8E" w14:textId="7AAA3660" w:rsidR="00822527" w:rsidRPr="002421CB" w:rsidRDefault="00822527" w:rsidP="00CD2283">
            <w:pPr>
              <w:rPr>
                <w:rFonts w:ascii="Times New Roman" w:hAnsi="Times New Roman" w:cs="Times New Roman"/>
              </w:rPr>
            </w:pPr>
            <w:r w:rsidRPr="002421CB">
              <w:rPr>
                <w:rFonts w:ascii="Times New Roman" w:hAnsi="Times New Roman" w:cs="Times New Roman"/>
              </w:rPr>
              <w:t xml:space="preserve">Phrase </w:t>
            </w:r>
            <w:r w:rsidR="00DF15DC">
              <w:rPr>
                <w:rFonts w:ascii="Times New Roman" w:hAnsi="Times New Roman" w:cs="Times New Roman"/>
              </w:rPr>
              <w:t>a</w:t>
            </w:r>
            <w:r w:rsidRPr="002421CB">
              <w:rPr>
                <w:rFonts w:ascii="Times New Roman" w:hAnsi="Times New Roman" w:cs="Times New Roman"/>
              </w:rPr>
              <w:t>’’’</w:t>
            </w:r>
          </w:p>
        </w:tc>
        <w:tc>
          <w:tcPr>
            <w:tcW w:w="2070" w:type="dxa"/>
          </w:tcPr>
          <w:p w14:paraId="4E482D35"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G minor</w:t>
            </w:r>
          </w:p>
        </w:tc>
        <w:tc>
          <w:tcPr>
            <w:tcW w:w="3780" w:type="dxa"/>
          </w:tcPr>
          <w:p w14:paraId="41FB1901"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Finally cadences on a PAC</w:t>
            </w:r>
          </w:p>
        </w:tc>
      </w:tr>
      <w:tr w:rsidR="00822527" w:rsidRPr="002421CB" w14:paraId="429D92C1" w14:textId="77777777" w:rsidTr="00CD2283">
        <w:trPr>
          <w:trHeight w:val="345"/>
        </w:trPr>
        <w:tc>
          <w:tcPr>
            <w:tcW w:w="1525" w:type="dxa"/>
          </w:tcPr>
          <w:p w14:paraId="32DC63E7"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Transition</w:t>
            </w:r>
          </w:p>
        </w:tc>
        <w:tc>
          <w:tcPr>
            <w:tcW w:w="1260" w:type="dxa"/>
          </w:tcPr>
          <w:p w14:paraId="4BF1520F"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29-33</w:t>
            </w:r>
          </w:p>
        </w:tc>
        <w:tc>
          <w:tcPr>
            <w:tcW w:w="1350" w:type="dxa"/>
          </w:tcPr>
          <w:p w14:paraId="03E5EBAF" w14:textId="77777777" w:rsidR="00822527" w:rsidRPr="002421CB" w:rsidRDefault="00822527" w:rsidP="00CD2283">
            <w:pPr>
              <w:rPr>
                <w:rFonts w:ascii="Times New Roman" w:hAnsi="Times New Roman" w:cs="Times New Roman"/>
                <w:b/>
                <w:bCs/>
              </w:rPr>
            </w:pPr>
          </w:p>
        </w:tc>
        <w:tc>
          <w:tcPr>
            <w:tcW w:w="2070" w:type="dxa"/>
          </w:tcPr>
          <w:p w14:paraId="268F5112"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w:t>
            </w:r>
          </w:p>
        </w:tc>
        <w:tc>
          <w:tcPr>
            <w:tcW w:w="3780" w:type="dxa"/>
          </w:tcPr>
          <w:p w14:paraId="6325F7BA" w14:textId="77777777" w:rsidR="00822527" w:rsidRPr="00B7771B" w:rsidRDefault="00822527" w:rsidP="00CD2283">
            <w:pPr>
              <w:rPr>
                <w:rFonts w:ascii="Times New Roman" w:hAnsi="Times New Roman" w:cs="Times New Roman"/>
              </w:rPr>
            </w:pPr>
            <w:r w:rsidRPr="00B7771B">
              <w:rPr>
                <w:rFonts w:ascii="Times New Roman" w:hAnsi="Times New Roman" w:cs="Times New Roman"/>
              </w:rPr>
              <w:t>Scherzo-like texture</w:t>
            </w:r>
          </w:p>
        </w:tc>
      </w:tr>
      <w:tr w:rsidR="00822527" w:rsidRPr="002421CB" w14:paraId="7A29B520" w14:textId="77777777" w:rsidTr="00CD2283">
        <w:trPr>
          <w:trHeight w:val="330"/>
        </w:trPr>
        <w:tc>
          <w:tcPr>
            <w:tcW w:w="1525" w:type="dxa"/>
          </w:tcPr>
          <w:p w14:paraId="3213DD71"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B</w:t>
            </w:r>
          </w:p>
        </w:tc>
        <w:tc>
          <w:tcPr>
            <w:tcW w:w="1260" w:type="dxa"/>
          </w:tcPr>
          <w:p w14:paraId="3F22FE09"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34-71</w:t>
            </w:r>
          </w:p>
        </w:tc>
        <w:tc>
          <w:tcPr>
            <w:tcW w:w="1350" w:type="dxa"/>
          </w:tcPr>
          <w:p w14:paraId="3C786BC6" w14:textId="77777777" w:rsidR="00822527" w:rsidRPr="002421CB" w:rsidRDefault="00822527" w:rsidP="00CD2283">
            <w:pPr>
              <w:rPr>
                <w:rFonts w:ascii="Times New Roman" w:hAnsi="Times New Roman" w:cs="Times New Roman"/>
                <w:b/>
                <w:bCs/>
              </w:rPr>
            </w:pPr>
          </w:p>
        </w:tc>
        <w:tc>
          <w:tcPr>
            <w:tcW w:w="2070" w:type="dxa"/>
          </w:tcPr>
          <w:p w14:paraId="72CB4FDC"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Various</w:t>
            </w:r>
          </w:p>
        </w:tc>
        <w:tc>
          <w:tcPr>
            <w:tcW w:w="3780" w:type="dxa"/>
          </w:tcPr>
          <w:p w14:paraId="7CC3AF51" w14:textId="77777777" w:rsidR="00822527" w:rsidRPr="002421CB" w:rsidRDefault="00822527" w:rsidP="00CD2283">
            <w:pPr>
              <w:rPr>
                <w:rFonts w:ascii="Times New Roman" w:hAnsi="Times New Roman" w:cs="Times New Roman"/>
              </w:rPr>
            </w:pPr>
          </w:p>
        </w:tc>
      </w:tr>
      <w:tr w:rsidR="00822527" w:rsidRPr="002421CB" w14:paraId="5D55C527" w14:textId="77777777" w:rsidTr="00CD2283">
        <w:trPr>
          <w:trHeight w:val="345"/>
        </w:trPr>
        <w:tc>
          <w:tcPr>
            <w:tcW w:w="1525" w:type="dxa"/>
          </w:tcPr>
          <w:p w14:paraId="2D1692D3" w14:textId="77777777" w:rsidR="00822527" w:rsidRPr="002421CB" w:rsidRDefault="00822527" w:rsidP="00CD2283">
            <w:pPr>
              <w:rPr>
                <w:rFonts w:ascii="Times New Roman" w:hAnsi="Times New Roman" w:cs="Times New Roman"/>
              </w:rPr>
            </w:pPr>
          </w:p>
        </w:tc>
        <w:tc>
          <w:tcPr>
            <w:tcW w:w="1260" w:type="dxa"/>
          </w:tcPr>
          <w:p w14:paraId="560B686A"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34-50</w:t>
            </w:r>
          </w:p>
        </w:tc>
        <w:tc>
          <w:tcPr>
            <w:tcW w:w="1350" w:type="dxa"/>
          </w:tcPr>
          <w:p w14:paraId="0EB19A74" w14:textId="77777777" w:rsidR="00822527" w:rsidRPr="002421CB" w:rsidRDefault="00822527" w:rsidP="00CD2283">
            <w:pPr>
              <w:rPr>
                <w:rFonts w:ascii="Times New Roman" w:hAnsi="Times New Roman" w:cs="Times New Roman"/>
              </w:rPr>
            </w:pPr>
          </w:p>
        </w:tc>
        <w:tc>
          <w:tcPr>
            <w:tcW w:w="2070" w:type="dxa"/>
          </w:tcPr>
          <w:p w14:paraId="4E7F15DA"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C minor</w:t>
            </w:r>
          </w:p>
        </w:tc>
        <w:tc>
          <w:tcPr>
            <w:tcW w:w="3780" w:type="dxa"/>
          </w:tcPr>
          <w:p w14:paraId="7C76317F" w14:textId="77777777" w:rsidR="00822527" w:rsidRPr="002421CB" w:rsidRDefault="00822527" w:rsidP="00CD2283">
            <w:pPr>
              <w:rPr>
                <w:rFonts w:ascii="Times New Roman" w:hAnsi="Times New Roman" w:cs="Times New Roman"/>
              </w:rPr>
            </w:pPr>
          </w:p>
        </w:tc>
      </w:tr>
      <w:tr w:rsidR="00822527" w:rsidRPr="002421CB" w14:paraId="1FA2AF4A" w14:textId="77777777" w:rsidTr="00CD2283">
        <w:trPr>
          <w:trHeight w:val="330"/>
        </w:trPr>
        <w:tc>
          <w:tcPr>
            <w:tcW w:w="1525" w:type="dxa"/>
          </w:tcPr>
          <w:p w14:paraId="3E795849" w14:textId="77777777" w:rsidR="00822527" w:rsidRPr="002421CB" w:rsidRDefault="00822527" w:rsidP="00CD2283">
            <w:pPr>
              <w:rPr>
                <w:rFonts w:ascii="Times New Roman" w:hAnsi="Times New Roman" w:cs="Times New Roman"/>
              </w:rPr>
            </w:pPr>
          </w:p>
        </w:tc>
        <w:tc>
          <w:tcPr>
            <w:tcW w:w="1260" w:type="dxa"/>
          </w:tcPr>
          <w:p w14:paraId="503CD0AB"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5</w:t>
            </w:r>
            <w:r>
              <w:rPr>
                <w:rFonts w:ascii="Times New Roman" w:hAnsi="Times New Roman" w:cs="Times New Roman"/>
              </w:rPr>
              <w:t>1</w:t>
            </w:r>
            <w:r w:rsidRPr="002421CB">
              <w:rPr>
                <w:rFonts w:ascii="Times New Roman" w:hAnsi="Times New Roman" w:cs="Times New Roman"/>
              </w:rPr>
              <w:t>-58</w:t>
            </w:r>
          </w:p>
        </w:tc>
        <w:tc>
          <w:tcPr>
            <w:tcW w:w="1350" w:type="dxa"/>
          </w:tcPr>
          <w:p w14:paraId="481E1C64" w14:textId="77777777" w:rsidR="00822527" w:rsidRPr="002421CB" w:rsidRDefault="00822527" w:rsidP="00CD2283">
            <w:pPr>
              <w:rPr>
                <w:rFonts w:ascii="Times New Roman" w:hAnsi="Times New Roman" w:cs="Times New Roman"/>
              </w:rPr>
            </w:pPr>
          </w:p>
        </w:tc>
        <w:tc>
          <w:tcPr>
            <w:tcW w:w="2070" w:type="dxa"/>
          </w:tcPr>
          <w:p w14:paraId="4634143A"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E minor</w:t>
            </w:r>
          </w:p>
        </w:tc>
        <w:tc>
          <w:tcPr>
            <w:tcW w:w="3780" w:type="dxa"/>
          </w:tcPr>
          <w:p w14:paraId="56F8BE20" w14:textId="77777777" w:rsidR="00822527" w:rsidRPr="002421CB" w:rsidRDefault="00822527" w:rsidP="00CD2283">
            <w:pPr>
              <w:rPr>
                <w:rFonts w:ascii="Times New Roman" w:hAnsi="Times New Roman" w:cs="Times New Roman"/>
              </w:rPr>
            </w:pPr>
            <w:r>
              <w:rPr>
                <w:rFonts w:ascii="Times New Roman" w:hAnsi="Times New Roman" w:cs="Times New Roman"/>
              </w:rPr>
              <w:t>Return of A section melody (fragments)</w:t>
            </w:r>
          </w:p>
        </w:tc>
      </w:tr>
      <w:tr w:rsidR="00822527" w:rsidRPr="002421CB" w14:paraId="671DBA72" w14:textId="77777777" w:rsidTr="00CD2283">
        <w:trPr>
          <w:trHeight w:val="330"/>
        </w:trPr>
        <w:tc>
          <w:tcPr>
            <w:tcW w:w="1525" w:type="dxa"/>
          </w:tcPr>
          <w:p w14:paraId="3F2B5F4F" w14:textId="77777777" w:rsidR="00822527" w:rsidRPr="002421CB" w:rsidRDefault="00822527" w:rsidP="00CD2283">
            <w:pPr>
              <w:rPr>
                <w:rFonts w:ascii="Times New Roman" w:hAnsi="Times New Roman" w:cs="Times New Roman"/>
              </w:rPr>
            </w:pPr>
          </w:p>
        </w:tc>
        <w:tc>
          <w:tcPr>
            <w:tcW w:w="1260" w:type="dxa"/>
          </w:tcPr>
          <w:p w14:paraId="7DF420BA"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59-65</w:t>
            </w:r>
          </w:p>
        </w:tc>
        <w:tc>
          <w:tcPr>
            <w:tcW w:w="1350" w:type="dxa"/>
          </w:tcPr>
          <w:p w14:paraId="19988745" w14:textId="77777777" w:rsidR="00822527" w:rsidRPr="002421CB" w:rsidRDefault="00822527" w:rsidP="00CD2283">
            <w:pPr>
              <w:rPr>
                <w:rFonts w:ascii="Times New Roman" w:hAnsi="Times New Roman" w:cs="Times New Roman"/>
              </w:rPr>
            </w:pPr>
          </w:p>
        </w:tc>
        <w:tc>
          <w:tcPr>
            <w:tcW w:w="2070" w:type="dxa"/>
          </w:tcPr>
          <w:p w14:paraId="0B8A13BF"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RH: C-sharp minor</w:t>
            </w:r>
          </w:p>
          <w:p w14:paraId="4B244A45"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LH: B minor</w:t>
            </w:r>
          </w:p>
        </w:tc>
        <w:tc>
          <w:tcPr>
            <w:tcW w:w="3780" w:type="dxa"/>
          </w:tcPr>
          <w:p w14:paraId="4A4228A2"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Bitonal/Canon at the 9</w:t>
            </w:r>
            <w:r w:rsidRPr="002421CB">
              <w:rPr>
                <w:rFonts w:ascii="Times New Roman" w:hAnsi="Times New Roman" w:cs="Times New Roman"/>
                <w:vertAlign w:val="superscript"/>
              </w:rPr>
              <w:t>th</w:t>
            </w:r>
            <w:r w:rsidRPr="002421CB">
              <w:rPr>
                <w:rFonts w:ascii="Times New Roman" w:hAnsi="Times New Roman" w:cs="Times New Roman"/>
              </w:rPr>
              <w:t xml:space="preserve"> </w:t>
            </w:r>
            <w:r>
              <w:rPr>
                <w:rFonts w:ascii="Times New Roman" w:hAnsi="Times New Roman" w:cs="Times New Roman"/>
              </w:rPr>
              <w:t>presentation of the A section melody</w:t>
            </w:r>
          </w:p>
        </w:tc>
      </w:tr>
      <w:tr w:rsidR="00822527" w:rsidRPr="002421CB" w14:paraId="7F8BD68A" w14:textId="77777777" w:rsidTr="00CD2283">
        <w:trPr>
          <w:trHeight w:val="330"/>
        </w:trPr>
        <w:tc>
          <w:tcPr>
            <w:tcW w:w="1525" w:type="dxa"/>
          </w:tcPr>
          <w:p w14:paraId="7A86A152" w14:textId="77777777" w:rsidR="00822527" w:rsidRPr="002421CB" w:rsidRDefault="00822527" w:rsidP="00CD2283">
            <w:pPr>
              <w:rPr>
                <w:rFonts w:ascii="Times New Roman" w:hAnsi="Times New Roman" w:cs="Times New Roman"/>
              </w:rPr>
            </w:pPr>
          </w:p>
        </w:tc>
        <w:tc>
          <w:tcPr>
            <w:tcW w:w="1260" w:type="dxa"/>
          </w:tcPr>
          <w:p w14:paraId="19E7B4F0" w14:textId="77777777" w:rsidR="00822527" w:rsidRPr="002421CB" w:rsidRDefault="00822527" w:rsidP="00CD2283">
            <w:pPr>
              <w:rPr>
                <w:rFonts w:ascii="Times New Roman" w:hAnsi="Times New Roman" w:cs="Times New Roman"/>
              </w:rPr>
            </w:pPr>
            <w:r>
              <w:rPr>
                <w:rFonts w:ascii="Times New Roman" w:hAnsi="Times New Roman" w:cs="Times New Roman"/>
              </w:rPr>
              <w:t>66-67(9)</w:t>
            </w:r>
          </w:p>
        </w:tc>
        <w:tc>
          <w:tcPr>
            <w:tcW w:w="1350" w:type="dxa"/>
          </w:tcPr>
          <w:p w14:paraId="69150F43" w14:textId="77777777" w:rsidR="00822527" w:rsidRPr="002421CB" w:rsidRDefault="00822527" w:rsidP="00CD2283">
            <w:pPr>
              <w:rPr>
                <w:rFonts w:ascii="Times New Roman" w:hAnsi="Times New Roman" w:cs="Times New Roman"/>
              </w:rPr>
            </w:pPr>
          </w:p>
        </w:tc>
        <w:tc>
          <w:tcPr>
            <w:tcW w:w="2070" w:type="dxa"/>
          </w:tcPr>
          <w:p w14:paraId="67F76065" w14:textId="77777777" w:rsidR="00822527" w:rsidRPr="002421CB" w:rsidRDefault="00822527" w:rsidP="00CD2283">
            <w:pPr>
              <w:rPr>
                <w:rFonts w:ascii="Times New Roman" w:hAnsi="Times New Roman" w:cs="Times New Roman"/>
              </w:rPr>
            </w:pPr>
            <w:r>
              <w:rPr>
                <w:rFonts w:ascii="Times New Roman" w:hAnsi="Times New Roman" w:cs="Times New Roman"/>
              </w:rPr>
              <w:t>B-flat minor (LH)</w:t>
            </w:r>
          </w:p>
        </w:tc>
        <w:tc>
          <w:tcPr>
            <w:tcW w:w="3780" w:type="dxa"/>
          </w:tcPr>
          <w:p w14:paraId="1839E17A" w14:textId="77777777" w:rsidR="00822527" w:rsidRPr="002421CB" w:rsidRDefault="00822527" w:rsidP="00CD2283">
            <w:pPr>
              <w:rPr>
                <w:rFonts w:ascii="Times New Roman" w:hAnsi="Times New Roman" w:cs="Times New Roman"/>
              </w:rPr>
            </w:pPr>
            <w:r>
              <w:rPr>
                <w:rFonts w:ascii="Times New Roman" w:hAnsi="Times New Roman" w:cs="Times New Roman"/>
              </w:rPr>
              <w:t>A section melody continues</w:t>
            </w:r>
          </w:p>
        </w:tc>
      </w:tr>
      <w:tr w:rsidR="00822527" w:rsidRPr="002421CB" w14:paraId="202634D0" w14:textId="77777777" w:rsidTr="00CD2283">
        <w:trPr>
          <w:trHeight w:val="330"/>
        </w:trPr>
        <w:tc>
          <w:tcPr>
            <w:tcW w:w="1525" w:type="dxa"/>
          </w:tcPr>
          <w:p w14:paraId="32B26871" w14:textId="77777777" w:rsidR="00822527" w:rsidRPr="002421CB" w:rsidRDefault="00822527" w:rsidP="00CD2283">
            <w:pPr>
              <w:rPr>
                <w:rFonts w:ascii="Times New Roman" w:hAnsi="Times New Roman" w:cs="Times New Roman"/>
              </w:rPr>
            </w:pPr>
          </w:p>
        </w:tc>
        <w:tc>
          <w:tcPr>
            <w:tcW w:w="1260" w:type="dxa"/>
          </w:tcPr>
          <w:p w14:paraId="015D77B8"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70-71</w:t>
            </w:r>
          </w:p>
        </w:tc>
        <w:tc>
          <w:tcPr>
            <w:tcW w:w="1350" w:type="dxa"/>
          </w:tcPr>
          <w:p w14:paraId="79C677F3" w14:textId="77777777" w:rsidR="00822527" w:rsidRPr="002421CB" w:rsidRDefault="00822527" w:rsidP="00CD2283">
            <w:pPr>
              <w:rPr>
                <w:rFonts w:ascii="Times New Roman" w:hAnsi="Times New Roman" w:cs="Times New Roman"/>
              </w:rPr>
            </w:pPr>
          </w:p>
        </w:tc>
        <w:tc>
          <w:tcPr>
            <w:tcW w:w="2070" w:type="dxa"/>
          </w:tcPr>
          <w:p w14:paraId="4DF4A8A1"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E-flat minor</w:t>
            </w:r>
          </w:p>
        </w:tc>
        <w:tc>
          <w:tcPr>
            <w:tcW w:w="3780" w:type="dxa"/>
          </w:tcPr>
          <w:p w14:paraId="3DF5F78A" w14:textId="77777777" w:rsidR="00822527" w:rsidRPr="002421CB" w:rsidRDefault="00822527" w:rsidP="00CD2283">
            <w:pPr>
              <w:rPr>
                <w:rFonts w:ascii="Times New Roman" w:hAnsi="Times New Roman" w:cs="Times New Roman"/>
              </w:rPr>
            </w:pPr>
            <w:r>
              <w:rPr>
                <w:rFonts w:ascii="Times New Roman" w:hAnsi="Times New Roman" w:cs="Times New Roman"/>
              </w:rPr>
              <w:t>A section melody continues</w:t>
            </w:r>
          </w:p>
        </w:tc>
      </w:tr>
      <w:tr w:rsidR="00822527" w:rsidRPr="002421CB" w14:paraId="3EABD85E" w14:textId="77777777" w:rsidTr="00CD2283">
        <w:trPr>
          <w:trHeight w:val="345"/>
        </w:trPr>
        <w:tc>
          <w:tcPr>
            <w:tcW w:w="1525" w:type="dxa"/>
          </w:tcPr>
          <w:p w14:paraId="74C4D492" w14:textId="77777777" w:rsidR="00822527" w:rsidRPr="002421CB" w:rsidRDefault="00822527" w:rsidP="00CD2283">
            <w:pPr>
              <w:rPr>
                <w:rFonts w:ascii="Times New Roman" w:hAnsi="Times New Roman" w:cs="Times New Roman"/>
              </w:rPr>
            </w:pPr>
          </w:p>
        </w:tc>
        <w:tc>
          <w:tcPr>
            <w:tcW w:w="1260" w:type="dxa"/>
          </w:tcPr>
          <w:p w14:paraId="3E1BCA0B"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71</w:t>
            </w:r>
          </w:p>
        </w:tc>
        <w:tc>
          <w:tcPr>
            <w:tcW w:w="1350" w:type="dxa"/>
          </w:tcPr>
          <w:p w14:paraId="4B22DC24" w14:textId="77777777" w:rsidR="00822527" w:rsidRPr="002421CB" w:rsidRDefault="00822527" w:rsidP="00CD2283">
            <w:pPr>
              <w:rPr>
                <w:rFonts w:ascii="Times New Roman" w:hAnsi="Times New Roman" w:cs="Times New Roman"/>
              </w:rPr>
            </w:pPr>
          </w:p>
        </w:tc>
        <w:tc>
          <w:tcPr>
            <w:tcW w:w="2070" w:type="dxa"/>
          </w:tcPr>
          <w:p w14:paraId="13642A3F"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*HC in G minor</w:t>
            </w:r>
          </w:p>
        </w:tc>
        <w:tc>
          <w:tcPr>
            <w:tcW w:w="3780" w:type="dxa"/>
          </w:tcPr>
          <w:p w14:paraId="04B56C36" w14:textId="77777777" w:rsidR="00822527" w:rsidRDefault="00822527" w:rsidP="00CD2283">
            <w:pPr>
              <w:rPr>
                <w:rFonts w:ascii="Times New Roman" w:hAnsi="Times New Roman" w:cs="Times New Roman"/>
              </w:rPr>
            </w:pPr>
            <w:r>
              <w:rPr>
                <w:rFonts w:ascii="Times New Roman" w:hAnsi="Times New Roman" w:cs="Times New Roman"/>
              </w:rPr>
              <w:t>altered dominant HC</w:t>
            </w:r>
            <w:r w:rsidRPr="002421CB">
              <w:rPr>
                <w:rFonts w:ascii="Times New Roman" w:hAnsi="Times New Roman" w:cs="Times New Roman"/>
              </w:rPr>
              <w:t xml:space="preserve"> </w:t>
            </w:r>
          </w:p>
          <w:p w14:paraId="3F05055F"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(whole-tone cluster)</w:t>
            </w:r>
          </w:p>
        </w:tc>
      </w:tr>
      <w:tr w:rsidR="00822527" w:rsidRPr="002421CB" w14:paraId="3821A125" w14:textId="77777777" w:rsidTr="00CD2283">
        <w:trPr>
          <w:trHeight w:val="330"/>
        </w:trPr>
        <w:tc>
          <w:tcPr>
            <w:tcW w:w="1525" w:type="dxa"/>
          </w:tcPr>
          <w:p w14:paraId="6198533B"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Return of A</w:t>
            </w:r>
          </w:p>
        </w:tc>
        <w:tc>
          <w:tcPr>
            <w:tcW w:w="1260" w:type="dxa"/>
          </w:tcPr>
          <w:p w14:paraId="2BBDEA68"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71-85</w:t>
            </w:r>
          </w:p>
        </w:tc>
        <w:tc>
          <w:tcPr>
            <w:tcW w:w="1350" w:type="dxa"/>
          </w:tcPr>
          <w:p w14:paraId="2FD667CE" w14:textId="77777777" w:rsidR="00822527" w:rsidRPr="002421CB" w:rsidRDefault="00822527" w:rsidP="00CD2283">
            <w:pPr>
              <w:rPr>
                <w:rFonts w:ascii="Times New Roman" w:hAnsi="Times New Roman" w:cs="Times New Roman"/>
              </w:rPr>
            </w:pPr>
          </w:p>
        </w:tc>
        <w:tc>
          <w:tcPr>
            <w:tcW w:w="2070" w:type="dxa"/>
          </w:tcPr>
          <w:p w14:paraId="4F592360" w14:textId="77777777" w:rsidR="00822527" w:rsidRPr="003574EC" w:rsidRDefault="00822527" w:rsidP="00CD2283">
            <w:pPr>
              <w:rPr>
                <w:rFonts w:ascii="Times New Roman" w:hAnsi="Times New Roman" w:cs="Times New Roman"/>
                <w:b/>
                <w:bCs/>
              </w:rPr>
            </w:pPr>
            <w:r w:rsidRPr="003574EC">
              <w:rPr>
                <w:rFonts w:ascii="Times New Roman" w:hAnsi="Times New Roman" w:cs="Times New Roman"/>
                <w:b/>
                <w:bCs/>
              </w:rPr>
              <w:t>G minor</w:t>
            </w:r>
          </w:p>
        </w:tc>
        <w:tc>
          <w:tcPr>
            <w:tcW w:w="3780" w:type="dxa"/>
          </w:tcPr>
          <w:p w14:paraId="29AEF60A" w14:textId="77777777" w:rsidR="00822527" w:rsidRPr="002421CB" w:rsidRDefault="00822527" w:rsidP="00CD2283">
            <w:pPr>
              <w:rPr>
                <w:rFonts w:ascii="Times New Roman" w:hAnsi="Times New Roman" w:cs="Times New Roman"/>
              </w:rPr>
            </w:pPr>
          </w:p>
        </w:tc>
      </w:tr>
      <w:tr w:rsidR="00822527" w:rsidRPr="002421CB" w14:paraId="0731E53E" w14:textId="77777777" w:rsidTr="00CD2283">
        <w:trPr>
          <w:trHeight w:val="330"/>
        </w:trPr>
        <w:tc>
          <w:tcPr>
            <w:tcW w:w="1525" w:type="dxa"/>
          </w:tcPr>
          <w:p w14:paraId="7D2FD52A" w14:textId="77777777" w:rsidR="00822527" w:rsidRPr="002421CB" w:rsidRDefault="00822527" w:rsidP="00CD2283">
            <w:pPr>
              <w:rPr>
                <w:rFonts w:ascii="Times New Roman" w:hAnsi="Times New Roman" w:cs="Times New Roman"/>
              </w:rPr>
            </w:pPr>
          </w:p>
        </w:tc>
        <w:tc>
          <w:tcPr>
            <w:tcW w:w="1260" w:type="dxa"/>
          </w:tcPr>
          <w:p w14:paraId="2F11AC76"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71-78</w:t>
            </w:r>
          </w:p>
        </w:tc>
        <w:tc>
          <w:tcPr>
            <w:tcW w:w="1350" w:type="dxa"/>
          </w:tcPr>
          <w:p w14:paraId="5411FC9D" w14:textId="4679A1FC" w:rsidR="00822527" w:rsidRPr="002421CB" w:rsidRDefault="00822527" w:rsidP="00CD2283">
            <w:pPr>
              <w:rPr>
                <w:rFonts w:ascii="Times New Roman" w:hAnsi="Times New Roman" w:cs="Times New Roman"/>
              </w:rPr>
            </w:pPr>
            <w:r w:rsidRPr="002421CB">
              <w:rPr>
                <w:rFonts w:ascii="Times New Roman" w:hAnsi="Times New Roman" w:cs="Times New Roman"/>
              </w:rPr>
              <w:t xml:space="preserve">Phrase </w:t>
            </w:r>
            <w:r w:rsidR="00DF15DC">
              <w:rPr>
                <w:rFonts w:ascii="Times New Roman" w:hAnsi="Times New Roman" w:cs="Times New Roman"/>
              </w:rPr>
              <w:t>a</w:t>
            </w:r>
          </w:p>
        </w:tc>
        <w:tc>
          <w:tcPr>
            <w:tcW w:w="2070" w:type="dxa"/>
          </w:tcPr>
          <w:p w14:paraId="5114F364"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G minor</w:t>
            </w:r>
          </w:p>
        </w:tc>
        <w:tc>
          <w:tcPr>
            <w:tcW w:w="3780" w:type="dxa"/>
          </w:tcPr>
          <w:p w14:paraId="2BCA33CC"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cf. mm. 1-7, different registration</w:t>
            </w:r>
          </w:p>
        </w:tc>
      </w:tr>
      <w:tr w:rsidR="00822527" w:rsidRPr="002421CB" w14:paraId="5582D5C9" w14:textId="77777777" w:rsidTr="00CD2283">
        <w:trPr>
          <w:trHeight w:val="330"/>
        </w:trPr>
        <w:tc>
          <w:tcPr>
            <w:tcW w:w="1525" w:type="dxa"/>
          </w:tcPr>
          <w:p w14:paraId="20341D9E" w14:textId="77777777" w:rsidR="00822527" w:rsidRPr="002421CB" w:rsidRDefault="00822527" w:rsidP="00CD2283">
            <w:pPr>
              <w:rPr>
                <w:rFonts w:ascii="Times New Roman" w:hAnsi="Times New Roman" w:cs="Times New Roman"/>
              </w:rPr>
            </w:pPr>
          </w:p>
        </w:tc>
        <w:tc>
          <w:tcPr>
            <w:tcW w:w="1260" w:type="dxa"/>
          </w:tcPr>
          <w:p w14:paraId="0A6102AE"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79-85</w:t>
            </w:r>
          </w:p>
        </w:tc>
        <w:tc>
          <w:tcPr>
            <w:tcW w:w="1350" w:type="dxa"/>
          </w:tcPr>
          <w:p w14:paraId="46B07D3D" w14:textId="3E18316F" w:rsidR="00822527" w:rsidRPr="002421CB" w:rsidRDefault="00822527" w:rsidP="00CD2283">
            <w:pPr>
              <w:rPr>
                <w:rFonts w:ascii="Times New Roman" w:hAnsi="Times New Roman" w:cs="Times New Roman"/>
              </w:rPr>
            </w:pPr>
            <w:r w:rsidRPr="002421CB">
              <w:rPr>
                <w:rFonts w:ascii="Times New Roman" w:hAnsi="Times New Roman" w:cs="Times New Roman"/>
              </w:rPr>
              <w:t xml:space="preserve">Phrase </w:t>
            </w:r>
            <w:r w:rsidR="00DF15DC">
              <w:rPr>
                <w:rFonts w:ascii="Times New Roman" w:hAnsi="Times New Roman" w:cs="Times New Roman"/>
              </w:rPr>
              <w:t>a</w:t>
            </w:r>
            <w:r w:rsidRPr="002421CB">
              <w:rPr>
                <w:rFonts w:ascii="Times New Roman" w:hAnsi="Times New Roman" w:cs="Times New Roman"/>
              </w:rPr>
              <w:t>’</w:t>
            </w:r>
          </w:p>
        </w:tc>
        <w:tc>
          <w:tcPr>
            <w:tcW w:w="2070" w:type="dxa"/>
          </w:tcPr>
          <w:p w14:paraId="7BC1778E"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G minor</w:t>
            </w:r>
          </w:p>
        </w:tc>
        <w:tc>
          <w:tcPr>
            <w:tcW w:w="3780" w:type="dxa"/>
          </w:tcPr>
          <w:p w14:paraId="48148017"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 xml:space="preserve">cf. mm. 8-15, ends on </w:t>
            </w:r>
            <w:r>
              <w:rPr>
                <w:rFonts w:ascii="Times New Roman" w:hAnsi="Times New Roman" w:cs="Times New Roman"/>
              </w:rPr>
              <w:t xml:space="preserve">altered dominant </w:t>
            </w:r>
            <w:r w:rsidRPr="002421CB">
              <w:rPr>
                <w:rFonts w:ascii="Times New Roman" w:hAnsi="Times New Roman" w:cs="Times New Roman"/>
              </w:rPr>
              <w:t>HC</w:t>
            </w:r>
          </w:p>
        </w:tc>
      </w:tr>
      <w:tr w:rsidR="00822527" w:rsidRPr="002421CB" w14:paraId="459938DA" w14:textId="77777777" w:rsidTr="00CD2283">
        <w:trPr>
          <w:trHeight w:val="330"/>
        </w:trPr>
        <w:tc>
          <w:tcPr>
            <w:tcW w:w="1525" w:type="dxa"/>
          </w:tcPr>
          <w:p w14:paraId="17505B49"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Coda</w:t>
            </w:r>
          </w:p>
        </w:tc>
        <w:tc>
          <w:tcPr>
            <w:tcW w:w="1260" w:type="dxa"/>
          </w:tcPr>
          <w:p w14:paraId="00CABC24" w14:textId="77777777" w:rsidR="00822527" w:rsidRPr="002421CB" w:rsidRDefault="00822527" w:rsidP="00CD2283">
            <w:pPr>
              <w:rPr>
                <w:rFonts w:ascii="Times New Roman" w:hAnsi="Times New Roman" w:cs="Times New Roman"/>
                <w:b/>
                <w:bCs/>
              </w:rPr>
            </w:pPr>
            <w:r w:rsidRPr="00783594">
              <w:rPr>
                <w:rFonts w:ascii="Times New Roman" w:hAnsi="Times New Roman" w:cs="Times New Roman"/>
                <w:b/>
                <w:bCs/>
              </w:rPr>
              <w:t>86- 106</w:t>
            </w:r>
          </w:p>
        </w:tc>
        <w:tc>
          <w:tcPr>
            <w:tcW w:w="1350" w:type="dxa"/>
          </w:tcPr>
          <w:p w14:paraId="7CA06287" w14:textId="77777777" w:rsidR="00822527" w:rsidRPr="002421CB" w:rsidRDefault="00822527" w:rsidP="00CD2283">
            <w:pPr>
              <w:rPr>
                <w:rFonts w:ascii="Times New Roman" w:hAnsi="Times New Roman" w:cs="Times New Roman"/>
                <w:b/>
                <w:bCs/>
              </w:rPr>
            </w:pPr>
          </w:p>
        </w:tc>
        <w:tc>
          <w:tcPr>
            <w:tcW w:w="2070" w:type="dxa"/>
          </w:tcPr>
          <w:p w14:paraId="2FF0D0C1"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G minor</w:t>
            </w:r>
          </w:p>
        </w:tc>
        <w:tc>
          <w:tcPr>
            <w:tcW w:w="3780" w:type="dxa"/>
          </w:tcPr>
          <w:p w14:paraId="448536EF" w14:textId="77777777" w:rsidR="00822527" w:rsidRPr="002421CB" w:rsidRDefault="00822527" w:rsidP="00CD2283">
            <w:pPr>
              <w:rPr>
                <w:rFonts w:ascii="Times New Roman" w:hAnsi="Times New Roman" w:cs="Times New Roman"/>
              </w:rPr>
            </w:pPr>
          </w:p>
        </w:tc>
      </w:tr>
      <w:tr w:rsidR="00822527" w:rsidRPr="002421CB" w14:paraId="490CE042" w14:textId="77777777" w:rsidTr="00CD2283">
        <w:trPr>
          <w:trHeight w:val="330"/>
        </w:trPr>
        <w:tc>
          <w:tcPr>
            <w:tcW w:w="1525" w:type="dxa"/>
          </w:tcPr>
          <w:p w14:paraId="2226EEB8" w14:textId="77777777" w:rsidR="00822527" w:rsidRPr="002421CB" w:rsidRDefault="00822527" w:rsidP="00CD2283">
            <w:pPr>
              <w:rPr>
                <w:rFonts w:ascii="Times New Roman" w:hAnsi="Times New Roman" w:cs="Times New Roman"/>
              </w:rPr>
            </w:pPr>
          </w:p>
        </w:tc>
        <w:tc>
          <w:tcPr>
            <w:tcW w:w="1260" w:type="dxa"/>
          </w:tcPr>
          <w:p w14:paraId="4AA0D56C"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86-90</w:t>
            </w:r>
          </w:p>
        </w:tc>
        <w:tc>
          <w:tcPr>
            <w:tcW w:w="1350" w:type="dxa"/>
          </w:tcPr>
          <w:p w14:paraId="17285C24" w14:textId="7FF27239" w:rsidR="00822527" w:rsidRPr="002421CB" w:rsidRDefault="00822527" w:rsidP="00CD2283">
            <w:pPr>
              <w:rPr>
                <w:rFonts w:ascii="Times New Roman" w:hAnsi="Times New Roman" w:cs="Times New Roman"/>
              </w:rPr>
            </w:pPr>
            <w:r w:rsidRPr="002421CB">
              <w:rPr>
                <w:rFonts w:ascii="Times New Roman" w:hAnsi="Times New Roman" w:cs="Times New Roman"/>
              </w:rPr>
              <w:t xml:space="preserve">Phrase </w:t>
            </w:r>
            <w:r w:rsidR="00DF15DC">
              <w:rPr>
                <w:rFonts w:ascii="Times New Roman" w:hAnsi="Times New Roman" w:cs="Times New Roman"/>
              </w:rPr>
              <w:t>a</w:t>
            </w:r>
          </w:p>
        </w:tc>
        <w:tc>
          <w:tcPr>
            <w:tcW w:w="2070" w:type="dxa"/>
          </w:tcPr>
          <w:p w14:paraId="026384A2"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G minor</w:t>
            </w:r>
          </w:p>
        </w:tc>
        <w:tc>
          <w:tcPr>
            <w:tcW w:w="3780" w:type="dxa"/>
          </w:tcPr>
          <w:p w14:paraId="3EE3ED21" w14:textId="77777777" w:rsidR="00822527" w:rsidRPr="002421CB" w:rsidRDefault="00822527" w:rsidP="00CD2283">
            <w:pPr>
              <w:rPr>
                <w:rFonts w:ascii="Times New Roman" w:hAnsi="Times New Roman" w:cs="Times New Roman"/>
              </w:rPr>
            </w:pPr>
          </w:p>
        </w:tc>
      </w:tr>
      <w:tr w:rsidR="00822527" w:rsidRPr="002421CB" w14:paraId="18D613CF" w14:textId="77777777" w:rsidTr="00CD2283">
        <w:trPr>
          <w:trHeight w:val="330"/>
        </w:trPr>
        <w:tc>
          <w:tcPr>
            <w:tcW w:w="1525" w:type="dxa"/>
          </w:tcPr>
          <w:p w14:paraId="0E042995" w14:textId="77777777" w:rsidR="00822527" w:rsidRPr="002421CB" w:rsidRDefault="00822527" w:rsidP="00CD2283">
            <w:pPr>
              <w:rPr>
                <w:rFonts w:ascii="Times New Roman" w:hAnsi="Times New Roman" w:cs="Times New Roman"/>
              </w:rPr>
            </w:pPr>
          </w:p>
        </w:tc>
        <w:tc>
          <w:tcPr>
            <w:tcW w:w="1260" w:type="dxa"/>
          </w:tcPr>
          <w:p w14:paraId="50BBF84B"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91-99</w:t>
            </w:r>
          </w:p>
        </w:tc>
        <w:tc>
          <w:tcPr>
            <w:tcW w:w="1350" w:type="dxa"/>
          </w:tcPr>
          <w:p w14:paraId="563133CE" w14:textId="77777777" w:rsidR="00822527" w:rsidRPr="002421CB" w:rsidRDefault="00822527" w:rsidP="00CD2283">
            <w:pPr>
              <w:rPr>
                <w:rFonts w:ascii="Times New Roman" w:hAnsi="Times New Roman" w:cs="Times New Roman"/>
              </w:rPr>
            </w:pPr>
          </w:p>
        </w:tc>
        <w:tc>
          <w:tcPr>
            <w:tcW w:w="2070" w:type="dxa"/>
          </w:tcPr>
          <w:p w14:paraId="389D4884"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G minor</w:t>
            </w:r>
          </w:p>
        </w:tc>
        <w:tc>
          <w:tcPr>
            <w:tcW w:w="3780" w:type="dxa"/>
          </w:tcPr>
          <w:p w14:paraId="04F3D243" w14:textId="47317E1F" w:rsidR="00822527" w:rsidRPr="002421CB" w:rsidRDefault="00822527" w:rsidP="00CD2283">
            <w:pPr>
              <w:rPr>
                <w:rFonts w:ascii="Times New Roman" w:hAnsi="Times New Roman" w:cs="Times New Roman"/>
              </w:rPr>
            </w:pPr>
            <w:r w:rsidRPr="002421CB">
              <w:rPr>
                <w:rFonts w:ascii="Times New Roman" w:hAnsi="Times New Roman" w:cs="Times New Roman"/>
              </w:rPr>
              <w:t>mm. 96-98, standing on the dominant</w:t>
            </w:r>
          </w:p>
        </w:tc>
      </w:tr>
      <w:tr w:rsidR="00822527" w:rsidRPr="002421CB" w14:paraId="07A0B45F" w14:textId="77777777" w:rsidTr="00CD2283">
        <w:trPr>
          <w:trHeight w:val="330"/>
        </w:trPr>
        <w:tc>
          <w:tcPr>
            <w:tcW w:w="1525" w:type="dxa"/>
          </w:tcPr>
          <w:p w14:paraId="67C299E7" w14:textId="77777777" w:rsidR="00822527" w:rsidRPr="002421CB" w:rsidRDefault="00822527" w:rsidP="00CD2283">
            <w:pPr>
              <w:rPr>
                <w:rFonts w:ascii="Times New Roman" w:hAnsi="Times New Roman" w:cs="Times New Roman"/>
              </w:rPr>
            </w:pPr>
          </w:p>
        </w:tc>
        <w:tc>
          <w:tcPr>
            <w:tcW w:w="1260" w:type="dxa"/>
          </w:tcPr>
          <w:p w14:paraId="2F972B7B"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99-101</w:t>
            </w:r>
          </w:p>
        </w:tc>
        <w:tc>
          <w:tcPr>
            <w:tcW w:w="1350" w:type="dxa"/>
          </w:tcPr>
          <w:p w14:paraId="556BCB20" w14:textId="77777777" w:rsidR="00822527" w:rsidRPr="002421CB" w:rsidRDefault="00822527" w:rsidP="00CD2283">
            <w:pPr>
              <w:rPr>
                <w:rFonts w:ascii="Times New Roman" w:hAnsi="Times New Roman" w:cs="Times New Roman"/>
              </w:rPr>
            </w:pPr>
            <w:r>
              <w:rPr>
                <w:rFonts w:ascii="Times New Roman" w:hAnsi="Times New Roman" w:cs="Times New Roman"/>
              </w:rPr>
              <w:t>TR material</w:t>
            </w:r>
          </w:p>
        </w:tc>
        <w:tc>
          <w:tcPr>
            <w:tcW w:w="2070" w:type="dxa"/>
          </w:tcPr>
          <w:p w14:paraId="235C625E"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w:t>
            </w:r>
          </w:p>
        </w:tc>
        <w:tc>
          <w:tcPr>
            <w:tcW w:w="3780" w:type="dxa"/>
          </w:tcPr>
          <w:p w14:paraId="2A367E86"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 xml:space="preserve">cf. mm. 29-31 (identical) </w:t>
            </w:r>
          </w:p>
        </w:tc>
      </w:tr>
      <w:tr w:rsidR="00822527" w:rsidRPr="002421CB" w14:paraId="4C2038ED" w14:textId="77777777" w:rsidTr="00CD2283">
        <w:trPr>
          <w:trHeight w:val="330"/>
        </w:trPr>
        <w:tc>
          <w:tcPr>
            <w:tcW w:w="1525" w:type="dxa"/>
          </w:tcPr>
          <w:p w14:paraId="3B34643F" w14:textId="77777777" w:rsidR="00822527" w:rsidRPr="002421CB" w:rsidRDefault="00822527" w:rsidP="00CD2283">
            <w:pPr>
              <w:rPr>
                <w:rFonts w:ascii="Times New Roman" w:hAnsi="Times New Roman" w:cs="Times New Roman"/>
              </w:rPr>
            </w:pPr>
          </w:p>
        </w:tc>
        <w:tc>
          <w:tcPr>
            <w:tcW w:w="1260" w:type="dxa"/>
          </w:tcPr>
          <w:p w14:paraId="63F6A684"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102-10</w:t>
            </w:r>
            <w:r>
              <w:rPr>
                <w:rFonts w:ascii="Times New Roman" w:hAnsi="Times New Roman" w:cs="Times New Roman"/>
              </w:rPr>
              <w:t>6</w:t>
            </w:r>
          </w:p>
        </w:tc>
        <w:tc>
          <w:tcPr>
            <w:tcW w:w="1350" w:type="dxa"/>
          </w:tcPr>
          <w:p w14:paraId="085F09CC" w14:textId="77777777" w:rsidR="00822527" w:rsidRPr="002421CB" w:rsidRDefault="00822527" w:rsidP="00CD2283">
            <w:pPr>
              <w:rPr>
                <w:rFonts w:ascii="Times New Roman" w:hAnsi="Times New Roman" w:cs="Times New Roman"/>
              </w:rPr>
            </w:pPr>
            <w:r>
              <w:rPr>
                <w:rFonts w:ascii="Times New Roman" w:hAnsi="Times New Roman" w:cs="Times New Roman"/>
              </w:rPr>
              <w:t>TR material</w:t>
            </w:r>
          </w:p>
        </w:tc>
        <w:tc>
          <w:tcPr>
            <w:tcW w:w="2070" w:type="dxa"/>
          </w:tcPr>
          <w:p w14:paraId="4107838B" w14:textId="77777777" w:rsidR="00822527" w:rsidRPr="002421CB" w:rsidRDefault="00822527" w:rsidP="00CD2283">
            <w:pPr>
              <w:rPr>
                <w:rFonts w:ascii="Times New Roman" w:hAnsi="Times New Roman" w:cs="Times New Roman"/>
              </w:rPr>
            </w:pPr>
            <w:r>
              <w:rPr>
                <w:rFonts w:ascii="Times New Roman" w:hAnsi="Times New Roman" w:cs="Times New Roman"/>
              </w:rPr>
              <w:t>G minor</w:t>
            </w:r>
          </w:p>
        </w:tc>
        <w:tc>
          <w:tcPr>
            <w:tcW w:w="3780" w:type="dxa"/>
          </w:tcPr>
          <w:p w14:paraId="584E3A52" w14:textId="77777777" w:rsidR="00822527" w:rsidRPr="002421CB" w:rsidRDefault="00822527" w:rsidP="00CD2283">
            <w:pPr>
              <w:rPr>
                <w:rFonts w:ascii="Times New Roman" w:hAnsi="Times New Roman" w:cs="Times New Roman"/>
              </w:rPr>
            </w:pPr>
            <w:r w:rsidRPr="002421CB">
              <w:rPr>
                <w:rFonts w:ascii="Times New Roman" w:hAnsi="Times New Roman" w:cs="Times New Roman"/>
              </w:rPr>
              <w:t>cf. mm. 32-33 (similar)</w:t>
            </w:r>
          </w:p>
        </w:tc>
      </w:tr>
    </w:tbl>
    <w:p w14:paraId="0B34AD79" w14:textId="77777777" w:rsidR="00822527" w:rsidRDefault="00822527" w:rsidP="00822527">
      <w:pPr>
        <w:spacing w:line="480" w:lineRule="auto"/>
        <w:rPr>
          <w:rFonts w:ascii="Times New Roman" w:hAnsi="Times New Roman" w:cs="Times New Roman"/>
          <w:bCs/>
        </w:rPr>
      </w:pPr>
    </w:p>
    <w:p w14:paraId="7EEFB878" w14:textId="1546BB1D" w:rsidR="00822527" w:rsidRDefault="00822527" w:rsidP="00822527">
      <w:pPr>
        <w:spacing w:line="480" w:lineRule="auto"/>
        <w:rPr>
          <w:rFonts w:ascii="Times New Roman" w:hAnsi="Times New Roman" w:cs="Times New Roman"/>
          <w:bCs/>
        </w:rPr>
      </w:pPr>
      <w:r>
        <w:rPr>
          <w:rFonts w:ascii="Times New Roman" w:hAnsi="Times New Roman" w:cs="Times New Roman"/>
          <w:bCs/>
        </w:rPr>
        <w:t xml:space="preserve">hand begins on the second division of beat two and is tied to beat one lending to an even further sensation of a swaying boat.  The minor mode coupled with pervasive extended tertian sonorities in the accompaniment figure reflect the tempo marking of </w:t>
      </w:r>
      <w:r>
        <w:rPr>
          <w:rFonts w:ascii="Times New Roman" w:hAnsi="Times New Roman" w:cs="Times New Roman"/>
          <w:bCs/>
          <w:i/>
          <w:iCs/>
        </w:rPr>
        <w:t>comodo, poco mesto</w:t>
      </w:r>
      <w:r>
        <w:rPr>
          <w:rFonts w:ascii="Times New Roman" w:hAnsi="Times New Roman" w:cs="Times New Roman"/>
          <w:bCs/>
        </w:rPr>
        <w:t xml:space="preserve">, </w:t>
      </w:r>
      <w:r w:rsidR="000339CB">
        <w:rPr>
          <w:rFonts w:ascii="Times New Roman" w:hAnsi="Times New Roman" w:cs="Times New Roman"/>
          <w:bCs/>
        </w:rPr>
        <w:t>or</w:t>
      </w:r>
      <w:r>
        <w:rPr>
          <w:rFonts w:ascii="Times New Roman" w:hAnsi="Times New Roman" w:cs="Times New Roman"/>
          <w:bCs/>
        </w:rPr>
        <w:t xml:space="preserve"> comfortable tempo, mournful.  The plagal motion in mm. 1-4 is not unlike Lloyd Webber’s use of the pedal </w:t>
      </w:r>
      <w:r>
        <w:rPr>
          <w:rFonts w:ascii="Times New Roman" w:hAnsi="Times New Roman" w:cs="Times New Roman"/>
          <w:bCs/>
        </w:rPr>
        <w:lastRenderedPageBreak/>
        <w:t xml:space="preserve">tone in “Prelude,” to create harmonic stasis and ambiguity. Similarly to “Prelude,” a local Roman </w:t>
      </w:r>
      <w:r w:rsidR="000339CB">
        <w:rPr>
          <w:rFonts w:ascii="Times New Roman" w:hAnsi="Times New Roman" w:cs="Times New Roman"/>
          <w:bCs/>
        </w:rPr>
        <w:t>n</w:t>
      </w:r>
      <w:r>
        <w:rPr>
          <w:rFonts w:ascii="Times New Roman" w:hAnsi="Times New Roman" w:cs="Times New Roman"/>
          <w:bCs/>
        </w:rPr>
        <w:t>umeral analysis is generally not helpful in understanding the composer’s harmonic method.</w:t>
      </w:r>
    </w:p>
    <w:p w14:paraId="4D84D8AA" w14:textId="77777777" w:rsidR="00822527" w:rsidRDefault="00822527" w:rsidP="00822527">
      <w:pPr>
        <w:spacing w:line="480" w:lineRule="auto"/>
        <w:ind w:firstLine="720"/>
        <w:rPr>
          <w:rFonts w:ascii="Times New Roman" w:hAnsi="Times New Roman" w:cs="Times New Roman"/>
          <w:bCs/>
        </w:rPr>
      </w:pPr>
      <w:r>
        <w:rPr>
          <w:rFonts w:ascii="Times New Roman" w:hAnsi="Times New Roman" w:cs="Times New Roman"/>
          <w:bCs/>
        </w:rPr>
        <w:t>The melody, played on the oboe stop of the organ and accompanied by the lilting rhythm of extended tertian sonorities, has an almost haunting and sensual effect.  The first phrase of the melody uses the melodic minor version of the scale ending on a half cadence.  In the pickup to m. 8  the second phrase begins almost identical to the first phrase, but in the following measure what was originally an f-sharp in the first phrase slips to an f-natural in the subsequent phrase. This thwarting of expectations is not unlike the B-flat</w:t>
      </w:r>
      <w:r w:rsidRPr="007D6FA3">
        <w:rPr>
          <w:rFonts w:ascii="Times New Roman" w:hAnsi="Times New Roman" w:cs="Times New Roman"/>
          <w:bCs/>
          <w:vertAlign w:val="superscript"/>
        </w:rPr>
        <w:t>7</w:t>
      </w:r>
      <w:r>
        <w:rPr>
          <w:rFonts w:ascii="Times New Roman" w:hAnsi="Times New Roman" w:cs="Times New Roman"/>
          <w:bCs/>
        </w:rPr>
        <w:t xml:space="preserve"> chord in the “Prelude” that slips to an A in the pedal line in mm. 19-20.  Phrase two has another striking similarity with the “Prelude.” In the second phrase of “Barcolle,” like the second phrase of “Prelude” the melody becomes increasingly chromatic.  However, in “Barcolle” the accompanying pedal part also becomes more chromatic.  The accompaniment in the left hand, introduces chromaticism as early as m. 6 with the cross relation of a C-sharp against a C-natural in the melody.</w:t>
      </w:r>
    </w:p>
    <w:p w14:paraId="7C78E25F" w14:textId="2F07E802" w:rsidR="00822527" w:rsidRDefault="00822527" w:rsidP="00822527">
      <w:pPr>
        <w:spacing w:line="480" w:lineRule="auto"/>
        <w:ind w:firstLine="720"/>
        <w:rPr>
          <w:rFonts w:ascii="Times New Roman" w:hAnsi="Times New Roman" w:cs="Times New Roman"/>
          <w:bCs/>
        </w:rPr>
      </w:pPr>
      <w:r>
        <w:rPr>
          <w:rFonts w:ascii="Times New Roman" w:hAnsi="Times New Roman" w:cs="Times New Roman"/>
          <w:bCs/>
        </w:rPr>
        <w:t>As in the previous piece, Lloyd Webber utilizes twentieth-century techniques in “Barcolle.”  At the conclusion of second phrase in mm. 14-15 Lloyd Webber introduces the whole-tone scale, which pervade</w:t>
      </w:r>
      <w:r w:rsidR="00774431">
        <w:rPr>
          <w:rFonts w:ascii="Times New Roman" w:hAnsi="Times New Roman" w:cs="Times New Roman"/>
          <w:bCs/>
        </w:rPr>
        <w:t>s</w:t>
      </w:r>
      <w:r>
        <w:rPr>
          <w:rFonts w:ascii="Times New Roman" w:hAnsi="Times New Roman" w:cs="Times New Roman"/>
          <w:bCs/>
        </w:rPr>
        <w:t xml:space="preserve"> the remainder of the work.  His use of this ambiguous scale is an effective color further developing the melancholy character of the work.</w:t>
      </w:r>
      <w:r>
        <w:rPr>
          <w:rStyle w:val="FootnoteReference"/>
          <w:rFonts w:ascii="Times New Roman" w:hAnsi="Times New Roman" w:cs="Times New Roman"/>
          <w:bCs/>
        </w:rPr>
        <w:footnoteReference w:id="55"/>
      </w:r>
      <w:r>
        <w:rPr>
          <w:rFonts w:ascii="Times New Roman" w:hAnsi="Times New Roman" w:cs="Times New Roman"/>
          <w:bCs/>
        </w:rPr>
        <w:t xml:space="preserve">  Interestingly, the whole</w:t>
      </w:r>
      <w:r w:rsidR="0096755B">
        <w:rPr>
          <w:rFonts w:ascii="Times New Roman" w:hAnsi="Times New Roman" w:cs="Times New Roman"/>
          <w:bCs/>
        </w:rPr>
        <w:t>-</w:t>
      </w:r>
      <w:r>
        <w:rPr>
          <w:rFonts w:ascii="Times New Roman" w:hAnsi="Times New Roman" w:cs="Times New Roman"/>
          <w:bCs/>
        </w:rPr>
        <w:t xml:space="preserve">tone scale is never exclusively used.  That is, </w:t>
      </w:r>
      <w:r w:rsidR="00B37C0E">
        <w:rPr>
          <w:rFonts w:ascii="Times New Roman" w:hAnsi="Times New Roman" w:cs="Times New Roman"/>
          <w:bCs/>
        </w:rPr>
        <w:t>Lloyd Webber</w:t>
      </w:r>
      <w:r>
        <w:rPr>
          <w:rFonts w:ascii="Times New Roman" w:hAnsi="Times New Roman" w:cs="Times New Roman"/>
          <w:bCs/>
        </w:rPr>
        <w:t xml:space="preserve"> always </w:t>
      </w:r>
      <w:r w:rsidR="00B37C0E">
        <w:rPr>
          <w:rFonts w:ascii="Times New Roman" w:hAnsi="Times New Roman" w:cs="Times New Roman"/>
          <w:bCs/>
        </w:rPr>
        <w:t>include</w:t>
      </w:r>
      <w:r w:rsidR="00C66769">
        <w:rPr>
          <w:rFonts w:ascii="Times New Roman" w:hAnsi="Times New Roman" w:cs="Times New Roman"/>
          <w:bCs/>
        </w:rPr>
        <w:t xml:space="preserve">s </w:t>
      </w:r>
      <w:proofErr w:type="spellStart"/>
      <w:r>
        <w:rPr>
          <w:rFonts w:ascii="Times New Roman" w:hAnsi="Times New Roman" w:cs="Times New Roman"/>
          <w:bCs/>
        </w:rPr>
        <w:t>non whole</w:t>
      </w:r>
      <w:proofErr w:type="spellEnd"/>
      <w:r>
        <w:rPr>
          <w:rFonts w:ascii="Times New Roman" w:hAnsi="Times New Roman" w:cs="Times New Roman"/>
          <w:bCs/>
        </w:rPr>
        <w:t xml:space="preserve">-tone pitches accompanying the whole-tone harmonies or passages.  This is likely due to </w:t>
      </w:r>
      <w:r w:rsidR="00C66769">
        <w:rPr>
          <w:rFonts w:ascii="Times New Roman" w:hAnsi="Times New Roman" w:cs="Times New Roman"/>
          <w:bCs/>
        </w:rPr>
        <w:t xml:space="preserve">the scale’s </w:t>
      </w:r>
      <w:r>
        <w:rPr>
          <w:rFonts w:ascii="Times New Roman" w:hAnsi="Times New Roman" w:cs="Times New Roman"/>
          <w:bCs/>
        </w:rPr>
        <w:t>repetitive and ambiguous nature.</w:t>
      </w:r>
      <w:r>
        <w:rPr>
          <w:rStyle w:val="FootnoteReference"/>
          <w:rFonts w:ascii="Times New Roman" w:hAnsi="Times New Roman" w:cs="Times New Roman"/>
          <w:bCs/>
        </w:rPr>
        <w:footnoteReference w:id="56"/>
      </w:r>
      <w:r>
        <w:rPr>
          <w:rFonts w:ascii="Times New Roman" w:hAnsi="Times New Roman" w:cs="Times New Roman"/>
          <w:bCs/>
        </w:rPr>
        <w:t xml:space="preserve">  Of the seventeen notes in m. 14, three of them do not </w:t>
      </w:r>
      <w:r>
        <w:rPr>
          <w:rFonts w:ascii="Times New Roman" w:hAnsi="Times New Roman" w:cs="Times New Roman"/>
          <w:bCs/>
        </w:rPr>
        <w:lastRenderedPageBreak/>
        <w:t>fit in the whole-tone scale (</w:t>
      </w:r>
      <w:r w:rsidRPr="002E3FB4">
        <w:rPr>
          <w:rFonts w:ascii="Times New Roman" w:hAnsi="Times New Roman" w:cs="Times New Roman"/>
          <w:b/>
        </w:rPr>
        <w:t xml:space="preserve">Figure </w:t>
      </w:r>
      <w:r>
        <w:rPr>
          <w:rFonts w:ascii="Times New Roman" w:hAnsi="Times New Roman" w:cs="Times New Roman"/>
          <w:b/>
        </w:rPr>
        <w:t>3.</w:t>
      </w:r>
      <w:r w:rsidRPr="002E3FB4">
        <w:rPr>
          <w:rFonts w:ascii="Times New Roman" w:hAnsi="Times New Roman" w:cs="Times New Roman"/>
          <w:b/>
        </w:rPr>
        <w:t>1</w:t>
      </w:r>
      <w:r>
        <w:rPr>
          <w:rFonts w:ascii="Times New Roman" w:hAnsi="Times New Roman" w:cs="Times New Roman"/>
          <w:bCs/>
        </w:rPr>
        <w:t xml:space="preserve">).  </w:t>
      </w:r>
      <w:r w:rsidR="00C66769">
        <w:rPr>
          <w:rFonts w:ascii="Times New Roman" w:hAnsi="Times New Roman" w:cs="Times New Roman"/>
          <w:bCs/>
        </w:rPr>
        <w:t xml:space="preserve">Likely Lloyd Webbers uses </w:t>
      </w:r>
      <w:r>
        <w:rPr>
          <w:rFonts w:ascii="Times New Roman" w:hAnsi="Times New Roman" w:cs="Times New Roman"/>
          <w:bCs/>
        </w:rPr>
        <w:t xml:space="preserve">non-whole-tone pitches to stretch out and embellish the ascending scaler passage to D, which signals the arrival of the second half cadence of the piece. </w:t>
      </w:r>
    </w:p>
    <w:p w14:paraId="449156F0" w14:textId="77777777" w:rsidR="00822527" w:rsidRDefault="00822527" w:rsidP="00822527">
      <w:pPr>
        <w:rPr>
          <w:rFonts w:ascii="Times New Roman" w:hAnsi="Times New Roman" w:cs="Times New Roman"/>
          <w:b/>
        </w:rPr>
      </w:pPr>
    </w:p>
    <w:p w14:paraId="16C11BEB" w14:textId="77777777" w:rsidR="00822527" w:rsidRPr="00743C38" w:rsidRDefault="00822527" w:rsidP="00822527">
      <w:pPr>
        <w:spacing w:line="480" w:lineRule="auto"/>
        <w:rPr>
          <w:rFonts w:ascii="Times New Roman" w:hAnsi="Times New Roman" w:cs="Times New Roman"/>
          <w:b/>
        </w:rPr>
      </w:pPr>
      <w:r w:rsidRPr="002E3FB4">
        <w:rPr>
          <w:rFonts w:ascii="Times New Roman" w:hAnsi="Times New Roman" w:cs="Times New Roman"/>
          <w:b/>
        </w:rPr>
        <w:t xml:space="preserve">Figure </w:t>
      </w:r>
      <w:r>
        <w:rPr>
          <w:rFonts w:ascii="Times New Roman" w:hAnsi="Times New Roman" w:cs="Times New Roman"/>
          <w:b/>
        </w:rPr>
        <w:t>3.</w:t>
      </w:r>
      <w:r w:rsidRPr="002E3FB4">
        <w:rPr>
          <w:rFonts w:ascii="Times New Roman" w:hAnsi="Times New Roman" w:cs="Times New Roman"/>
          <w:b/>
        </w:rPr>
        <w:t>1</w:t>
      </w:r>
      <w:r>
        <w:rPr>
          <w:rFonts w:ascii="Times New Roman" w:hAnsi="Times New Roman" w:cs="Times New Roman"/>
          <w:b/>
        </w:rPr>
        <w:tab/>
        <w:t>Melody, first and second phrases, mm. 3-15</w:t>
      </w:r>
    </w:p>
    <w:p w14:paraId="0958BAF9" w14:textId="77777777" w:rsidR="00822527" w:rsidRDefault="00822527" w:rsidP="00822527">
      <w:pPr>
        <w:spacing w:line="360" w:lineRule="auto"/>
        <w:jc w:val="right"/>
        <w:rPr>
          <w:rFonts w:ascii="Times New Roman" w:hAnsi="Times New Roman" w:cs="Times New Roman"/>
          <w:bCs/>
          <w:sz w:val="20"/>
          <w:szCs w:val="20"/>
        </w:rPr>
      </w:pPr>
      <w:r>
        <w:rPr>
          <w:rFonts w:ascii="Times New Roman" w:hAnsi="Times New Roman" w:cs="Times New Roman"/>
          <w:b/>
          <w:noProof/>
        </w:rPr>
        <w:drawing>
          <wp:inline distT="0" distB="0" distL="0" distR="0" wp14:anchorId="09F18EA1" wp14:editId="16A20FFC">
            <wp:extent cx="5943600" cy="3491728"/>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491728"/>
                    </a:xfrm>
                    <a:prstGeom prst="rect">
                      <a:avLst/>
                    </a:prstGeom>
                  </pic:spPr>
                </pic:pic>
              </a:graphicData>
            </a:graphic>
          </wp:inline>
        </w:drawing>
      </w:r>
      <w:r w:rsidRPr="00925B65">
        <w:rPr>
          <w:rFonts w:ascii="Times New Roman" w:hAnsi="Times New Roman" w:cs="Times New Roman"/>
          <w:bCs/>
          <w:sz w:val="20"/>
          <w:szCs w:val="20"/>
        </w:rPr>
        <w:t xml:space="preserve"> </w:t>
      </w: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2C09A991" w14:textId="77777777" w:rsidR="00822527" w:rsidRPr="00925B65" w:rsidRDefault="00822527" w:rsidP="00822527">
      <w:pPr>
        <w:spacing w:line="360" w:lineRule="auto"/>
        <w:jc w:val="right"/>
        <w:rPr>
          <w:rFonts w:ascii="Times New Roman" w:hAnsi="Times New Roman" w:cs="Times New Roman"/>
          <w:bCs/>
          <w:sz w:val="20"/>
          <w:szCs w:val="20"/>
        </w:rPr>
      </w:pPr>
    </w:p>
    <w:p w14:paraId="616E17E1" w14:textId="1D8DAF30" w:rsidR="00822527" w:rsidRDefault="00822527" w:rsidP="0053164F">
      <w:pPr>
        <w:spacing w:line="480" w:lineRule="auto"/>
        <w:ind w:firstLine="720"/>
        <w:rPr>
          <w:rFonts w:ascii="Times New Roman" w:hAnsi="Times New Roman" w:cs="Times New Roman"/>
          <w:bCs/>
        </w:rPr>
      </w:pPr>
      <w:r>
        <w:rPr>
          <w:rFonts w:ascii="Times New Roman" w:hAnsi="Times New Roman" w:cs="Times New Roman"/>
          <w:bCs/>
        </w:rPr>
        <w:t xml:space="preserve">Another interesting feature of phrase two is its lack of symmetry with phrase one.  While both phrases end with a half cadence in G-minor, the first phrase is only five measures and the second phrase is seven measures.  The second phrase is lengthened in a couple of ways.  First, by the use of model/sequence technique which in addition to extending the phrase also provides </w:t>
      </w:r>
      <w:r>
        <w:rPr>
          <w:rFonts w:ascii="Times New Roman" w:hAnsi="Times New Roman" w:cs="Times New Roman"/>
          <w:bCs/>
        </w:rPr>
        <w:lastRenderedPageBreak/>
        <w:t xml:space="preserve">cohesion to the piece.  </w:t>
      </w:r>
      <w:r w:rsidR="00C66769">
        <w:rPr>
          <w:rFonts w:ascii="Times New Roman" w:hAnsi="Times New Roman" w:cs="Times New Roman"/>
          <w:bCs/>
        </w:rPr>
        <w:t>As</w:t>
      </w:r>
      <w:r>
        <w:rPr>
          <w:rFonts w:ascii="Times New Roman" w:hAnsi="Times New Roman" w:cs="Times New Roman"/>
          <w:bCs/>
        </w:rPr>
        <w:t xml:space="preserve"> the second phrase becomes increasingly chromatic</w:t>
      </w:r>
      <w:r w:rsidR="004A197D">
        <w:rPr>
          <w:rFonts w:ascii="Times New Roman" w:hAnsi="Times New Roman" w:cs="Times New Roman"/>
          <w:bCs/>
        </w:rPr>
        <w:t>,</w:t>
      </w:r>
      <w:r>
        <w:rPr>
          <w:rFonts w:ascii="Times New Roman" w:hAnsi="Times New Roman" w:cs="Times New Roman"/>
          <w:bCs/>
        </w:rPr>
        <w:t xml:space="preserve"> the sequences </w:t>
      </w:r>
      <w:r w:rsidR="004A197D">
        <w:rPr>
          <w:rFonts w:ascii="Times New Roman" w:hAnsi="Times New Roman" w:cs="Times New Roman"/>
          <w:bCs/>
        </w:rPr>
        <w:t xml:space="preserve">function to </w:t>
      </w:r>
      <w:r>
        <w:rPr>
          <w:rFonts w:ascii="Times New Roman" w:hAnsi="Times New Roman" w:cs="Times New Roman"/>
          <w:bCs/>
        </w:rPr>
        <w:t xml:space="preserve">prevent the listener from getting completely lost.  Second, the 9/8 bar in m. 14 adds extra space for a longer scaler passage which also accommodates the introduction and more extended uses of the whole-tone scale.  </w:t>
      </w:r>
      <w:r w:rsidR="004A197D">
        <w:rPr>
          <w:rFonts w:ascii="Times New Roman" w:hAnsi="Times New Roman" w:cs="Times New Roman"/>
          <w:bCs/>
        </w:rPr>
        <w:t>T</w:t>
      </w:r>
      <w:r>
        <w:rPr>
          <w:rFonts w:ascii="Times New Roman" w:hAnsi="Times New Roman" w:cs="Times New Roman"/>
          <w:bCs/>
        </w:rPr>
        <w:t>hese features</w:t>
      </w:r>
      <w:r w:rsidR="0053164F">
        <w:rPr>
          <w:rFonts w:ascii="Times New Roman" w:hAnsi="Times New Roman" w:cs="Times New Roman"/>
          <w:bCs/>
        </w:rPr>
        <w:t>,</w:t>
      </w:r>
      <w:r>
        <w:rPr>
          <w:rFonts w:ascii="Times New Roman" w:hAnsi="Times New Roman" w:cs="Times New Roman"/>
          <w:bCs/>
        </w:rPr>
        <w:t xml:space="preserve"> combined with the dominant pedal point from mm. 12-15</w:t>
      </w:r>
      <w:r w:rsidR="0053164F">
        <w:rPr>
          <w:rFonts w:ascii="Times New Roman" w:hAnsi="Times New Roman" w:cs="Times New Roman"/>
          <w:bCs/>
        </w:rPr>
        <w:t>,</w:t>
      </w:r>
      <w:r>
        <w:rPr>
          <w:rFonts w:ascii="Times New Roman" w:hAnsi="Times New Roman" w:cs="Times New Roman"/>
          <w:bCs/>
        </w:rPr>
        <w:t xml:space="preserve"> make the half cadence at m. 15 a stronger point of arrival than the first cadence at m. 7. </w:t>
      </w:r>
      <w:r w:rsidR="0053164F">
        <w:rPr>
          <w:rFonts w:ascii="Times New Roman" w:hAnsi="Times New Roman" w:cs="Times New Roman"/>
          <w:bCs/>
        </w:rPr>
        <w:t xml:space="preserve"> </w:t>
      </w:r>
      <w:r>
        <w:rPr>
          <w:rFonts w:ascii="Times New Roman" w:hAnsi="Times New Roman" w:cs="Times New Roman"/>
          <w:bCs/>
        </w:rPr>
        <w:t xml:space="preserve">While the half cadence at m. 15 </w:t>
      </w:r>
      <w:r w:rsidR="00293313">
        <w:rPr>
          <w:rFonts w:ascii="Times New Roman" w:hAnsi="Times New Roman" w:cs="Times New Roman"/>
          <w:bCs/>
        </w:rPr>
        <w:t>functions</w:t>
      </w:r>
      <w:r>
        <w:rPr>
          <w:rFonts w:ascii="Times New Roman" w:hAnsi="Times New Roman" w:cs="Times New Roman"/>
          <w:bCs/>
        </w:rPr>
        <w:t xml:space="preserve"> as a point of arrival, it still can also be heard another unexpected turn by the composer.  After the half cadence at m. 7, a closed cadence at m. 15 </w:t>
      </w:r>
      <w:r w:rsidR="006834AE">
        <w:rPr>
          <w:rFonts w:ascii="Times New Roman" w:hAnsi="Times New Roman" w:cs="Times New Roman"/>
          <w:bCs/>
        </w:rPr>
        <w:t>is</w:t>
      </w:r>
      <w:r>
        <w:rPr>
          <w:rFonts w:ascii="Times New Roman" w:hAnsi="Times New Roman" w:cs="Times New Roman"/>
          <w:bCs/>
        </w:rPr>
        <w:t xml:space="preserve"> expected.  Instead the half cadence at m. 15 gives the impression that the gondolier is stuck on a branch.  In the second half of m. 15 the accompaniment figure that opens the piece returns in a slightly varied state, now with an arpeggio of broken chords.  Perhaps this signifies that the gondolier has reset his voyage and is going to try again, this time avoiding the branch hidden in the murky Venetian waters.  In m. 18 the melody returns (phrase three) with a different organ registration and without the ornament in m. 20 as there originally was in m. 5.  The pickup notes from the first statement are also absent.  The left</w:t>
      </w:r>
      <w:r w:rsidR="00B667C5">
        <w:rPr>
          <w:rFonts w:ascii="Times New Roman" w:hAnsi="Times New Roman" w:cs="Times New Roman"/>
          <w:bCs/>
        </w:rPr>
        <w:t xml:space="preserve"> </w:t>
      </w:r>
      <w:r>
        <w:rPr>
          <w:rFonts w:ascii="Times New Roman" w:hAnsi="Times New Roman" w:cs="Times New Roman"/>
          <w:bCs/>
        </w:rPr>
        <w:t xml:space="preserve">hand and pedal accompaniment to phrase three is a more rhythmically-active texture than the accompaniment to the first phrase.  This change of texture begins in mm. 15-17, a variation on the first two measures of the piece.  Perhaps the more rhythmically-active accompaniment will give the gondolier the momentum they need to coast over the branch that hindered them in phrase two.  The most distinctive difference in the accompaniment is not the texture, but the pervasive use of the whole-tone scale.  Like the use of the whole-tone scale in the melody of m. 14, the accompaniment in mm. 18-28 </w:t>
      </w:r>
      <w:r w:rsidR="00E25B31">
        <w:rPr>
          <w:rFonts w:ascii="Times New Roman" w:hAnsi="Times New Roman" w:cs="Times New Roman"/>
          <w:bCs/>
        </w:rPr>
        <w:t xml:space="preserve">is mostly </w:t>
      </w:r>
      <w:r>
        <w:rPr>
          <w:rFonts w:ascii="Times New Roman" w:hAnsi="Times New Roman" w:cs="Times New Roman"/>
          <w:bCs/>
        </w:rPr>
        <w:t xml:space="preserve">whole-tone throughout </w:t>
      </w:r>
      <w:r w:rsidRPr="00E0114B">
        <w:rPr>
          <w:rFonts w:ascii="Times New Roman" w:hAnsi="Times New Roman" w:cs="Times New Roman"/>
          <w:b/>
        </w:rPr>
        <w:t xml:space="preserve">(Figure </w:t>
      </w:r>
      <w:r>
        <w:rPr>
          <w:rFonts w:ascii="Times New Roman" w:hAnsi="Times New Roman" w:cs="Times New Roman"/>
          <w:b/>
        </w:rPr>
        <w:t>3.</w:t>
      </w:r>
      <w:r w:rsidRPr="00E0114B">
        <w:rPr>
          <w:rFonts w:ascii="Times New Roman" w:hAnsi="Times New Roman" w:cs="Times New Roman"/>
          <w:b/>
        </w:rPr>
        <w:t>2)</w:t>
      </w:r>
      <w:r>
        <w:rPr>
          <w:rFonts w:ascii="Times New Roman" w:hAnsi="Times New Roman" w:cs="Times New Roman"/>
          <w:bCs/>
        </w:rPr>
        <w:t xml:space="preserve">.  While the whole-tone scale </w:t>
      </w:r>
      <w:r w:rsidR="00E25B31">
        <w:rPr>
          <w:rFonts w:ascii="Times New Roman" w:hAnsi="Times New Roman" w:cs="Times New Roman"/>
          <w:bCs/>
        </w:rPr>
        <w:t xml:space="preserve">by definition does not contain </w:t>
      </w:r>
      <w:r>
        <w:rPr>
          <w:rFonts w:ascii="Times New Roman" w:hAnsi="Times New Roman" w:cs="Times New Roman"/>
          <w:bCs/>
        </w:rPr>
        <w:t xml:space="preserve">the leading tone, G is still clearly the </w:t>
      </w:r>
      <w:r w:rsidR="00E25B31">
        <w:rPr>
          <w:rFonts w:ascii="Times New Roman" w:hAnsi="Times New Roman" w:cs="Times New Roman"/>
          <w:bCs/>
        </w:rPr>
        <w:t xml:space="preserve">pitch </w:t>
      </w:r>
      <w:r>
        <w:rPr>
          <w:rFonts w:ascii="Times New Roman" w:hAnsi="Times New Roman" w:cs="Times New Roman"/>
          <w:bCs/>
        </w:rPr>
        <w:t>center</w:t>
      </w:r>
      <w:r w:rsidR="00EA2653">
        <w:rPr>
          <w:rFonts w:ascii="Times New Roman" w:hAnsi="Times New Roman" w:cs="Times New Roman"/>
          <w:bCs/>
        </w:rPr>
        <w:t xml:space="preserve">. </w:t>
      </w:r>
      <w:r>
        <w:rPr>
          <w:rFonts w:ascii="Times New Roman" w:hAnsi="Times New Roman" w:cs="Times New Roman"/>
          <w:bCs/>
        </w:rPr>
        <w:t xml:space="preserve"> </w:t>
      </w:r>
      <w:r w:rsidR="00EA2653">
        <w:rPr>
          <w:rFonts w:ascii="Times New Roman" w:hAnsi="Times New Roman" w:cs="Times New Roman"/>
          <w:bCs/>
        </w:rPr>
        <w:t>Lloyd Webber establishes</w:t>
      </w:r>
      <w:r>
        <w:rPr>
          <w:rFonts w:ascii="Times New Roman" w:hAnsi="Times New Roman" w:cs="Times New Roman"/>
          <w:bCs/>
        </w:rPr>
        <w:t xml:space="preserve"> </w:t>
      </w:r>
      <w:r w:rsidR="00EA2653">
        <w:rPr>
          <w:rFonts w:ascii="Times New Roman" w:hAnsi="Times New Roman" w:cs="Times New Roman"/>
          <w:bCs/>
        </w:rPr>
        <w:t>this pitch center via</w:t>
      </w:r>
      <w:r>
        <w:rPr>
          <w:rFonts w:ascii="Times New Roman" w:hAnsi="Times New Roman" w:cs="Times New Roman"/>
          <w:bCs/>
        </w:rPr>
        <w:t xml:space="preserve"> </w:t>
      </w:r>
      <w:r>
        <w:rPr>
          <w:rFonts w:ascii="Times New Roman" w:hAnsi="Times New Roman" w:cs="Times New Roman"/>
          <w:bCs/>
        </w:rPr>
        <w:lastRenderedPageBreak/>
        <w:t xml:space="preserve">repetition and by the melody in the right hand which was </w:t>
      </w:r>
      <w:r w:rsidR="00EA2653">
        <w:rPr>
          <w:rFonts w:ascii="Times New Roman" w:hAnsi="Times New Roman" w:cs="Times New Roman"/>
          <w:bCs/>
        </w:rPr>
        <w:t>previously heard with a tonal harmonization at the beginning of the piece.  In this way, Lloyd Webber can use the whole-</w:t>
      </w:r>
    </w:p>
    <w:p w14:paraId="5796F664" w14:textId="77777777" w:rsidR="00822527" w:rsidRDefault="00822527" w:rsidP="00822527">
      <w:pPr>
        <w:spacing w:line="480" w:lineRule="auto"/>
        <w:rPr>
          <w:rFonts w:ascii="Times New Roman" w:hAnsi="Times New Roman" w:cs="Times New Roman"/>
          <w:b/>
        </w:rPr>
      </w:pPr>
      <w:r>
        <w:rPr>
          <w:rFonts w:ascii="Times New Roman" w:hAnsi="Times New Roman" w:cs="Times New Roman"/>
          <w:b/>
        </w:rPr>
        <w:t>Figure 3.2</w:t>
      </w:r>
      <w:r>
        <w:rPr>
          <w:rFonts w:ascii="Times New Roman" w:hAnsi="Times New Roman" w:cs="Times New Roman"/>
          <w:b/>
        </w:rPr>
        <w:tab/>
        <w:t xml:space="preserve">Accompaniment, mm. 18-28 </w:t>
      </w:r>
    </w:p>
    <w:p w14:paraId="55774A7F" w14:textId="77777777" w:rsidR="00822527" w:rsidRDefault="00822527" w:rsidP="00822527">
      <w:pPr>
        <w:spacing w:line="276" w:lineRule="auto"/>
        <w:rPr>
          <w:rFonts w:ascii="Times New Roman" w:hAnsi="Times New Roman" w:cs="Times New Roman"/>
          <w:b/>
        </w:rPr>
      </w:pPr>
      <w:r>
        <w:rPr>
          <w:rFonts w:ascii="Times New Roman" w:hAnsi="Times New Roman" w:cs="Times New Roman"/>
          <w:bCs/>
          <w:noProof/>
        </w:rPr>
        <w:drawing>
          <wp:inline distT="0" distB="0" distL="0" distR="0" wp14:anchorId="0429A881" wp14:editId="4D3204BA">
            <wp:extent cx="5943600" cy="6433072"/>
            <wp:effectExtent l="0" t="0" r="0" b="635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6433072"/>
                    </a:xfrm>
                    <a:prstGeom prst="rect">
                      <a:avLst/>
                    </a:prstGeom>
                  </pic:spPr>
                </pic:pic>
              </a:graphicData>
            </a:graphic>
          </wp:inline>
        </w:drawing>
      </w:r>
    </w:p>
    <w:p w14:paraId="5C71C0C1" w14:textId="77777777" w:rsidR="00822527" w:rsidRPr="00F40594" w:rsidRDefault="00822527" w:rsidP="00822527">
      <w:pPr>
        <w:spacing w:line="480" w:lineRule="auto"/>
        <w:jc w:val="right"/>
        <w:rPr>
          <w:rFonts w:ascii="Times New Roman" w:hAnsi="Times New Roman" w:cs="Times New Roman"/>
          <w:b/>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12FC850E" w14:textId="77777777" w:rsidR="00822527" w:rsidRDefault="00822527" w:rsidP="00822527">
      <w:pPr>
        <w:rPr>
          <w:rFonts w:ascii="Times New Roman" w:hAnsi="Times New Roman" w:cs="Times New Roman"/>
          <w:bCs/>
        </w:rPr>
      </w:pPr>
    </w:p>
    <w:p w14:paraId="1A92FDFF" w14:textId="4F7C5D48" w:rsidR="00EA2653" w:rsidRDefault="00822527" w:rsidP="00822527">
      <w:pPr>
        <w:spacing w:line="480" w:lineRule="auto"/>
        <w:rPr>
          <w:rFonts w:ascii="Times New Roman" w:hAnsi="Times New Roman" w:cs="Times New Roman"/>
          <w:bCs/>
        </w:rPr>
      </w:pPr>
      <w:r>
        <w:rPr>
          <w:rFonts w:ascii="Times New Roman" w:hAnsi="Times New Roman" w:cs="Times New Roman"/>
          <w:bCs/>
        </w:rPr>
        <w:lastRenderedPageBreak/>
        <w:t xml:space="preserve">tone scale to create ambiguity, while simultaneously using a largely unaltered version of phrase one the more freely altered version of phrase two </w:t>
      </w:r>
      <w:r w:rsidRPr="002563BD">
        <w:rPr>
          <w:rFonts w:ascii="Times New Roman" w:hAnsi="Times New Roman" w:cs="Times New Roman"/>
          <w:b/>
        </w:rPr>
        <w:t xml:space="preserve">(Figure </w:t>
      </w:r>
      <w:r>
        <w:rPr>
          <w:rFonts w:ascii="Times New Roman" w:hAnsi="Times New Roman" w:cs="Times New Roman"/>
          <w:b/>
        </w:rPr>
        <w:t>3.</w:t>
      </w:r>
      <w:r w:rsidRPr="002563BD">
        <w:rPr>
          <w:rFonts w:ascii="Times New Roman" w:hAnsi="Times New Roman" w:cs="Times New Roman"/>
          <w:b/>
        </w:rPr>
        <w:t>3)</w:t>
      </w:r>
      <w:r>
        <w:rPr>
          <w:rFonts w:ascii="Times New Roman" w:hAnsi="Times New Roman" w:cs="Times New Roman"/>
          <w:bCs/>
        </w:rPr>
        <w:t xml:space="preserve">, and the repetition of the tonic note to keep the piece grounded.  Finally, in m. 29 </w:t>
      </w:r>
      <w:r w:rsidR="00EA2653">
        <w:rPr>
          <w:rFonts w:ascii="Times New Roman" w:hAnsi="Times New Roman" w:cs="Times New Roman"/>
          <w:bCs/>
        </w:rPr>
        <w:t>Lloyd Webber gives us the first</w:t>
      </w:r>
      <w:r>
        <w:rPr>
          <w:rFonts w:ascii="Times New Roman" w:hAnsi="Times New Roman" w:cs="Times New Roman"/>
          <w:bCs/>
        </w:rPr>
        <w:t xml:space="preserve"> perfect authentic cadence</w:t>
      </w:r>
      <w:r w:rsidR="00EA2653">
        <w:rPr>
          <w:rFonts w:ascii="Times New Roman" w:hAnsi="Times New Roman" w:cs="Times New Roman"/>
          <w:bCs/>
        </w:rPr>
        <w:t xml:space="preserve"> of the piece.</w:t>
      </w:r>
    </w:p>
    <w:p w14:paraId="7C8934DC" w14:textId="1126DA57" w:rsidR="00822527" w:rsidRDefault="00822527" w:rsidP="00EA2653">
      <w:pPr>
        <w:spacing w:line="480" w:lineRule="auto"/>
        <w:ind w:firstLine="720"/>
        <w:rPr>
          <w:rFonts w:ascii="Times New Roman" w:hAnsi="Times New Roman" w:cs="Times New Roman"/>
          <w:bCs/>
        </w:rPr>
      </w:pPr>
      <w:r>
        <w:rPr>
          <w:rFonts w:ascii="Times New Roman" w:hAnsi="Times New Roman" w:cs="Times New Roman"/>
          <w:bCs/>
        </w:rPr>
        <w:t>Measures 29-33 function as a transition to the B section.  In mm. 29-31 the gondolier celebrates their triumph over the branch with a short scherzo-like passage signaling the transition to the B section.  The scherzo-like passage is followed by a more legato transition section in mm. 32-33 melding into the start of the B section in m. 34.</w:t>
      </w:r>
    </w:p>
    <w:p w14:paraId="36BDE6C4" w14:textId="77777777" w:rsidR="00822527" w:rsidRDefault="00822527" w:rsidP="00822527">
      <w:pPr>
        <w:rPr>
          <w:rFonts w:ascii="Times New Roman" w:hAnsi="Times New Roman" w:cs="Times New Roman"/>
          <w:bCs/>
        </w:rPr>
      </w:pPr>
    </w:p>
    <w:p w14:paraId="2E4AB702" w14:textId="51D6C5E6" w:rsidR="00822527" w:rsidRDefault="00822527" w:rsidP="00822527">
      <w:pPr>
        <w:rPr>
          <w:rFonts w:ascii="Times New Roman" w:hAnsi="Times New Roman" w:cs="Times New Roman"/>
          <w:b/>
        </w:rPr>
      </w:pPr>
      <w:r>
        <w:rPr>
          <w:rFonts w:ascii="Times New Roman" w:hAnsi="Times New Roman" w:cs="Times New Roman"/>
          <w:b/>
        </w:rPr>
        <w:t>Figure 3.3</w:t>
      </w:r>
      <w:r>
        <w:rPr>
          <w:rFonts w:ascii="Times New Roman" w:hAnsi="Times New Roman" w:cs="Times New Roman"/>
          <w:b/>
        </w:rPr>
        <w:tab/>
        <w:t>Melody, third and fourth phrases</w:t>
      </w:r>
      <w:r w:rsidR="009C35F5">
        <w:rPr>
          <w:rFonts w:ascii="Times New Roman" w:hAnsi="Times New Roman" w:cs="Times New Roman"/>
          <w:b/>
        </w:rPr>
        <w:t>, mm. 18-29</w:t>
      </w:r>
    </w:p>
    <w:p w14:paraId="035B9E59" w14:textId="19D7B71B" w:rsidR="00822527" w:rsidRDefault="00822527" w:rsidP="00822527">
      <w:pPr>
        <w:spacing w:line="360" w:lineRule="auto"/>
        <w:rPr>
          <w:rFonts w:ascii="Times New Roman" w:hAnsi="Times New Roman" w:cs="Times New Roman"/>
          <w:b/>
        </w:rPr>
      </w:pPr>
      <w:r>
        <w:rPr>
          <w:rFonts w:ascii="Times New Roman" w:hAnsi="Times New Roman" w:cs="Times New Roman"/>
          <w:b/>
          <w:noProof/>
        </w:rPr>
        <w:drawing>
          <wp:inline distT="0" distB="0" distL="0" distR="0" wp14:anchorId="016BF5E0" wp14:editId="49CE86A4">
            <wp:extent cx="5943600" cy="340722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407228"/>
                    </a:xfrm>
                    <a:prstGeom prst="rect">
                      <a:avLst/>
                    </a:prstGeom>
                  </pic:spPr>
                </pic:pic>
              </a:graphicData>
            </a:graphic>
          </wp:inline>
        </w:drawing>
      </w:r>
    </w:p>
    <w:p w14:paraId="6CD66EE8" w14:textId="77777777" w:rsidR="00822527" w:rsidRPr="00F40594" w:rsidRDefault="00822527" w:rsidP="00822527">
      <w:pPr>
        <w:spacing w:line="480" w:lineRule="auto"/>
        <w:jc w:val="right"/>
        <w:rPr>
          <w:rFonts w:ascii="Times New Roman" w:hAnsi="Times New Roman" w:cs="Times New Roman"/>
          <w:b/>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7969AB6B" w14:textId="77777777" w:rsidR="00822527" w:rsidRDefault="00822527" w:rsidP="00822527">
      <w:pPr>
        <w:rPr>
          <w:rFonts w:ascii="Times New Roman" w:hAnsi="Times New Roman" w:cs="Times New Roman"/>
          <w:b/>
        </w:rPr>
      </w:pPr>
    </w:p>
    <w:p w14:paraId="7E85BF1C" w14:textId="77777777" w:rsidR="00C7224A" w:rsidRDefault="00822527" w:rsidP="00822527">
      <w:pPr>
        <w:spacing w:line="480" w:lineRule="auto"/>
        <w:rPr>
          <w:rFonts w:ascii="Times New Roman" w:hAnsi="Times New Roman" w:cs="Times New Roman"/>
          <w:bCs/>
        </w:rPr>
      </w:pPr>
      <w:r>
        <w:rPr>
          <w:rFonts w:ascii="Times New Roman" w:hAnsi="Times New Roman" w:cs="Times New Roman"/>
          <w:bCs/>
        </w:rPr>
        <w:tab/>
      </w:r>
      <w:r w:rsidRPr="00074D77">
        <w:rPr>
          <w:rFonts w:ascii="Times New Roman" w:hAnsi="Times New Roman" w:cs="Times New Roman"/>
          <w:bCs/>
        </w:rPr>
        <w:t>The B section,</w:t>
      </w:r>
      <w:r w:rsidR="00C7224A">
        <w:rPr>
          <w:rFonts w:ascii="Times New Roman" w:hAnsi="Times New Roman" w:cs="Times New Roman"/>
          <w:bCs/>
        </w:rPr>
        <w:t xml:space="preserve"> is distinguished from the A section through is use of several different textures.</w:t>
      </w:r>
      <w:r w:rsidRPr="00074D77">
        <w:rPr>
          <w:rFonts w:ascii="Times New Roman" w:hAnsi="Times New Roman" w:cs="Times New Roman"/>
          <w:bCs/>
        </w:rPr>
        <w:t xml:space="preserve"> </w:t>
      </w:r>
      <w:r w:rsidR="00C7224A">
        <w:rPr>
          <w:rFonts w:ascii="Times New Roman" w:hAnsi="Times New Roman" w:cs="Times New Roman"/>
          <w:bCs/>
        </w:rPr>
        <w:t>B</w:t>
      </w:r>
      <w:r w:rsidR="00C7224A" w:rsidRPr="00074D77">
        <w:rPr>
          <w:rFonts w:ascii="Times New Roman" w:hAnsi="Times New Roman" w:cs="Times New Roman"/>
          <w:bCs/>
        </w:rPr>
        <w:t>egin</w:t>
      </w:r>
      <w:r w:rsidR="00C7224A">
        <w:rPr>
          <w:rFonts w:ascii="Times New Roman" w:hAnsi="Times New Roman" w:cs="Times New Roman"/>
          <w:bCs/>
        </w:rPr>
        <w:t>ning</w:t>
      </w:r>
      <w:r w:rsidR="00C7224A" w:rsidRPr="00074D77">
        <w:rPr>
          <w:rFonts w:ascii="Times New Roman" w:hAnsi="Times New Roman" w:cs="Times New Roman"/>
          <w:bCs/>
        </w:rPr>
        <w:t xml:space="preserve"> in C minor </w:t>
      </w:r>
      <w:r w:rsidRPr="00074D77">
        <w:rPr>
          <w:rFonts w:ascii="Times New Roman" w:hAnsi="Times New Roman" w:cs="Times New Roman"/>
          <w:bCs/>
        </w:rPr>
        <w:t>continues the more legato character of the transitional measures that preceded it.  A chorale-like texture</w:t>
      </w:r>
      <w:r w:rsidR="00C7224A">
        <w:rPr>
          <w:rFonts w:ascii="Times New Roman" w:hAnsi="Times New Roman" w:cs="Times New Roman"/>
          <w:bCs/>
        </w:rPr>
        <w:t>,</w:t>
      </w:r>
      <w:r w:rsidRPr="00074D77">
        <w:rPr>
          <w:rFonts w:ascii="Times New Roman" w:hAnsi="Times New Roman" w:cs="Times New Roman"/>
          <w:bCs/>
        </w:rPr>
        <w:t xml:space="preserve"> which contrasts with the more rhythmically-active </w:t>
      </w:r>
      <w:r w:rsidRPr="00074D77">
        <w:rPr>
          <w:rFonts w:ascii="Times New Roman" w:hAnsi="Times New Roman" w:cs="Times New Roman"/>
          <w:bCs/>
        </w:rPr>
        <w:lastRenderedPageBreak/>
        <w:t xml:space="preserve">texture of </w:t>
      </w:r>
      <w:r w:rsidR="00C7224A">
        <w:rPr>
          <w:rFonts w:ascii="Times New Roman" w:hAnsi="Times New Roman" w:cs="Times New Roman"/>
          <w:bCs/>
        </w:rPr>
        <w:t xml:space="preserve">the A section </w:t>
      </w:r>
      <w:r w:rsidRPr="00074D77">
        <w:rPr>
          <w:rFonts w:ascii="Times New Roman" w:hAnsi="Times New Roman" w:cs="Times New Roman"/>
          <w:bCs/>
        </w:rPr>
        <w:t xml:space="preserve">opens this section.  This chorale-like texture last for sixteen measures before material from the A section returns and </w:t>
      </w:r>
      <w:r w:rsidR="00C7224A">
        <w:rPr>
          <w:rFonts w:ascii="Times New Roman" w:hAnsi="Times New Roman" w:cs="Times New Roman"/>
          <w:bCs/>
        </w:rPr>
        <w:t xml:space="preserve">the music </w:t>
      </w:r>
      <w:r w:rsidRPr="00074D77">
        <w:rPr>
          <w:rFonts w:ascii="Times New Roman" w:hAnsi="Times New Roman" w:cs="Times New Roman"/>
          <w:bCs/>
        </w:rPr>
        <w:t xml:space="preserve">modulates through various key areas.  </w:t>
      </w:r>
      <w:r w:rsidR="00C7224A">
        <w:rPr>
          <w:rFonts w:ascii="Times New Roman" w:hAnsi="Times New Roman" w:cs="Times New Roman"/>
          <w:bCs/>
        </w:rPr>
        <w:t>A</w:t>
      </w:r>
      <w:r w:rsidRPr="00074D77">
        <w:rPr>
          <w:rFonts w:ascii="Times New Roman" w:hAnsi="Times New Roman" w:cs="Times New Roman"/>
          <w:bCs/>
        </w:rPr>
        <w:t xml:space="preserve"> more imitative </w:t>
      </w:r>
      <w:r w:rsidR="00C7224A">
        <w:rPr>
          <w:rFonts w:ascii="Times New Roman" w:hAnsi="Times New Roman" w:cs="Times New Roman"/>
          <w:bCs/>
        </w:rPr>
        <w:t>texture</w:t>
      </w:r>
      <w:r w:rsidRPr="00074D77">
        <w:rPr>
          <w:rFonts w:ascii="Times New Roman" w:hAnsi="Times New Roman" w:cs="Times New Roman"/>
          <w:bCs/>
        </w:rPr>
        <w:t xml:space="preserve"> begi</w:t>
      </w:r>
      <w:r w:rsidR="00C7224A">
        <w:rPr>
          <w:rFonts w:ascii="Times New Roman" w:hAnsi="Times New Roman" w:cs="Times New Roman"/>
          <w:bCs/>
        </w:rPr>
        <w:t>ns</w:t>
      </w:r>
      <w:r w:rsidRPr="00074D77">
        <w:rPr>
          <w:rFonts w:ascii="Times New Roman" w:hAnsi="Times New Roman" w:cs="Times New Roman"/>
          <w:bCs/>
        </w:rPr>
        <w:t xml:space="preserve"> in m. 51 </w:t>
      </w:r>
      <w:r w:rsidR="00C7224A">
        <w:rPr>
          <w:rFonts w:ascii="Times New Roman" w:hAnsi="Times New Roman" w:cs="Times New Roman"/>
          <w:bCs/>
        </w:rPr>
        <w:t xml:space="preserve">with the beginnings of a </w:t>
      </w:r>
      <w:r w:rsidRPr="00074D77">
        <w:rPr>
          <w:rFonts w:ascii="Times New Roman" w:hAnsi="Times New Roman" w:cs="Times New Roman"/>
          <w:bCs/>
        </w:rPr>
        <w:t xml:space="preserve">canon </w:t>
      </w:r>
      <w:r w:rsidR="00C7224A">
        <w:rPr>
          <w:rFonts w:ascii="Times New Roman" w:hAnsi="Times New Roman" w:cs="Times New Roman"/>
          <w:bCs/>
        </w:rPr>
        <w:t xml:space="preserve">appearing </w:t>
      </w:r>
      <w:r w:rsidRPr="00074D77">
        <w:rPr>
          <w:rFonts w:ascii="Times New Roman" w:hAnsi="Times New Roman" w:cs="Times New Roman"/>
          <w:bCs/>
        </w:rPr>
        <w:t>in m. 59</w:t>
      </w:r>
      <w:r w:rsidR="00C7224A">
        <w:rPr>
          <w:rFonts w:ascii="Times New Roman" w:hAnsi="Times New Roman" w:cs="Times New Roman"/>
          <w:bCs/>
        </w:rPr>
        <w:t xml:space="preserve">.  However, the canon is quickly abandoned and </w:t>
      </w:r>
      <w:r w:rsidRPr="00074D77">
        <w:rPr>
          <w:rFonts w:ascii="Times New Roman" w:hAnsi="Times New Roman" w:cs="Times New Roman"/>
          <w:bCs/>
        </w:rPr>
        <w:t xml:space="preserve">short counter-motives are introduced in m. 63.  Not only does the texture differ from the A section, but so does Lloyd Webber’s use of cadences.  There are no clear cadences in the B section until it’s conclusion in m. 71.  </w:t>
      </w:r>
    </w:p>
    <w:p w14:paraId="31C62007" w14:textId="2BAD54E2" w:rsidR="00822527" w:rsidRDefault="00822527" w:rsidP="00822527">
      <w:pPr>
        <w:spacing w:line="480" w:lineRule="auto"/>
        <w:ind w:firstLine="720"/>
        <w:rPr>
          <w:rFonts w:ascii="Times New Roman" w:hAnsi="Times New Roman" w:cs="Times New Roman"/>
          <w:bCs/>
        </w:rPr>
      </w:pPr>
      <w:r w:rsidRPr="00074D77">
        <w:rPr>
          <w:rFonts w:ascii="Times New Roman" w:hAnsi="Times New Roman" w:cs="Times New Roman"/>
          <w:bCs/>
        </w:rPr>
        <w:t xml:space="preserve">The first sixteen measures of the B section set a strikingly different tone from the A section.  </w:t>
      </w:r>
      <w:r w:rsidR="00C7224A">
        <w:rPr>
          <w:rFonts w:ascii="Times New Roman" w:hAnsi="Times New Roman" w:cs="Times New Roman"/>
          <w:bCs/>
        </w:rPr>
        <w:t>In addition to t</w:t>
      </w:r>
      <w:r w:rsidRPr="00074D77">
        <w:rPr>
          <w:rFonts w:ascii="Times New Roman" w:hAnsi="Times New Roman" w:cs="Times New Roman"/>
          <w:bCs/>
        </w:rPr>
        <w:t>he chorale-like texture</w:t>
      </w:r>
      <w:r w:rsidR="00C7224A">
        <w:rPr>
          <w:rFonts w:ascii="Times New Roman" w:hAnsi="Times New Roman" w:cs="Times New Roman"/>
          <w:bCs/>
        </w:rPr>
        <w:t>,</w:t>
      </w:r>
      <w:r w:rsidRPr="00074D77">
        <w:rPr>
          <w:rFonts w:ascii="Times New Roman" w:hAnsi="Times New Roman" w:cs="Times New Roman"/>
          <w:bCs/>
        </w:rPr>
        <w:t xml:space="preserve"> the pedal drops out for the first nine measures of the B section, the longest the pedal doesn’t play in any of the </w:t>
      </w:r>
      <w:r w:rsidRPr="00074D77">
        <w:rPr>
          <w:rFonts w:ascii="Times New Roman" w:hAnsi="Times New Roman" w:cs="Times New Roman"/>
          <w:bCs/>
          <w:i/>
          <w:iCs/>
        </w:rPr>
        <w:t>Three Recital Pieces</w:t>
      </w:r>
      <w:r w:rsidRPr="00074D77">
        <w:rPr>
          <w:rFonts w:ascii="Times New Roman" w:hAnsi="Times New Roman" w:cs="Times New Roman"/>
          <w:bCs/>
        </w:rPr>
        <w:t xml:space="preserve">.  These first sixteen measures are also the only part of the </w:t>
      </w:r>
      <w:r w:rsidR="00C7224A">
        <w:rPr>
          <w:rFonts w:ascii="Times New Roman" w:hAnsi="Times New Roman" w:cs="Times New Roman"/>
          <w:bCs/>
        </w:rPr>
        <w:t xml:space="preserve">B </w:t>
      </w:r>
      <w:r w:rsidRPr="00074D77">
        <w:rPr>
          <w:rFonts w:ascii="Times New Roman" w:hAnsi="Times New Roman" w:cs="Times New Roman"/>
          <w:bCs/>
        </w:rPr>
        <w:t>section that does not incorporate the A section melody.</w:t>
      </w:r>
      <w:r>
        <w:rPr>
          <w:rFonts w:ascii="Times New Roman" w:hAnsi="Times New Roman" w:cs="Times New Roman"/>
          <w:bCs/>
        </w:rPr>
        <w:t xml:space="preserve">  </w:t>
      </w:r>
    </w:p>
    <w:p w14:paraId="18C77AEC" w14:textId="3ACE3C26" w:rsidR="00822527" w:rsidRDefault="00822527" w:rsidP="00822527">
      <w:pPr>
        <w:spacing w:line="480" w:lineRule="auto"/>
        <w:ind w:firstLine="720"/>
        <w:rPr>
          <w:rFonts w:ascii="Times New Roman" w:hAnsi="Times New Roman" w:cs="Times New Roman"/>
          <w:bCs/>
        </w:rPr>
      </w:pPr>
      <w:r>
        <w:rPr>
          <w:rFonts w:ascii="Times New Roman" w:hAnsi="Times New Roman" w:cs="Times New Roman"/>
          <w:bCs/>
        </w:rPr>
        <w:t>While the legato, chorale-like texture portrays the image of calm waters, there are still many dissonant moments indicating a rough undercurrent.  One of these dissonant moments is a split-third chord in m. 35 where the alto note is B-flat and the tenor note is a B-natural.  Furthermore, the C minor section never cadence</w:t>
      </w:r>
      <w:r w:rsidR="0061427F">
        <w:rPr>
          <w:rFonts w:ascii="Times New Roman" w:hAnsi="Times New Roman" w:cs="Times New Roman"/>
          <w:bCs/>
        </w:rPr>
        <w:t>s</w:t>
      </w:r>
      <w:r>
        <w:rPr>
          <w:rFonts w:ascii="Times New Roman" w:hAnsi="Times New Roman" w:cs="Times New Roman"/>
          <w:bCs/>
        </w:rPr>
        <w:t>.  The section ends with a circle of fifths progression in mm. 46-49 which brings the section to A-flat minor, before a phrase modulation to E minor in the pickup to m. 51.  The A-flat minor and E minor sections repeat a four-note motive (</w:t>
      </w:r>
      <w:r w:rsidRPr="00A64EFC">
        <w:rPr>
          <w:rFonts w:ascii="Times New Roman" w:hAnsi="Times New Roman" w:cs="Times New Roman"/>
          <w:b/>
        </w:rPr>
        <w:t xml:space="preserve">Figure </w:t>
      </w:r>
      <w:r>
        <w:rPr>
          <w:rFonts w:ascii="Times New Roman" w:hAnsi="Times New Roman" w:cs="Times New Roman"/>
          <w:b/>
        </w:rPr>
        <w:t>3.</w:t>
      </w:r>
      <w:r w:rsidRPr="00A64EFC">
        <w:rPr>
          <w:rFonts w:ascii="Times New Roman" w:hAnsi="Times New Roman" w:cs="Times New Roman"/>
          <w:b/>
        </w:rPr>
        <w:t>4</w:t>
      </w:r>
      <w:r>
        <w:rPr>
          <w:rFonts w:ascii="Times New Roman" w:hAnsi="Times New Roman" w:cs="Times New Roman"/>
          <w:bCs/>
        </w:rPr>
        <w:t xml:space="preserve">) twice in each key giving a sense that the gondolier </w:t>
      </w:r>
      <w:r w:rsidR="00C0163B">
        <w:rPr>
          <w:rFonts w:ascii="Times New Roman" w:hAnsi="Times New Roman" w:cs="Times New Roman"/>
          <w:bCs/>
        </w:rPr>
        <w:t>is</w:t>
      </w:r>
      <w:r>
        <w:rPr>
          <w:rFonts w:ascii="Times New Roman" w:hAnsi="Times New Roman" w:cs="Times New Roman"/>
          <w:bCs/>
        </w:rPr>
        <w:t xml:space="preserve"> stuck again, perhaps this time by the rough undercurrent hidden beneath the seemingly calm waters of the opening of the B section. By mm. 56-58 the gondolier is stuck yet again, this time as demonstrated by a three-note scaler figure</w:t>
      </w:r>
      <w:r w:rsidR="00930B26">
        <w:rPr>
          <w:rFonts w:ascii="Times New Roman" w:hAnsi="Times New Roman" w:cs="Times New Roman"/>
          <w:bCs/>
        </w:rPr>
        <w:t xml:space="preserve"> </w:t>
      </w:r>
      <w:r w:rsidR="00930B26" w:rsidRPr="00DC426A">
        <w:rPr>
          <w:rFonts w:ascii="Times New Roman" w:hAnsi="Times New Roman" w:cs="Times New Roman"/>
          <w:b/>
        </w:rPr>
        <w:t xml:space="preserve">(Figure </w:t>
      </w:r>
      <w:r w:rsidR="00930B26">
        <w:rPr>
          <w:rFonts w:ascii="Times New Roman" w:hAnsi="Times New Roman" w:cs="Times New Roman"/>
          <w:b/>
        </w:rPr>
        <w:t>3.</w:t>
      </w:r>
      <w:r w:rsidR="00930B26" w:rsidRPr="00DC426A">
        <w:rPr>
          <w:rFonts w:ascii="Times New Roman" w:hAnsi="Times New Roman" w:cs="Times New Roman"/>
          <w:b/>
        </w:rPr>
        <w:t>5)</w:t>
      </w:r>
      <w:r>
        <w:rPr>
          <w:rFonts w:ascii="Times New Roman" w:hAnsi="Times New Roman" w:cs="Times New Roman"/>
          <w:bCs/>
        </w:rPr>
        <w:t xml:space="preserve"> reminiscent of the </w:t>
      </w:r>
      <w:r w:rsidR="004256A4">
        <w:rPr>
          <w:rFonts w:ascii="Times New Roman" w:hAnsi="Times New Roman" w:cs="Times New Roman"/>
          <w:bCs/>
        </w:rPr>
        <w:t xml:space="preserve">A section </w:t>
      </w:r>
      <w:r>
        <w:rPr>
          <w:rFonts w:ascii="Times New Roman" w:hAnsi="Times New Roman" w:cs="Times New Roman"/>
          <w:bCs/>
        </w:rPr>
        <w:t>melody</w:t>
      </w:r>
      <w:r w:rsidR="003A1210">
        <w:rPr>
          <w:rFonts w:ascii="Times New Roman" w:hAnsi="Times New Roman" w:cs="Times New Roman"/>
          <w:bCs/>
        </w:rPr>
        <w:t>.</w:t>
      </w:r>
    </w:p>
    <w:p w14:paraId="281BA61E" w14:textId="77777777" w:rsidR="001D69DF" w:rsidRDefault="001D69DF" w:rsidP="00822527">
      <w:pPr>
        <w:spacing w:line="480" w:lineRule="auto"/>
        <w:rPr>
          <w:rFonts w:ascii="Times New Roman" w:hAnsi="Times New Roman" w:cs="Times New Roman"/>
          <w:b/>
        </w:rPr>
      </w:pPr>
    </w:p>
    <w:p w14:paraId="410F1D45" w14:textId="77777777" w:rsidR="001D69DF" w:rsidRDefault="001D69DF" w:rsidP="00822527">
      <w:pPr>
        <w:spacing w:line="480" w:lineRule="auto"/>
        <w:rPr>
          <w:rFonts w:ascii="Times New Roman" w:hAnsi="Times New Roman" w:cs="Times New Roman"/>
          <w:b/>
        </w:rPr>
      </w:pPr>
    </w:p>
    <w:p w14:paraId="5969BB40" w14:textId="47C08DDC" w:rsidR="00822527" w:rsidRDefault="00822527" w:rsidP="00822527">
      <w:pPr>
        <w:spacing w:line="480" w:lineRule="auto"/>
        <w:rPr>
          <w:rFonts w:ascii="Times New Roman" w:hAnsi="Times New Roman" w:cs="Times New Roman"/>
          <w:b/>
        </w:rPr>
      </w:pPr>
      <w:r w:rsidRPr="00A64EFC">
        <w:rPr>
          <w:rFonts w:ascii="Times New Roman" w:hAnsi="Times New Roman" w:cs="Times New Roman"/>
          <w:b/>
        </w:rPr>
        <w:lastRenderedPageBreak/>
        <w:t xml:space="preserve">Figure </w:t>
      </w:r>
      <w:r>
        <w:rPr>
          <w:rFonts w:ascii="Times New Roman" w:hAnsi="Times New Roman" w:cs="Times New Roman"/>
          <w:b/>
        </w:rPr>
        <w:t>3.</w:t>
      </w:r>
      <w:r w:rsidRPr="00A64EFC">
        <w:rPr>
          <w:rFonts w:ascii="Times New Roman" w:hAnsi="Times New Roman" w:cs="Times New Roman"/>
          <w:b/>
        </w:rPr>
        <w:t>4</w:t>
      </w:r>
      <w:r>
        <w:rPr>
          <w:rFonts w:ascii="Times New Roman" w:hAnsi="Times New Roman" w:cs="Times New Roman"/>
          <w:b/>
        </w:rPr>
        <w:tab/>
        <w:t>Four-note motive, mm. 48-53</w:t>
      </w:r>
    </w:p>
    <w:p w14:paraId="4841590C" w14:textId="77777777" w:rsidR="00822527" w:rsidRDefault="00822527" w:rsidP="00822527">
      <w:pPr>
        <w:spacing w:line="360" w:lineRule="auto"/>
        <w:jc w:val="right"/>
        <w:rPr>
          <w:rFonts w:ascii="Times New Roman" w:hAnsi="Times New Roman" w:cs="Times New Roman"/>
          <w:b/>
        </w:rPr>
      </w:pPr>
      <w:r>
        <w:rPr>
          <w:rFonts w:ascii="Times New Roman" w:hAnsi="Times New Roman" w:cs="Times New Roman"/>
          <w:b/>
          <w:noProof/>
        </w:rPr>
        <w:drawing>
          <wp:inline distT="0" distB="0" distL="0" distR="0" wp14:anchorId="74EC770C" wp14:editId="2EA0044E">
            <wp:extent cx="5943600" cy="843915"/>
            <wp:effectExtent l="0" t="0" r="0" b="0"/>
            <wp:docPr id="5" name="Picture 5" descr="A picture containing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music&#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843915"/>
                    </a:xfrm>
                    <a:prstGeom prst="rect">
                      <a:avLst/>
                    </a:prstGeom>
                  </pic:spPr>
                </pic:pic>
              </a:graphicData>
            </a:graphic>
          </wp:inline>
        </w:drawing>
      </w:r>
    </w:p>
    <w:p w14:paraId="0E01F030" w14:textId="77777777" w:rsidR="00822527" w:rsidRPr="00F40594" w:rsidRDefault="00822527" w:rsidP="00822527">
      <w:pPr>
        <w:spacing w:line="480" w:lineRule="auto"/>
        <w:jc w:val="right"/>
        <w:rPr>
          <w:rFonts w:ascii="Times New Roman" w:hAnsi="Times New Roman" w:cs="Times New Roman"/>
          <w:b/>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7B681835" w14:textId="1DFB3CAC" w:rsidR="00822527" w:rsidRDefault="00822527" w:rsidP="00822527">
      <w:pPr>
        <w:spacing w:line="480" w:lineRule="auto"/>
        <w:rPr>
          <w:rFonts w:ascii="Times New Roman" w:hAnsi="Times New Roman" w:cs="Times New Roman"/>
          <w:b/>
        </w:rPr>
      </w:pPr>
      <w:r w:rsidRPr="00A64EFC">
        <w:rPr>
          <w:rFonts w:ascii="Times New Roman" w:hAnsi="Times New Roman" w:cs="Times New Roman"/>
          <w:b/>
        </w:rPr>
        <w:t xml:space="preserve">Figure </w:t>
      </w:r>
      <w:r>
        <w:rPr>
          <w:rFonts w:ascii="Times New Roman" w:hAnsi="Times New Roman" w:cs="Times New Roman"/>
          <w:b/>
        </w:rPr>
        <w:t>3.5</w:t>
      </w:r>
      <w:r>
        <w:rPr>
          <w:rFonts w:ascii="Times New Roman" w:hAnsi="Times New Roman" w:cs="Times New Roman"/>
          <w:b/>
        </w:rPr>
        <w:tab/>
        <w:t>Three-note motive</w:t>
      </w:r>
      <w:r w:rsidR="009C35F5">
        <w:rPr>
          <w:rFonts w:ascii="Times New Roman" w:hAnsi="Times New Roman" w:cs="Times New Roman"/>
          <w:b/>
        </w:rPr>
        <w:t>, mm. 57-58</w:t>
      </w:r>
    </w:p>
    <w:p w14:paraId="6375A0FD" w14:textId="77777777" w:rsidR="00822527" w:rsidRDefault="00822527" w:rsidP="00822527">
      <w:pPr>
        <w:spacing w:line="360" w:lineRule="auto"/>
        <w:rPr>
          <w:rFonts w:ascii="Times New Roman" w:hAnsi="Times New Roman" w:cs="Times New Roman"/>
          <w:bCs/>
        </w:rPr>
      </w:pPr>
      <w:r>
        <w:rPr>
          <w:rFonts w:ascii="Times New Roman" w:hAnsi="Times New Roman" w:cs="Times New Roman"/>
          <w:bCs/>
          <w:noProof/>
        </w:rPr>
        <w:drawing>
          <wp:inline distT="0" distB="0" distL="0" distR="0" wp14:anchorId="4BD1E6A6" wp14:editId="4E8A3EA1">
            <wp:extent cx="2743200" cy="68580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43200" cy="685800"/>
                    </a:xfrm>
                    <a:prstGeom prst="rect">
                      <a:avLst/>
                    </a:prstGeom>
                  </pic:spPr>
                </pic:pic>
              </a:graphicData>
            </a:graphic>
          </wp:inline>
        </w:drawing>
      </w:r>
    </w:p>
    <w:p w14:paraId="32ADEDF1" w14:textId="77777777" w:rsidR="00822527" w:rsidRPr="00F40594" w:rsidRDefault="00822527" w:rsidP="00822527">
      <w:pPr>
        <w:spacing w:line="480" w:lineRule="auto"/>
        <w:jc w:val="right"/>
        <w:rPr>
          <w:rFonts w:ascii="Times New Roman" w:hAnsi="Times New Roman" w:cs="Times New Roman"/>
          <w:b/>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558DFCD5" w14:textId="77777777" w:rsidR="00822527" w:rsidRDefault="00822527" w:rsidP="00822527">
      <w:pPr>
        <w:spacing w:line="480" w:lineRule="auto"/>
        <w:rPr>
          <w:rFonts w:ascii="Times New Roman" w:hAnsi="Times New Roman" w:cs="Times New Roman"/>
          <w:bCs/>
        </w:rPr>
      </w:pPr>
    </w:p>
    <w:p w14:paraId="43295FC1" w14:textId="4406A570" w:rsidR="00822527" w:rsidRDefault="006F583B" w:rsidP="00822527">
      <w:pPr>
        <w:spacing w:line="480" w:lineRule="auto"/>
        <w:ind w:firstLine="720"/>
        <w:rPr>
          <w:rFonts w:ascii="Times New Roman" w:hAnsi="Times New Roman" w:cs="Times New Roman"/>
          <w:bCs/>
        </w:rPr>
      </w:pPr>
      <w:r>
        <w:rPr>
          <w:rFonts w:ascii="Times New Roman" w:hAnsi="Times New Roman" w:cs="Times New Roman"/>
          <w:bCs/>
        </w:rPr>
        <w:t>T</w:t>
      </w:r>
      <w:r w:rsidR="00822527">
        <w:rPr>
          <w:rFonts w:ascii="Times New Roman" w:hAnsi="Times New Roman" w:cs="Times New Roman"/>
          <w:bCs/>
        </w:rPr>
        <w:t>his three-note figure introduces the return of the opening melody from the A section in the left hand,</w:t>
      </w:r>
      <w:r w:rsidR="00A84891">
        <w:rPr>
          <w:rFonts w:ascii="Times New Roman" w:hAnsi="Times New Roman" w:cs="Times New Roman"/>
          <w:bCs/>
        </w:rPr>
        <w:t xml:space="preserve"> in the pickup to m. 59</w:t>
      </w:r>
      <w:r w:rsidR="00822527">
        <w:rPr>
          <w:rFonts w:ascii="Times New Roman" w:hAnsi="Times New Roman" w:cs="Times New Roman"/>
          <w:bCs/>
        </w:rPr>
        <w:t xml:space="preserve"> now in B minor.  The waters of tonality are further blurred when the right hand counters it with a portion of the opening melody in C-sharp minor in a short quasi-canon at the ninth with the left</w:t>
      </w:r>
      <w:r w:rsidR="00B667C5">
        <w:rPr>
          <w:rFonts w:ascii="Times New Roman" w:hAnsi="Times New Roman" w:cs="Times New Roman"/>
          <w:bCs/>
        </w:rPr>
        <w:t xml:space="preserve"> </w:t>
      </w:r>
      <w:r w:rsidR="00822527">
        <w:rPr>
          <w:rFonts w:ascii="Times New Roman" w:hAnsi="Times New Roman" w:cs="Times New Roman"/>
          <w:bCs/>
        </w:rPr>
        <w:t xml:space="preserve">hand in </w:t>
      </w:r>
      <w:r w:rsidR="00A84891">
        <w:rPr>
          <w:rFonts w:ascii="Times New Roman" w:hAnsi="Times New Roman" w:cs="Times New Roman"/>
          <w:bCs/>
        </w:rPr>
        <w:t xml:space="preserve">the same measure </w:t>
      </w:r>
      <w:r w:rsidR="00822527" w:rsidRPr="00DC426A">
        <w:rPr>
          <w:rFonts w:ascii="Times New Roman" w:hAnsi="Times New Roman" w:cs="Times New Roman"/>
          <w:b/>
        </w:rPr>
        <w:t xml:space="preserve">(Figure </w:t>
      </w:r>
      <w:r w:rsidR="00822527">
        <w:rPr>
          <w:rFonts w:ascii="Times New Roman" w:hAnsi="Times New Roman" w:cs="Times New Roman"/>
          <w:b/>
        </w:rPr>
        <w:t>3.</w:t>
      </w:r>
      <w:r w:rsidR="00822527" w:rsidRPr="00DC426A">
        <w:rPr>
          <w:rFonts w:ascii="Times New Roman" w:hAnsi="Times New Roman" w:cs="Times New Roman"/>
          <w:b/>
        </w:rPr>
        <w:t>6)</w:t>
      </w:r>
      <w:r w:rsidR="00822527">
        <w:rPr>
          <w:rFonts w:ascii="Times New Roman" w:hAnsi="Times New Roman" w:cs="Times New Roman"/>
          <w:bCs/>
        </w:rPr>
        <w:t>.  While only the first five notes of the right hand in m. 59 are the from the opening melody, in this moment, however brief, Lloyd Webber makes use of bitonality</w:t>
      </w:r>
      <w:r w:rsidR="00A84891">
        <w:rPr>
          <w:rFonts w:ascii="Times New Roman" w:hAnsi="Times New Roman" w:cs="Times New Roman"/>
          <w:bCs/>
        </w:rPr>
        <w:t xml:space="preserve">, a technique which he referenced </w:t>
      </w:r>
      <w:r w:rsidR="00822527">
        <w:rPr>
          <w:rFonts w:ascii="Times New Roman" w:hAnsi="Times New Roman" w:cs="Times New Roman"/>
          <w:bCs/>
        </w:rPr>
        <w:t xml:space="preserve">in mm. 23-25 of “Prelude.”  By m. 60 Lloyd Webber retreats to a more harmonically straight-forward accompaniment figure in the right hand, but by m. 63 whole-tone segments are creeping their way back into the accompaniment.  </w:t>
      </w:r>
    </w:p>
    <w:p w14:paraId="3247103A" w14:textId="77777777" w:rsidR="00A84891" w:rsidRDefault="00A84891" w:rsidP="00822527">
      <w:pPr>
        <w:spacing w:line="480" w:lineRule="auto"/>
        <w:rPr>
          <w:rFonts w:ascii="Times New Roman" w:hAnsi="Times New Roman" w:cs="Times New Roman"/>
          <w:b/>
        </w:rPr>
      </w:pPr>
    </w:p>
    <w:p w14:paraId="05A4681D" w14:textId="77777777" w:rsidR="00A84891" w:rsidRDefault="00A84891" w:rsidP="00822527">
      <w:pPr>
        <w:spacing w:line="480" w:lineRule="auto"/>
        <w:rPr>
          <w:rFonts w:ascii="Times New Roman" w:hAnsi="Times New Roman" w:cs="Times New Roman"/>
          <w:b/>
        </w:rPr>
      </w:pPr>
    </w:p>
    <w:p w14:paraId="5DF2D3A0" w14:textId="77777777" w:rsidR="00A84891" w:rsidRDefault="00A84891" w:rsidP="00822527">
      <w:pPr>
        <w:spacing w:line="480" w:lineRule="auto"/>
        <w:rPr>
          <w:rFonts w:ascii="Times New Roman" w:hAnsi="Times New Roman" w:cs="Times New Roman"/>
          <w:b/>
        </w:rPr>
      </w:pPr>
    </w:p>
    <w:p w14:paraId="656466A0" w14:textId="77777777" w:rsidR="00A84891" w:rsidRDefault="00A84891" w:rsidP="00822527">
      <w:pPr>
        <w:spacing w:line="480" w:lineRule="auto"/>
        <w:rPr>
          <w:rFonts w:ascii="Times New Roman" w:hAnsi="Times New Roman" w:cs="Times New Roman"/>
          <w:b/>
        </w:rPr>
      </w:pPr>
    </w:p>
    <w:p w14:paraId="46007BA4" w14:textId="77777777" w:rsidR="00A84891" w:rsidRDefault="00A84891" w:rsidP="00822527">
      <w:pPr>
        <w:spacing w:line="480" w:lineRule="auto"/>
        <w:rPr>
          <w:rFonts w:ascii="Times New Roman" w:hAnsi="Times New Roman" w:cs="Times New Roman"/>
          <w:b/>
        </w:rPr>
      </w:pPr>
    </w:p>
    <w:p w14:paraId="254B49EE" w14:textId="57C1EF26" w:rsidR="00822527" w:rsidRDefault="00822527" w:rsidP="00822527">
      <w:pPr>
        <w:spacing w:line="480" w:lineRule="auto"/>
        <w:rPr>
          <w:rFonts w:ascii="Times New Roman" w:hAnsi="Times New Roman" w:cs="Times New Roman"/>
          <w:b/>
        </w:rPr>
      </w:pPr>
      <w:r w:rsidRPr="00A64EFC">
        <w:rPr>
          <w:rFonts w:ascii="Times New Roman" w:hAnsi="Times New Roman" w:cs="Times New Roman"/>
          <w:b/>
        </w:rPr>
        <w:lastRenderedPageBreak/>
        <w:t xml:space="preserve">Figure </w:t>
      </w:r>
      <w:r>
        <w:rPr>
          <w:rFonts w:ascii="Times New Roman" w:hAnsi="Times New Roman" w:cs="Times New Roman"/>
          <w:b/>
        </w:rPr>
        <w:t>3.6</w:t>
      </w:r>
      <w:r>
        <w:rPr>
          <w:rFonts w:ascii="Times New Roman" w:hAnsi="Times New Roman" w:cs="Times New Roman"/>
          <w:b/>
        </w:rPr>
        <w:tab/>
        <w:t>Canon at the ninth (bi-tonality), mm. 59-63</w:t>
      </w:r>
    </w:p>
    <w:p w14:paraId="545FE8A1" w14:textId="77777777" w:rsidR="00822527" w:rsidRDefault="00822527" w:rsidP="00822527">
      <w:pPr>
        <w:rPr>
          <w:rFonts w:ascii="Times New Roman" w:hAnsi="Times New Roman" w:cs="Times New Roman"/>
          <w:bCs/>
        </w:rPr>
      </w:pPr>
      <w:r>
        <w:rPr>
          <w:rFonts w:ascii="Times New Roman" w:hAnsi="Times New Roman" w:cs="Times New Roman"/>
          <w:bCs/>
          <w:noProof/>
        </w:rPr>
        <w:drawing>
          <wp:inline distT="0" distB="0" distL="0" distR="0" wp14:anchorId="2891758A" wp14:editId="6F56FACF">
            <wp:extent cx="5943600" cy="1584325"/>
            <wp:effectExtent l="0" t="0" r="0" b="3175"/>
            <wp:docPr id="21" name="Picture 21" descr="A picture containing music,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music, guitar&#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1584325"/>
                    </a:xfrm>
                    <a:prstGeom prst="rect">
                      <a:avLst/>
                    </a:prstGeom>
                  </pic:spPr>
                </pic:pic>
              </a:graphicData>
            </a:graphic>
          </wp:inline>
        </w:drawing>
      </w:r>
    </w:p>
    <w:p w14:paraId="7E6C5907" w14:textId="77777777" w:rsidR="00822527" w:rsidRPr="00925B65" w:rsidRDefault="00822527" w:rsidP="00822527">
      <w:pPr>
        <w:spacing w:line="480" w:lineRule="auto"/>
        <w:jc w:val="right"/>
        <w:rPr>
          <w:rFonts w:ascii="Times New Roman" w:hAnsi="Times New Roman" w:cs="Times New Roman"/>
          <w:b/>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1C8BC11D" w14:textId="77777777" w:rsidR="00A84891" w:rsidRDefault="00A84891" w:rsidP="00822527">
      <w:pPr>
        <w:spacing w:line="480" w:lineRule="auto"/>
        <w:ind w:firstLine="720"/>
        <w:rPr>
          <w:rFonts w:ascii="Times New Roman" w:hAnsi="Times New Roman" w:cs="Times New Roman"/>
          <w:bCs/>
        </w:rPr>
      </w:pPr>
    </w:p>
    <w:p w14:paraId="1DA05B01" w14:textId="5FC75395" w:rsidR="00822527" w:rsidRDefault="00822527" w:rsidP="00822527">
      <w:pPr>
        <w:spacing w:line="480" w:lineRule="auto"/>
        <w:ind w:firstLine="720"/>
        <w:rPr>
          <w:rFonts w:ascii="Times New Roman" w:hAnsi="Times New Roman" w:cs="Times New Roman"/>
          <w:bCs/>
        </w:rPr>
      </w:pPr>
      <w:r>
        <w:rPr>
          <w:rFonts w:ascii="Times New Roman" w:hAnsi="Times New Roman" w:cs="Times New Roman"/>
          <w:bCs/>
        </w:rPr>
        <w:t>While the left hand melody</w:t>
      </w:r>
      <w:r w:rsidR="00A84891">
        <w:rPr>
          <w:rFonts w:ascii="Times New Roman" w:hAnsi="Times New Roman" w:cs="Times New Roman"/>
          <w:bCs/>
        </w:rPr>
        <w:t>,</w:t>
      </w:r>
      <w:r>
        <w:rPr>
          <w:rFonts w:ascii="Times New Roman" w:hAnsi="Times New Roman" w:cs="Times New Roman"/>
          <w:bCs/>
        </w:rPr>
        <w:t xml:space="preserve"> </w:t>
      </w:r>
      <w:r w:rsidR="00A84891">
        <w:rPr>
          <w:rFonts w:ascii="Times New Roman" w:hAnsi="Times New Roman" w:cs="Times New Roman"/>
          <w:bCs/>
        </w:rPr>
        <w:t>with</w:t>
      </w:r>
      <w:r>
        <w:rPr>
          <w:rFonts w:ascii="Times New Roman" w:hAnsi="Times New Roman" w:cs="Times New Roman"/>
          <w:bCs/>
        </w:rPr>
        <w:t xml:space="preserve"> the pickup to m. 59</w:t>
      </w:r>
      <w:r w:rsidR="00A84891">
        <w:rPr>
          <w:rFonts w:ascii="Times New Roman" w:hAnsi="Times New Roman" w:cs="Times New Roman"/>
          <w:bCs/>
        </w:rPr>
        <w:t>,</w:t>
      </w:r>
      <w:r>
        <w:rPr>
          <w:rFonts w:ascii="Times New Roman" w:hAnsi="Times New Roman" w:cs="Times New Roman"/>
          <w:bCs/>
        </w:rPr>
        <w:t xml:space="preserve"> begins in the key of B-minor, by m. 66 it slips to B-flat minor.  Lloyd Webber slyly shift</w:t>
      </w:r>
      <w:r w:rsidR="00A84891">
        <w:rPr>
          <w:rFonts w:ascii="Times New Roman" w:hAnsi="Times New Roman" w:cs="Times New Roman"/>
          <w:bCs/>
        </w:rPr>
        <w:t>s</w:t>
      </w:r>
      <w:r>
        <w:rPr>
          <w:rFonts w:ascii="Times New Roman" w:hAnsi="Times New Roman" w:cs="Times New Roman"/>
          <w:bCs/>
        </w:rPr>
        <w:t xml:space="preserve"> the melody down a half step through a serious of small interval changes illustrated in </w:t>
      </w:r>
      <w:r w:rsidRPr="00371CE0">
        <w:rPr>
          <w:rFonts w:ascii="Times New Roman" w:hAnsi="Times New Roman" w:cs="Times New Roman"/>
          <w:b/>
        </w:rPr>
        <w:t xml:space="preserve">Figure </w:t>
      </w:r>
      <w:r>
        <w:rPr>
          <w:rFonts w:ascii="Times New Roman" w:hAnsi="Times New Roman" w:cs="Times New Roman"/>
          <w:b/>
        </w:rPr>
        <w:t>3.</w:t>
      </w:r>
      <w:r w:rsidRPr="00371CE0">
        <w:rPr>
          <w:rFonts w:ascii="Times New Roman" w:hAnsi="Times New Roman" w:cs="Times New Roman"/>
          <w:b/>
        </w:rPr>
        <w:t>7</w:t>
      </w:r>
      <w:r>
        <w:rPr>
          <w:rFonts w:ascii="Times New Roman" w:hAnsi="Times New Roman" w:cs="Times New Roman"/>
          <w:bCs/>
        </w:rPr>
        <w:t xml:space="preserve">.  </w:t>
      </w:r>
      <w:r w:rsidR="00A84891">
        <w:rPr>
          <w:rFonts w:ascii="Times New Roman" w:hAnsi="Times New Roman" w:cs="Times New Roman"/>
          <w:bCs/>
        </w:rPr>
        <w:t>With</w:t>
      </w:r>
      <w:r>
        <w:rPr>
          <w:rFonts w:ascii="Times New Roman" w:hAnsi="Times New Roman" w:cs="Times New Roman"/>
          <w:bCs/>
        </w:rPr>
        <w:t xml:space="preserve"> a couple of other slight alterations to the melody in mm. 67, </w:t>
      </w:r>
      <w:r w:rsidR="00F366D7">
        <w:rPr>
          <w:rFonts w:ascii="Times New Roman" w:hAnsi="Times New Roman" w:cs="Times New Roman"/>
          <w:bCs/>
        </w:rPr>
        <w:t>by</w:t>
      </w:r>
      <w:r>
        <w:rPr>
          <w:rFonts w:ascii="Times New Roman" w:hAnsi="Times New Roman" w:cs="Times New Roman"/>
          <w:bCs/>
        </w:rPr>
        <w:t xml:space="preserve"> m</w:t>
      </w:r>
      <w:r w:rsidR="00F366D7">
        <w:rPr>
          <w:rFonts w:ascii="Times New Roman" w:hAnsi="Times New Roman" w:cs="Times New Roman"/>
          <w:bCs/>
        </w:rPr>
        <w:t>m</w:t>
      </w:r>
      <w:r>
        <w:rPr>
          <w:rFonts w:ascii="Times New Roman" w:hAnsi="Times New Roman" w:cs="Times New Roman"/>
          <w:bCs/>
        </w:rPr>
        <w:t xml:space="preserve">. 68-71 appears exactly as in mm. 12-15 at the end of the A section.  </w:t>
      </w:r>
      <w:r w:rsidR="00F366D7">
        <w:rPr>
          <w:rFonts w:ascii="Times New Roman" w:hAnsi="Times New Roman" w:cs="Times New Roman"/>
          <w:bCs/>
        </w:rPr>
        <w:t>Measures</w:t>
      </w:r>
      <w:r>
        <w:rPr>
          <w:rFonts w:ascii="Times New Roman" w:hAnsi="Times New Roman" w:cs="Times New Roman"/>
          <w:bCs/>
        </w:rPr>
        <w:t xml:space="preserve"> 66-70 </w:t>
      </w:r>
      <w:r w:rsidR="00F366D7">
        <w:rPr>
          <w:rFonts w:ascii="Times New Roman" w:hAnsi="Times New Roman" w:cs="Times New Roman"/>
          <w:bCs/>
        </w:rPr>
        <w:t>are</w:t>
      </w:r>
      <w:r>
        <w:rPr>
          <w:rFonts w:ascii="Times New Roman" w:hAnsi="Times New Roman" w:cs="Times New Roman"/>
          <w:bCs/>
        </w:rPr>
        <w:t xml:space="preserve"> also accompanied by model/sequence technique</w:t>
      </w:r>
      <w:r w:rsidR="00F366D7">
        <w:rPr>
          <w:rFonts w:ascii="Times New Roman" w:hAnsi="Times New Roman" w:cs="Times New Roman"/>
          <w:bCs/>
        </w:rPr>
        <w:t>,</w:t>
      </w:r>
      <w:r>
        <w:rPr>
          <w:rFonts w:ascii="Times New Roman" w:hAnsi="Times New Roman" w:cs="Times New Roman"/>
          <w:bCs/>
        </w:rPr>
        <w:t xml:space="preserve"> grounding the piece as the B section comes to a close on a half cadence in m. 71.  </w:t>
      </w:r>
    </w:p>
    <w:p w14:paraId="141E089F" w14:textId="1138886B" w:rsidR="00822527" w:rsidRPr="0055564C" w:rsidRDefault="00822527" w:rsidP="0055564C">
      <w:pPr>
        <w:spacing w:line="480" w:lineRule="auto"/>
        <w:ind w:firstLine="720"/>
        <w:rPr>
          <w:rFonts w:ascii="Times New Roman" w:hAnsi="Times New Roman" w:cs="Times New Roman"/>
          <w:bCs/>
        </w:rPr>
      </w:pPr>
      <w:r>
        <w:rPr>
          <w:rFonts w:ascii="Times New Roman" w:hAnsi="Times New Roman" w:cs="Times New Roman"/>
          <w:bCs/>
        </w:rPr>
        <w:t>The half cadence in m. 71 is an unusual one.  While it sounds and feels like a half cadence</w:t>
      </w:r>
      <w:r w:rsidR="00C14052">
        <w:rPr>
          <w:rFonts w:ascii="Times New Roman" w:hAnsi="Times New Roman" w:cs="Times New Roman"/>
          <w:bCs/>
        </w:rPr>
        <w:t>,</w:t>
      </w:r>
      <w:r>
        <w:rPr>
          <w:rFonts w:ascii="Times New Roman" w:hAnsi="Times New Roman" w:cs="Times New Roman"/>
          <w:bCs/>
        </w:rPr>
        <w:t xml:space="preserve"> it is a V</w:t>
      </w:r>
      <w:r w:rsidRPr="002E5BBF">
        <w:rPr>
          <w:rFonts w:ascii="Times New Roman" w:hAnsi="Times New Roman" w:cs="Times New Roman"/>
          <w:bCs/>
          <w:vertAlign w:val="superscript"/>
        </w:rPr>
        <w:t>+</w:t>
      </w:r>
      <w:r w:rsidR="00C14052">
        <w:rPr>
          <w:rFonts w:ascii="Times New Roman" w:hAnsi="Times New Roman" w:cs="Times New Roman"/>
          <w:bCs/>
          <w:vertAlign w:val="superscript"/>
        </w:rPr>
        <w:t>9</w:t>
      </w:r>
      <w:r>
        <w:rPr>
          <w:rFonts w:ascii="Times New Roman" w:hAnsi="Times New Roman" w:cs="Times New Roman"/>
          <w:bCs/>
        </w:rPr>
        <w:t xml:space="preserve"> in G minor</w:t>
      </w:r>
      <w:r w:rsidR="00C14052">
        <w:rPr>
          <w:rFonts w:ascii="Times New Roman" w:hAnsi="Times New Roman" w:cs="Times New Roman"/>
          <w:bCs/>
        </w:rPr>
        <w:t xml:space="preserve"> and contains five of the six notes of the whole-tone scale. </w:t>
      </w:r>
      <w:r w:rsidRPr="002A1D6D">
        <w:rPr>
          <w:rFonts w:ascii="Times New Roman" w:hAnsi="Times New Roman" w:cs="Times New Roman"/>
          <w:b/>
        </w:rPr>
        <w:t xml:space="preserve">(Figure </w:t>
      </w:r>
      <w:r>
        <w:rPr>
          <w:rFonts w:ascii="Times New Roman" w:hAnsi="Times New Roman" w:cs="Times New Roman"/>
          <w:b/>
        </w:rPr>
        <w:t>3.</w:t>
      </w:r>
      <w:r w:rsidRPr="002A1D6D">
        <w:rPr>
          <w:rFonts w:ascii="Times New Roman" w:hAnsi="Times New Roman" w:cs="Times New Roman"/>
          <w:b/>
        </w:rPr>
        <w:t>8)</w:t>
      </w:r>
      <w:r>
        <w:rPr>
          <w:rFonts w:ascii="Times New Roman" w:hAnsi="Times New Roman" w:cs="Times New Roman"/>
          <w:bCs/>
        </w:rPr>
        <w:t xml:space="preserve">.  In fact, five of the six notes in the whole-tone scale Lloyd Webber has consistently used are present in this single beat: C, D, E, F-sharp, and B-flat.  Perhaps G-sharp, the raised tonic, was just a bit too dissonant for Lloyd Webber to use in this rhetorically </w:t>
      </w:r>
      <w:r w:rsidR="00977E5F">
        <w:rPr>
          <w:rFonts w:ascii="Times New Roman" w:hAnsi="Times New Roman" w:cs="Times New Roman"/>
          <w:bCs/>
        </w:rPr>
        <w:t>important</w:t>
      </w:r>
      <w:r>
        <w:rPr>
          <w:rFonts w:ascii="Times New Roman" w:hAnsi="Times New Roman" w:cs="Times New Roman"/>
          <w:bCs/>
        </w:rPr>
        <w:t xml:space="preserve"> moment.  This altered half cadence is not unlike how composers of the Romantic era expanded the chord qualities of the half cadence of the Classical era.  Whereas in the Classical era the half cadence was limited to a simple V triad, Romantic composers commonly used the V</w:t>
      </w:r>
      <w:r w:rsidRPr="00BF6D0C">
        <w:rPr>
          <w:rFonts w:ascii="Times New Roman" w:hAnsi="Times New Roman" w:cs="Times New Roman"/>
          <w:bCs/>
          <w:vertAlign w:val="superscript"/>
        </w:rPr>
        <w:t>7</w:t>
      </w:r>
      <w:r>
        <w:rPr>
          <w:rFonts w:ascii="Times New Roman" w:hAnsi="Times New Roman" w:cs="Times New Roman"/>
          <w:bCs/>
        </w:rPr>
        <w:t xml:space="preserve"> chord to create a </w:t>
      </w:r>
      <w:r>
        <w:rPr>
          <w:rFonts w:ascii="Times New Roman" w:hAnsi="Times New Roman" w:cs="Times New Roman"/>
          <w:bCs/>
        </w:rPr>
        <w:lastRenderedPageBreak/>
        <w:t>half cadence.</w:t>
      </w:r>
      <w:r>
        <w:rPr>
          <w:rStyle w:val="FootnoteReference"/>
          <w:rFonts w:ascii="Times New Roman" w:hAnsi="Times New Roman" w:cs="Times New Roman"/>
          <w:bCs/>
        </w:rPr>
        <w:footnoteReference w:id="57"/>
      </w:r>
      <w:r>
        <w:rPr>
          <w:rFonts w:ascii="Times New Roman" w:hAnsi="Times New Roman" w:cs="Times New Roman"/>
          <w:bCs/>
        </w:rPr>
        <w:t xml:space="preserve">  Here Lloyd Webber continues this legacy of expansion by using an altered dominant to create a half cadence.</w:t>
      </w:r>
    </w:p>
    <w:p w14:paraId="5F3D8466" w14:textId="77777777" w:rsidR="00822527" w:rsidRDefault="00822527" w:rsidP="00822527">
      <w:pPr>
        <w:spacing w:line="360" w:lineRule="auto"/>
        <w:rPr>
          <w:rFonts w:ascii="Times New Roman" w:hAnsi="Times New Roman" w:cs="Times New Roman"/>
          <w:b/>
        </w:rPr>
      </w:pPr>
      <w:r w:rsidRPr="00A64EFC">
        <w:rPr>
          <w:rFonts w:ascii="Times New Roman" w:hAnsi="Times New Roman" w:cs="Times New Roman"/>
          <w:b/>
        </w:rPr>
        <w:t xml:space="preserve">Figure </w:t>
      </w:r>
      <w:r>
        <w:rPr>
          <w:rFonts w:ascii="Times New Roman" w:hAnsi="Times New Roman" w:cs="Times New Roman"/>
          <w:b/>
        </w:rPr>
        <w:t>3.7</w:t>
      </w:r>
      <w:r>
        <w:rPr>
          <w:rFonts w:ascii="Times New Roman" w:hAnsi="Times New Roman" w:cs="Times New Roman"/>
          <w:b/>
        </w:rPr>
        <w:tab/>
        <w:t>Comparison of A Section and B Section Melodies, mm. 3-15 &amp; mm. 59-68</w:t>
      </w:r>
    </w:p>
    <w:p w14:paraId="560D264F" w14:textId="77777777" w:rsidR="00822527" w:rsidRDefault="00822527" w:rsidP="00822527">
      <w:pPr>
        <w:spacing w:line="360" w:lineRule="auto"/>
        <w:rPr>
          <w:rFonts w:ascii="Times New Roman" w:hAnsi="Times New Roman" w:cs="Times New Roman"/>
          <w:bCs/>
        </w:rPr>
      </w:pPr>
      <w:r>
        <w:rPr>
          <w:rFonts w:ascii="Times New Roman" w:hAnsi="Times New Roman" w:cs="Times New Roman"/>
          <w:bCs/>
          <w:noProof/>
        </w:rPr>
        <w:drawing>
          <wp:inline distT="0" distB="0" distL="0" distR="0" wp14:anchorId="76E0C292" wp14:editId="2795401F">
            <wp:extent cx="5943600" cy="5319346"/>
            <wp:effectExtent l="0" t="0" r="0" b="254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rotWithShape="1">
                    <a:blip r:embed="rId23" cstate="print">
                      <a:extLst>
                        <a:ext uri="{28A0092B-C50C-407E-A947-70E740481C1C}">
                          <a14:useLocalDpi xmlns:a14="http://schemas.microsoft.com/office/drawing/2010/main" val="0"/>
                        </a:ext>
                      </a:extLst>
                    </a:blip>
                    <a:srcRect b="23929"/>
                    <a:stretch/>
                  </pic:blipFill>
                  <pic:spPr bwMode="auto">
                    <a:xfrm>
                      <a:off x="0" y="0"/>
                      <a:ext cx="5943600" cy="5319346"/>
                    </a:xfrm>
                    <a:prstGeom prst="rect">
                      <a:avLst/>
                    </a:prstGeom>
                    <a:ln>
                      <a:noFill/>
                    </a:ln>
                    <a:extLst>
                      <a:ext uri="{53640926-AAD7-44D8-BBD7-CCE9431645EC}">
                        <a14:shadowObscured xmlns:a14="http://schemas.microsoft.com/office/drawing/2010/main"/>
                      </a:ext>
                    </a:extLst>
                  </pic:spPr>
                </pic:pic>
              </a:graphicData>
            </a:graphic>
          </wp:inline>
        </w:drawing>
      </w:r>
    </w:p>
    <w:p w14:paraId="51838E46" w14:textId="77777777" w:rsidR="00822527" w:rsidRPr="00F40594" w:rsidRDefault="00822527" w:rsidP="00822527">
      <w:pPr>
        <w:spacing w:line="480" w:lineRule="auto"/>
        <w:jc w:val="right"/>
        <w:rPr>
          <w:rFonts w:ascii="Times New Roman" w:hAnsi="Times New Roman" w:cs="Times New Roman"/>
          <w:b/>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3EF5EAA6" w14:textId="77777777" w:rsidR="00822527" w:rsidRDefault="00822527" w:rsidP="00822527">
      <w:pPr>
        <w:rPr>
          <w:rFonts w:ascii="Times New Roman" w:hAnsi="Times New Roman" w:cs="Times New Roman"/>
          <w:b/>
        </w:rPr>
      </w:pPr>
    </w:p>
    <w:p w14:paraId="7B37A643" w14:textId="77777777" w:rsidR="00822527" w:rsidRDefault="00822527" w:rsidP="00822527">
      <w:pPr>
        <w:spacing w:line="360" w:lineRule="auto"/>
        <w:rPr>
          <w:rFonts w:ascii="Times New Roman" w:hAnsi="Times New Roman" w:cs="Times New Roman"/>
          <w:b/>
        </w:rPr>
      </w:pPr>
    </w:p>
    <w:p w14:paraId="20F24EE1" w14:textId="77777777" w:rsidR="00822527" w:rsidRDefault="00822527" w:rsidP="00822527">
      <w:pPr>
        <w:spacing w:line="360" w:lineRule="auto"/>
        <w:rPr>
          <w:rFonts w:ascii="Times New Roman" w:hAnsi="Times New Roman" w:cs="Times New Roman"/>
          <w:b/>
        </w:rPr>
      </w:pPr>
    </w:p>
    <w:p w14:paraId="065A2B56" w14:textId="32AE15A5" w:rsidR="00822527" w:rsidRPr="00687E21" w:rsidRDefault="00822527" w:rsidP="00822527">
      <w:pPr>
        <w:spacing w:line="360" w:lineRule="auto"/>
        <w:rPr>
          <w:rFonts w:ascii="Times New Roman" w:hAnsi="Times New Roman" w:cs="Times New Roman"/>
          <w:b/>
        </w:rPr>
      </w:pPr>
      <w:r w:rsidRPr="00A64EFC">
        <w:rPr>
          <w:rFonts w:ascii="Times New Roman" w:hAnsi="Times New Roman" w:cs="Times New Roman"/>
          <w:b/>
        </w:rPr>
        <w:lastRenderedPageBreak/>
        <w:t xml:space="preserve">Figure </w:t>
      </w:r>
      <w:r>
        <w:rPr>
          <w:rFonts w:ascii="Times New Roman" w:hAnsi="Times New Roman" w:cs="Times New Roman"/>
          <w:b/>
        </w:rPr>
        <w:t>3.8</w:t>
      </w:r>
      <w:r>
        <w:rPr>
          <w:rFonts w:ascii="Times New Roman" w:hAnsi="Times New Roman" w:cs="Times New Roman"/>
          <w:b/>
        </w:rPr>
        <w:tab/>
      </w:r>
      <w:r w:rsidR="0055564C">
        <w:rPr>
          <w:rFonts w:ascii="Times New Roman" w:hAnsi="Times New Roman" w:cs="Times New Roman"/>
          <w:b/>
        </w:rPr>
        <w:t>Altered</w:t>
      </w:r>
      <w:r>
        <w:rPr>
          <w:rFonts w:ascii="Times New Roman" w:hAnsi="Times New Roman" w:cs="Times New Roman"/>
          <w:b/>
        </w:rPr>
        <w:t xml:space="preserve"> half cadence, m. 71</w:t>
      </w:r>
      <w:r w:rsidR="00687E21">
        <w:rPr>
          <w:rFonts w:ascii="Times New Roman" w:hAnsi="Times New Roman" w:cs="Times New Roman"/>
          <w:b/>
        </w:rPr>
        <w:t xml:space="preserve"> (V</w:t>
      </w:r>
      <w:r w:rsidR="00687E21">
        <w:rPr>
          <w:rFonts w:ascii="Times New Roman" w:hAnsi="Times New Roman" w:cs="Times New Roman"/>
          <w:b/>
          <w:vertAlign w:val="superscript"/>
        </w:rPr>
        <w:t>+9</w:t>
      </w:r>
      <w:r w:rsidR="00687E21">
        <w:rPr>
          <w:rFonts w:ascii="Times New Roman" w:hAnsi="Times New Roman" w:cs="Times New Roman"/>
          <w:b/>
        </w:rPr>
        <w:t>)</w:t>
      </w:r>
    </w:p>
    <w:p w14:paraId="4C3D4634" w14:textId="77777777" w:rsidR="00822527" w:rsidRDefault="00822527" w:rsidP="00822527">
      <w:pPr>
        <w:spacing w:line="360" w:lineRule="auto"/>
        <w:rPr>
          <w:rFonts w:ascii="Times New Roman" w:hAnsi="Times New Roman" w:cs="Times New Roman"/>
          <w:bCs/>
        </w:rPr>
      </w:pPr>
      <w:r>
        <w:rPr>
          <w:rFonts w:ascii="Times New Roman" w:hAnsi="Times New Roman" w:cs="Times New Roman"/>
          <w:b/>
          <w:noProof/>
        </w:rPr>
        <w:drawing>
          <wp:inline distT="0" distB="0" distL="0" distR="0" wp14:anchorId="23C99A17" wp14:editId="08291A02">
            <wp:extent cx="1828800" cy="2120510"/>
            <wp:effectExtent l="0" t="0" r="0" b="635"/>
            <wp:docPr id="9" name="Picture 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engineering drawing&#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28800" cy="2120510"/>
                    </a:xfrm>
                    <a:prstGeom prst="rect">
                      <a:avLst/>
                    </a:prstGeom>
                  </pic:spPr>
                </pic:pic>
              </a:graphicData>
            </a:graphic>
          </wp:inline>
        </w:drawing>
      </w:r>
      <w:r>
        <w:rPr>
          <w:rFonts w:ascii="Times New Roman" w:hAnsi="Times New Roman" w:cs="Times New Roman"/>
          <w:bCs/>
        </w:rPr>
        <w:t xml:space="preserve"> </w:t>
      </w:r>
    </w:p>
    <w:p w14:paraId="65BB0910" w14:textId="77777777" w:rsidR="00822527" w:rsidRPr="00F40594" w:rsidRDefault="00822527" w:rsidP="00822527">
      <w:pPr>
        <w:spacing w:line="480" w:lineRule="auto"/>
        <w:jc w:val="right"/>
        <w:rPr>
          <w:rFonts w:ascii="Times New Roman" w:hAnsi="Times New Roman" w:cs="Times New Roman"/>
          <w:b/>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5357924A" w14:textId="77777777" w:rsidR="00822527" w:rsidRPr="0013462D" w:rsidRDefault="00822527" w:rsidP="00822527">
      <w:pPr>
        <w:rPr>
          <w:rFonts w:ascii="Times New Roman" w:hAnsi="Times New Roman" w:cs="Times New Roman"/>
          <w:b/>
        </w:rPr>
      </w:pPr>
    </w:p>
    <w:p w14:paraId="6193F4CD" w14:textId="4FAA53C5" w:rsidR="00822527" w:rsidRPr="0055564C" w:rsidRDefault="00822527" w:rsidP="00822527">
      <w:pPr>
        <w:spacing w:line="480" w:lineRule="auto"/>
        <w:ind w:firstLine="720"/>
        <w:rPr>
          <w:rFonts w:ascii="Times New Roman" w:hAnsi="Times New Roman" w:cs="Times New Roman"/>
          <w:bCs/>
        </w:rPr>
      </w:pPr>
      <w:r w:rsidRPr="0055564C">
        <w:rPr>
          <w:rFonts w:ascii="Times New Roman" w:hAnsi="Times New Roman" w:cs="Times New Roman"/>
          <w:bCs/>
        </w:rPr>
        <w:t>The return of the A section differs from the original A section in several ways.   Instead of a double perio</w:t>
      </w:r>
      <w:r w:rsidR="00A43C4C">
        <w:rPr>
          <w:rFonts w:ascii="Times New Roman" w:hAnsi="Times New Roman" w:cs="Times New Roman"/>
          <w:bCs/>
        </w:rPr>
        <w:t>d</w:t>
      </w:r>
      <w:r w:rsidRPr="0055564C">
        <w:rPr>
          <w:rFonts w:ascii="Times New Roman" w:hAnsi="Times New Roman" w:cs="Times New Roman"/>
          <w:bCs/>
        </w:rPr>
        <w:t>, Lloyd Webber uses a single period.  Like the first period in the original A section this period uses two half cadences, the first a V</w:t>
      </w:r>
      <w:r w:rsidRPr="0055564C">
        <w:rPr>
          <w:rFonts w:ascii="Times New Roman" w:hAnsi="Times New Roman" w:cs="Times New Roman"/>
          <w:bCs/>
          <w:vertAlign w:val="superscript"/>
        </w:rPr>
        <w:t>7</w:t>
      </w:r>
      <w:r w:rsidRPr="0055564C">
        <w:rPr>
          <w:rFonts w:ascii="Times New Roman" w:hAnsi="Times New Roman" w:cs="Times New Roman"/>
          <w:bCs/>
        </w:rPr>
        <w:t xml:space="preserve"> and the second and altered dominant, V</w:t>
      </w:r>
      <w:r w:rsidRPr="0055564C">
        <w:rPr>
          <w:rFonts w:ascii="Times New Roman" w:hAnsi="Times New Roman" w:cs="Times New Roman"/>
          <w:bCs/>
          <w:vertAlign w:val="superscript"/>
        </w:rPr>
        <w:t>+</w:t>
      </w:r>
      <w:r w:rsidRPr="0055564C">
        <w:rPr>
          <w:rFonts w:ascii="Times New Roman" w:hAnsi="Times New Roman" w:cs="Times New Roman"/>
          <w:bCs/>
        </w:rPr>
        <w:t>.  This lack of closure necessitates another section which results in new material, a Coda.</w:t>
      </w:r>
    </w:p>
    <w:p w14:paraId="04234719" w14:textId="4F7B9130" w:rsidR="00822527" w:rsidRDefault="00822527" w:rsidP="00822527">
      <w:pPr>
        <w:spacing w:line="480" w:lineRule="auto"/>
        <w:ind w:firstLine="720"/>
        <w:rPr>
          <w:rFonts w:ascii="Times New Roman" w:hAnsi="Times New Roman" w:cs="Times New Roman"/>
          <w:bCs/>
        </w:rPr>
      </w:pPr>
      <w:r w:rsidRPr="0055564C">
        <w:rPr>
          <w:rFonts w:ascii="Times New Roman" w:hAnsi="Times New Roman" w:cs="Times New Roman"/>
          <w:bCs/>
        </w:rPr>
        <w:t xml:space="preserve">Before analyzing the Coda, there are some specific details in the </w:t>
      </w:r>
      <w:r w:rsidR="001E7628">
        <w:rPr>
          <w:rFonts w:ascii="Times New Roman" w:hAnsi="Times New Roman" w:cs="Times New Roman"/>
          <w:bCs/>
        </w:rPr>
        <w:t xml:space="preserve">return of the </w:t>
      </w:r>
      <w:r w:rsidRPr="0055564C">
        <w:rPr>
          <w:rFonts w:ascii="Times New Roman" w:hAnsi="Times New Roman" w:cs="Times New Roman"/>
          <w:bCs/>
        </w:rPr>
        <w:t>A section to discuss.</w:t>
      </w:r>
      <w:r>
        <w:rPr>
          <w:rFonts w:ascii="Times New Roman" w:hAnsi="Times New Roman" w:cs="Times New Roman"/>
          <w:bCs/>
        </w:rPr>
        <w:t xml:space="preserve"> When the A section returns at m. 71 it is with the initial harmony and a slightly varied version of the original accompaniment texture.  We hear the melody again on the oboe stop, but with the swell sub-coupler engaged, meaning that the melody will be heard as written and an octave lower providing a more sonorous and haunting presentation of the melody.  By m. 76 the left</w:t>
      </w:r>
      <w:r w:rsidR="00B667C5">
        <w:rPr>
          <w:rFonts w:ascii="Times New Roman" w:hAnsi="Times New Roman" w:cs="Times New Roman"/>
          <w:bCs/>
        </w:rPr>
        <w:t xml:space="preserve"> </w:t>
      </w:r>
      <w:r>
        <w:rPr>
          <w:rFonts w:ascii="Times New Roman" w:hAnsi="Times New Roman" w:cs="Times New Roman"/>
          <w:bCs/>
        </w:rPr>
        <w:t>hand accompaniment introduces further subtle variation in the form of a short lilting counter-melody, which disintegrates by m. 80.  With the exception of the dropped ornament in m. 76 (cf. m. 5) the melody is identical to the first two phrases from the original A section until m. 80 where</w:t>
      </w:r>
      <w:r w:rsidR="00631C13">
        <w:rPr>
          <w:rFonts w:ascii="Times New Roman" w:hAnsi="Times New Roman" w:cs="Times New Roman"/>
          <w:bCs/>
        </w:rPr>
        <w:t>,</w:t>
      </w:r>
      <w:r>
        <w:rPr>
          <w:rFonts w:ascii="Times New Roman" w:hAnsi="Times New Roman" w:cs="Times New Roman"/>
          <w:bCs/>
        </w:rPr>
        <w:t xml:space="preserve"> for the first time</w:t>
      </w:r>
      <w:r w:rsidR="00631C13">
        <w:rPr>
          <w:rFonts w:ascii="Times New Roman" w:hAnsi="Times New Roman" w:cs="Times New Roman"/>
          <w:bCs/>
        </w:rPr>
        <w:t>,</w:t>
      </w:r>
      <w:r>
        <w:rPr>
          <w:rFonts w:ascii="Times New Roman" w:hAnsi="Times New Roman" w:cs="Times New Roman"/>
          <w:bCs/>
        </w:rPr>
        <w:t xml:space="preserve"> Lloyd Webber introduces the complement to the whole-tone scale he </w:t>
      </w:r>
      <w:r>
        <w:rPr>
          <w:rFonts w:ascii="Times New Roman" w:hAnsi="Times New Roman" w:cs="Times New Roman"/>
          <w:bCs/>
        </w:rPr>
        <w:lastRenderedPageBreak/>
        <w:t>has been using throughout.</w:t>
      </w:r>
      <w:r>
        <w:rPr>
          <w:rStyle w:val="FootnoteReference"/>
          <w:rFonts w:ascii="Times New Roman" w:hAnsi="Times New Roman" w:cs="Times New Roman"/>
          <w:bCs/>
        </w:rPr>
        <w:footnoteReference w:id="58"/>
      </w:r>
      <w:r>
        <w:rPr>
          <w:rFonts w:ascii="Times New Roman" w:hAnsi="Times New Roman" w:cs="Times New Roman"/>
          <w:bCs/>
        </w:rPr>
        <w:t xml:space="preserve">  The passages in mm. 82-83 and mm. 84-85 resemble the passages in m. 14 and m. 28 in their quickly rising scalar figurations.  The first occurrence (mm. 82-83) does not cadence and reminds us of the stuck feeling first experienced at m. 15 as well as other instances in the B section.  The second passage (mm. 84-85) also feels stuck, but can be read as another altered dominant half cadence (V</w:t>
      </w:r>
      <w:r w:rsidRPr="002E5BBF">
        <w:rPr>
          <w:rFonts w:ascii="Times New Roman" w:hAnsi="Times New Roman" w:cs="Times New Roman"/>
          <w:bCs/>
          <w:vertAlign w:val="superscript"/>
        </w:rPr>
        <w:t>+</w:t>
      </w:r>
      <w:r>
        <w:rPr>
          <w:rFonts w:ascii="Times New Roman" w:hAnsi="Times New Roman" w:cs="Times New Roman"/>
          <w:bCs/>
        </w:rPr>
        <w:t>).  The feeling of being stuck introduced at m. 15 returns in mm. 83 and 85.  In fact, the A section does not achieve a satisfactory cadence.</w:t>
      </w:r>
    </w:p>
    <w:p w14:paraId="586B4FC4" w14:textId="0163E12F" w:rsidR="00822527" w:rsidRDefault="00822527" w:rsidP="00822527">
      <w:pPr>
        <w:spacing w:line="480" w:lineRule="auto"/>
        <w:ind w:firstLine="720"/>
        <w:rPr>
          <w:rFonts w:ascii="Times New Roman" w:hAnsi="Times New Roman" w:cs="Times New Roman"/>
          <w:bCs/>
        </w:rPr>
      </w:pPr>
      <w:r w:rsidRPr="0055564C">
        <w:rPr>
          <w:rFonts w:ascii="Times New Roman" w:hAnsi="Times New Roman" w:cs="Times New Roman"/>
          <w:bCs/>
        </w:rPr>
        <w:t>Where the original A section finally achieves closure with a perfect authentic cadence in m. 29, the return of the A section does not.  Beginning in m. 86</w:t>
      </w:r>
      <w:r w:rsidR="001A2B8A">
        <w:rPr>
          <w:rFonts w:ascii="Times New Roman" w:hAnsi="Times New Roman" w:cs="Times New Roman"/>
          <w:bCs/>
        </w:rPr>
        <w:t xml:space="preserve">, </w:t>
      </w:r>
      <w:r w:rsidRPr="0055564C">
        <w:rPr>
          <w:rFonts w:ascii="Times New Roman" w:hAnsi="Times New Roman" w:cs="Times New Roman"/>
          <w:bCs/>
        </w:rPr>
        <w:t xml:space="preserve">a coda ultimately achieves harmonic closure for the piece.  The piece picks up momentum with the </w:t>
      </w:r>
      <w:r w:rsidR="001A2B8A">
        <w:rPr>
          <w:rFonts w:ascii="Times New Roman" w:hAnsi="Times New Roman" w:cs="Times New Roman"/>
          <w:bCs/>
        </w:rPr>
        <w:t>c</w:t>
      </w:r>
      <w:r w:rsidRPr="0055564C">
        <w:rPr>
          <w:rFonts w:ascii="Times New Roman" w:hAnsi="Times New Roman" w:cs="Times New Roman"/>
          <w:bCs/>
        </w:rPr>
        <w:t xml:space="preserve">oda: running sixteenth notes in the left hand accompany a new melody in the right hand from mm. 86-89 ending with an inauthentic perfect cadence.  These running sixteenths use two different forms the </w:t>
      </w:r>
      <w:r w:rsidR="00801B9A">
        <w:rPr>
          <w:rFonts w:ascii="Times New Roman" w:hAnsi="Times New Roman" w:cs="Times New Roman"/>
          <w:bCs/>
        </w:rPr>
        <w:t>G</w:t>
      </w:r>
      <w:r w:rsidRPr="0055564C">
        <w:rPr>
          <w:rFonts w:ascii="Times New Roman" w:hAnsi="Times New Roman" w:cs="Times New Roman"/>
          <w:bCs/>
        </w:rPr>
        <w:t xml:space="preserve"> minor scale: Dorian and harmonic minor.  The accompanying pedal part is reminiscent of pizzicato cello and double basses.  The melody continues in mm. 90-98 with the pedal also continuing to dance along.  However, the sixteenths in the left hand fall to the wayside and patterns similar to the left hand from the original A section emerge.</w:t>
      </w:r>
    </w:p>
    <w:p w14:paraId="27DFE932" w14:textId="77777777" w:rsidR="00822527" w:rsidRDefault="00822527" w:rsidP="00822527">
      <w:pPr>
        <w:spacing w:line="480" w:lineRule="auto"/>
        <w:ind w:firstLine="720"/>
        <w:rPr>
          <w:rFonts w:ascii="Times New Roman" w:hAnsi="Times New Roman" w:cs="Times New Roman"/>
          <w:bCs/>
        </w:rPr>
      </w:pPr>
      <w:r w:rsidRPr="009D5260">
        <w:rPr>
          <w:rFonts w:ascii="Times New Roman" w:hAnsi="Times New Roman" w:cs="Times New Roman"/>
          <w:bCs/>
        </w:rPr>
        <w:t>Just as the gondolier was stuck in m. 15 and then restarted the opening phrase with a variation to achieve harmonic closure in m. 29, the return of the A section experiences this stuck harmonic progression in its lack of fulfillment at m. 85.</w:t>
      </w:r>
      <w:r>
        <w:rPr>
          <w:rFonts w:ascii="Times New Roman" w:hAnsi="Times New Roman" w:cs="Times New Roman"/>
          <w:bCs/>
        </w:rPr>
        <w:t xml:space="preserve">  The coda is in essence the gondolier attempting his voyage in a new way.  The melody of the A section only took him so far, so he had to try something new to achieve closure </w:t>
      </w:r>
      <w:r w:rsidRPr="0055564C">
        <w:rPr>
          <w:rFonts w:ascii="Times New Roman" w:hAnsi="Times New Roman" w:cs="Times New Roman"/>
          <w:bCs/>
        </w:rPr>
        <w:t>which is achieved in m. 99.</w:t>
      </w:r>
    </w:p>
    <w:p w14:paraId="5401F895" w14:textId="31E7CF8A" w:rsidR="00822527" w:rsidRDefault="00822527" w:rsidP="00822527">
      <w:pPr>
        <w:spacing w:line="480" w:lineRule="auto"/>
        <w:ind w:firstLine="720"/>
        <w:rPr>
          <w:rFonts w:ascii="Times New Roman" w:hAnsi="Times New Roman" w:cs="Times New Roman"/>
          <w:bCs/>
        </w:rPr>
      </w:pPr>
      <w:r>
        <w:rPr>
          <w:rFonts w:ascii="Times New Roman" w:hAnsi="Times New Roman" w:cs="Times New Roman"/>
          <w:bCs/>
        </w:rPr>
        <w:lastRenderedPageBreak/>
        <w:t>Finally after standing on the dominant in mm. 96-98 the gondolier breaks free; a perfect authentic cadence is achieved at m. 99.  Measures 99-101 are identical to mm. 29-31 from the transition to the B section.  Instead of leading to the B section, on the downbeat of m. 102, Lloyd Webber writes a C major chord, instead of the unstable C-flat</w:t>
      </w:r>
      <w:r w:rsidRPr="002E5BBF">
        <w:rPr>
          <w:rFonts w:ascii="Times New Roman" w:hAnsi="Times New Roman" w:cs="Times New Roman"/>
          <w:bCs/>
          <w:vertAlign w:val="superscript"/>
        </w:rPr>
        <w:t>+</w:t>
      </w:r>
      <w:r>
        <w:rPr>
          <w:rFonts w:ascii="Times New Roman" w:hAnsi="Times New Roman" w:cs="Times New Roman"/>
          <w:bCs/>
        </w:rPr>
        <w:t xml:space="preserve"> chord he used in m. 32.  The legato passage in mm. 102-103 resembles the legato passage in mm. 32-33, but this time instead using the subdominant C minor, the music moves to an altered G minor chord (GmM</w:t>
      </w:r>
      <w:r w:rsidRPr="00C26E72">
        <w:rPr>
          <w:rFonts w:ascii="Times New Roman" w:hAnsi="Times New Roman" w:cs="Times New Roman"/>
          <w:bCs/>
          <w:vertAlign w:val="superscript"/>
        </w:rPr>
        <w:t>7</w:t>
      </w:r>
      <w:r>
        <w:rPr>
          <w:rFonts w:ascii="Times New Roman" w:hAnsi="Times New Roman" w:cs="Times New Roman"/>
          <w:bCs/>
        </w:rPr>
        <w:t xml:space="preserve">), followed by another altered G minor chord (Gm </w:t>
      </w:r>
      <w:r w:rsidRPr="00C26E72">
        <w:rPr>
          <w:rFonts w:ascii="Times New Roman" w:hAnsi="Times New Roman" w:cs="Times New Roman"/>
          <w:bCs/>
          <w:vertAlign w:val="superscript"/>
        </w:rPr>
        <w:t>add</w:t>
      </w:r>
      <w:r>
        <w:rPr>
          <w:rFonts w:ascii="Times New Roman" w:hAnsi="Times New Roman" w:cs="Times New Roman"/>
          <w:bCs/>
          <w:vertAlign w:val="superscript"/>
        </w:rPr>
        <w:t xml:space="preserve"> #</w:t>
      </w:r>
      <w:r w:rsidRPr="00C26E72">
        <w:rPr>
          <w:rFonts w:ascii="Times New Roman" w:hAnsi="Times New Roman" w:cs="Times New Roman"/>
          <w:bCs/>
          <w:vertAlign w:val="superscript"/>
        </w:rPr>
        <w:t>6</w:t>
      </w:r>
      <w:r>
        <w:rPr>
          <w:rFonts w:ascii="Times New Roman" w:hAnsi="Times New Roman" w:cs="Times New Roman"/>
          <w:bCs/>
        </w:rPr>
        <w:t>) in the subsequent measure, and finally a true, unaltered G minor chord in the final measure.</w:t>
      </w:r>
    </w:p>
    <w:p w14:paraId="6AAA48AA" w14:textId="3774587E" w:rsidR="00822527" w:rsidRDefault="00822527" w:rsidP="00822527">
      <w:pPr>
        <w:spacing w:line="480" w:lineRule="auto"/>
        <w:ind w:firstLine="720"/>
        <w:rPr>
          <w:rFonts w:ascii="Times New Roman" w:hAnsi="Times New Roman" w:cs="Times New Roman"/>
          <w:bCs/>
        </w:rPr>
      </w:pPr>
      <w:r>
        <w:rPr>
          <w:rFonts w:ascii="Times New Roman" w:hAnsi="Times New Roman" w:cs="Times New Roman"/>
        </w:rPr>
        <w:t xml:space="preserve">Reflecting on this piece as a whole, in “Barcolle” there are several seemingly minor musical observations that may be seen as more important when viewed in the context of the full piece.  First, short arrivals which seem inconsequential during the transition, later prove to be more substantial in the B section.  In m. 29 of the transition, the scherzo-like texture lands on a B-flat minor chord in b. 3.  B-flat minor is the key of the left hand melody in mm. 66-70 later in the B section.  Similarly, in m. 30 the scherzo-like texture lands on a B-minor chord.  This is the key used by the left hand in mm. 59-65 of the B section.  </w:t>
      </w:r>
      <w:r w:rsidR="0028648B">
        <w:rPr>
          <w:rFonts w:ascii="Times New Roman" w:hAnsi="Times New Roman" w:cs="Times New Roman"/>
        </w:rPr>
        <w:t xml:space="preserve">Second, the structural plagal motion is foreshadowed by the undulating chords of the opening measures.  </w:t>
      </w:r>
      <w:r w:rsidR="002517A3">
        <w:rPr>
          <w:rFonts w:ascii="Times New Roman" w:hAnsi="Times New Roman" w:cs="Times New Roman"/>
        </w:rPr>
        <w:t>T</w:t>
      </w:r>
      <w:r>
        <w:rPr>
          <w:rFonts w:ascii="Times New Roman" w:hAnsi="Times New Roman" w:cs="Times New Roman"/>
        </w:rPr>
        <w:t xml:space="preserve">he opening measures of the piece undulate between G minor and C minor chords.  The A section begins in the home key of G minor and the B section begins in C minor.  Last, the </w:t>
      </w:r>
      <w:r>
        <w:rPr>
          <w:rFonts w:ascii="Times New Roman" w:hAnsi="Times New Roman" w:cs="Times New Roman"/>
          <w:bCs/>
        </w:rPr>
        <w:t>t</w:t>
      </w:r>
      <w:r w:rsidRPr="00BA4C48">
        <w:rPr>
          <w:rFonts w:ascii="Times New Roman" w:hAnsi="Times New Roman" w:cs="Times New Roman"/>
          <w:bCs/>
        </w:rPr>
        <w:t xml:space="preserve">ransition </w:t>
      </w:r>
      <w:r>
        <w:rPr>
          <w:rFonts w:ascii="Times New Roman" w:hAnsi="Times New Roman" w:cs="Times New Roman"/>
          <w:bCs/>
        </w:rPr>
        <w:t>between the</w:t>
      </w:r>
      <w:r w:rsidRPr="00BA4C48">
        <w:rPr>
          <w:rFonts w:ascii="Times New Roman" w:hAnsi="Times New Roman" w:cs="Times New Roman"/>
          <w:bCs/>
        </w:rPr>
        <w:t xml:space="preserve"> A</w:t>
      </w:r>
      <w:r>
        <w:rPr>
          <w:rFonts w:ascii="Times New Roman" w:hAnsi="Times New Roman" w:cs="Times New Roman"/>
          <w:bCs/>
        </w:rPr>
        <w:t xml:space="preserve"> and </w:t>
      </w:r>
      <w:r w:rsidRPr="00BA4C48">
        <w:rPr>
          <w:rFonts w:ascii="Times New Roman" w:hAnsi="Times New Roman" w:cs="Times New Roman"/>
          <w:bCs/>
        </w:rPr>
        <w:t>B</w:t>
      </w:r>
      <w:r>
        <w:rPr>
          <w:rFonts w:ascii="Times New Roman" w:hAnsi="Times New Roman" w:cs="Times New Roman"/>
          <w:bCs/>
        </w:rPr>
        <w:t xml:space="preserve"> sections</w:t>
      </w:r>
      <w:r w:rsidRPr="00BA4C48">
        <w:rPr>
          <w:rFonts w:ascii="Times New Roman" w:hAnsi="Times New Roman" w:cs="Times New Roman"/>
          <w:bCs/>
        </w:rPr>
        <w:t xml:space="preserve"> </w:t>
      </w:r>
      <w:r>
        <w:rPr>
          <w:rFonts w:ascii="Times New Roman" w:hAnsi="Times New Roman" w:cs="Times New Roman"/>
          <w:bCs/>
        </w:rPr>
        <w:t xml:space="preserve">returns </w:t>
      </w:r>
      <w:r w:rsidRPr="00BA4C48">
        <w:rPr>
          <w:rFonts w:ascii="Times New Roman" w:hAnsi="Times New Roman" w:cs="Times New Roman"/>
          <w:bCs/>
        </w:rPr>
        <w:t xml:space="preserve">at the end of the coda in </w:t>
      </w:r>
      <w:r>
        <w:rPr>
          <w:rFonts w:ascii="Times New Roman" w:hAnsi="Times New Roman" w:cs="Times New Roman"/>
          <w:bCs/>
        </w:rPr>
        <w:t xml:space="preserve">mm. 99-101 of </w:t>
      </w:r>
      <w:r w:rsidRPr="00BA4C48">
        <w:rPr>
          <w:rFonts w:ascii="Times New Roman" w:hAnsi="Times New Roman" w:cs="Times New Roman"/>
          <w:bCs/>
        </w:rPr>
        <w:t>“Barcolle”</w:t>
      </w:r>
      <w:r>
        <w:rPr>
          <w:rFonts w:ascii="Times New Roman" w:hAnsi="Times New Roman" w:cs="Times New Roman"/>
          <w:bCs/>
        </w:rPr>
        <w:t xml:space="preserve"> </w:t>
      </w:r>
      <w:r w:rsidRPr="00BA4C48">
        <w:rPr>
          <w:rFonts w:ascii="Times New Roman" w:hAnsi="Times New Roman" w:cs="Times New Roman"/>
          <w:bCs/>
        </w:rPr>
        <w:t xml:space="preserve">similar to the way </w:t>
      </w:r>
      <w:r>
        <w:rPr>
          <w:rFonts w:ascii="Times New Roman" w:hAnsi="Times New Roman" w:cs="Times New Roman"/>
          <w:bCs/>
        </w:rPr>
        <w:t>in which the transition between the A and B sections</w:t>
      </w:r>
      <w:r w:rsidRPr="00BA4C48">
        <w:rPr>
          <w:rFonts w:ascii="Times New Roman" w:hAnsi="Times New Roman" w:cs="Times New Roman"/>
          <w:bCs/>
        </w:rPr>
        <w:t xml:space="preserve"> </w:t>
      </w:r>
      <w:r>
        <w:rPr>
          <w:rFonts w:ascii="Times New Roman" w:hAnsi="Times New Roman" w:cs="Times New Roman"/>
          <w:bCs/>
        </w:rPr>
        <w:t>returns</w:t>
      </w:r>
      <w:r w:rsidRPr="00BA4C48">
        <w:rPr>
          <w:rFonts w:ascii="Times New Roman" w:hAnsi="Times New Roman" w:cs="Times New Roman"/>
          <w:bCs/>
        </w:rPr>
        <w:t xml:space="preserve"> at the end of “Prelude”</w:t>
      </w:r>
      <w:r>
        <w:rPr>
          <w:rFonts w:ascii="Times New Roman" w:hAnsi="Times New Roman" w:cs="Times New Roman"/>
          <w:bCs/>
        </w:rPr>
        <w:t xml:space="preserve"> in m. 55, which may reflect either a characteristic of Lloyd Webber’s composing as a whole, or a larger link between the first and second pieces of </w:t>
      </w:r>
      <w:r w:rsidRPr="00BA4C48">
        <w:rPr>
          <w:rFonts w:ascii="Times New Roman" w:hAnsi="Times New Roman" w:cs="Times New Roman"/>
          <w:bCs/>
          <w:i/>
          <w:iCs/>
        </w:rPr>
        <w:t>Three Recital Pieces</w:t>
      </w:r>
      <w:r>
        <w:rPr>
          <w:rFonts w:ascii="Times New Roman" w:hAnsi="Times New Roman" w:cs="Times New Roman"/>
          <w:bCs/>
        </w:rPr>
        <w:t xml:space="preserve"> which will be further explored in the </w:t>
      </w:r>
      <w:r w:rsidR="003E6E36">
        <w:rPr>
          <w:rFonts w:ascii="Times New Roman" w:hAnsi="Times New Roman" w:cs="Times New Roman"/>
          <w:bCs/>
        </w:rPr>
        <w:t>c</w:t>
      </w:r>
      <w:r>
        <w:rPr>
          <w:rFonts w:ascii="Times New Roman" w:hAnsi="Times New Roman" w:cs="Times New Roman"/>
          <w:bCs/>
        </w:rPr>
        <w:t>onclu</w:t>
      </w:r>
      <w:r w:rsidR="003E6E36">
        <w:rPr>
          <w:rFonts w:ascii="Times New Roman" w:hAnsi="Times New Roman" w:cs="Times New Roman"/>
          <w:bCs/>
        </w:rPr>
        <w:t>ding</w:t>
      </w:r>
      <w:r>
        <w:rPr>
          <w:rFonts w:ascii="Times New Roman" w:hAnsi="Times New Roman" w:cs="Times New Roman"/>
          <w:bCs/>
        </w:rPr>
        <w:t xml:space="preserve"> chapter.</w:t>
      </w:r>
    </w:p>
    <w:p w14:paraId="21B2881D" w14:textId="77777777" w:rsidR="00822527" w:rsidRPr="00683029" w:rsidRDefault="00822527" w:rsidP="00822527">
      <w:pPr>
        <w:spacing w:line="480" w:lineRule="auto"/>
        <w:jc w:val="center"/>
        <w:rPr>
          <w:rFonts w:ascii="Times New Roman" w:hAnsi="Times New Roman" w:cs="Times New Roman"/>
        </w:rPr>
      </w:pPr>
      <w:r w:rsidRPr="0055564C">
        <w:rPr>
          <w:rFonts w:ascii="Times New Roman" w:hAnsi="Times New Roman" w:cs="Times New Roman"/>
          <w:bCs/>
        </w:rPr>
        <w:lastRenderedPageBreak/>
        <w:t>***</w:t>
      </w:r>
    </w:p>
    <w:p w14:paraId="591C78A8" w14:textId="77777777" w:rsidR="00822527" w:rsidRDefault="00822527" w:rsidP="00822527">
      <w:pPr>
        <w:spacing w:line="480" w:lineRule="auto"/>
        <w:ind w:firstLine="720"/>
        <w:rPr>
          <w:rFonts w:ascii="Times New Roman" w:hAnsi="Times New Roman" w:cs="Times New Roman"/>
          <w:bCs/>
        </w:rPr>
      </w:pPr>
      <w:r>
        <w:rPr>
          <w:rFonts w:ascii="Times New Roman" w:hAnsi="Times New Roman" w:cs="Times New Roman"/>
          <w:bCs/>
        </w:rPr>
        <w:t xml:space="preserve">In her article, “Organ music of William Lloyd Webber,” Jane Watts reveals: </w:t>
      </w:r>
    </w:p>
    <w:p w14:paraId="344DA0BF" w14:textId="77777777" w:rsidR="00822527" w:rsidRDefault="00822527" w:rsidP="00822527">
      <w:pPr>
        <w:ind w:left="1440"/>
        <w:jc w:val="both"/>
        <w:rPr>
          <w:rFonts w:ascii="Times New Roman" w:hAnsi="Times New Roman" w:cs="Times New Roman"/>
          <w:bCs/>
          <w:sz w:val="20"/>
          <w:szCs w:val="20"/>
        </w:rPr>
      </w:pPr>
      <w:r w:rsidRPr="006F7673">
        <w:rPr>
          <w:rFonts w:ascii="Times New Roman" w:hAnsi="Times New Roman" w:cs="Times New Roman"/>
          <w:bCs/>
          <w:sz w:val="20"/>
          <w:szCs w:val="20"/>
        </w:rPr>
        <w:t xml:space="preserve">I must confess that if I had heard the second of these three pieces, the </w:t>
      </w:r>
      <w:r w:rsidRPr="006F7673">
        <w:rPr>
          <w:rFonts w:ascii="Times New Roman" w:hAnsi="Times New Roman" w:cs="Times New Roman"/>
          <w:bCs/>
          <w:i/>
          <w:iCs/>
          <w:sz w:val="20"/>
          <w:szCs w:val="20"/>
        </w:rPr>
        <w:t>Barcarolle</w:t>
      </w:r>
      <w:r w:rsidRPr="006F7673">
        <w:rPr>
          <w:rFonts w:ascii="Times New Roman" w:hAnsi="Times New Roman" w:cs="Times New Roman"/>
          <w:bCs/>
          <w:sz w:val="20"/>
          <w:szCs w:val="20"/>
        </w:rPr>
        <w:t xml:space="preserve">, for the very first time and been asked who wrote it, I am sure I would not have guessed that the composer was British.  To my ears at least, the harmonies are reminiscent sometimes of those of Fauré and sometimes of Vierne. . . I can imagine this work sounding wonderfully effective on, for example, the </w:t>
      </w:r>
      <w:proofErr w:type="spellStart"/>
      <w:r w:rsidRPr="006F7673">
        <w:rPr>
          <w:rFonts w:ascii="Times New Roman" w:hAnsi="Times New Roman" w:cs="Times New Roman"/>
          <w:bCs/>
          <w:sz w:val="20"/>
          <w:szCs w:val="20"/>
        </w:rPr>
        <w:t>Cavaillé</w:t>
      </w:r>
      <w:proofErr w:type="spellEnd"/>
      <w:r w:rsidRPr="006F7673">
        <w:rPr>
          <w:rFonts w:ascii="Times New Roman" w:hAnsi="Times New Roman" w:cs="Times New Roman"/>
          <w:bCs/>
          <w:sz w:val="20"/>
          <w:szCs w:val="20"/>
        </w:rPr>
        <w:t>-Coll organ in Orléans Cathedral: indeed, some of the registrations marked in the score make me feel that William Lloyd Webber may have had just such sounds in mind.</w:t>
      </w:r>
      <w:r w:rsidRPr="006F7673">
        <w:rPr>
          <w:rStyle w:val="FootnoteReference"/>
          <w:rFonts w:ascii="Times New Roman" w:hAnsi="Times New Roman" w:cs="Times New Roman"/>
          <w:bCs/>
          <w:sz w:val="20"/>
          <w:szCs w:val="20"/>
        </w:rPr>
        <w:footnoteReference w:id="59"/>
      </w:r>
    </w:p>
    <w:p w14:paraId="211C7F74" w14:textId="77777777" w:rsidR="00822527" w:rsidRDefault="00822527" w:rsidP="00822527">
      <w:pPr>
        <w:rPr>
          <w:rFonts w:ascii="Times New Roman" w:hAnsi="Times New Roman" w:cs="Times New Roman"/>
          <w:bCs/>
          <w:sz w:val="20"/>
          <w:szCs w:val="20"/>
        </w:rPr>
      </w:pPr>
    </w:p>
    <w:p w14:paraId="5D52443B" w14:textId="4325F569" w:rsidR="00822527" w:rsidRDefault="00822527" w:rsidP="00822527">
      <w:pPr>
        <w:spacing w:line="480" w:lineRule="auto"/>
        <w:rPr>
          <w:rFonts w:ascii="Times New Roman" w:hAnsi="Times New Roman" w:cs="Times New Roman"/>
          <w:bCs/>
        </w:rPr>
      </w:pPr>
      <w:r>
        <w:rPr>
          <w:rFonts w:ascii="Times New Roman" w:hAnsi="Times New Roman" w:cs="Times New Roman"/>
          <w:bCs/>
        </w:rPr>
        <w:t xml:space="preserve">Many </w:t>
      </w:r>
      <w:r w:rsidR="002B7F15">
        <w:rPr>
          <w:rFonts w:ascii="Times New Roman" w:hAnsi="Times New Roman" w:cs="Times New Roman"/>
          <w:bCs/>
        </w:rPr>
        <w:t>students</w:t>
      </w:r>
      <w:r>
        <w:rPr>
          <w:rFonts w:ascii="Times New Roman" w:hAnsi="Times New Roman" w:cs="Times New Roman"/>
          <w:bCs/>
        </w:rPr>
        <w:t xml:space="preserve"> would be fooled by this piece on a listening exam and that is one of the many reasons this piece is so alluring.  Three of the names Watts mentions are Frenchmen: composer Gabriel Fauré (1845-1924), organist and composer Louis Vierne (1870-1937), and organ builder Aristide </w:t>
      </w:r>
      <w:proofErr w:type="spellStart"/>
      <w:r>
        <w:rPr>
          <w:rFonts w:ascii="Times New Roman" w:hAnsi="Times New Roman" w:cs="Times New Roman"/>
          <w:bCs/>
        </w:rPr>
        <w:t>Cavaillé</w:t>
      </w:r>
      <w:proofErr w:type="spellEnd"/>
      <w:r>
        <w:rPr>
          <w:rFonts w:ascii="Times New Roman" w:hAnsi="Times New Roman" w:cs="Times New Roman"/>
          <w:bCs/>
        </w:rPr>
        <w:t>-Coll (1811-1899).  What exactly is it that makes this piece sound more French than English-influenced?  There are several potential reasons for this piece’s French sound via cultural influences and compositional structure.</w:t>
      </w:r>
    </w:p>
    <w:p w14:paraId="38106307" w14:textId="48C8D668" w:rsidR="00822527" w:rsidRPr="00C31AED" w:rsidRDefault="00822527" w:rsidP="00822527">
      <w:pPr>
        <w:spacing w:line="480" w:lineRule="auto"/>
        <w:ind w:firstLine="720"/>
        <w:rPr>
          <w:rFonts w:ascii="Times New Roman" w:hAnsi="Times New Roman" w:cs="Times New Roman"/>
          <w:bCs/>
        </w:rPr>
      </w:pPr>
      <w:r>
        <w:rPr>
          <w:rFonts w:ascii="Times New Roman" w:hAnsi="Times New Roman" w:cs="Times New Roman"/>
          <w:bCs/>
        </w:rPr>
        <w:t xml:space="preserve">First, as a serious church musician and academic, Lloyd Webber would have been familiar with French organ music.  Christopher Anderson claims that twentieth-century French organ music was shaped by (1) the sound quality and technique of the </w:t>
      </w:r>
      <w:proofErr w:type="spellStart"/>
      <w:r>
        <w:rPr>
          <w:rFonts w:ascii="Times New Roman" w:hAnsi="Times New Roman" w:cs="Times New Roman"/>
          <w:bCs/>
        </w:rPr>
        <w:t>Cavaillé</w:t>
      </w:r>
      <w:proofErr w:type="spellEnd"/>
      <w:r>
        <w:rPr>
          <w:rFonts w:ascii="Times New Roman" w:hAnsi="Times New Roman" w:cs="Times New Roman"/>
          <w:bCs/>
        </w:rPr>
        <w:t xml:space="preserve">-Coll symphonic organ, (2) the style </w:t>
      </w:r>
      <w:r w:rsidRPr="0055564C">
        <w:rPr>
          <w:rFonts w:ascii="Times New Roman" w:hAnsi="Times New Roman" w:cs="Times New Roman"/>
          <w:bCs/>
        </w:rPr>
        <w:t>of the French</w:t>
      </w:r>
      <w:r>
        <w:rPr>
          <w:rFonts w:ascii="Times New Roman" w:hAnsi="Times New Roman" w:cs="Times New Roman"/>
          <w:bCs/>
        </w:rPr>
        <w:t xml:space="preserve"> organists Cesar Franck and Charles Marie </w:t>
      </w:r>
      <w:proofErr w:type="spellStart"/>
      <w:r>
        <w:rPr>
          <w:rFonts w:ascii="Times New Roman" w:hAnsi="Times New Roman" w:cs="Times New Roman"/>
          <w:bCs/>
        </w:rPr>
        <w:t>Widor</w:t>
      </w:r>
      <w:proofErr w:type="spellEnd"/>
      <w:r>
        <w:rPr>
          <w:rFonts w:ascii="Times New Roman" w:hAnsi="Times New Roman" w:cs="Times New Roman"/>
          <w:bCs/>
        </w:rPr>
        <w:t xml:space="preserve"> which included the “integration of traditional contrapuntal textures and pianistic, even orchestral techniques and genres,” and (3) association with the liturgical practice of the </w:t>
      </w:r>
      <w:r w:rsidRPr="0055564C">
        <w:rPr>
          <w:rFonts w:ascii="Times New Roman" w:hAnsi="Times New Roman" w:cs="Times New Roman"/>
          <w:bCs/>
        </w:rPr>
        <w:t>French</w:t>
      </w:r>
      <w:r>
        <w:rPr>
          <w:rFonts w:ascii="Times New Roman" w:hAnsi="Times New Roman" w:cs="Times New Roman"/>
          <w:bCs/>
        </w:rPr>
        <w:t xml:space="preserve"> Organ Mass and its characteristic solo pieces.</w:t>
      </w:r>
      <w:r>
        <w:rPr>
          <w:rStyle w:val="FootnoteReference"/>
          <w:rFonts w:ascii="Times New Roman" w:hAnsi="Times New Roman" w:cs="Times New Roman"/>
          <w:bCs/>
        </w:rPr>
        <w:footnoteReference w:id="60"/>
      </w:r>
      <w:r>
        <w:rPr>
          <w:rFonts w:ascii="Times New Roman" w:hAnsi="Times New Roman" w:cs="Times New Roman"/>
          <w:bCs/>
        </w:rPr>
        <w:t xml:space="preserve">  As Jane Watts mentioned above, the </w:t>
      </w:r>
      <w:r w:rsidRPr="0055564C">
        <w:rPr>
          <w:rFonts w:ascii="Times New Roman" w:hAnsi="Times New Roman" w:cs="Times New Roman"/>
          <w:bCs/>
        </w:rPr>
        <w:t>French</w:t>
      </w:r>
      <w:r>
        <w:rPr>
          <w:rFonts w:ascii="Times New Roman" w:hAnsi="Times New Roman" w:cs="Times New Roman"/>
          <w:bCs/>
        </w:rPr>
        <w:t xml:space="preserve"> organ maker </w:t>
      </w:r>
      <w:proofErr w:type="spellStart"/>
      <w:r>
        <w:rPr>
          <w:rFonts w:ascii="Times New Roman" w:hAnsi="Times New Roman" w:cs="Times New Roman"/>
          <w:bCs/>
        </w:rPr>
        <w:t>Cavaillé</w:t>
      </w:r>
      <w:proofErr w:type="spellEnd"/>
      <w:r>
        <w:rPr>
          <w:rFonts w:ascii="Times New Roman" w:hAnsi="Times New Roman" w:cs="Times New Roman"/>
          <w:bCs/>
        </w:rPr>
        <w:t xml:space="preserve">-Coll could have very likely informed Lloyd Webber’s registration indications in “Barcolle.” </w:t>
      </w:r>
      <w:r w:rsidRPr="00821388">
        <w:rPr>
          <w:rFonts w:ascii="Times New Roman" w:hAnsi="Times New Roman" w:cs="Times New Roman"/>
          <w:b/>
        </w:rPr>
        <w:t xml:space="preserve">Figure </w:t>
      </w:r>
      <w:r>
        <w:rPr>
          <w:rFonts w:ascii="Times New Roman" w:hAnsi="Times New Roman" w:cs="Times New Roman"/>
          <w:b/>
        </w:rPr>
        <w:t>3.</w:t>
      </w:r>
      <w:r w:rsidRPr="00821388">
        <w:rPr>
          <w:rFonts w:ascii="Times New Roman" w:hAnsi="Times New Roman" w:cs="Times New Roman"/>
          <w:b/>
        </w:rPr>
        <w:t>9</w:t>
      </w:r>
      <w:r>
        <w:rPr>
          <w:rFonts w:ascii="Times New Roman" w:hAnsi="Times New Roman" w:cs="Times New Roman"/>
          <w:bCs/>
        </w:rPr>
        <w:t xml:space="preserve"> illustrates the stop list of the aforementioned </w:t>
      </w:r>
      <w:proofErr w:type="spellStart"/>
      <w:r>
        <w:rPr>
          <w:rFonts w:ascii="Times New Roman" w:hAnsi="Times New Roman" w:cs="Times New Roman"/>
          <w:bCs/>
        </w:rPr>
        <w:t>Cavaillé</w:t>
      </w:r>
      <w:proofErr w:type="spellEnd"/>
      <w:r>
        <w:rPr>
          <w:rFonts w:ascii="Times New Roman" w:hAnsi="Times New Roman" w:cs="Times New Roman"/>
          <w:bCs/>
        </w:rPr>
        <w:t xml:space="preserve">-Coll in Orléans Cathedral.  Second, the title of this piece clearly references the </w:t>
      </w:r>
      <w:r w:rsidRPr="00583BBE">
        <w:rPr>
          <w:rFonts w:ascii="Times New Roman" w:hAnsi="Times New Roman" w:cs="Times New Roman"/>
          <w:bCs/>
          <w:i/>
          <w:iCs/>
        </w:rPr>
        <w:t>barcolle</w:t>
      </w:r>
      <w:r>
        <w:rPr>
          <w:rFonts w:ascii="Times New Roman" w:hAnsi="Times New Roman" w:cs="Times New Roman"/>
          <w:bCs/>
        </w:rPr>
        <w:t xml:space="preserve"> as a piano, orchestral, or </w:t>
      </w:r>
      <w:r>
        <w:rPr>
          <w:rFonts w:ascii="Times New Roman" w:hAnsi="Times New Roman" w:cs="Times New Roman"/>
          <w:bCs/>
        </w:rPr>
        <w:lastRenderedPageBreak/>
        <w:t xml:space="preserve">opera genre.  Several of the textures found in “Barcolle” are represented in piano and orchestral works, particularly the pianistic arpeggios in mm. 15-17 </w:t>
      </w:r>
      <w:r w:rsidRPr="00821388">
        <w:rPr>
          <w:rFonts w:ascii="Times New Roman" w:hAnsi="Times New Roman" w:cs="Times New Roman"/>
          <w:bCs/>
        </w:rPr>
        <w:t>(</w:t>
      </w:r>
      <w:r w:rsidRPr="00821388">
        <w:rPr>
          <w:rFonts w:ascii="Times New Roman" w:hAnsi="Times New Roman" w:cs="Times New Roman"/>
          <w:b/>
        </w:rPr>
        <w:t xml:space="preserve">Figure </w:t>
      </w:r>
      <w:r>
        <w:rPr>
          <w:rFonts w:ascii="Times New Roman" w:hAnsi="Times New Roman" w:cs="Times New Roman"/>
          <w:b/>
        </w:rPr>
        <w:t>3.10</w:t>
      </w:r>
      <w:r w:rsidRPr="00821388">
        <w:rPr>
          <w:rFonts w:ascii="Times New Roman" w:hAnsi="Times New Roman" w:cs="Times New Roman"/>
          <w:bCs/>
        </w:rPr>
        <w:t>)</w:t>
      </w:r>
      <w:r>
        <w:rPr>
          <w:rFonts w:ascii="Times New Roman" w:hAnsi="Times New Roman" w:cs="Times New Roman"/>
          <w:bCs/>
        </w:rPr>
        <w:t xml:space="preserve"> and the scherzo-like figurations in mm. 29-31</w:t>
      </w:r>
      <w:r w:rsidRPr="00821388">
        <w:rPr>
          <w:rFonts w:ascii="Times New Roman" w:hAnsi="Times New Roman" w:cs="Times New Roman"/>
          <w:bCs/>
        </w:rPr>
        <w:t>.</w:t>
      </w:r>
      <w:r>
        <w:rPr>
          <w:rFonts w:ascii="Times New Roman" w:hAnsi="Times New Roman" w:cs="Times New Roman"/>
          <w:bCs/>
        </w:rPr>
        <w:t xml:space="preserve">  The introduction of the melody on the oboe and later with a differing organ registration also suggests an orchestral influence, albeit a fairly common organ technique as well.  In the return of the A section, the opening melody sounds on the original oboe stop, but with the sub-coupler engaged, which results in hearing the melody at the original pitch and an octave lower.  This is not just a slight variation in re-presenting the melody, but also the orchestral equivalent of adding the bassoon or bass clarinet to the opening orchestration.   </w:t>
      </w:r>
      <w:r w:rsidRPr="0055564C">
        <w:rPr>
          <w:rFonts w:ascii="Times New Roman" w:hAnsi="Times New Roman" w:cs="Times New Roman"/>
          <w:bCs/>
        </w:rPr>
        <w:t xml:space="preserve">Indeed these pianistic and orchestral textures might very well have been influenced by the Franck and </w:t>
      </w:r>
      <w:proofErr w:type="spellStart"/>
      <w:r w:rsidRPr="0055564C">
        <w:rPr>
          <w:rFonts w:ascii="Times New Roman" w:hAnsi="Times New Roman" w:cs="Times New Roman"/>
          <w:bCs/>
        </w:rPr>
        <w:t>Widor</w:t>
      </w:r>
      <w:proofErr w:type="spellEnd"/>
      <w:r w:rsidRPr="0055564C">
        <w:rPr>
          <w:rFonts w:ascii="Times New Roman" w:hAnsi="Times New Roman" w:cs="Times New Roman"/>
          <w:bCs/>
        </w:rPr>
        <w:t>.  Last, while this piece is not an Organ Mass, a genre often used by French organ composers particularly during the French Classic (Baroque) period,</w:t>
      </w:r>
      <w:r>
        <w:rPr>
          <w:rFonts w:ascii="Times New Roman" w:hAnsi="Times New Roman" w:cs="Times New Roman"/>
          <w:bCs/>
        </w:rPr>
        <w:t xml:space="preserve"> two of the three pieces in </w:t>
      </w:r>
      <w:r w:rsidRPr="00583BBE">
        <w:rPr>
          <w:rFonts w:ascii="Times New Roman" w:hAnsi="Times New Roman" w:cs="Times New Roman"/>
          <w:bCs/>
          <w:i/>
          <w:iCs/>
        </w:rPr>
        <w:t>Three Recital Pieces</w:t>
      </w:r>
      <w:r>
        <w:rPr>
          <w:rFonts w:ascii="Times New Roman" w:hAnsi="Times New Roman" w:cs="Times New Roman"/>
          <w:bCs/>
        </w:rPr>
        <w:t xml:space="preserve"> use titles that suggest they may be used in liturgical setting: the “Prelude,” which may simply be used as a prelude before a service and the “Nuptial march,” which as its name suggests may be used for a bridal procession or retiring processional at a wedding.</w:t>
      </w:r>
    </w:p>
    <w:p w14:paraId="67B3C3FB" w14:textId="77777777" w:rsidR="00822527" w:rsidRDefault="00822527" w:rsidP="00822527">
      <w:pPr>
        <w:spacing w:line="480" w:lineRule="auto"/>
        <w:ind w:left="1440" w:hanging="720"/>
        <w:rPr>
          <w:rFonts w:ascii="Times New Roman" w:hAnsi="Times New Roman" w:cs="Times New Roman"/>
          <w:bCs/>
        </w:rPr>
      </w:pPr>
      <w:r>
        <w:rPr>
          <w:rFonts w:ascii="Times New Roman" w:hAnsi="Times New Roman" w:cs="Times New Roman"/>
          <w:bCs/>
        </w:rPr>
        <w:t xml:space="preserve">As far as structural explanations for the “Barcolle” sounding more French than English, </w:t>
      </w:r>
    </w:p>
    <w:p w14:paraId="7672561D" w14:textId="77777777" w:rsidR="00822527" w:rsidRPr="00925B65" w:rsidRDefault="00822527" w:rsidP="00822527">
      <w:pPr>
        <w:spacing w:line="480" w:lineRule="auto"/>
        <w:rPr>
          <w:rFonts w:ascii="Times New Roman" w:hAnsi="Times New Roman" w:cs="Times New Roman"/>
          <w:bCs/>
        </w:rPr>
      </w:pPr>
      <w:r>
        <w:rPr>
          <w:rFonts w:ascii="Times New Roman" w:hAnsi="Times New Roman" w:cs="Times New Roman"/>
          <w:bCs/>
        </w:rPr>
        <w:t xml:space="preserve">the most significant is the use of the whole-tone scale.  Whole-tone melodic passages can be found within Western Art music as early as the nineteenth-century, most extensively by Russian composers such as Glinka and </w:t>
      </w:r>
      <w:proofErr w:type="spellStart"/>
      <w:r>
        <w:rPr>
          <w:rFonts w:ascii="Times New Roman" w:hAnsi="Times New Roman" w:cs="Times New Roman"/>
          <w:bCs/>
        </w:rPr>
        <w:t>Dargomïzhsky</w:t>
      </w:r>
      <w:proofErr w:type="spellEnd"/>
      <w:r>
        <w:rPr>
          <w:rFonts w:ascii="Times New Roman" w:hAnsi="Times New Roman" w:cs="Times New Roman"/>
          <w:bCs/>
        </w:rPr>
        <w:t>.</w:t>
      </w:r>
      <w:r>
        <w:rPr>
          <w:rStyle w:val="FootnoteReference"/>
          <w:rFonts w:ascii="Times New Roman" w:hAnsi="Times New Roman" w:cs="Times New Roman"/>
          <w:bCs/>
        </w:rPr>
        <w:footnoteReference w:id="61"/>
      </w:r>
      <w:r>
        <w:rPr>
          <w:rFonts w:ascii="Times New Roman" w:hAnsi="Times New Roman" w:cs="Times New Roman"/>
          <w:bCs/>
        </w:rPr>
        <w:t xml:space="preserve">  However, Debussy and other French Impressionists were the first to use the whole-tone scale “in opposition to the major-minor system, as a means of suspending tonality.”</w:t>
      </w:r>
      <w:r>
        <w:rPr>
          <w:rStyle w:val="FootnoteReference"/>
          <w:rFonts w:ascii="Times New Roman" w:hAnsi="Times New Roman" w:cs="Times New Roman"/>
          <w:bCs/>
        </w:rPr>
        <w:footnoteReference w:id="62"/>
      </w:r>
      <w:r>
        <w:rPr>
          <w:rFonts w:ascii="Times New Roman" w:hAnsi="Times New Roman" w:cs="Times New Roman"/>
          <w:bCs/>
        </w:rPr>
        <w:t xml:space="preserve">  </w:t>
      </w:r>
      <w:r w:rsidRPr="00FE719C">
        <w:rPr>
          <w:rFonts w:ascii="Times New Roman" w:hAnsi="Times New Roman" w:cs="Times New Roman"/>
          <w:bCs/>
        </w:rPr>
        <w:t xml:space="preserve">Lloyd Webber’s use of the whole-tone scale throughout the piece points to the influence of Impressionism within the work, albeit a more </w:t>
      </w:r>
      <w:r w:rsidRPr="00FE719C">
        <w:rPr>
          <w:rFonts w:ascii="Times New Roman" w:hAnsi="Times New Roman" w:cs="Times New Roman"/>
          <w:bCs/>
        </w:rPr>
        <w:lastRenderedPageBreak/>
        <w:t>tonally-stable compositional process.</w:t>
      </w:r>
      <w:r>
        <w:rPr>
          <w:rFonts w:ascii="Times New Roman" w:hAnsi="Times New Roman" w:cs="Times New Roman"/>
          <w:bCs/>
        </w:rPr>
        <w:t xml:space="preserve">  </w:t>
      </w:r>
      <w:r w:rsidRPr="0055564C">
        <w:rPr>
          <w:rFonts w:ascii="Times New Roman" w:hAnsi="Times New Roman" w:cs="Times New Roman"/>
          <w:bCs/>
        </w:rPr>
        <w:t>The title “Barcolle” also suggests the image or impression of a Venetian gondolier.</w:t>
      </w:r>
    </w:p>
    <w:p w14:paraId="1B5E7FE3" w14:textId="77777777" w:rsidR="00822527" w:rsidRDefault="00822527" w:rsidP="00822527">
      <w:pPr>
        <w:rPr>
          <w:rFonts w:ascii="Times New Roman" w:hAnsi="Times New Roman" w:cs="Times New Roman"/>
          <w:b/>
        </w:rPr>
      </w:pPr>
      <w:r w:rsidRPr="009F6408">
        <w:rPr>
          <w:rFonts w:ascii="Times New Roman" w:hAnsi="Times New Roman" w:cs="Times New Roman"/>
          <w:b/>
        </w:rPr>
        <w:t xml:space="preserve">Figure </w:t>
      </w:r>
      <w:r>
        <w:rPr>
          <w:rFonts w:ascii="Times New Roman" w:hAnsi="Times New Roman" w:cs="Times New Roman"/>
          <w:b/>
        </w:rPr>
        <w:t>3.9</w:t>
      </w:r>
      <w:r w:rsidRPr="009F6408">
        <w:rPr>
          <w:rFonts w:ascii="Times New Roman" w:hAnsi="Times New Roman" w:cs="Times New Roman"/>
          <w:b/>
        </w:rPr>
        <w:tab/>
      </w:r>
      <w:proofErr w:type="spellStart"/>
      <w:r>
        <w:rPr>
          <w:rFonts w:ascii="Times New Roman" w:hAnsi="Times New Roman" w:cs="Times New Roman"/>
          <w:b/>
        </w:rPr>
        <w:t>Stoplist</w:t>
      </w:r>
      <w:proofErr w:type="spellEnd"/>
      <w:r>
        <w:rPr>
          <w:rFonts w:ascii="Times New Roman" w:hAnsi="Times New Roman" w:cs="Times New Roman"/>
          <w:b/>
        </w:rPr>
        <w:t xml:space="preserve"> for 1831 </w:t>
      </w:r>
      <w:proofErr w:type="spellStart"/>
      <w:r>
        <w:rPr>
          <w:rFonts w:ascii="Times New Roman" w:hAnsi="Times New Roman" w:cs="Times New Roman"/>
          <w:b/>
        </w:rPr>
        <w:t>Callinet</w:t>
      </w:r>
      <w:proofErr w:type="spellEnd"/>
      <w:r>
        <w:rPr>
          <w:rFonts w:ascii="Times New Roman" w:hAnsi="Times New Roman" w:cs="Times New Roman"/>
          <w:b/>
        </w:rPr>
        <w:t xml:space="preserve">/1880 </w:t>
      </w:r>
      <w:proofErr w:type="spellStart"/>
      <w:r>
        <w:rPr>
          <w:rFonts w:ascii="Times New Roman" w:hAnsi="Times New Roman" w:cs="Times New Roman"/>
          <w:b/>
        </w:rPr>
        <w:t>Cavaillé</w:t>
      </w:r>
      <w:proofErr w:type="spellEnd"/>
      <w:r>
        <w:rPr>
          <w:rFonts w:ascii="Times New Roman" w:hAnsi="Times New Roman" w:cs="Times New Roman"/>
          <w:b/>
        </w:rPr>
        <w:t xml:space="preserve">-Coll Gallery Organ at </w:t>
      </w:r>
      <w:proofErr w:type="spellStart"/>
      <w:r>
        <w:rPr>
          <w:rFonts w:ascii="Times New Roman" w:hAnsi="Times New Roman" w:cs="Times New Roman"/>
          <w:b/>
        </w:rPr>
        <w:t>Cathédrale</w:t>
      </w:r>
      <w:proofErr w:type="spellEnd"/>
      <w:r>
        <w:rPr>
          <w:rFonts w:ascii="Times New Roman" w:hAnsi="Times New Roman" w:cs="Times New Roman"/>
          <w:b/>
        </w:rPr>
        <w:t xml:space="preserve"> </w:t>
      </w:r>
    </w:p>
    <w:p w14:paraId="135CE9EE" w14:textId="77777777" w:rsidR="00822527" w:rsidRPr="00821388" w:rsidRDefault="00822527" w:rsidP="00822527">
      <w:pPr>
        <w:spacing w:line="480" w:lineRule="auto"/>
        <w:ind w:left="1440"/>
        <w:rPr>
          <w:rFonts w:ascii="Times New Roman" w:hAnsi="Times New Roman" w:cs="Times New Roman"/>
          <w:b/>
        </w:rPr>
      </w:pPr>
      <w:r>
        <w:rPr>
          <w:rFonts w:ascii="Times New Roman" w:hAnsi="Times New Roman" w:cs="Times New Roman"/>
          <w:b/>
        </w:rPr>
        <w:t xml:space="preserve">Saint-Croix, Orléans </w:t>
      </w:r>
      <w:r w:rsidRPr="00483177">
        <w:rPr>
          <w:rStyle w:val="FootnoteReference"/>
          <w:rFonts w:ascii="Times New Roman" w:hAnsi="Times New Roman" w:cs="Times New Roman"/>
          <w:bCs/>
        </w:rPr>
        <w:footnoteReference w:id="63"/>
      </w:r>
    </w:p>
    <w:p w14:paraId="6E87075B" w14:textId="77777777" w:rsidR="00822527" w:rsidRDefault="00822527" w:rsidP="00822527">
      <w:pPr>
        <w:spacing w:line="480" w:lineRule="auto"/>
        <w:rPr>
          <w:rFonts w:ascii="Times New Roman" w:hAnsi="Times New Roman" w:cs="Times New Roman"/>
          <w:bCs/>
        </w:rPr>
      </w:pPr>
      <w:r>
        <w:rPr>
          <w:rFonts w:ascii="Times New Roman" w:hAnsi="Times New Roman" w:cs="Times New Roman"/>
          <w:bCs/>
          <w:noProof/>
        </w:rPr>
        <w:drawing>
          <wp:anchor distT="0" distB="0" distL="114300" distR="114300" simplePos="0" relativeHeight="251662336" behindDoc="0" locked="0" layoutInCell="1" allowOverlap="1" wp14:anchorId="2BD7744D" wp14:editId="039582F2">
            <wp:simplePos x="0" y="0"/>
            <wp:positionH relativeFrom="column">
              <wp:posOffset>3909695</wp:posOffset>
            </wp:positionH>
            <wp:positionV relativeFrom="paragraph">
              <wp:posOffset>17133</wp:posOffset>
            </wp:positionV>
            <wp:extent cx="1463040" cy="1762125"/>
            <wp:effectExtent l="0" t="0" r="0" b="3175"/>
            <wp:wrapSquare wrapText="bothSides"/>
            <wp:docPr id="11" name="Picture 1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 letter&#10;&#10;Description automatically generated"/>
                    <pic:cNvPicPr/>
                  </pic:nvPicPr>
                  <pic:blipFill>
                    <a:blip r:embed="rId25" cstate="print">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463040" cy="17621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noProof/>
        </w:rPr>
        <w:drawing>
          <wp:inline distT="0" distB="0" distL="0" distR="0" wp14:anchorId="19CD30A5" wp14:editId="6FCFDC4A">
            <wp:extent cx="3566160" cy="2290431"/>
            <wp:effectExtent l="0" t="0" r="2540" b="0"/>
            <wp:docPr id="23" name="Picture 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 letter&#10;&#10;Description automatically generated"/>
                    <pic:cNvPicPr/>
                  </pic:nvPicPr>
                  <pic:blipFill rotWithShape="1">
                    <a:blip r:embed="rId27" cstate="print">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rcRect b="49601"/>
                    <a:stretch/>
                  </pic:blipFill>
                  <pic:spPr bwMode="auto">
                    <a:xfrm>
                      <a:off x="0" y="0"/>
                      <a:ext cx="3566160" cy="2290431"/>
                    </a:xfrm>
                    <a:prstGeom prst="rect">
                      <a:avLst/>
                    </a:prstGeom>
                    <a:ln>
                      <a:noFill/>
                    </a:ln>
                    <a:extLst>
                      <a:ext uri="{53640926-AAD7-44D8-BBD7-CCE9431645EC}">
                        <a14:shadowObscured xmlns:a14="http://schemas.microsoft.com/office/drawing/2010/main"/>
                      </a:ext>
                    </a:extLst>
                  </pic:spPr>
                </pic:pic>
              </a:graphicData>
            </a:graphic>
          </wp:inline>
        </w:drawing>
      </w:r>
    </w:p>
    <w:p w14:paraId="4D321B3B" w14:textId="77777777" w:rsidR="00822527" w:rsidRPr="00300E55" w:rsidRDefault="00822527" w:rsidP="00822527">
      <w:pPr>
        <w:spacing w:line="480" w:lineRule="auto"/>
        <w:rPr>
          <w:rFonts w:ascii="Times New Roman" w:hAnsi="Times New Roman" w:cs="Times New Roman"/>
          <w:bCs/>
        </w:rPr>
      </w:pPr>
      <w:r>
        <w:rPr>
          <w:rFonts w:ascii="Times New Roman" w:hAnsi="Times New Roman" w:cs="Times New Roman"/>
          <w:bCs/>
          <w:noProof/>
        </w:rPr>
        <w:drawing>
          <wp:inline distT="0" distB="0" distL="0" distR="0" wp14:anchorId="1443057C" wp14:editId="6A363099">
            <wp:extent cx="3566160" cy="2054300"/>
            <wp:effectExtent l="0" t="0" r="2540" b="3175"/>
            <wp:docPr id="24" name="Picture 2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 letter&#10;&#10;Description automatically generated"/>
                    <pic:cNvPicPr/>
                  </pic:nvPicPr>
                  <pic:blipFill rotWithShape="1">
                    <a:blip r:embed="rId27" cstate="print">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rcRect t="54797"/>
                    <a:stretch/>
                  </pic:blipFill>
                  <pic:spPr bwMode="auto">
                    <a:xfrm>
                      <a:off x="0" y="0"/>
                      <a:ext cx="3566160" cy="2054300"/>
                    </a:xfrm>
                    <a:prstGeom prst="rect">
                      <a:avLst/>
                    </a:prstGeom>
                    <a:ln>
                      <a:noFill/>
                    </a:ln>
                    <a:extLst>
                      <a:ext uri="{53640926-AAD7-44D8-BBD7-CCE9431645EC}">
                        <a14:shadowObscured xmlns:a14="http://schemas.microsoft.com/office/drawing/2010/main"/>
                      </a:ext>
                    </a:extLst>
                  </pic:spPr>
                </pic:pic>
              </a:graphicData>
            </a:graphic>
          </wp:inline>
        </w:drawing>
      </w:r>
    </w:p>
    <w:p w14:paraId="437400FE" w14:textId="77777777" w:rsidR="007E0A12" w:rsidRDefault="007E0A12" w:rsidP="00822527">
      <w:pPr>
        <w:spacing w:line="480" w:lineRule="auto"/>
        <w:rPr>
          <w:rFonts w:ascii="Times New Roman" w:hAnsi="Times New Roman" w:cs="Times New Roman"/>
          <w:b/>
        </w:rPr>
      </w:pPr>
    </w:p>
    <w:p w14:paraId="22694E5A" w14:textId="77777777" w:rsidR="007E0A12" w:rsidRDefault="007E0A12" w:rsidP="00822527">
      <w:pPr>
        <w:spacing w:line="480" w:lineRule="auto"/>
        <w:rPr>
          <w:rFonts w:ascii="Times New Roman" w:hAnsi="Times New Roman" w:cs="Times New Roman"/>
          <w:b/>
        </w:rPr>
      </w:pPr>
    </w:p>
    <w:p w14:paraId="4DFAC0A3" w14:textId="77777777" w:rsidR="007E0A12" w:rsidRDefault="007E0A12" w:rsidP="00822527">
      <w:pPr>
        <w:spacing w:line="480" w:lineRule="auto"/>
        <w:rPr>
          <w:rFonts w:ascii="Times New Roman" w:hAnsi="Times New Roman" w:cs="Times New Roman"/>
          <w:b/>
        </w:rPr>
      </w:pPr>
    </w:p>
    <w:p w14:paraId="1900FE8E" w14:textId="77777777" w:rsidR="007E0A12" w:rsidRDefault="007E0A12" w:rsidP="00822527">
      <w:pPr>
        <w:spacing w:line="480" w:lineRule="auto"/>
        <w:rPr>
          <w:rFonts w:ascii="Times New Roman" w:hAnsi="Times New Roman" w:cs="Times New Roman"/>
          <w:b/>
        </w:rPr>
      </w:pPr>
    </w:p>
    <w:p w14:paraId="62A60115" w14:textId="77777777" w:rsidR="007E0A12" w:rsidRDefault="007E0A12" w:rsidP="00822527">
      <w:pPr>
        <w:spacing w:line="480" w:lineRule="auto"/>
        <w:rPr>
          <w:rFonts w:ascii="Times New Roman" w:hAnsi="Times New Roman" w:cs="Times New Roman"/>
          <w:b/>
        </w:rPr>
      </w:pPr>
    </w:p>
    <w:p w14:paraId="164B72F0" w14:textId="56324C4D" w:rsidR="00822527" w:rsidRDefault="00822527" w:rsidP="00822527">
      <w:pPr>
        <w:spacing w:line="480" w:lineRule="auto"/>
        <w:rPr>
          <w:rFonts w:ascii="Times New Roman" w:hAnsi="Times New Roman" w:cs="Times New Roman"/>
          <w:b/>
        </w:rPr>
      </w:pPr>
      <w:r w:rsidRPr="009F6408">
        <w:rPr>
          <w:rFonts w:ascii="Times New Roman" w:hAnsi="Times New Roman" w:cs="Times New Roman"/>
          <w:b/>
        </w:rPr>
        <w:lastRenderedPageBreak/>
        <w:t xml:space="preserve">Figure </w:t>
      </w:r>
      <w:r>
        <w:rPr>
          <w:rFonts w:ascii="Times New Roman" w:hAnsi="Times New Roman" w:cs="Times New Roman"/>
          <w:b/>
        </w:rPr>
        <w:t>3.10</w:t>
      </w:r>
      <w:r w:rsidRPr="009F6408">
        <w:rPr>
          <w:rFonts w:ascii="Times New Roman" w:hAnsi="Times New Roman" w:cs="Times New Roman"/>
          <w:b/>
        </w:rPr>
        <w:tab/>
      </w:r>
      <w:r>
        <w:rPr>
          <w:rFonts w:ascii="Times New Roman" w:hAnsi="Times New Roman" w:cs="Times New Roman"/>
          <w:b/>
        </w:rPr>
        <w:t>Pianistic texture: arpeggios, mm. 15-17</w:t>
      </w:r>
    </w:p>
    <w:p w14:paraId="6785261F" w14:textId="77777777" w:rsidR="00822527" w:rsidRDefault="00822527" w:rsidP="00822527">
      <w:pPr>
        <w:spacing w:line="360" w:lineRule="auto"/>
        <w:rPr>
          <w:rFonts w:ascii="Times New Roman" w:hAnsi="Times New Roman" w:cs="Times New Roman"/>
          <w:b/>
          <w:i/>
          <w:iCs/>
        </w:rPr>
      </w:pPr>
      <w:r>
        <w:rPr>
          <w:rFonts w:ascii="Times New Roman" w:hAnsi="Times New Roman" w:cs="Times New Roman"/>
          <w:b/>
          <w:i/>
          <w:iCs/>
          <w:noProof/>
        </w:rPr>
        <w:drawing>
          <wp:inline distT="0" distB="0" distL="0" distR="0" wp14:anchorId="3BF35385" wp14:editId="00D7EB6A">
            <wp:extent cx="5943600" cy="1923607"/>
            <wp:effectExtent l="0" t="0" r="0" b="0"/>
            <wp:docPr id="25" name="Picture 25" descr="A sheet of mus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sheet of music&#10;&#10;Description automatically generated with medium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1923607"/>
                    </a:xfrm>
                    <a:prstGeom prst="rect">
                      <a:avLst/>
                    </a:prstGeom>
                  </pic:spPr>
                </pic:pic>
              </a:graphicData>
            </a:graphic>
          </wp:inline>
        </w:drawing>
      </w:r>
    </w:p>
    <w:p w14:paraId="7A14514B" w14:textId="77777777" w:rsidR="00822527" w:rsidRPr="00F40594" w:rsidRDefault="00822527" w:rsidP="00822527">
      <w:pPr>
        <w:spacing w:line="480" w:lineRule="auto"/>
        <w:jc w:val="right"/>
        <w:rPr>
          <w:rFonts w:ascii="Times New Roman" w:hAnsi="Times New Roman" w:cs="Times New Roman"/>
          <w:b/>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787FA8DF" w14:textId="77777777" w:rsidR="00822527" w:rsidRDefault="00822527" w:rsidP="00822527">
      <w:pPr>
        <w:spacing w:line="480" w:lineRule="auto"/>
        <w:rPr>
          <w:rFonts w:ascii="Times New Roman" w:hAnsi="Times New Roman" w:cs="Times New Roman"/>
          <w:bCs/>
        </w:rPr>
      </w:pPr>
      <w:r>
        <w:rPr>
          <w:rFonts w:ascii="Times New Roman" w:hAnsi="Times New Roman" w:cs="Times New Roman"/>
          <w:bCs/>
        </w:rPr>
        <w:tab/>
      </w:r>
      <w:r w:rsidRPr="00FE719C">
        <w:rPr>
          <w:rFonts w:ascii="Times New Roman" w:hAnsi="Times New Roman" w:cs="Times New Roman"/>
          <w:bCs/>
        </w:rPr>
        <w:t xml:space="preserve">While Watts </w:t>
      </w:r>
      <w:r>
        <w:rPr>
          <w:rFonts w:ascii="Times New Roman" w:hAnsi="Times New Roman" w:cs="Times New Roman"/>
          <w:bCs/>
        </w:rPr>
        <w:t xml:space="preserve">does </w:t>
      </w:r>
      <w:r w:rsidRPr="00FE719C">
        <w:rPr>
          <w:rFonts w:ascii="Times New Roman" w:hAnsi="Times New Roman" w:cs="Times New Roman"/>
          <w:bCs/>
        </w:rPr>
        <w:t>no</w:t>
      </w:r>
      <w:r>
        <w:rPr>
          <w:rFonts w:ascii="Times New Roman" w:hAnsi="Times New Roman" w:cs="Times New Roman"/>
          <w:bCs/>
        </w:rPr>
        <w:t>t</w:t>
      </w:r>
      <w:r w:rsidRPr="00FE719C">
        <w:rPr>
          <w:rFonts w:ascii="Times New Roman" w:hAnsi="Times New Roman" w:cs="Times New Roman"/>
          <w:bCs/>
        </w:rPr>
        <w:t xml:space="preserve"> mention of Debussy or French Impressionism she specifically references Fauré and Vierne, the latter of which used whole-tone scales in his organ works</w:t>
      </w:r>
      <w:r>
        <w:rPr>
          <w:rFonts w:ascii="Times New Roman" w:hAnsi="Times New Roman" w:cs="Times New Roman"/>
          <w:bCs/>
        </w:rPr>
        <w:t>.  In his Symphonie No. 6, Op. 59 for Organ, Vierne uses the whole-tone scale in a couple of ways: “</w:t>
      </w:r>
      <w:r w:rsidRPr="00DA2A02">
        <w:rPr>
          <w:rFonts w:ascii="Times New Roman" w:hAnsi="Times New Roman" w:cs="Times New Roman"/>
        </w:rPr>
        <w:t>Specifically, Vierne uses</w:t>
      </w:r>
      <w:r>
        <w:rPr>
          <w:rFonts w:ascii="Times New Roman" w:hAnsi="Times New Roman" w:cs="Times New Roman"/>
        </w:rPr>
        <w:t xml:space="preserve">. . . </w:t>
      </w:r>
      <w:r w:rsidRPr="00DA2A02">
        <w:rPr>
          <w:rFonts w:ascii="Times New Roman" w:hAnsi="Times New Roman" w:cs="Times New Roman"/>
        </w:rPr>
        <w:t xml:space="preserve">whole[-]tone passages as modulatory devices in both the development section of the </w:t>
      </w:r>
      <w:r w:rsidRPr="00DA2A02">
        <w:rPr>
          <w:rFonts w:ascii="Times New Roman" w:hAnsi="Times New Roman" w:cs="Times New Roman"/>
          <w:i/>
          <w:iCs/>
        </w:rPr>
        <w:t xml:space="preserve">Allegro </w:t>
      </w:r>
      <w:r w:rsidRPr="00DA2A02">
        <w:rPr>
          <w:rFonts w:ascii="Times New Roman" w:hAnsi="Times New Roman" w:cs="Times New Roman"/>
        </w:rPr>
        <w:t xml:space="preserve">and the A sections of the </w:t>
      </w:r>
      <w:r w:rsidRPr="00DA2A02">
        <w:rPr>
          <w:rFonts w:ascii="Times New Roman" w:hAnsi="Times New Roman" w:cs="Times New Roman"/>
          <w:i/>
          <w:iCs/>
        </w:rPr>
        <w:t>Scherzo</w:t>
      </w:r>
      <w:r w:rsidRPr="00DA2A02">
        <w:rPr>
          <w:rFonts w:ascii="Times New Roman" w:hAnsi="Times New Roman" w:cs="Times New Roman"/>
        </w:rPr>
        <w:t xml:space="preserve">. By contrast, Vierne also uses the whole tone scale to temporarily suspend tonality in the B section of the </w:t>
      </w:r>
      <w:r w:rsidRPr="00DA2A02">
        <w:rPr>
          <w:rFonts w:ascii="Times New Roman" w:hAnsi="Times New Roman" w:cs="Times New Roman"/>
          <w:i/>
          <w:iCs/>
        </w:rPr>
        <w:t>Aria</w:t>
      </w:r>
      <w:r w:rsidRPr="00DA2A02">
        <w:rPr>
          <w:rFonts w:ascii="Times New Roman" w:hAnsi="Times New Roman" w:cs="Times New Roman"/>
        </w:rPr>
        <w:t>.</w:t>
      </w:r>
      <w:r>
        <w:rPr>
          <w:rFonts w:ascii="Times New Roman" w:hAnsi="Times New Roman" w:cs="Times New Roman"/>
        </w:rPr>
        <w:t xml:space="preserve">” </w:t>
      </w:r>
      <w:r>
        <w:rPr>
          <w:rStyle w:val="FootnoteReference"/>
          <w:rFonts w:ascii="Times New Roman" w:hAnsi="Times New Roman" w:cs="Times New Roman"/>
        </w:rPr>
        <w:footnoteReference w:id="64"/>
      </w:r>
    </w:p>
    <w:p w14:paraId="547E7250" w14:textId="77777777" w:rsidR="00822527" w:rsidRPr="00FB3374" w:rsidRDefault="00822527" w:rsidP="00822527">
      <w:pPr>
        <w:spacing w:line="480" w:lineRule="auto"/>
        <w:ind w:firstLine="720"/>
        <w:rPr>
          <w:rFonts w:ascii="Times New Roman" w:hAnsi="Times New Roman" w:cs="Times New Roman"/>
          <w:bCs/>
        </w:rPr>
      </w:pPr>
      <w:r>
        <w:rPr>
          <w:rFonts w:ascii="Times New Roman" w:hAnsi="Times New Roman" w:cs="Times New Roman"/>
          <w:bCs/>
        </w:rPr>
        <w:t>While not specifically mentioned as an influence to Lloyd Webber, Marcel Dupré “was not only a dominant figure in France as organist, improviser, composer, teacher, author, and editor, but also undoubtedly the world’s most prominent organist” from 1925 to 1970.</w:t>
      </w:r>
      <w:r>
        <w:rPr>
          <w:rStyle w:val="FootnoteReference"/>
          <w:rFonts w:ascii="Times New Roman" w:hAnsi="Times New Roman" w:cs="Times New Roman"/>
          <w:bCs/>
        </w:rPr>
        <w:footnoteReference w:id="65"/>
      </w:r>
      <w:r>
        <w:rPr>
          <w:rFonts w:ascii="Times New Roman" w:hAnsi="Times New Roman" w:cs="Times New Roman"/>
          <w:bCs/>
        </w:rPr>
        <w:t xml:space="preserve">  Dupré’s prominence undoubtedly meant that Lloyd Webber knew of his works.  A particularly popular work by Dupré was his </w:t>
      </w:r>
      <w:r>
        <w:rPr>
          <w:rFonts w:ascii="Times New Roman" w:hAnsi="Times New Roman" w:cs="Times New Roman"/>
          <w:bCs/>
          <w:i/>
          <w:iCs/>
        </w:rPr>
        <w:t>Variations sur un Noël</w:t>
      </w:r>
      <w:r>
        <w:rPr>
          <w:rFonts w:ascii="Times New Roman" w:hAnsi="Times New Roman" w:cs="Times New Roman"/>
          <w:bCs/>
        </w:rPr>
        <w:t>, opus 20, composed in 1922.  The eighth variation in this organ work is no less than a canon at the ninth between the pedal and right hand. (</w:t>
      </w:r>
      <w:r w:rsidRPr="00FB3374">
        <w:rPr>
          <w:rFonts w:ascii="Times New Roman" w:hAnsi="Times New Roman" w:cs="Times New Roman"/>
          <w:b/>
        </w:rPr>
        <w:t xml:space="preserve">Figure </w:t>
      </w:r>
      <w:r>
        <w:rPr>
          <w:rFonts w:ascii="Times New Roman" w:hAnsi="Times New Roman" w:cs="Times New Roman"/>
          <w:b/>
        </w:rPr>
        <w:t>3.11</w:t>
      </w:r>
      <w:r>
        <w:rPr>
          <w:rFonts w:ascii="Times New Roman" w:hAnsi="Times New Roman" w:cs="Times New Roman"/>
          <w:bCs/>
        </w:rPr>
        <w:t>)  Perhaps Lloyd Webber’s brief hint at the canon in mm. 59-60 of “Barcolle” is an homage to this.</w:t>
      </w:r>
    </w:p>
    <w:p w14:paraId="11F45848" w14:textId="77777777" w:rsidR="00822527" w:rsidRDefault="00822527" w:rsidP="00822527">
      <w:pPr>
        <w:spacing w:line="480" w:lineRule="auto"/>
        <w:rPr>
          <w:rFonts w:ascii="Times New Roman" w:hAnsi="Times New Roman" w:cs="Times New Roman"/>
          <w:b/>
          <w:i/>
          <w:iCs/>
        </w:rPr>
      </w:pPr>
      <w:r w:rsidRPr="009F6408">
        <w:rPr>
          <w:rFonts w:ascii="Times New Roman" w:hAnsi="Times New Roman" w:cs="Times New Roman"/>
          <w:b/>
        </w:rPr>
        <w:lastRenderedPageBreak/>
        <w:t xml:space="preserve">Figure </w:t>
      </w:r>
      <w:r>
        <w:rPr>
          <w:rFonts w:ascii="Times New Roman" w:hAnsi="Times New Roman" w:cs="Times New Roman"/>
          <w:b/>
        </w:rPr>
        <w:t>3.11</w:t>
      </w:r>
      <w:r w:rsidRPr="009F6408">
        <w:rPr>
          <w:rFonts w:ascii="Times New Roman" w:hAnsi="Times New Roman" w:cs="Times New Roman"/>
          <w:b/>
        </w:rPr>
        <w:tab/>
        <w:t xml:space="preserve">Dupré “Variation VIII” from </w:t>
      </w:r>
      <w:r w:rsidRPr="009F6408">
        <w:rPr>
          <w:rFonts w:ascii="Times New Roman" w:hAnsi="Times New Roman" w:cs="Times New Roman"/>
          <w:b/>
          <w:i/>
          <w:iCs/>
        </w:rPr>
        <w:t>Variations sur un Noël, op. 20</w:t>
      </w:r>
    </w:p>
    <w:p w14:paraId="65EB873D" w14:textId="77777777" w:rsidR="00822527" w:rsidRDefault="00822527" w:rsidP="00822527">
      <w:pPr>
        <w:spacing w:line="360" w:lineRule="auto"/>
        <w:rPr>
          <w:rFonts w:ascii="Times New Roman" w:hAnsi="Times New Roman" w:cs="Times New Roman"/>
          <w:b/>
          <w:i/>
          <w:iCs/>
        </w:rPr>
      </w:pPr>
      <w:r>
        <w:rPr>
          <w:rFonts w:ascii="Times New Roman" w:hAnsi="Times New Roman" w:cs="Times New Roman"/>
          <w:b/>
          <w:i/>
          <w:iCs/>
          <w:noProof/>
        </w:rPr>
        <w:drawing>
          <wp:inline distT="0" distB="0" distL="0" distR="0" wp14:anchorId="766EE9AB" wp14:editId="18072CC0">
            <wp:extent cx="5942799" cy="1797269"/>
            <wp:effectExtent l="0" t="0" r="1270" b="6350"/>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rotWithShape="1">
                    <a:blip r:embed="rId31" cstate="print">
                      <a:extLst>
                        <a:ext uri="{28A0092B-C50C-407E-A947-70E740481C1C}">
                          <a14:useLocalDpi xmlns:a14="http://schemas.microsoft.com/office/drawing/2010/main" val="0"/>
                        </a:ext>
                      </a:extLst>
                    </a:blip>
                    <a:srcRect t="3063" b="50371"/>
                    <a:stretch/>
                  </pic:blipFill>
                  <pic:spPr bwMode="auto">
                    <a:xfrm>
                      <a:off x="0" y="0"/>
                      <a:ext cx="5943600" cy="1797511"/>
                    </a:xfrm>
                    <a:prstGeom prst="rect">
                      <a:avLst/>
                    </a:prstGeom>
                    <a:ln>
                      <a:noFill/>
                    </a:ln>
                    <a:extLst>
                      <a:ext uri="{53640926-AAD7-44D8-BBD7-CCE9431645EC}">
                        <a14:shadowObscured xmlns:a14="http://schemas.microsoft.com/office/drawing/2010/main"/>
                      </a:ext>
                    </a:extLst>
                  </pic:spPr>
                </pic:pic>
              </a:graphicData>
            </a:graphic>
          </wp:inline>
        </w:drawing>
      </w:r>
    </w:p>
    <w:p w14:paraId="17B01B22" w14:textId="77777777" w:rsidR="00822527" w:rsidRDefault="00822527" w:rsidP="00822527">
      <w:pPr>
        <w:rPr>
          <w:rFonts w:ascii="Times New Roman" w:hAnsi="Times New Roman" w:cs="Times New Roman"/>
          <w:b/>
          <w:i/>
          <w:iCs/>
        </w:rPr>
      </w:pPr>
      <w:r>
        <w:rPr>
          <w:rFonts w:ascii="Times New Roman" w:hAnsi="Times New Roman" w:cs="Times New Roman"/>
          <w:b/>
          <w:i/>
          <w:iCs/>
          <w:noProof/>
        </w:rPr>
        <w:drawing>
          <wp:inline distT="0" distB="0" distL="0" distR="0" wp14:anchorId="664C88DB" wp14:editId="212B21DC">
            <wp:extent cx="5943600" cy="1589427"/>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rotWithShape="1">
                    <a:blip r:embed="rId31" cstate="print">
                      <a:extLst>
                        <a:ext uri="{28A0092B-C50C-407E-A947-70E740481C1C}">
                          <a14:useLocalDpi xmlns:a14="http://schemas.microsoft.com/office/drawing/2010/main" val="0"/>
                        </a:ext>
                      </a:extLst>
                    </a:blip>
                    <a:srcRect t="58819"/>
                    <a:stretch/>
                  </pic:blipFill>
                  <pic:spPr bwMode="auto">
                    <a:xfrm>
                      <a:off x="0" y="0"/>
                      <a:ext cx="5943600" cy="1589427"/>
                    </a:xfrm>
                    <a:prstGeom prst="rect">
                      <a:avLst/>
                    </a:prstGeom>
                    <a:ln>
                      <a:noFill/>
                    </a:ln>
                    <a:extLst>
                      <a:ext uri="{53640926-AAD7-44D8-BBD7-CCE9431645EC}">
                        <a14:shadowObscured xmlns:a14="http://schemas.microsoft.com/office/drawing/2010/main"/>
                      </a:ext>
                    </a:extLst>
                  </pic:spPr>
                </pic:pic>
              </a:graphicData>
            </a:graphic>
          </wp:inline>
        </w:drawing>
      </w:r>
    </w:p>
    <w:p w14:paraId="5A0DB760" w14:textId="77777777" w:rsidR="00822527" w:rsidRPr="00AC6B90" w:rsidRDefault="00822527" w:rsidP="00822527">
      <w:pPr>
        <w:spacing w:line="600" w:lineRule="auto"/>
        <w:jc w:val="right"/>
        <w:rPr>
          <w:rFonts w:ascii="Times New Roman" w:hAnsi="Times New Roman" w:cs="Times New Roman"/>
          <w:bCs/>
          <w:sz w:val="20"/>
          <w:szCs w:val="20"/>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sidRPr="00AC6B90">
        <w:rPr>
          <w:rFonts w:ascii="Times New Roman" w:hAnsi="Times New Roman" w:cs="Times New Roman"/>
          <w:bCs/>
          <w:sz w:val="20"/>
          <w:szCs w:val="20"/>
        </w:rPr>
        <w:t>1923, Alphonse Leduc.</w:t>
      </w:r>
    </w:p>
    <w:p w14:paraId="5B40B76A" w14:textId="77777777" w:rsidR="00822527" w:rsidRDefault="00822527" w:rsidP="00822527">
      <w:pPr>
        <w:spacing w:line="480" w:lineRule="auto"/>
        <w:ind w:firstLine="720"/>
        <w:rPr>
          <w:rFonts w:ascii="Times New Roman" w:hAnsi="Times New Roman" w:cs="Times New Roman"/>
          <w:bCs/>
        </w:rPr>
      </w:pPr>
      <w:r>
        <w:rPr>
          <w:rFonts w:ascii="Times New Roman" w:hAnsi="Times New Roman" w:cs="Times New Roman"/>
          <w:bCs/>
        </w:rPr>
        <w:t xml:space="preserve">While all of these musical and theoretical examples could explain why “Barcolle” sounds more French than English there is still another explanation given by Neurologist Oliver Sacks: </w:t>
      </w:r>
    </w:p>
    <w:p w14:paraId="5CC939AB" w14:textId="77777777" w:rsidR="00822527" w:rsidRPr="00110A4E" w:rsidRDefault="00822527" w:rsidP="00822527">
      <w:pPr>
        <w:ind w:left="1440"/>
        <w:jc w:val="both"/>
        <w:rPr>
          <w:rFonts w:ascii="Times New Roman" w:hAnsi="Times New Roman" w:cs="Times New Roman"/>
          <w:bCs/>
          <w:sz w:val="20"/>
          <w:szCs w:val="20"/>
        </w:rPr>
      </w:pPr>
      <w:r>
        <w:rPr>
          <w:rFonts w:ascii="Times New Roman" w:hAnsi="Times New Roman" w:cs="Times New Roman"/>
          <w:sz w:val="20"/>
          <w:szCs w:val="20"/>
        </w:rPr>
        <w:t>…</w:t>
      </w:r>
      <w:r w:rsidRPr="00110A4E">
        <w:rPr>
          <w:rFonts w:ascii="Times New Roman" w:hAnsi="Times New Roman" w:cs="Times New Roman"/>
          <w:sz w:val="20"/>
          <w:szCs w:val="20"/>
        </w:rPr>
        <w:t>there might be correspondences between speech patterns and the instrumental music of particular cultures. There has long been an impression among musicologists that such correspondences exist, and this has now been formally, quantitatively studied by Patel, Iversen, and their colleagues at the Neurosciences Institute. “What makes the music of Sir Edward Elgar sound so distinctively English?” they ask. “What makes the music of Debussy sound so French?” Patel, et. al. compared rhythm and melody in British English speech and music to that of French speech and music, using the music of a dozen different composers. They found, by plotting rhythm and melody together, that “a striking pattern emerges, suggesting that a nation’s language exerts a ‘gravitational pull’ on the structure of its music.</w:t>
      </w:r>
      <w:r>
        <w:rPr>
          <w:rStyle w:val="FootnoteReference"/>
          <w:rFonts w:ascii="Times New Roman" w:hAnsi="Times New Roman" w:cs="Times New Roman"/>
          <w:sz w:val="20"/>
          <w:szCs w:val="20"/>
        </w:rPr>
        <w:footnoteReference w:id="66"/>
      </w:r>
    </w:p>
    <w:p w14:paraId="2EB63EFF" w14:textId="77777777" w:rsidR="00822527" w:rsidRDefault="00822527" w:rsidP="00822527">
      <w:pPr>
        <w:rPr>
          <w:rFonts w:ascii="Times New Roman" w:hAnsi="Times New Roman" w:cs="Times New Roman"/>
          <w:bCs/>
        </w:rPr>
      </w:pPr>
    </w:p>
    <w:p w14:paraId="209B895E" w14:textId="77777777" w:rsidR="00822527" w:rsidRPr="00B56213" w:rsidRDefault="00822527" w:rsidP="00822527">
      <w:pPr>
        <w:spacing w:line="480" w:lineRule="auto"/>
        <w:rPr>
          <w:rFonts w:ascii="Times New Roman" w:hAnsi="Times New Roman" w:cs="Times New Roman"/>
          <w:bCs/>
        </w:rPr>
      </w:pPr>
      <w:r>
        <w:rPr>
          <w:rFonts w:ascii="Times New Roman" w:hAnsi="Times New Roman" w:cs="Times New Roman"/>
          <w:bCs/>
        </w:rPr>
        <w:t>Perhaps in emulating music by French composers, Lloyd Webber, whether intentional or not, also emulated the “gravitational pull” of the French language that Sacks describes.</w:t>
      </w:r>
    </w:p>
    <w:p w14:paraId="7AF9BFEF" w14:textId="77777777" w:rsidR="00822527" w:rsidRDefault="00822527" w:rsidP="00822527">
      <w:pPr>
        <w:spacing w:line="480" w:lineRule="auto"/>
        <w:rPr>
          <w:rFonts w:ascii="Times New Roman" w:hAnsi="Times New Roman" w:cs="Times New Roman"/>
        </w:rPr>
      </w:pPr>
    </w:p>
    <w:p w14:paraId="5EA98C4B" w14:textId="14A6D3DE" w:rsidR="00822527" w:rsidRDefault="00822527"/>
    <w:p w14:paraId="00C4225C" w14:textId="4F0230A4" w:rsidR="00822527" w:rsidRPr="005A6723" w:rsidRDefault="005A6723" w:rsidP="00822527">
      <w:pPr>
        <w:jc w:val="center"/>
        <w:rPr>
          <w:rFonts w:ascii="Times New Roman" w:hAnsi="Times New Roman" w:cs="Times New Roman"/>
          <w:b/>
          <w:bCs/>
          <w:i/>
          <w:iCs/>
        </w:rPr>
      </w:pPr>
      <w:r w:rsidRPr="005A6723">
        <w:rPr>
          <w:rFonts w:ascii="Times New Roman" w:hAnsi="Times New Roman" w:cs="Times New Roman"/>
          <w:b/>
          <w:bCs/>
        </w:rPr>
        <w:lastRenderedPageBreak/>
        <w:t xml:space="preserve">Chapter 4: </w:t>
      </w:r>
      <w:r w:rsidR="00822527" w:rsidRPr="005A6723">
        <w:rPr>
          <w:rFonts w:ascii="Times New Roman" w:hAnsi="Times New Roman" w:cs="Times New Roman"/>
          <w:b/>
          <w:bCs/>
        </w:rPr>
        <w:t>“Nuptial march”</w:t>
      </w:r>
    </w:p>
    <w:p w14:paraId="7F66C86F" w14:textId="77777777" w:rsidR="00822527" w:rsidRPr="00B11351" w:rsidRDefault="00822527" w:rsidP="00822527">
      <w:pPr>
        <w:jc w:val="center"/>
        <w:rPr>
          <w:rFonts w:ascii="Times New Roman" w:hAnsi="Times New Roman" w:cs="Times New Roman"/>
          <w:b/>
          <w:bCs/>
          <w:i/>
          <w:iCs/>
        </w:rPr>
      </w:pPr>
    </w:p>
    <w:p w14:paraId="25244031" w14:textId="77777777" w:rsidR="00822527" w:rsidRPr="00B11351" w:rsidRDefault="00822527" w:rsidP="00822527">
      <w:pPr>
        <w:jc w:val="center"/>
        <w:rPr>
          <w:rFonts w:ascii="Times New Roman" w:hAnsi="Times New Roman" w:cs="Times New Roman"/>
          <w:b/>
          <w:bCs/>
          <w:i/>
          <w:iCs/>
        </w:rPr>
      </w:pPr>
    </w:p>
    <w:p w14:paraId="7ABF4C2C" w14:textId="77777777" w:rsidR="00822527" w:rsidRDefault="00822527" w:rsidP="00822527">
      <w:pPr>
        <w:spacing w:line="480" w:lineRule="auto"/>
        <w:ind w:firstLine="720"/>
        <w:rPr>
          <w:rFonts w:ascii="Times New Roman" w:hAnsi="Times New Roman" w:cs="Times New Roman"/>
        </w:rPr>
      </w:pPr>
      <w:r w:rsidRPr="00C80FC6">
        <w:rPr>
          <w:rFonts w:ascii="Times New Roman" w:hAnsi="Times New Roman" w:cs="Times New Roman"/>
        </w:rPr>
        <w:t xml:space="preserve">Lloyd Webber concludes his </w:t>
      </w:r>
      <w:r w:rsidRPr="00FC4283">
        <w:rPr>
          <w:rFonts w:ascii="Times New Roman" w:hAnsi="Times New Roman" w:cs="Times New Roman"/>
          <w:i/>
          <w:iCs/>
        </w:rPr>
        <w:t>Three Recital Pieces</w:t>
      </w:r>
      <w:r w:rsidRPr="00C80FC6">
        <w:rPr>
          <w:rFonts w:ascii="Times New Roman" w:hAnsi="Times New Roman" w:cs="Times New Roman"/>
        </w:rPr>
        <w:t xml:space="preserve"> with “Nuptial march.”  Like, the </w:t>
      </w:r>
      <w:r>
        <w:rPr>
          <w:rFonts w:ascii="Times New Roman" w:hAnsi="Times New Roman" w:cs="Times New Roman"/>
        </w:rPr>
        <w:t xml:space="preserve">first piece of the set, </w:t>
      </w:r>
      <w:r w:rsidRPr="00C80FC6">
        <w:rPr>
          <w:rFonts w:ascii="Times New Roman" w:hAnsi="Times New Roman" w:cs="Times New Roman"/>
        </w:rPr>
        <w:t>“Prelude,” the title suggests that it is Gebrauchsmusik</w:t>
      </w:r>
      <w:r>
        <w:rPr>
          <w:rFonts w:ascii="Times New Roman" w:hAnsi="Times New Roman" w:cs="Times New Roman"/>
        </w:rPr>
        <w:t>, music composed for a specific function or purpose; in this case, use in a worship service.</w:t>
      </w:r>
      <w:r>
        <w:rPr>
          <w:rStyle w:val="FootnoteReference"/>
          <w:rFonts w:ascii="Times New Roman" w:hAnsi="Times New Roman" w:cs="Times New Roman"/>
        </w:rPr>
        <w:footnoteReference w:id="67"/>
      </w:r>
      <w:r w:rsidRPr="00C80FC6">
        <w:rPr>
          <w:rFonts w:ascii="Times New Roman" w:hAnsi="Times New Roman" w:cs="Times New Roman"/>
        </w:rPr>
        <w:t xml:space="preserve"> </w:t>
      </w:r>
      <w:r>
        <w:rPr>
          <w:rFonts w:ascii="Times New Roman" w:hAnsi="Times New Roman" w:cs="Times New Roman"/>
        </w:rPr>
        <w:t xml:space="preserve"> “Nuptial march,” also has a commonality with “Barcolle,” in that it conveys a more specific image, in this instance, a wedding.  The title “Nuptial march” suggests both a specific use and a specific image. </w:t>
      </w:r>
    </w:p>
    <w:p w14:paraId="17DA32EA" w14:textId="61C096A0"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Three elements of “Nuptial march” will be discussed in this chapter: 1) its form (ternary), 2) the use of motives to create cohesion, and 3) the use of E-flat as a pitch, chord, and key center</w:t>
      </w:r>
      <w:r w:rsidR="002B7F15">
        <w:rPr>
          <w:rFonts w:ascii="Times New Roman" w:hAnsi="Times New Roman" w:cs="Times New Roman"/>
        </w:rPr>
        <w:t xml:space="preserve"> even though it is distantly-related to the home key of D major.</w:t>
      </w:r>
    </w:p>
    <w:p w14:paraId="35D7AE2A" w14:textId="34FD032F" w:rsidR="00822527" w:rsidRPr="00F92164" w:rsidRDefault="00822527" w:rsidP="00F92164">
      <w:pPr>
        <w:spacing w:line="480" w:lineRule="auto"/>
        <w:ind w:firstLine="720"/>
        <w:rPr>
          <w:rFonts w:ascii="Times New Roman" w:hAnsi="Times New Roman" w:cs="Times New Roman"/>
        </w:rPr>
      </w:pPr>
      <w:r>
        <w:rPr>
          <w:rFonts w:ascii="Times New Roman" w:hAnsi="Times New Roman" w:cs="Times New Roman"/>
        </w:rPr>
        <w:t>Like the previous two pieces, “Nuptial march” is in the ternary form: ABA Coda (</w:t>
      </w:r>
      <w:r w:rsidRPr="00481AF3">
        <w:rPr>
          <w:rFonts w:ascii="Times New Roman" w:hAnsi="Times New Roman" w:cs="Times New Roman"/>
          <w:b/>
          <w:bCs/>
        </w:rPr>
        <w:t xml:space="preserve">Table </w:t>
      </w:r>
      <w:r>
        <w:rPr>
          <w:rFonts w:ascii="Times New Roman" w:hAnsi="Times New Roman" w:cs="Times New Roman"/>
          <w:b/>
          <w:bCs/>
        </w:rPr>
        <w:t>4.</w:t>
      </w:r>
      <w:r w:rsidRPr="00481AF3">
        <w:rPr>
          <w:rFonts w:ascii="Times New Roman" w:hAnsi="Times New Roman" w:cs="Times New Roman"/>
          <w:b/>
          <w:bCs/>
        </w:rPr>
        <w:t>1</w:t>
      </w:r>
      <w:r w:rsidRPr="00481AF3">
        <w:rPr>
          <w:rFonts w:ascii="Times New Roman" w:hAnsi="Times New Roman" w:cs="Times New Roman"/>
        </w:rPr>
        <w:t xml:space="preserve">). </w:t>
      </w:r>
      <w:r>
        <w:rPr>
          <w:rFonts w:ascii="Times New Roman" w:hAnsi="Times New Roman" w:cs="Times New Roman"/>
        </w:rPr>
        <w:t xml:space="preserve"> Structurally and harmonically, this piece is perhaps the most straight-forward piece in</w:t>
      </w:r>
      <w:r w:rsidR="002B7F15">
        <w:rPr>
          <w:rFonts w:ascii="Times New Roman" w:hAnsi="Times New Roman" w:cs="Times New Roman"/>
        </w:rPr>
        <w:t xml:space="preserve"> the set, </w:t>
      </w:r>
      <w:r>
        <w:rPr>
          <w:rFonts w:ascii="Times New Roman" w:hAnsi="Times New Roman" w:cs="Times New Roman"/>
        </w:rPr>
        <w:t>at least in the beginning of the opening section.</w:t>
      </w:r>
      <w:r>
        <w:rPr>
          <w:rStyle w:val="FootnoteReference"/>
          <w:rFonts w:ascii="Times New Roman" w:hAnsi="Times New Roman" w:cs="Times New Roman"/>
        </w:rPr>
        <w:footnoteReference w:id="68"/>
      </w:r>
      <w:r>
        <w:rPr>
          <w:rFonts w:ascii="Times New Roman" w:hAnsi="Times New Roman" w:cs="Times New Roman"/>
        </w:rPr>
        <w:t xml:space="preserve">  The A section utilizes symmetrical phrases and a descending scalar harmonic sequence (I-V</w:t>
      </w:r>
      <w:r w:rsidRPr="0069559C">
        <w:rPr>
          <w:rFonts w:ascii="Times New Roman" w:hAnsi="Times New Roman" w:cs="Times New Roman"/>
          <w:vertAlign w:val="superscript"/>
        </w:rPr>
        <w:t>6</w:t>
      </w:r>
      <w:r>
        <w:rPr>
          <w:rFonts w:ascii="Times New Roman" w:hAnsi="Times New Roman" w:cs="Times New Roman"/>
        </w:rPr>
        <w:t>-IV</w:t>
      </w:r>
      <w:r w:rsidRPr="0069559C">
        <w:rPr>
          <w:rFonts w:ascii="Times New Roman" w:hAnsi="Times New Roman" w:cs="Times New Roman"/>
          <w:vertAlign w:val="superscript"/>
        </w:rPr>
        <w:t>6</w:t>
      </w:r>
      <w:r>
        <w:rPr>
          <w:rFonts w:ascii="Times New Roman" w:hAnsi="Times New Roman" w:cs="Times New Roman"/>
        </w:rPr>
        <w:t>-V-IV-I</w:t>
      </w:r>
      <w:r w:rsidRPr="0069559C">
        <w:rPr>
          <w:rFonts w:ascii="Times New Roman" w:hAnsi="Times New Roman" w:cs="Times New Roman"/>
          <w:vertAlign w:val="superscript"/>
        </w:rPr>
        <w:t>6</w:t>
      </w:r>
      <w:r>
        <w:rPr>
          <w:rFonts w:ascii="Times New Roman" w:hAnsi="Times New Roman" w:cs="Times New Roman"/>
        </w:rPr>
        <w:t>) throughout.  This is a variation on a harmonic sequence because the V</w:t>
      </w:r>
      <w:r w:rsidRPr="00C91BAF">
        <w:rPr>
          <w:rFonts w:ascii="Times New Roman" w:hAnsi="Times New Roman" w:cs="Times New Roman"/>
          <w:vertAlign w:val="superscript"/>
        </w:rPr>
        <w:t>6</w:t>
      </w:r>
      <w:r>
        <w:rPr>
          <w:rFonts w:ascii="Times New Roman" w:hAnsi="Times New Roman" w:cs="Times New Roman"/>
        </w:rPr>
        <w:t xml:space="preserve"> and V chords are only implied;</w:t>
      </w:r>
      <w:r w:rsidRPr="009938E9">
        <w:rPr>
          <w:rFonts w:ascii="Times New Roman" w:hAnsi="Times New Roman" w:cs="Times New Roman"/>
          <w:i/>
          <w:iCs/>
        </w:rPr>
        <w:t xml:space="preserve"> </w:t>
      </w:r>
      <w:proofErr w:type="spellStart"/>
      <w:r w:rsidR="009938E9" w:rsidRPr="009938E9">
        <w:rPr>
          <w:rFonts w:ascii="Times New Roman" w:hAnsi="Times New Roman" w:cs="Times New Roman"/>
          <w:i/>
          <w:iCs/>
        </w:rPr>
        <w:t>ti</w:t>
      </w:r>
      <w:proofErr w:type="spellEnd"/>
      <w:r>
        <w:rPr>
          <w:rFonts w:ascii="Times New Roman" w:hAnsi="Times New Roman" w:cs="Times New Roman"/>
        </w:rPr>
        <w:t xml:space="preserve"> and </w:t>
      </w:r>
      <w:r w:rsidR="009938E9" w:rsidRPr="009938E9">
        <w:rPr>
          <w:rFonts w:ascii="Times New Roman" w:hAnsi="Times New Roman" w:cs="Times New Roman"/>
          <w:i/>
          <w:iCs/>
        </w:rPr>
        <w:t>sol</w:t>
      </w:r>
      <w:r>
        <w:rPr>
          <w:rFonts w:ascii="Times New Roman" w:hAnsi="Times New Roman" w:cs="Times New Roman"/>
        </w:rPr>
        <w:t xml:space="preserve"> in mm. 5-6 of the pedal are actually functioning as passing tones, not chord tones.  This descending scalar passage becomes a recurring motive throughout the work.</w:t>
      </w:r>
      <w:r>
        <w:rPr>
          <w:rStyle w:val="FootnoteReference"/>
          <w:rFonts w:ascii="Times New Roman" w:hAnsi="Times New Roman" w:cs="Times New Roman"/>
        </w:rPr>
        <w:footnoteReference w:id="69"/>
      </w:r>
      <w:r>
        <w:rPr>
          <w:rFonts w:ascii="Times New Roman" w:hAnsi="Times New Roman" w:cs="Times New Roman"/>
        </w:rPr>
        <w:t xml:space="preserve">  </w:t>
      </w:r>
      <w:r w:rsidR="00F92164">
        <w:rPr>
          <w:rFonts w:ascii="Times New Roman" w:hAnsi="Times New Roman" w:cs="Times New Roman"/>
        </w:rPr>
        <w:t xml:space="preserve">Often nuptial marches chosen for weddings are more traditional in both their harmonic language and structure.  </w:t>
      </w:r>
      <w:r>
        <w:rPr>
          <w:rFonts w:ascii="Times New Roman" w:hAnsi="Times New Roman" w:cs="Times New Roman"/>
        </w:rPr>
        <w:t xml:space="preserve">The use of </w:t>
      </w:r>
      <w:r w:rsidR="00F92164">
        <w:rPr>
          <w:rFonts w:ascii="Times New Roman" w:hAnsi="Times New Roman" w:cs="Times New Roman"/>
        </w:rPr>
        <w:t>the</w:t>
      </w:r>
      <w:r>
        <w:rPr>
          <w:rFonts w:ascii="Times New Roman" w:hAnsi="Times New Roman" w:cs="Times New Roman"/>
        </w:rPr>
        <w:t xml:space="preserve"> harmonic sequence is perhaps the most conservative harmonic language we have seen in </w:t>
      </w:r>
      <w:r w:rsidRPr="00FC4283">
        <w:rPr>
          <w:rFonts w:ascii="Times New Roman" w:hAnsi="Times New Roman" w:cs="Times New Roman"/>
          <w:i/>
          <w:iCs/>
        </w:rPr>
        <w:t>Three Recital Pieces</w:t>
      </w:r>
      <w:r>
        <w:rPr>
          <w:rFonts w:ascii="Times New Roman" w:hAnsi="Times New Roman" w:cs="Times New Roman"/>
        </w:rPr>
        <w:t xml:space="preserve">.  </w:t>
      </w:r>
    </w:p>
    <w:p w14:paraId="2E4140E0" w14:textId="77777777" w:rsidR="00822527" w:rsidRPr="0069559C" w:rsidRDefault="00822527" w:rsidP="00822527">
      <w:pPr>
        <w:spacing w:line="480" w:lineRule="auto"/>
        <w:rPr>
          <w:rFonts w:ascii="Times New Roman" w:hAnsi="Times New Roman" w:cs="Times New Roman"/>
        </w:rPr>
      </w:pPr>
      <w:r w:rsidRPr="002421CB">
        <w:rPr>
          <w:rFonts w:ascii="Times New Roman" w:hAnsi="Times New Roman" w:cs="Times New Roman"/>
          <w:b/>
          <w:bCs/>
        </w:rPr>
        <w:lastRenderedPageBreak/>
        <w:t xml:space="preserve">Table </w:t>
      </w:r>
      <w:r>
        <w:rPr>
          <w:rFonts w:ascii="Times New Roman" w:hAnsi="Times New Roman" w:cs="Times New Roman"/>
          <w:b/>
          <w:bCs/>
        </w:rPr>
        <w:t>4</w:t>
      </w:r>
      <w:r w:rsidRPr="002421CB">
        <w:rPr>
          <w:rFonts w:ascii="Times New Roman" w:hAnsi="Times New Roman" w:cs="Times New Roman"/>
          <w:b/>
          <w:bCs/>
        </w:rPr>
        <w:t>.1</w:t>
      </w:r>
      <w:r w:rsidRPr="002421CB">
        <w:rPr>
          <w:rFonts w:ascii="Times New Roman" w:hAnsi="Times New Roman" w:cs="Times New Roman"/>
          <w:b/>
          <w:bCs/>
        </w:rPr>
        <w:tab/>
        <w:t>Form of “</w:t>
      </w:r>
      <w:r>
        <w:rPr>
          <w:rFonts w:ascii="Times New Roman" w:hAnsi="Times New Roman" w:cs="Times New Roman"/>
          <w:b/>
          <w:bCs/>
        </w:rPr>
        <w:t>Nuptial march</w:t>
      </w:r>
      <w:r w:rsidRPr="002421CB">
        <w:rPr>
          <w:rFonts w:ascii="Times New Roman" w:hAnsi="Times New Roman" w:cs="Times New Roman"/>
          <w:b/>
          <w:bCs/>
        </w:rPr>
        <w:t>”</w:t>
      </w:r>
    </w:p>
    <w:p w14:paraId="18628D05" w14:textId="77777777" w:rsidR="00822527" w:rsidRPr="0069559C" w:rsidRDefault="00822527" w:rsidP="00822527">
      <w:pPr>
        <w:spacing w:line="480" w:lineRule="auto"/>
        <w:rPr>
          <w:rFonts w:ascii="Times New Roman" w:hAnsi="Times New Roman" w:cs="Times New Roman"/>
        </w:rPr>
      </w:pPr>
    </w:p>
    <w:tbl>
      <w:tblPr>
        <w:tblStyle w:val="TableGrid"/>
        <w:tblpPr w:leftFromText="180" w:rightFromText="180" w:vertAnchor="page" w:horzAnchor="margin" w:tblpY="1972"/>
        <w:tblW w:w="9985" w:type="dxa"/>
        <w:tblLayout w:type="fixed"/>
        <w:tblLook w:val="04A0" w:firstRow="1" w:lastRow="0" w:firstColumn="1" w:lastColumn="0" w:noHBand="0" w:noVBand="1"/>
      </w:tblPr>
      <w:tblGrid>
        <w:gridCol w:w="1525"/>
        <w:gridCol w:w="1260"/>
        <w:gridCol w:w="1350"/>
        <w:gridCol w:w="2070"/>
        <w:gridCol w:w="3780"/>
      </w:tblGrid>
      <w:tr w:rsidR="00822527" w:rsidRPr="002421CB" w14:paraId="3E7AF272" w14:textId="77777777" w:rsidTr="00CD2283">
        <w:trPr>
          <w:trHeight w:val="330"/>
        </w:trPr>
        <w:tc>
          <w:tcPr>
            <w:tcW w:w="1525" w:type="dxa"/>
          </w:tcPr>
          <w:p w14:paraId="17C8C2C6"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Section</w:t>
            </w:r>
          </w:p>
        </w:tc>
        <w:tc>
          <w:tcPr>
            <w:tcW w:w="1260" w:type="dxa"/>
          </w:tcPr>
          <w:p w14:paraId="0BE4E420"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Measures</w:t>
            </w:r>
          </w:p>
        </w:tc>
        <w:tc>
          <w:tcPr>
            <w:tcW w:w="1350" w:type="dxa"/>
          </w:tcPr>
          <w:p w14:paraId="671049F5"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Label</w:t>
            </w:r>
          </w:p>
        </w:tc>
        <w:tc>
          <w:tcPr>
            <w:tcW w:w="2070" w:type="dxa"/>
          </w:tcPr>
          <w:p w14:paraId="76F22DE4"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Key area(s)</w:t>
            </w:r>
          </w:p>
        </w:tc>
        <w:tc>
          <w:tcPr>
            <w:tcW w:w="3780" w:type="dxa"/>
          </w:tcPr>
          <w:p w14:paraId="43D787A1"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 xml:space="preserve">Other </w:t>
            </w:r>
          </w:p>
        </w:tc>
      </w:tr>
      <w:tr w:rsidR="00822527" w:rsidRPr="002421CB" w14:paraId="4661A687" w14:textId="77777777" w:rsidTr="00CD2283">
        <w:trPr>
          <w:trHeight w:val="345"/>
        </w:trPr>
        <w:tc>
          <w:tcPr>
            <w:tcW w:w="1525" w:type="dxa"/>
          </w:tcPr>
          <w:p w14:paraId="0DB3D9C8"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A</w:t>
            </w:r>
          </w:p>
        </w:tc>
        <w:tc>
          <w:tcPr>
            <w:tcW w:w="1260" w:type="dxa"/>
          </w:tcPr>
          <w:p w14:paraId="47B68361"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1-</w:t>
            </w:r>
            <w:r>
              <w:rPr>
                <w:rFonts w:ascii="Times New Roman" w:hAnsi="Times New Roman" w:cs="Times New Roman"/>
                <w:b/>
                <w:bCs/>
              </w:rPr>
              <w:t>35</w:t>
            </w:r>
          </w:p>
        </w:tc>
        <w:tc>
          <w:tcPr>
            <w:tcW w:w="1350" w:type="dxa"/>
          </w:tcPr>
          <w:p w14:paraId="3FDB0325" w14:textId="77777777" w:rsidR="00822527" w:rsidRPr="002421CB" w:rsidRDefault="00822527" w:rsidP="00CD2283">
            <w:pPr>
              <w:rPr>
                <w:rFonts w:ascii="Times New Roman" w:hAnsi="Times New Roman" w:cs="Times New Roman"/>
              </w:rPr>
            </w:pPr>
          </w:p>
        </w:tc>
        <w:tc>
          <w:tcPr>
            <w:tcW w:w="2070" w:type="dxa"/>
          </w:tcPr>
          <w:p w14:paraId="5014734A" w14:textId="77777777" w:rsidR="00822527" w:rsidRPr="002421CB" w:rsidRDefault="00822527" w:rsidP="00CD2283">
            <w:pPr>
              <w:rPr>
                <w:rFonts w:ascii="Times New Roman" w:hAnsi="Times New Roman" w:cs="Times New Roman"/>
                <w:b/>
                <w:bCs/>
              </w:rPr>
            </w:pPr>
            <w:r>
              <w:rPr>
                <w:rFonts w:ascii="Times New Roman" w:hAnsi="Times New Roman" w:cs="Times New Roman"/>
                <w:b/>
                <w:bCs/>
              </w:rPr>
              <w:t>D major</w:t>
            </w:r>
          </w:p>
        </w:tc>
        <w:tc>
          <w:tcPr>
            <w:tcW w:w="3780" w:type="dxa"/>
          </w:tcPr>
          <w:p w14:paraId="3B97B759" w14:textId="77777777" w:rsidR="00822527" w:rsidRPr="002421CB" w:rsidRDefault="00822527" w:rsidP="00CD2283">
            <w:pPr>
              <w:rPr>
                <w:rFonts w:ascii="Times New Roman" w:hAnsi="Times New Roman" w:cs="Times New Roman"/>
              </w:rPr>
            </w:pPr>
          </w:p>
        </w:tc>
      </w:tr>
      <w:tr w:rsidR="00822527" w:rsidRPr="002421CB" w14:paraId="1545F5F8" w14:textId="77777777" w:rsidTr="00CD2283">
        <w:trPr>
          <w:trHeight w:val="345"/>
        </w:trPr>
        <w:tc>
          <w:tcPr>
            <w:tcW w:w="1525" w:type="dxa"/>
          </w:tcPr>
          <w:p w14:paraId="2B3E50AD" w14:textId="77777777" w:rsidR="00822527" w:rsidRPr="002421CB" w:rsidRDefault="00822527" w:rsidP="00CD2283">
            <w:pPr>
              <w:rPr>
                <w:rFonts w:ascii="Times New Roman" w:hAnsi="Times New Roman" w:cs="Times New Roman"/>
              </w:rPr>
            </w:pPr>
          </w:p>
        </w:tc>
        <w:tc>
          <w:tcPr>
            <w:tcW w:w="1260" w:type="dxa"/>
          </w:tcPr>
          <w:p w14:paraId="10A9C934" w14:textId="77777777" w:rsidR="00822527" w:rsidRPr="002421CB" w:rsidRDefault="00822527" w:rsidP="00CD2283">
            <w:pPr>
              <w:rPr>
                <w:rFonts w:ascii="Times New Roman" w:hAnsi="Times New Roman" w:cs="Times New Roman"/>
              </w:rPr>
            </w:pPr>
            <w:r>
              <w:rPr>
                <w:rFonts w:ascii="Times New Roman" w:hAnsi="Times New Roman" w:cs="Times New Roman"/>
              </w:rPr>
              <w:t>1-4</w:t>
            </w:r>
          </w:p>
        </w:tc>
        <w:tc>
          <w:tcPr>
            <w:tcW w:w="1350" w:type="dxa"/>
          </w:tcPr>
          <w:p w14:paraId="5C9886E3" w14:textId="77777777" w:rsidR="00822527" w:rsidRPr="002421CB" w:rsidRDefault="00822527" w:rsidP="00CD2283">
            <w:pPr>
              <w:rPr>
                <w:rFonts w:ascii="Times New Roman" w:hAnsi="Times New Roman" w:cs="Times New Roman"/>
              </w:rPr>
            </w:pPr>
            <w:r>
              <w:rPr>
                <w:rFonts w:ascii="Times New Roman" w:hAnsi="Times New Roman" w:cs="Times New Roman"/>
              </w:rPr>
              <w:t>Fanfare</w:t>
            </w:r>
          </w:p>
        </w:tc>
        <w:tc>
          <w:tcPr>
            <w:tcW w:w="2070" w:type="dxa"/>
          </w:tcPr>
          <w:p w14:paraId="627B98BD" w14:textId="77777777" w:rsidR="00822527" w:rsidRPr="002421CB" w:rsidRDefault="00822527" w:rsidP="00CD2283">
            <w:pPr>
              <w:rPr>
                <w:rFonts w:ascii="Times New Roman" w:hAnsi="Times New Roman" w:cs="Times New Roman"/>
              </w:rPr>
            </w:pPr>
            <w:r>
              <w:rPr>
                <w:rFonts w:ascii="Times New Roman" w:hAnsi="Times New Roman" w:cs="Times New Roman"/>
              </w:rPr>
              <w:t>D major</w:t>
            </w:r>
          </w:p>
        </w:tc>
        <w:tc>
          <w:tcPr>
            <w:tcW w:w="3780" w:type="dxa"/>
          </w:tcPr>
          <w:p w14:paraId="3A9F888A" w14:textId="77777777" w:rsidR="00822527" w:rsidRPr="002421CB" w:rsidRDefault="00822527" w:rsidP="00CD2283">
            <w:pPr>
              <w:rPr>
                <w:rFonts w:ascii="Times New Roman" w:hAnsi="Times New Roman" w:cs="Times New Roman"/>
              </w:rPr>
            </w:pPr>
          </w:p>
        </w:tc>
      </w:tr>
      <w:tr w:rsidR="00822527" w:rsidRPr="002421CB" w14:paraId="217AD3EC" w14:textId="77777777" w:rsidTr="00CD2283">
        <w:trPr>
          <w:trHeight w:val="345"/>
        </w:trPr>
        <w:tc>
          <w:tcPr>
            <w:tcW w:w="1525" w:type="dxa"/>
          </w:tcPr>
          <w:p w14:paraId="37F9EAC9" w14:textId="77777777" w:rsidR="00822527" w:rsidRPr="002421CB" w:rsidRDefault="00822527" w:rsidP="00CD2283">
            <w:pPr>
              <w:rPr>
                <w:rFonts w:ascii="Times New Roman" w:hAnsi="Times New Roman" w:cs="Times New Roman"/>
              </w:rPr>
            </w:pPr>
          </w:p>
        </w:tc>
        <w:tc>
          <w:tcPr>
            <w:tcW w:w="1260" w:type="dxa"/>
          </w:tcPr>
          <w:p w14:paraId="09B0E3A2" w14:textId="77777777" w:rsidR="00822527" w:rsidRPr="002421CB" w:rsidRDefault="00822527" w:rsidP="00CD2283">
            <w:pPr>
              <w:rPr>
                <w:rFonts w:ascii="Times New Roman" w:hAnsi="Times New Roman" w:cs="Times New Roman"/>
              </w:rPr>
            </w:pPr>
            <w:r>
              <w:rPr>
                <w:rFonts w:ascii="Times New Roman" w:hAnsi="Times New Roman" w:cs="Times New Roman"/>
              </w:rPr>
              <w:t>5-12</w:t>
            </w:r>
          </w:p>
        </w:tc>
        <w:tc>
          <w:tcPr>
            <w:tcW w:w="1350" w:type="dxa"/>
          </w:tcPr>
          <w:p w14:paraId="621983AF" w14:textId="7AD2F0FC" w:rsidR="00822527" w:rsidRPr="002421CB" w:rsidRDefault="00822527" w:rsidP="00CD2283">
            <w:pPr>
              <w:rPr>
                <w:rFonts w:ascii="Times New Roman" w:hAnsi="Times New Roman" w:cs="Times New Roman"/>
              </w:rPr>
            </w:pPr>
            <w:r>
              <w:rPr>
                <w:rFonts w:ascii="Times New Roman" w:hAnsi="Times New Roman" w:cs="Times New Roman"/>
              </w:rPr>
              <w:t xml:space="preserve">Phrase </w:t>
            </w:r>
            <w:r w:rsidR="005604B3">
              <w:rPr>
                <w:rFonts w:ascii="Times New Roman" w:hAnsi="Times New Roman" w:cs="Times New Roman"/>
              </w:rPr>
              <w:t>a</w:t>
            </w:r>
          </w:p>
        </w:tc>
        <w:tc>
          <w:tcPr>
            <w:tcW w:w="2070" w:type="dxa"/>
          </w:tcPr>
          <w:p w14:paraId="07DDB582" w14:textId="77777777" w:rsidR="00822527" w:rsidRPr="002421CB" w:rsidRDefault="00822527" w:rsidP="00CD2283">
            <w:pPr>
              <w:rPr>
                <w:rFonts w:ascii="Times New Roman" w:hAnsi="Times New Roman" w:cs="Times New Roman"/>
              </w:rPr>
            </w:pPr>
            <w:r>
              <w:rPr>
                <w:rFonts w:ascii="Times New Roman" w:hAnsi="Times New Roman" w:cs="Times New Roman"/>
              </w:rPr>
              <w:t>D major</w:t>
            </w:r>
          </w:p>
        </w:tc>
        <w:tc>
          <w:tcPr>
            <w:tcW w:w="3780" w:type="dxa"/>
          </w:tcPr>
          <w:p w14:paraId="5F88E30A" w14:textId="77777777" w:rsidR="00822527" w:rsidRPr="002421CB" w:rsidRDefault="00822527" w:rsidP="00CD2283">
            <w:pPr>
              <w:rPr>
                <w:rFonts w:ascii="Times New Roman" w:hAnsi="Times New Roman" w:cs="Times New Roman"/>
              </w:rPr>
            </w:pPr>
            <w:r>
              <w:rPr>
                <w:rFonts w:ascii="Times New Roman" w:hAnsi="Times New Roman" w:cs="Times New Roman"/>
              </w:rPr>
              <w:t>Ends with HC</w:t>
            </w:r>
          </w:p>
        </w:tc>
      </w:tr>
      <w:tr w:rsidR="00822527" w:rsidRPr="002421CB" w14:paraId="365FBCA0" w14:textId="77777777" w:rsidTr="00CD2283">
        <w:trPr>
          <w:trHeight w:val="330"/>
        </w:trPr>
        <w:tc>
          <w:tcPr>
            <w:tcW w:w="1525" w:type="dxa"/>
          </w:tcPr>
          <w:p w14:paraId="0020BDAF" w14:textId="77777777" w:rsidR="00822527" w:rsidRPr="002421CB" w:rsidRDefault="00822527" w:rsidP="00CD2283">
            <w:pPr>
              <w:rPr>
                <w:rFonts w:ascii="Times New Roman" w:hAnsi="Times New Roman" w:cs="Times New Roman"/>
              </w:rPr>
            </w:pPr>
          </w:p>
        </w:tc>
        <w:tc>
          <w:tcPr>
            <w:tcW w:w="1260" w:type="dxa"/>
          </w:tcPr>
          <w:p w14:paraId="031997DA" w14:textId="77777777" w:rsidR="00822527" w:rsidRPr="002421CB" w:rsidRDefault="00822527" w:rsidP="00CD2283">
            <w:pPr>
              <w:rPr>
                <w:rFonts w:ascii="Times New Roman" w:hAnsi="Times New Roman" w:cs="Times New Roman"/>
              </w:rPr>
            </w:pPr>
            <w:r>
              <w:rPr>
                <w:rFonts w:ascii="Times New Roman" w:hAnsi="Times New Roman" w:cs="Times New Roman"/>
              </w:rPr>
              <w:t>13-20</w:t>
            </w:r>
          </w:p>
        </w:tc>
        <w:tc>
          <w:tcPr>
            <w:tcW w:w="1350" w:type="dxa"/>
          </w:tcPr>
          <w:p w14:paraId="07E33F4C" w14:textId="3D3042F8" w:rsidR="00822527" w:rsidRPr="002421CB" w:rsidRDefault="00822527" w:rsidP="00CD2283">
            <w:pPr>
              <w:rPr>
                <w:rFonts w:ascii="Times New Roman" w:hAnsi="Times New Roman" w:cs="Times New Roman"/>
              </w:rPr>
            </w:pPr>
            <w:r>
              <w:rPr>
                <w:rFonts w:ascii="Times New Roman" w:hAnsi="Times New Roman" w:cs="Times New Roman"/>
              </w:rPr>
              <w:t xml:space="preserve">Phrase </w:t>
            </w:r>
            <w:r w:rsidR="005604B3">
              <w:rPr>
                <w:rFonts w:ascii="Times New Roman" w:hAnsi="Times New Roman" w:cs="Times New Roman"/>
              </w:rPr>
              <w:t>a</w:t>
            </w:r>
            <w:r>
              <w:rPr>
                <w:rFonts w:ascii="Times New Roman" w:hAnsi="Times New Roman" w:cs="Times New Roman"/>
              </w:rPr>
              <w:t>’</w:t>
            </w:r>
          </w:p>
        </w:tc>
        <w:tc>
          <w:tcPr>
            <w:tcW w:w="2070" w:type="dxa"/>
          </w:tcPr>
          <w:p w14:paraId="33FFF1D5" w14:textId="77777777" w:rsidR="00822527" w:rsidRPr="002421CB" w:rsidRDefault="00822527" w:rsidP="00CD2283">
            <w:pPr>
              <w:rPr>
                <w:rFonts w:ascii="Times New Roman" w:hAnsi="Times New Roman" w:cs="Times New Roman"/>
              </w:rPr>
            </w:pPr>
            <w:r>
              <w:rPr>
                <w:rFonts w:ascii="Times New Roman" w:hAnsi="Times New Roman" w:cs="Times New Roman"/>
              </w:rPr>
              <w:t>D major</w:t>
            </w:r>
          </w:p>
        </w:tc>
        <w:tc>
          <w:tcPr>
            <w:tcW w:w="3780" w:type="dxa"/>
          </w:tcPr>
          <w:p w14:paraId="7CED4AE9" w14:textId="77777777" w:rsidR="00822527" w:rsidRPr="002421CB" w:rsidRDefault="00822527" w:rsidP="00CD2283">
            <w:pPr>
              <w:rPr>
                <w:rFonts w:ascii="Times New Roman" w:hAnsi="Times New Roman" w:cs="Times New Roman"/>
              </w:rPr>
            </w:pPr>
            <w:r>
              <w:rPr>
                <w:rFonts w:ascii="Times New Roman" w:hAnsi="Times New Roman" w:cs="Times New Roman"/>
              </w:rPr>
              <w:t>Ends with HC</w:t>
            </w:r>
          </w:p>
        </w:tc>
      </w:tr>
      <w:tr w:rsidR="00822527" w:rsidRPr="002421CB" w14:paraId="7FE83C5A" w14:textId="77777777" w:rsidTr="00CD2283">
        <w:trPr>
          <w:trHeight w:val="345"/>
        </w:trPr>
        <w:tc>
          <w:tcPr>
            <w:tcW w:w="1525" w:type="dxa"/>
          </w:tcPr>
          <w:p w14:paraId="11D41E9E" w14:textId="77777777" w:rsidR="00822527" w:rsidRPr="002421CB" w:rsidRDefault="00822527" w:rsidP="00CD2283">
            <w:pPr>
              <w:rPr>
                <w:rFonts w:ascii="Times New Roman" w:hAnsi="Times New Roman" w:cs="Times New Roman"/>
              </w:rPr>
            </w:pPr>
          </w:p>
        </w:tc>
        <w:tc>
          <w:tcPr>
            <w:tcW w:w="1260" w:type="dxa"/>
          </w:tcPr>
          <w:p w14:paraId="11A75ABC" w14:textId="77777777" w:rsidR="00822527" w:rsidRPr="002421CB" w:rsidRDefault="00822527" w:rsidP="00CD2283">
            <w:pPr>
              <w:rPr>
                <w:rFonts w:ascii="Times New Roman" w:hAnsi="Times New Roman" w:cs="Times New Roman"/>
              </w:rPr>
            </w:pPr>
            <w:r>
              <w:rPr>
                <w:rFonts w:ascii="Times New Roman" w:hAnsi="Times New Roman" w:cs="Times New Roman"/>
              </w:rPr>
              <w:t>21-28</w:t>
            </w:r>
          </w:p>
        </w:tc>
        <w:tc>
          <w:tcPr>
            <w:tcW w:w="1350" w:type="dxa"/>
          </w:tcPr>
          <w:p w14:paraId="5C508EC6" w14:textId="4F550F0F" w:rsidR="00822527" w:rsidRPr="002421CB" w:rsidRDefault="00822527" w:rsidP="00CD2283">
            <w:pPr>
              <w:rPr>
                <w:rFonts w:ascii="Times New Roman" w:hAnsi="Times New Roman" w:cs="Times New Roman"/>
              </w:rPr>
            </w:pPr>
            <w:r>
              <w:rPr>
                <w:rFonts w:ascii="Times New Roman" w:hAnsi="Times New Roman" w:cs="Times New Roman"/>
              </w:rPr>
              <w:t xml:space="preserve">Phrase </w:t>
            </w:r>
            <w:r w:rsidR="005604B3">
              <w:rPr>
                <w:rFonts w:ascii="Times New Roman" w:hAnsi="Times New Roman" w:cs="Times New Roman"/>
              </w:rPr>
              <w:t>b</w:t>
            </w:r>
          </w:p>
        </w:tc>
        <w:tc>
          <w:tcPr>
            <w:tcW w:w="2070" w:type="dxa"/>
          </w:tcPr>
          <w:p w14:paraId="19822FC7" w14:textId="77777777" w:rsidR="00822527" w:rsidRPr="002421CB" w:rsidRDefault="00822527" w:rsidP="00CD2283">
            <w:pPr>
              <w:rPr>
                <w:rFonts w:ascii="Times New Roman" w:hAnsi="Times New Roman" w:cs="Times New Roman"/>
              </w:rPr>
            </w:pPr>
            <w:r>
              <w:rPr>
                <w:rFonts w:ascii="Times New Roman" w:hAnsi="Times New Roman" w:cs="Times New Roman"/>
              </w:rPr>
              <w:t>D major</w:t>
            </w:r>
          </w:p>
        </w:tc>
        <w:tc>
          <w:tcPr>
            <w:tcW w:w="3780" w:type="dxa"/>
          </w:tcPr>
          <w:p w14:paraId="326FA3B6" w14:textId="77777777" w:rsidR="00822527" w:rsidRPr="002421CB" w:rsidRDefault="00822527" w:rsidP="00CD2283">
            <w:pPr>
              <w:rPr>
                <w:rFonts w:ascii="Times New Roman" w:hAnsi="Times New Roman" w:cs="Times New Roman"/>
              </w:rPr>
            </w:pPr>
            <w:r>
              <w:rPr>
                <w:rFonts w:ascii="Times New Roman" w:hAnsi="Times New Roman" w:cs="Times New Roman"/>
              </w:rPr>
              <w:t>No Cadence</w:t>
            </w:r>
          </w:p>
        </w:tc>
      </w:tr>
      <w:tr w:rsidR="00822527" w:rsidRPr="002421CB" w14:paraId="3250D694" w14:textId="77777777" w:rsidTr="00CD2283">
        <w:trPr>
          <w:trHeight w:val="345"/>
        </w:trPr>
        <w:tc>
          <w:tcPr>
            <w:tcW w:w="1525" w:type="dxa"/>
          </w:tcPr>
          <w:p w14:paraId="0B605497" w14:textId="77777777" w:rsidR="00822527" w:rsidRPr="002421CB" w:rsidRDefault="00822527" w:rsidP="00CD2283">
            <w:pPr>
              <w:rPr>
                <w:rFonts w:ascii="Times New Roman" w:hAnsi="Times New Roman" w:cs="Times New Roman"/>
              </w:rPr>
            </w:pPr>
          </w:p>
        </w:tc>
        <w:tc>
          <w:tcPr>
            <w:tcW w:w="1260" w:type="dxa"/>
          </w:tcPr>
          <w:p w14:paraId="0999DD21" w14:textId="77777777" w:rsidR="00822527" w:rsidRDefault="00822527" w:rsidP="00CD2283">
            <w:pPr>
              <w:rPr>
                <w:rFonts w:ascii="Times New Roman" w:hAnsi="Times New Roman" w:cs="Times New Roman"/>
              </w:rPr>
            </w:pPr>
            <w:r>
              <w:rPr>
                <w:rFonts w:ascii="Times New Roman" w:hAnsi="Times New Roman" w:cs="Times New Roman"/>
              </w:rPr>
              <w:t>29-35</w:t>
            </w:r>
          </w:p>
        </w:tc>
        <w:tc>
          <w:tcPr>
            <w:tcW w:w="1350" w:type="dxa"/>
          </w:tcPr>
          <w:p w14:paraId="6EC4FE45" w14:textId="7733A160" w:rsidR="00822527" w:rsidRDefault="00822527" w:rsidP="00CD2283">
            <w:pPr>
              <w:rPr>
                <w:rFonts w:ascii="Times New Roman" w:hAnsi="Times New Roman" w:cs="Times New Roman"/>
              </w:rPr>
            </w:pPr>
            <w:r>
              <w:rPr>
                <w:rFonts w:ascii="Times New Roman" w:hAnsi="Times New Roman" w:cs="Times New Roman"/>
              </w:rPr>
              <w:t xml:space="preserve">Phrase </w:t>
            </w:r>
            <w:r w:rsidR="005604B3">
              <w:rPr>
                <w:rFonts w:ascii="Times New Roman" w:hAnsi="Times New Roman" w:cs="Times New Roman"/>
              </w:rPr>
              <w:t>c</w:t>
            </w:r>
          </w:p>
        </w:tc>
        <w:tc>
          <w:tcPr>
            <w:tcW w:w="2070" w:type="dxa"/>
          </w:tcPr>
          <w:p w14:paraId="165BA19E" w14:textId="77777777" w:rsidR="00822527" w:rsidRPr="002421CB" w:rsidRDefault="00822527" w:rsidP="00CD2283">
            <w:pPr>
              <w:rPr>
                <w:rFonts w:ascii="Times New Roman" w:hAnsi="Times New Roman" w:cs="Times New Roman"/>
              </w:rPr>
            </w:pPr>
            <w:r>
              <w:rPr>
                <w:rFonts w:ascii="Times New Roman" w:hAnsi="Times New Roman" w:cs="Times New Roman"/>
              </w:rPr>
              <w:t>D major</w:t>
            </w:r>
          </w:p>
        </w:tc>
        <w:tc>
          <w:tcPr>
            <w:tcW w:w="3780" w:type="dxa"/>
          </w:tcPr>
          <w:p w14:paraId="5453EA50" w14:textId="77777777" w:rsidR="00822527" w:rsidRPr="002421CB" w:rsidRDefault="00822527" w:rsidP="00CD2283">
            <w:pPr>
              <w:rPr>
                <w:rFonts w:ascii="Times New Roman" w:hAnsi="Times New Roman" w:cs="Times New Roman"/>
              </w:rPr>
            </w:pPr>
            <w:r>
              <w:rPr>
                <w:rFonts w:ascii="Times New Roman" w:hAnsi="Times New Roman" w:cs="Times New Roman"/>
              </w:rPr>
              <w:t>Ends with IAC</w:t>
            </w:r>
          </w:p>
        </w:tc>
      </w:tr>
      <w:tr w:rsidR="00822527" w:rsidRPr="002421CB" w14:paraId="491B50BD" w14:textId="77777777" w:rsidTr="00CD2283">
        <w:trPr>
          <w:trHeight w:val="345"/>
        </w:trPr>
        <w:tc>
          <w:tcPr>
            <w:tcW w:w="1525" w:type="dxa"/>
          </w:tcPr>
          <w:p w14:paraId="6244CB99"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Transition</w:t>
            </w:r>
          </w:p>
        </w:tc>
        <w:tc>
          <w:tcPr>
            <w:tcW w:w="1260" w:type="dxa"/>
          </w:tcPr>
          <w:p w14:paraId="044392A3" w14:textId="77777777" w:rsidR="00822527" w:rsidRPr="002421CB" w:rsidRDefault="00822527" w:rsidP="00CD2283">
            <w:pPr>
              <w:rPr>
                <w:rFonts w:ascii="Times New Roman" w:hAnsi="Times New Roman" w:cs="Times New Roman"/>
                <w:b/>
                <w:bCs/>
              </w:rPr>
            </w:pPr>
            <w:r>
              <w:rPr>
                <w:rFonts w:ascii="Times New Roman" w:hAnsi="Times New Roman" w:cs="Times New Roman"/>
                <w:b/>
                <w:bCs/>
              </w:rPr>
              <w:t>36-39</w:t>
            </w:r>
          </w:p>
        </w:tc>
        <w:tc>
          <w:tcPr>
            <w:tcW w:w="1350" w:type="dxa"/>
          </w:tcPr>
          <w:p w14:paraId="2F5D39D4" w14:textId="77777777" w:rsidR="00822527" w:rsidRPr="002421CB" w:rsidRDefault="00822527" w:rsidP="00CD2283">
            <w:pPr>
              <w:rPr>
                <w:rFonts w:ascii="Times New Roman" w:hAnsi="Times New Roman" w:cs="Times New Roman"/>
                <w:b/>
                <w:bCs/>
              </w:rPr>
            </w:pPr>
          </w:p>
        </w:tc>
        <w:tc>
          <w:tcPr>
            <w:tcW w:w="2070" w:type="dxa"/>
          </w:tcPr>
          <w:p w14:paraId="26803FDA" w14:textId="77777777" w:rsidR="00822527" w:rsidRDefault="00822527" w:rsidP="00CD2283">
            <w:pPr>
              <w:rPr>
                <w:rFonts w:ascii="Times New Roman" w:hAnsi="Times New Roman" w:cs="Times New Roman"/>
                <w:b/>
                <w:bCs/>
              </w:rPr>
            </w:pPr>
            <w:r>
              <w:rPr>
                <w:rFonts w:ascii="Times New Roman" w:hAnsi="Times New Roman" w:cs="Times New Roman"/>
                <w:b/>
                <w:bCs/>
              </w:rPr>
              <w:t xml:space="preserve">D major – </w:t>
            </w:r>
          </w:p>
          <w:p w14:paraId="211E4CC3" w14:textId="77777777" w:rsidR="00822527" w:rsidRPr="002421CB" w:rsidRDefault="00822527" w:rsidP="00CD2283">
            <w:pPr>
              <w:rPr>
                <w:rFonts w:ascii="Times New Roman" w:hAnsi="Times New Roman" w:cs="Times New Roman"/>
                <w:b/>
                <w:bCs/>
              </w:rPr>
            </w:pPr>
            <w:r>
              <w:rPr>
                <w:rFonts w:ascii="Times New Roman" w:hAnsi="Times New Roman" w:cs="Times New Roman"/>
                <w:b/>
                <w:bCs/>
              </w:rPr>
              <w:t>B-flat major</w:t>
            </w:r>
          </w:p>
        </w:tc>
        <w:tc>
          <w:tcPr>
            <w:tcW w:w="3780" w:type="dxa"/>
          </w:tcPr>
          <w:p w14:paraId="2273A205" w14:textId="77777777" w:rsidR="00822527" w:rsidRPr="004F4A42" w:rsidRDefault="00822527" w:rsidP="00CD2283">
            <w:pPr>
              <w:rPr>
                <w:rFonts w:ascii="Times New Roman" w:hAnsi="Times New Roman" w:cs="Times New Roman"/>
              </w:rPr>
            </w:pPr>
            <w:r w:rsidRPr="004F4A42">
              <w:rPr>
                <w:rFonts w:ascii="Times New Roman" w:hAnsi="Times New Roman" w:cs="Times New Roman"/>
              </w:rPr>
              <w:t>Pedal motive ascends through left hand to right hand</w:t>
            </w:r>
          </w:p>
        </w:tc>
      </w:tr>
      <w:tr w:rsidR="00822527" w:rsidRPr="002421CB" w14:paraId="6B58BC05" w14:textId="77777777" w:rsidTr="00CD2283">
        <w:trPr>
          <w:trHeight w:val="330"/>
        </w:trPr>
        <w:tc>
          <w:tcPr>
            <w:tcW w:w="1525" w:type="dxa"/>
          </w:tcPr>
          <w:p w14:paraId="37F541F8" w14:textId="77777777" w:rsidR="00822527" w:rsidRPr="002421CB" w:rsidRDefault="00822527" w:rsidP="00CD2283">
            <w:pPr>
              <w:rPr>
                <w:rFonts w:ascii="Times New Roman" w:hAnsi="Times New Roman" w:cs="Times New Roman"/>
                <w:b/>
                <w:bCs/>
              </w:rPr>
            </w:pPr>
            <w:r w:rsidRPr="002421CB">
              <w:rPr>
                <w:rFonts w:ascii="Times New Roman" w:hAnsi="Times New Roman" w:cs="Times New Roman"/>
                <w:b/>
                <w:bCs/>
              </w:rPr>
              <w:t>B</w:t>
            </w:r>
          </w:p>
        </w:tc>
        <w:tc>
          <w:tcPr>
            <w:tcW w:w="1260" w:type="dxa"/>
          </w:tcPr>
          <w:p w14:paraId="56F0A2BB" w14:textId="77777777" w:rsidR="00822527" w:rsidRPr="002421CB" w:rsidRDefault="00822527" w:rsidP="00CD2283">
            <w:pPr>
              <w:rPr>
                <w:rFonts w:ascii="Times New Roman" w:hAnsi="Times New Roman" w:cs="Times New Roman"/>
                <w:b/>
                <w:bCs/>
              </w:rPr>
            </w:pPr>
            <w:r>
              <w:rPr>
                <w:rFonts w:ascii="Times New Roman" w:hAnsi="Times New Roman" w:cs="Times New Roman"/>
                <w:b/>
                <w:bCs/>
              </w:rPr>
              <w:t>40-81</w:t>
            </w:r>
          </w:p>
        </w:tc>
        <w:tc>
          <w:tcPr>
            <w:tcW w:w="1350" w:type="dxa"/>
          </w:tcPr>
          <w:p w14:paraId="689FBF64" w14:textId="77777777" w:rsidR="00822527" w:rsidRPr="002421CB" w:rsidRDefault="00822527" w:rsidP="00CD2283">
            <w:pPr>
              <w:rPr>
                <w:rFonts w:ascii="Times New Roman" w:hAnsi="Times New Roman" w:cs="Times New Roman"/>
                <w:b/>
                <w:bCs/>
              </w:rPr>
            </w:pPr>
          </w:p>
        </w:tc>
        <w:tc>
          <w:tcPr>
            <w:tcW w:w="2070" w:type="dxa"/>
          </w:tcPr>
          <w:p w14:paraId="537E48E7" w14:textId="77777777" w:rsidR="00822527" w:rsidRDefault="00822527" w:rsidP="00CD2283">
            <w:pPr>
              <w:rPr>
                <w:rFonts w:ascii="Times New Roman" w:hAnsi="Times New Roman" w:cs="Times New Roman"/>
                <w:b/>
                <w:bCs/>
              </w:rPr>
            </w:pPr>
            <w:r>
              <w:rPr>
                <w:rFonts w:ascii="Times New Roman" w:hAnsi="Times New Roman" w:cs="Times New Roman"/>
                <w:b/>
                <w:bCs/>
              </w:rPr>
              <w:t xml:space="preserve">B-flat major, </w:t>
            </w:r>
          </w:p>
          <w:p w14:paraId="2EBF9D23" w14:textId="10CBBBC4" w:rsidR="00822527" w:rsidRPr="002421CB" w:rsidRDefault="00801B9A" w:rsidP="00CD2283">
            <w:pPr>
              <w:rPr>
                <w:rFonts w:ascii="Times New Roman" w:hAnsi="Times New Roman" w:cs="Times New Roman"/>
                <w:b/>
                <w:bCs/>
              </w:rPr>
            </w:pPr>
            <w:r>
              <w:rPr>
                <w:rFonts w:ascii="Times New Roman" w:hAnsi="Times New Roman" w:cs="Times New Roman"/>
                <w:b/>
                <w:bCs/>
              </w:rPr>
              <w:t>D</w:t>
            </w:r>
            <w:r w:rsidR="00822527" w:rsidRPr="00F13C6A">
              <w:rPr>
                <w:rFonts w:ascii="Times New Roman" w:hAnsi="Times New Roman" w:cs="Times New Roman"/>
                <w:b/>
                <w:bCs/>
              </w:rPr>
              <w:t xml:space="preserve"> minor,</w:t>
            </w:r>
            <w:r w:rsidR="00822527">
              <w:rPr>
                <w:rFonts w:ascii="Times New Roman" w:hAnsi="Times New Roman" w:cs="Times New Roman"/>
                <w:b/>
                <w:bCs/>
              </w:rPr>
              <w:t xml:space="preserve"> D major</w:t>
            </w:r>
          </w:p>
        </w:tc>
        <w:tc>
          <w:tcPr>
            <w:tcW w:w="3780" w:type="dxa"/>
          </w:tcPr>
          <w:p w14:paraId="07FC0BAE" w14:textId="77777777" w:rsidR="00822527" w:rsidRPr="002421CB" w:rsidRDefault="00822527" w:rsidP="00CD2283">
            <w:pPr>
              <w:rPr>
                <w:rFonts w:ascii="Times New Roman" w:hAnsi="Times New Roman" w:cs="Times New Roman"/>
              </w:rPr>
            </w:pPr>
          </w:p>
        </w:tc>
      </w:tr>
      <w:tr w:rsidR="00822527" w:rsidRPr="002421CB" w14:paraId="3DB959E1" w14:textId="77777777" w:rsidTr="00CD2283">
        <w:trPr>
          <w:trHeight w:val="345"/>
        </w:trPr>
        <w:tc>
          <w:tcPr>
            <w:tcW w:w="1525" w:type="dxa"/>
          </w:tcPr>
          <w:p w14:paraId="4631F34B" w14:textId="77777777" w:rsidR="00822527" w:rsidRPr="002421CB" w:rsidRDefault="00822527" w:rsidP="00CD2283">
            <w:pPr>
              <w:rPr>
                <w:rFonts w:ascii="Times New Roman" w:hAnsi="Times New Roman" w:cs="Times New Roman"/>
              </w:rPr>
            </w:pPr>
          </w:p>
        </w:tc>
        <w:tc>
          <w:tcPr>
            <w:tcW w:w="1260" w:type="dxa"/>
          </w:tcPr>
          <w:p w14:paraId="054F583F" w14:textId="77777777" w:rsidR="00822527" w:rsidRPr="002421CB" w:rsidRDefault="00822527" w:rsidP="00CD2283">
            <w:pPr>
              <w:rPr>
                <w:rFonts w:ascii="Times New Roman" w:hAnsi="Times New Roman" w:cs="Times New Roman"/>
              </w:rPr>
            </w:pPr>
            <w:r>
              <w:rPr>
                <w:rFonts w:ascii="Times New Roman" w:hAnsi="Times New Roman" w:cs="Times New Roman"/>
              </w:rPr>
              <w:t>40-47</w:t>
            </w:r>
          </w:p>
        </w:tc>
        <w:tc>
          <w:tcPr>
            <w:tcW w:w="1350" w:type="dxa"/>
          </w:tcPr>
          <w:p w14:paraId="4FF90DC0" w14:textId="77777777" w:rsidR="00822527" w:rsidRPr="002421CB" w:rsidRDefault="00822527" w:rsidP="00CD2283">
            <w:pPr>
              <w:rPr>
                <w:rFonts w:ascii="Times New Roman" w:hAnsi="Times New Roman" w:cs="Times New Roman"/>
              </w:rPr>
            </w:pPr>
            <w:r>
              <w:rPr>
                <w:rFonts w:ascii="Times New Roman" w:hAnsi="Times New Roman" w:cs="Times New Roman"/>
              </w:rPr>
              <w:t>B melody</w:t>
            </w:r>
          </w:p>
        </w:tc>
        <w:tc>
          <w:tcPr>
            <w:tcW w:w="2070" w:type="dxa"/>
          </w:tcPr>
          <w:p w14:paraId="209166AE" w14:textId="77777777" w:rsidR="00822527" w:rsidRPr="002421CB" w:rsidRDefault="00822527" w:rsidP="00CD2283">
            <w:pPr>
              <w:rPr>
                <w:rFonts w:ascii="Times New Roman" w:hAnsi="Times New Roman" w:cs="Times New Roman"/>
              </w:rPr>
            </w:pPr>
            <w:r>
              <w:rPr>
                <w:rFonts w:ascii="Times New Roman" w:hAnsi="Times New Roman" w:cs="Times New Roman"/>
              </w:rPr>
              <w:t>B-flat major</w:t>
            </w:r>
          </w:p>
        </w:tc>
        <w:tc>
          <w:tcPr>
            <w:tcW w:w="3780" w:type="dxa"/>
          </w:tcPr>
          <w:p w14:paraId="051CD238" w14:textId="77777777" w:rsidR="00822527" w:rsidRPr="002421CB" w:rsidRDefault="00822527" w:rsidP="00CD2283">
            <w:pPr>
              <w:rPr>
                <w:rFonts w:ascii="Times New Roman" w:hAnsi="Times New Roman" w:cs="Times New Roman"/>
              </w:rPr>
            </w:pPr>
          </w:p>
        </w:tc>
      </w:tr>
      <w:tr w:rsidR="00822527" w:rsidRPr="002421CB" w14:paraId="05ED8541" w14:textId="77777777" w:rsidTr="00CD2283">
        <w:trPr>
          <w:trHeight w:val="330"/>
        </w:trPr>
        <w:tc>
          <w:tcPr>
            <w:tcW w:w="1525" w:type="dxa"/>
          </w:tcPr>
          <w:p w14:paraId="0AB9D4AC" w14:textId="77777777" w:rsidR="00822527" w:rsidRPr="002421CB" w:rsidRDefault="00822527" w:rsidP="00CD2283">
            <w:pPr>
              <w:rPr>
                <w:rFonts w:ascii="Times New Roman" w:hAnsi="Times New Roman" w:cs="Times New Roman"/>
              </w:rPr>
            </w:pPr>
          </w:p>
        </w:tc>
        <w:tc>
          <w:tcPr>
            <w:tcW w:w="1260" w:type="dxa"/>
          </w:tcPr>
          <w:p w14:paraId="16208C59" w14:textId="77777777" w:rsidR="00822527" w:rsidRPr="002421CB" w:rsidRDefault="00822527" w:rsidP="00CD2283">
            <w:pPr>
              <w:rPr>
                <w:rFonts w:ascii="Times New Roman" w:hAnsi="Times New Roman" w:cs="Times New Roman"/>
              </w:rPr>
            </w:pPr>
            <w:r>
              <w:rPr>
                <w:rFonts w:ascii="Times New Roman" w:hAnsi="Times New Roman" w:cs="Times New Roman"/>
              </w:rPr>
              <w:t>48-55</w:t>
            </w:r>
          </w:p>
        </w:tc>
        <w:tc>
          <w:tcPr>
            <w:tcW w:w="1350" w:type="dxa"/>
          </w:tcPr>
          <w:p w14:paraId="79B4FF35" w14:textId="77777777" w:rsidR="00822527" w:rsidRPr="002421CB" w:rsidRDefault="00822527" w:rsidP="00CD2283">
            <w:pPr>
              <w:rPr>
                <w:rFonts w:ascii="Times New Roman" w:hAnsi="Times New Roman" w:cs="Times New Roman"/>
              </w:rPr>
            </w:pPr>
            <w:r>
              <w:rPr>
                <w:rFonts w:ascii="Times New Roman" w:hAnsi="Times New Roman" w:cs="Times New Roman"/>
              </w:rPr>
              <w:t>B melody</w:t>
            </w:r>
          </w:p>
        </w:tc>
        <w:tc>
          <w:tcPr>
            <w:tcW w:w="2070" w:type="dxa"/>
          </w:tcPr>
          <w:p w14:paraId="2FAF7C08" w14:textId="77777777" w:rsidR="00822527" w:rsidRPr="002421CB" w:rsidRDefault="00822527" w:rsidP="00CD2283">
            <w:pPr>
              <w:rPr>
                <w:rFonts w:ascii="Times New Roman" w:hAnsi="Times New Roman" w:cs="Times New Roman"/>
              </w:rPr>
            </w:pPr>
            <w:r>
              <w:rPr>
                <w:rFonts w:ascii="Times New Roman" w:hAnsi="Times New Roman" w:cs="Times New Roman"/>
              </w:rPr>
              <w:t>B-flat major</w:t>
            </w:r>
          </w:p>
        </w:tc>
        <w:tc>
          <w:tcPr>
            <w:tcW w:w="3780" w:type="dxa"/>
          </w:tcPr>
          <w:p w14:paraId="7A360868" w14:textId="77777777" w:rsidR="00822527" w:rsidRPr="002421CB" w:rsidRDefault="00822527" w:rsidP="00CD2283">
            <w:pPr>
              <w:rPr>
                <w:rFonts w:ascii="Times New Roman" w:hAnsi="Times New Roman" w:cs="Times New Roman"/>
              </w:rPr>
            </w:pPr>
          </w:p>
        </w:tc>
      </w:tr>
      <w:tr w:rsidR="00822527" w:rsidRPr="002421CB" w14:paraId="1D29E4D7" w14:textId="77777777" w:rsidTr="00CD2283">
        <w:trPr>
          <w:trHeight w:val="330"/>
        </w:trPr>
        <w:tc>
          <w:tcPr>
            <w:tcW w:w="1525" w:type="dxa"/>
          </w:tcPr>
          <w:p w14:paraId="041DD1AE" w14:textId="77777777" w:rsidR="00822527" w:rsidRPr="002421CB" w:rsidRDefault="00822527" w:rsidP="00CD2283">
            <w:pPr>
              <w:rPr>
                <w:rFonts w:ascii="Times New Roman" w:hAnsi="Times New Roman" w:cs="Times New Roman"/>
              </w:rPr>
            </w:pPr>
          </w:p>
        </w:tc>
        <w:tc>
          <w:tcPr>
            <w:tcW w:w="1260" w:type="dxa"/>
          </w:tcPr>
          <w:p w14:paraId="0701A322" w14:textId="77777777" w:rsidR="00822527" w:rsidRPr="002421CB" w:rsidRDefault="00822527" w:rsidP="00CD2283">
            <w:pPr>
              <w:rPr>
                <w:rFonts w:ascii="Times New Roman" w:hAnsi="Times New Roman" w:cs="Times New Roman"/>
              </w:rPr>
            </w:pPr>
            <w:r>
              <w:rPr>
                <w:rFonts w:ascii="Times New Roman" w:hAnsi="Times New Roman" w:cs="Times New Roman"/>
              </w:rPr>
              <w:t>56-62</w:t>
            </w:r>
          </w:p>
        </w:tc>
        <w:tc>
          <w:tcPr>
            <w:tcW w:w="1350" w:type="dxa"/>
          </w:tcPr>
          <w:p w14:paraId="64DBF530" w14:textId="77777777" w:rsidR="00822527" w:rsidRPr="002421CB" w:rsidRDefault="00822527" w:rsidP="00CD2283">
            <w:pPr>
              <w:rPr>
                <w:rFonts w:ascii="Times New Roman" w:hAnsi="Times New Roman" w:cs="Times New Roman"/>
              </w:rPr>
            </w:pPr>
            <w:r>
              <w:rPr>
                <w:rFonts w:ascii="Times New Roman" w:hAnsi="Times New Roman" w:cs="Times New Roman"/>
              </w:rPr>
              <w:t>Sequential</w:t>
            </w:r>
          </w:p>
        </w:tc>
        <w:tc>
          <w:tcPr>
            <w:tcW w:w="2070" w:type="dxa"/>
          </w:tcPr>
          <w:p w14:paraId="655A2839" w14:textId="77777777" w:rsidR="00822527" w:rsidRPr="002421CB" w:rsidRDefault="00822527" w:rsidP="00CD2283">
            <w:pPr>
              <w:rPr>
                <w:rFonts w:ascii="Times New Roman" w:hAnsi="Times New Roman" w:cs="Times New Roman"/>
              </w:rPr>
            </w:pPr>
            <w:r>
              <w:rPr>
                <w:rFonts w:ascii="Times New Roman" w:hAnsi="Times New Roman" w:cs="Times New Roman"/>
              </w:rPr>
              <w:t>B-flat major</w:t>
            </w:r>
          </w:p>
        </w:tc>
        <w:tc>
          <w:tcPr>
            <w:tcW w:w="3780" w:type="dxa"/>
          </w:tcPr>
          <w:p w14:paraId="4EC6013A" w14:textId="77777777" w:rsidR="00822527" w:rsidRPr="002421CB" w:rsidRDefault="00822527" w:rsidP="00CD2283">
            <w:pPr>
              <w:rPr>
                <w:rFonts w:ascii="Times New Roman" w:hAnsi="Times New Roman" w:cs="Times New Roman"/>
              </w:rPr>
            </w:pPr>
          </w:p>
        </w:tc>
      </w:tr>
      <w:tr w:rsidR="00822527" w:rsidRPr="002421CB" w14:paraId="031237AC" w14:textId="77777777" w:rsidTr="00CD2283">
        <w:trPr>
          <w:trHeight w:val="330"/>
        </w:trPr>
        <w:tc>
          <w:tcPr>
            <w:tcW w:w="1525" w:type="dxa"/>
          </w:tcPr>
          <w:p w14:paraId="6B3CCC9E" w14:textId="77777777" w:rsidR="00822527" w:rsidRPr="002421CB" w:rsidRDefault="00822527" w:rsidP="00CD2283">
            <w:pPr>
              <w:rPr>
                <w:rFonts w:ascii="Times New Roman" w:hAnsi="Times New Roman" w:cs="Times New Roman"/>
              </w:rPr>
            </w:pPr>
          </w:p>
        </w:tc>
        <w:tc>
          <w:tcPr>
            <w:tcW w:w="1260" w:type="dxa"/>
          </w:tcPr>
          <w:p w14:paraId="1682B24D" w14:textId="77777777" w:rsidR="00822527" w:rsidRPr="002421CB" w:rsidRDefault="00822527" w:rsidP="00CD2283">
            <w:pPr>
              <w:rPr>
                <w:rFonts w:ascii="Times New Roman" w:hAnsi="Times New Roman" w:cs="Times New Roman"/>
              </w:rPr>
            </w:pPr>
            <w:r>
              <w:rPr>
                <w:rFonts w:ascii="Times New Roman" w:hAnsi="Times New Roman" w:cs="Times New Roman"/>
              </w:rPr>
              <w:t>62-69</w:t>
            </w:r>
          </w:p>
        </w:tc>
        <w:tc>
          <w:tcPr>
            <w:tcW w:w="1350" w:type="dxa"/>
          </w:tcPr>
          <w:p w14:paraId="2EFEF2D7" w14:textId="77777777" w:rsidR="00822527" w:rsidRPr="002421CB" w:rsidRDefault="00822527" w:rsidP="00CD2283">
            <w:pPr>
              <w:rPr>
                <w:rFonts w:ascii="Times New Roman" w:hAnsi="Times New Roman" w:cs="Times New Roman"/>
              </w:rPr>
            </w:pPr>
            <w:r>
              <w:rPr>
                <w:rFonts w:ascii="Times New Roman" w:hAnsi="Times New Roman" w:cs="Times New Roman"/>
              </w:rPr>
              <w:t>B melody’</w:t>
            </w:r>
          </w:p>
        </w:tc>
        <w:tc>
          <w:tcPr>
            <w:tcW w:w="2070" w:type="dxa"/>
          </w:tcPr>
          <w:p w14:paraId="05B6E4CC" w14:textId="77777777" w:rsidR="00822527" w:rsidRPr="002421CB" w:rsidRDefault="00822527" w:rsidP="00CD2283">
            <w:pPr>
              <w:rPr>
                <w:rFonts w:ascii="Times New Roman" w:hAnsi="Times New Roman" w:cs="Times New Roman"/>
              </w:rPr>
            </w:pPr>
            <w:r>
              <w:rPr>
                <w:rFonts w:ascii="Times New Roman" w:hAnsi="Times New Roman" w:cs="Times New Roman"/>
              </w:rPr>
              <w:t>B-flat major</w:t>
            </w:r>
          </w:p>
        </w:tc>
        <w:tc>
          <w:tcPr>
            <w:tcW w:w="3780" w:type="dxa"/>
          </w:tcPr>
          <w:p w14:paraId="54740C8C" w14:textId="77777777" w:rsidR="00822527" w:rsidRPr="002421CB" w:rsidRDefault="00822527" w:rsidP="00CD2283">
            <w:pPr>
              <w:rPr>
                <w:rFonts w:ascii="Times New Roman" w:hAnsi="Times New Roman" w:cs="Times New Roman"/>
              </w:rPr>
            </w:pPr>
            <w:r>
              <w:rPr>
                <w:rFonts w:ascii="Times New Roman" w:hAnsi="Times New Roman" w:cs="Times New Roman"/>
              </w:rPr>
              <w:t>Shorten and altered at m. 69</w:t>
            </w:r>
          </w:p>
        </w:tc>
      </w:tr>
      <w:tr w:rsidR="00822527" w:rsidRPr="002421CB" w14:paraId="5F84868A" w14:textId="77777777" w:rsidTr="00CD2283">
        <w:trPr>
          <w:trHeight w:val="330"/>
        </w:trPr>
        <w:tc>
          <w:tcPr>
            <w:tcW w:w="1525" w:type="dxa"/>
          </w:tcPr>
          <w:p w14:paraId="6CEE68AB" w14:textId="77777777" w:rsidR="00822527" w:rsidRPr="002421CB" w:rsidRDefault="00822527" w:rsidP="00CD2283">
            <w:pPr>
              <w:rPr>
                <w:rFonts w:ascii="Times New Roman" w:hAnsi="Times New Roman" w:cs="Times New Roman"/>
              </w:rPr>
            </w:pPr>
          </w:p>
        </w:tc>
        <w:tc>
          <w:tcPr>
            <w:tcW w:w="1260" w:type="dxa"/>
          </w:tcPr>
          <w:p w14:paraId="11326841" w14:textId="77777777" w:rsidR="00822527" w:rsidRPr="002421CB" w:rsidRDefault="00822527" w:rsidP="00CD2283">
            <w:pPr>
              <w:rPr>
                <w:rFonts w:ascii="Times New Roman" w:hAnsi="Times New Roman" w:cs="Times New Roman"/>
              </w:rPr>
            </w:pPr>
            <w:r>
              <w:rPr>
                <w:rFonts w:ascii="Times New Roman" w:hAnsi="Times New Roman" w:cs="Times New Roman"/>
              </w:rPr>
              <w:t>70-73</w:t>
            </w:r>
          </w:p>
        </w:tc>
        <w:tc>
          <w:tcPr>
            <w:tcW w:w="1350" w:type="dxa"/>
          </w:tcPr>
          <w:p w14:paraId="55D64108" w14:textId="77777777" w:rsidR="00822527" w:rsidRPr="002421CB" w:rsidRDefault="00822527" w:rsidP="00CD2283">
            <w:pPr>
              <w:rPr>
                <w:rFonts w:ascii="Times New Roman" w:hAnsi="Times New Roman" w:cs="Times New Roman"/>
              </w:rPr>
            </w:pPr>
          </w:p>
        </w:tc>
        <w:tc>
          <w:tcPr>
            <w:tcW w:w="2070" w:type="dxa"/>
          </w:tcPr>
          <w:p w14:paraId="1789AB52" w14:textId="77777777" w:rsidR="00822527" w:rsidRPr="002421CB" w:rsidRDefault="00822527" w:rsidP="00CD2283">
            <w:pPr>
              <w:rPr>
                <w:rFonts w:ascii="Times New Roman" w:hAnsi="Times New Roman" w:cs="Times New Roman"/>
              </w:rPr>
            </w:pPr>
            <w:r>
              <w:rPr>
                <w:rFonts w:ascii="Times New Roman" w:hAnsi="Times New Roman" w:cs="Times New Roman"/>
              </w:rPr>
              <w:t>D minor</w:t>
            </w:r>
          </w:p>
        </w:tc>
        <w:tc>
          <w:tcPr>
            <w:tcW w:w="3780" w:type="dxa"/>
          </w:tcPr>
          <w:p w14:paraId="177E3358" w14:textId="77777777" w:rsidR="00822527" w:rsidRPr="002421CB" w:rsidRDefault="00822527" w:rsidP="00CD2283">
            <w:pPr>
              <w:rPr>
                <w:rFonts w:ascii="Times New Roman" w:hAnsi="Times New Roman" w:cs="Times New Roman"/>
              </w:rPr>
            </w:pPr>
            <w:r>
              <w:rPr>
                <w:rFonts w:ascii="Times New Roman" w:hAnsi="Times New Roman" w:cs="Times New Roman"/>
              </w:rPr>
              <w:t>2-note motive</w:t>
            </w:r>
          </w:p>
        </w:tc>
      </w:tr>
      <w:tr w:rsidR="00822527" w:rsidRPr="002421CB" w14:paraId="06DD874E" w14:textId="77777777" w:rsidTr="00CD2283">
        <w:trPr>
          <w:trHeight w:val="330"/>
        </w:trPr>
        <w:tc>
          <w:tcPr>
            <w:tcW w:w="1525" w:type="dxa"/>
          </w:tcPr>
          <w:p w14:paraId="7A2A5896" w14:textId="77777777" w:rsidR="00822527" w:rsidRPr="002421CB" w:rsidRDefault="00822527" w:rsidP="00CD2283">
            <w:pPr>
              <w:rPr>
                <w:rFonts w:ascii="Times New Roman" w:hAnsi="Times New Roman" w:cs="Times New Roman"/>
              </w:rPr>
            </w:pPr>
          </w:p>
        </w:tc>
        <w:tc>
          <w:tcPr>
            <w:tcW w:w="1260" w:type="dxa"/>
          </w:tcPr>
          <w:p w14:paraId="45956761" w14:textId="77777777" w:rsidR="00822527" w:rsidRDefault="00822527" w:rsidP="00CD2283">
            <w:pPr>
              <w:rPr>
                <w:rFonts w:ascii="Times New Roman" w:hAnsi="Times New Roman" w:cs="Times New Roman"/>
              </w:rPr>
            </w:pPr>
            <w:r>
              <w:rPr>
                <w:rFonts w:ascii="Times New Roman" w:hAnsi="Times New Roman" w:cs="Times New Roman"/>
              </w:rPr>
              <w:t>73-81</w:t>
            </w:r>
          </w:p>
        </w:tc>
        <w:tc>
          <w:tcPr>
            <w:tcW w:w="1350" w:type="dxa"/>
          </w:tcPr>
          <w:p w14:paraId="0FABDBDE" w14:textId="77777777" w:rsidR="00822527" w:rsidRPr="002421CB" w:rsidRDefault="00822527" w:rsidP="00CD2283">
            <w:pPr>
              <w:rPr>
                <w:rFonts w:ascii="Times New Roman" w:hAnsi="Times New Roman" w:cs="Times New Roman"/>
              </w:rPr>
            </w:pPr>
          </w:p>
        </w:tc>
        <w:tc>
          <w:tcPr>
            <w:tcW w:w="2070" w:type="dxa"/>
          </w:tcPr>
          <w:p w14:paraId="4F1E8F24" w14:textId="77777777" w:rsidR="00822527" w:rsidRPr="002421CB" w:rsidRDefault="00822527" w:rsidP="00CD2283">
            <w:pPr>
              <w:rPr>
                <w:rFonts w:ascii="Times New Roman" w:hAnsi="Times New Roman" w:cs="Times New Roman"/>
              </w:rPr>
            </w:pPr>
            <w:r>
              <w:rPr>
                <w:rFonts w:ascii="Times New Roman" w:hAnsi="Times New Roman" w:cs="Times New Roman"/>
              </w:rPr>
              <w:t>V/D (d)</w:t>
            </w:r>
          </w:p>
        </w:tc>
        <w:tc>
          <w:tcPr>
            <w:tcW w:w="3780" w:type="dxa"/>
          </w:tcPr>
          <w:p w14:paraId="62663A75" w14:textId="77777777" w:rsidR="00822527" w:rsidRDefault="00822527" w:rsidP="00CD2283">
            <w:pPr>
              <w:rPr>
                <w:rFonts w:ascii="Times New Roman" w:hAnsi="Times New Roman" w:cs="Times New Roman"/>
              </w:rPr>
            </w:pPr>
            <w:r>
              <w:rPr>
                <w:rFonts w:ascii="Times New Roman" w:hAnsi="Times New Roman" w:cs="Times New Roman"/>
              </w:rPr>
              <w:t>Standing on the dominant</w:t>
            </w:r>
          </w:p>
        </w:tc>
      </w:tr>
      <w:tr w:rsidR="00822527" w:rsidRPr="002421CB" w14:paraId="01CD6C54" w14:textId="77777777" w:rsidTr="00CD2283">
        <w:trPr>
          <w:trHeight w:val="345"/>
        </w:trPr>
        <w:tc>
          <w:tcPr>
            <w:tcW w:w="1525" w:type="dxa"/>
          </w:tcPr>
          <w:p w14:paraId="7B9C64EB" w14:textId="77777777" w:rsidR="00822527" w:rsidRPr="002421CB" w:rsidRDefault="00822527" w:rsidP="00CD2283">
            <w:pPr>
              <w:rPr>
                <w:rFonts w:ascii="Times New Roman" w:hAnsi="Times New Roman" w:cs="Times New Roman"/>
              </w:rPr>
            </w:pPr>
            <w:r w:rsidRPr="002421CB">
              <w:rPr>
                <w:rFonts w:ascii="Times New Roman" w:hAnsi="Times New Roman" w:cs="Times New Roman"/>
                <w:b/>
                <w:bCs/>
              </w:rPr>
              <w:t>Return of A</w:t>
            </w:r>
          </w:p>
        </w:tc>
        <w:tc>
          <w:tcPr>
            <w:tcW w:w="1260" w:type="dxa"/>
          </w:tcPr>
          <w:p w14:paraId="39D8844E" w14:textId="77777777" w:rsidR="00822527" w:rsidRPr="002421CB" w:rsidRDefault="00822527" w:rsidP="00CD2283">
            <w:pPr>
              <w:rPr>
                <w:rFonts w:ascii="Times New Roman" w:hAnsi="Times New Roman" w:cs="Times New Roman"/>
              </w:rPr>
            </w:pPr>
            <w:r>
              <w:rPr>
                <w:rFonts w:ascii="Times New Roman" w:hAnsi="Times New Roman" w:cs="Times New Roman"/>
                <w:b/>
                <w:bCs/>
              </w:rPr>
              <w:t>82-115</w:t>
            </w:r>
          </w:p>
        </w:tc>
        <w:tc>
          <w:tcPr>
            <w:tcW w:w="1350" w:type="dxa"/>
          </w:tcPr>
          <w:p w14:paraId="425884C5" w14:textId="77777777" w:rsidR="00822527" w:rsidRPr="002421CB" w:rsidRDefault="00822527" w:rsidP="00CD2283">
            <w:pPr>
              <w:rPr>
                <w:rFonts w:ascii="Times New Roman" w:hAnsi="Times New Roman" w:cs="Times New Roman"/>
              </w:rPr>
            </w:pPr>
          </w:p>
        </w:tc>
        <w:tc>
          <w:tcPr>
            <w:tcW w:w="2070" w:type="dxa"/>
          </w:tcPr>
          <w:p w14:paraId="58EA4AA3" w14:textId="77777777" w:rsidR="00822527" w:rsidRPr="002421CB" w:rsidRDefault="00822527" w:rsidP="00CD2283">
            <w:pPr>
              <w:rPr>
                <w:rFonts w:ascii="Times New Roman" w:hAnsi="Times New Roman" w:cs="Times New Roman"/>
              </w:rPr>
            </w:pPr>
          </w:p>
        </w:tc>
        <w:tc>
          <w:tcPr>
            <w:tcW w:w="3780" w:type="dxa"/>
          </w:tcPr>
          <w:p w14:paraId="2F3E3D96" w14:textId="77777777" w:rsidR="00822527" w:rsidRPr="002421CB" w:rsidRDefault="00822527" w:rsidP="00CD2283">
            <w:pPr>
              <w:rPr>
                <w:rFonts w:ascii="Times New Roman" w:hAnsi="Times New Roman" w:cs="Times New Roman"/>
              </w:rPr>
            </w:pPr>
          </w:p>
        </w:tc>
      </w:tr>
      <w:tr w:rsidR="00822527" w:rsidRPr="002421CB" w14:paraId="790020BB" w14:textId="77777777" w:rsidTr="00CD2283">
        <w:trPr>
          <w:trHeight w:val="330"/>
        </w:trPr>
        <w:tc>
          <w:tcPr>
            <w:tcW w:w="1525" w:type="dxa"/>
          </w:tcPr>
          <w:p w14:paraId="40C174E8" w14:textId="77777777" w:rsidR="00822527" w:rsidRPr="002421CB" w:rsidRDefault="00822527" w:rsidP="00CD2283">
            <w:pPr>
              <w:rPr>
                <w:rFonts w:ascii="Times New Roman" w:hAnsi="Times New Roman" w:cs="Times New Roman"/>
                <w:b/>
                <w:bCs/>
              </w:rPr>
            </w:pPr>
          </w:p>
        </w:tc>
        <w:tc>
          <w:tcPr>
            <w:tcW w:w="1260" w:type="dxa"/>
          </w:tcPr>
          <w:p w14:paraId="58AED06F" w14:textId="77777777" w:rsidR="00822527" w:rsidRPr="002421CB" w:rsidRDefault="00822527" w:rsidP="00CD2283">
            <w:pPr>
              <w:rPr>
                <w:rFonts w:ascii="Times New Roman" w:hAnsi="Times New Roman" w:cs="Times New Roman"/>
                <w:b/>
                <w:bCs/>
              </w:rPr>
            </w:pPr>
            <w:r>
              <w:rPr>
                <w:rFonts w:ascii="Times New Roman" w:hAnsi="Times New Roman" w:cs="Times New Roman"/>
              </w:rPr>
              <w:t>82-85</w:t>
            </w:r>
          </w:p>
        </w:tc>
        <w:tc>
          <w:tcPr>
            <w:tcW w:w="1350" w:type="dxa"/>
          </w:tcPr>
          <w:p w14:paraId="457F0F3C" w14:textId="77777777" w:rsidR="00822527" w:rsidRPr="002421CB" w:rsidRDefault="00822527" w:rsidP="00CD2283">
            <w:pPr>
              <w:rPr>
                <w:rFonts w:ascii="Times New Roman" w:hAnsi="Times New Roman" w:cs="Times New Roman"/>
              </w:rPr>
            </w:pPr>
            <w:r>
              <w:rPr>
                <w:rFonts w:ascii="Times New Roman" w:hAnsi="Times New Roman" w:cs="Times New Roman"/>
              </w:rPr>
              <w:t>Fanfare</w:t>
            </w:r>
          </w:p>
        </w:tc>
        <w:tc>
          <w:tcPr>
            <w:tcW w:w="2070" w:type="dxa"/>
          </w:tcPr>
          <w:p w14:paraId="367853A1" w14:textId="77777777" w:rsidR="00822527" w:rsidRPr="002421CB" w:rsidRDefault="00822527" w:rsidP="00CD2283">
            <w:pPr>
              <w:rPr>
                <w:rFonts w:ascii="Times New Roman" w:hAnsi="Times New Roman" w:cs="Times New Roman"/>
              </w:rPr>
            </w:pPr>
          </w:p>
        </w:tc>
        <w:tc>
          <w:tcPr>
            <w:tcW w:w="3780" w:type="dxa"/>
          </w:tcPr>
          <w:p w14:paraId="412D115E" w14:textId="77777777" w:rsidR="00822527" w:rsidRPr="002421CB" w:rsidRDefault="00822527" w:rsidP="00CD2283">
            <w:pPr>
              <w:rPr>
                <w:rFonts w:ascii="Times New Roman" w:hAnsi="Times New Roman" w:cs="Times New Roman"/>
              </w:rPr>
            </w:pPr>
            <w:r>
              <w:rPr>
                <w:rFonts w:ascii="Times New Roman" w:hAnsi="Times New Roman" w:cs="Times New Roman"/>
              </w:rPr>
              <w:t>Thicker texture than before</w:t>
            </w:r>
          </w:p>
        </w:tc>
      </w:tr>
      <w:tr w:rsidR="00822527" w:rsidRPr="002421CB" w14:paraId="49E1F4AD" w14:textId="77777777" w:rsidTr="00CD2283">
        <w:trPr>
          <w:trHeight w:val="330"/>
        </w:trPr>
        <w:tc>
          <w:tcPr>
            <w:tcW w:w="1525" w:type="dxa"/>
          </w:tcPr>
          <w:p w14:paraId="14F4A11E" w14:textId="77777777" w:rsidR="00822527" w:rsidRPr="002421CB" w:rsidRDefault="00822527" w:rsidP="00CD2283">
            <w:pPr>
              <w:rPr>
                <w:rFonts w:ascii="Times New Roman" w:hAnsi="Times New Roman" w:cs="Times New Roman"/>
              </w:rPr>
            </w:pPr>
          </w:p>
        </w:tc>
        <w:tc>
          <w:tcPr>
            <w:tcW w:w="1260" w:type="dxa"/>
          </w:tcPr>
          <w:p w14:paraId="07D5C70E" w14:textId="77777777" w:rsidR="00822527" w:rsidRPr="002421CB" w:rsidRDefault="00822527" w:rsidP="00CD2283">
            <w:pPr>
              <w:rPr>
                <w:rFonts w:ascii="Times New Roman" w:hAnsi="Times New Roman" w:cs="Times New Roman"/>
              </w:rPr>
            </w:pPr>
            <w:r>
              <w:rPr>
                <w:rFonts w:ascii="Times New Roman" w:hAnsi="Times New Roman" w:cs="Times New Roman"/>
              </w:rPr>
              <w:t>86-93</w:t>
            </w:r>
          </w:p>
        </w:tc>
        <w:tc>
          <w:tcPr>
            <w:tcW w:w="1350" w:type="dxa"/>
          </w:tcPr>
          <w:p w14:paraId="2F421EAE" w14:textId="57C80046" w:rsidR="00822527" w:rsidRPr="002421CB" w:rsidRDefault="00822527" w:rsidP="00CD2283">
            <w:pPr>
              <w:rPr>
                <w:rFonts w:ascii="Times New Roman" w:hAnsi="Times New Roman" w:cs="Times New Roman"/>
              </w:rPr>
            </w:pPr>
            <w:r w:rsidRPr="006B4573">
              <w:rPr>
                <w:rFonts w:ascii="Times New Roman" w:hAnsi="Times New Roman" w:cs="Times New Roman"/>
              </w:rPr>
              <w:t xml:space="preserve">Phrase </w:t>
            </w:r>
            <w:r w:rsidR="005604B3">
              <w:rPr>
                <w:rFonts w:ascii="Times New Roman" w:hAnsi="Times New Roman" w:cs="Times New Roman"/>
              </w:rPr>
              <w:t>a</w:t>
            </w:r>
          </w:p>
        </w:tc>
        <w:tc>
          <w:tcPr>
            <w:tcW w:w="2070" w:type="dxa"/>
          </w:tcPr>
          <w:p w14:paraId="169FD4B4" w14:textId="77777777" w:rsidR="00822527" w:rsidRPr="002421CB" w:rsidRDefault="00822527" w:rsidP="00CD2283">
            <w:pPr>
              <w:rPr>
                <w:rFonts w:ascii="Times New Roman" w:hAnsi="Times New Roman" w:cs="Times New Roman"/>
              </w:rPr>
            </w:pPr>
            <w:r>
              <w:rPr>
                <w:rFonts w:ascii="Times New Roman" w:hAnsi="Times New Roman" w:cs="Times New Roman"/>
              </w:rPr>
              <w:t>D major</w:t>
            </w:r>
          </w:p>
        </w:tc>
        <w:tc>
          <w:tcPr>
            <w:tcW w:w="3780" w:type="dxa"/>
          </w:tcPr>
          <w:p w14:paraId="0CAFA88E" w14:textId="77777777" w:rsidR="00822527" w:rsidRPr="002421CB" w:rsidRDefault="00822527" w:rsidP="00CD2283">
            <w:pPr>
              <w:rPr>
                <w:rFonts w:ascii="Times New Roman" w:hAnsi="Times New Roman" w:cs="Times New Roman"/>
              </w:rPr>
            </w:pPr>
            <w:r>
              <w:rPr>
                <w:rFonts w:ascii="Times New Roman" w:hAnsi="Times New Roman" w:cs="Times New Roman"/>
              </w:rPr>
              <w:t>cf. mm. 5-12</w:t>
            </w:r>
          </w:p>
        </w:tc>
      </w:tr>
      <w:tr w:rsidR="00822527" w:rsidRPr="002421CB" w14:paraId="7B4B83D9" w14:textId="77777777" w:rsidTr="00CD2283">
        <w:trPr>
          <w:trHeight w:val="330"/>
        </w:trPr>
        <w:tc>
          <w:tcPr>
            <w:tcW w:w="1525" w:type="dxa"/>
          </w:tcPr>
          <w:p w14:paraId="7C746750" w14:textId="77777777" w:rsidR="00822527" w:rsidRPr="002421CB" w:rsidRDefault="00822527" w:rsidP="00CD2283">
            <w:pPr>
              <w:rPr>
                <w:rFonts w:ascii="Times New Roman" w:hAnsi="Times New Roman" w:cs="Times New Roman"/>
              </w:rPr>
            </w:pPr>
          </w:p>
        </w:tc>
        <w:tc>
          <w:tcPr>
            <w:tcW w:w="1260" w:type="dxa"/>
          </w:tcPr>
          <w:p w14:paraId="18AC596F" w14:textId="77777777" w:rsidR="00822527" w:rsidRDefault="00822527" w:rsidP="00CD2283">
            <w:pPr>
              <w:rPr>
                <w:rFonts w:ascii="Times New Roman" w:hAnsi="Times New Roman" w:cs="Times New Roman"/>
              </w:rPr>
            </w:pPr>
            <w:r>
              <w:rPr>
                <w:rFonts w:ascii="Times New Roman" w:hAnsi="Times New Roman" w:cs="Times New Roman"/>
              </w:rPr>
              <w:t>94-102</w:t>
            </w:r>
          </w:p>
        </w:tc>
        <w:tc>
          <w:tcPr>
            <w:tcW w:w="1350" w:type="dxa"/>
          </w:tcPr>
          <w:p w14:paraId="26EFA40F" w14:textId="7CA0ADF4" w:rsidR="00822527" w:rsidRPr="002421CB" w:rsidRDefault="00822527" w:rsidP="00CD2283">
            <w:pPr>
              <w:rPr>
                <w:rFonts w:ascii="Times New Roman" w:hAnsi="Times New Roman" w:cs="Times New Roman"/>
              </w:rPr>
            </w:pPr>
            <w:r>
              <w:rPr>
                <w:rFonts w:ascii="Times New Roman" w:hAnsi="Times New Roman" w:cs="Times New Roman"/>
              </w:rPr>
              <w:t xml:space="preserve">Phrase </w:t>
            </w:r>
            <w:r w:rsidR="005604B3">
              <w:rPr>
                <w:rFonts w:ascii="Times New Roman" w:hAnsi="Times New Roman" w:cs="Times New Roman"/>
              </w:rPr>
              <w:t>a</w:t>
            </w:r>
            <w:r>
              <w:rPr>
                <w:rFonts w:ascii="Times New Roman" w:hAnsi="Times New Roman" w:cs="Times New Roman"/>
              </w:rPr>
              <w:t>’</w:t>
            </w:r>
          </w:p>
        </w:tc>
        <w:tc>
          <w:tcPr>
            <w:tcW w:w="2070" w:type="dxa"/>
          </w:tcPr>
          <w:p w14:paraId="527597C8" w14:textId="77777777" w:rsidR="00822527" w:rsidRDefault="00822527" w:rsidP="00CD2283">
            <w:pPr>
              <w:rPr>
                <w:rFonts w:ascii="Times New Roman" w:hAnsi="Times New Roman" w:cs="Times New Roman"/>
              </w:rPr>
            </w:pPr>
            <w:r>
              <w:rPr>
                <w:rFonts w:ascii="Times New Roman" w:hAnsi="Times New Roman" w:cs="Times New Roman"/>
              </w:rPr>
              <w:t xml:space="preserve">D major – </w:t>
            </w:r>
          </w:p>
          <w:p w14:paraId="044CC6AD" w14:textId="77777777" w:rsidR="00822527" w:rsidRPr="002421CB" w:rsidRDefault="00822527" w:rsidP="00CD2283">
            <w:pPr>
              <w:rPr>
                <w:rFonts w:ascii="Times New Roman" w:hAnsi="Times New Roman" w:cs="Times New Roman"/>
              </w:rPr>
            </w:pPr>
            <w:r>
              <w:rPr>
                <w:rFonts w:ascii="Times New Roman" w:hAnsi="Times New Roman" w:cs="Times New Roman"/>
              </w:rPr>
              <w:t>E-flat major</w:t>
            </w:r>
          </w:p>
        </w:tc>
        <w:tc>
          <w:tcPr>
            <w:tcW w:w="3780" w:type="dxa"/>
          </w:tcPr>
          <w:p w14:paraId="106E875C" w14:textId="77777777" w:rsidR="00822527" w:rsidRPr="002421CB" w:rsidRDefault="00822527" w:rsidP="00CD2283">
            <w:pPr>
              <w:rPr>
                <w:rFonts w:ascii="Times New Roman" w:hAnsi="Times New Roman" w:cs="Times New Roman"/>
              </w:rPr>
            </w:pPr>
            <w:r>
              <w:rPr>
                <w:rFonts w:ascii="Times New Roman" w:hAnsi="Times New Roman" w:cs="Times New Roman"/>
              </w:rPr>
              <w:t>cf. mm. 13-20, modulates in mm. 99-100</w:t>
            </w:r>
          </w:p>
        </w:tc>
      </w:tr>
      <w:tr w:rsidR="00822527" w:rsidRPr="002421CB" w14:paraId="00BBA55F" w14:textId="77777777" w:rsidTr="00CD2283">
        <w:trPr>
          <w:trHeight w:val="330"/>
        </w:trPr>
        <w:tc>
          <w:tcPr>
            <w:tcW w:w="1525" w:type="dxa"/>
          </w:tcPr>
          <w:p w14:paraId="1B0E1B36" w14:textId="77777777" w:rsidR="00822527" w:rsidRPr="002421CB" w:rsidRDefault="00822527" w:rsidP="00CD2283">
            <w:pPr>
              <w:rPr>
                <w:rFonts w:ascii="Times New Roman" w:hAnsi="Times New Roman" w:cs="Times New Roman"/>
              </w:rPr>
            </w:pPr>
          </w:p>
        </w:tc>
        <w:tc>
          <w:tcPr>
            <w:tcW w:w="1260" w:type="dxa"/>
          </w:tcPr>
          <w:p w14:paraId="0736B85E" w14:textId="77777777" w:rsidR="00822527" w:rsidRDefault="00822527" w:rsidP="00CD2283">
            <w:pPr>
              <w:rPr>
                <w:rFonts w:ascii="Times New Roman" w:hAnsi="Times New Roman" w:cs="Times New Roman"/>
              </w:rPr>
            </w:pPr>
            <w:r>
              <w:rPr>
                <w:rFonts w:ascii="Times New Roman" w:hAnsi="Times New Roman" w:cs="Times New Roman"/>
              </w:rPr>
              <w:t>102-109</w:t>
            </w:r>
          </w:p>
        </w:tc>
        <w:tc>
          <w:tcPr>
            <w:tcW w:w="1350" w:type="dxa"/>
          </w:tcPr>
          <w:p w14:paraId="594BA824" w14:textId="616A1814" w:rsidR="00822527" w:rsidRPr="002421CB" w:rsidRDefault="00822527" w:rsidP="00CD2283">
            <w:pPr>
              <w:rPr>
                <w:rFonts w:ascii="Times New Roman" w:hAnsi="Times New Roman" w:cs="Times New Roman"/>
              </w:rPr>
            </w:pPr>
            <w:r>
              <w:rPr>
                <w:rFonts w:ascii="Times New Roman" w:hAnsi="Times New Roman" w:cs="Times New Roman"/>
              </w:rPr>
              <w:t xml:space="preserve">Phrase </w:t>
            </w:r>
            <w:r w:rsidR="005604B3">
              <w:rPr>
                <w:rFonts w:ascii="Times New Roman" w:hAnsi="Times New Roman" w:cs="Times New Roman"/>
              </w:rPr>
              <w:t>b</w:t>
            </w:r>
          </w:p>
        </w:tc>
        <w:tc>
          <w:tcPr>
            <w:tcW w:w="2070" w:type="dxa"/>
          </w:tcPr>
          <w:p w14:paraId="467E5D8C" w14:textId="77777777" w:rsidR="00822527" w:rsidRPr="002421CB" w:rsidRDefault="00822527" w:rsidP="00CD2283">
            <w:pPr>
              <w:rPr>
                <w:rFonts w:ascii="Times New Roman" w:hAnsi="Times New Roman" w:cs="Times New Roman"/>
              </w:rPr>
            </w:pPr>
            <w:r>
              <w:rPr>
                <w:rFonts w:ascii="Times New Roman" w:hAnsi="Times New Roman" w:cs="Times New Roman"/>
              </w:rPr>
              <w:t>E-flat major</w:t>
            </w:r>
          </w:p>
        </w:tc>
        <w:tc>
          <w:tcPr>
            <w:tcW w:w="3780" w:type="dxa"/>
          </w:tcPr>
          <w:p w14:paraId="78D78FFC" w14:textId="77777777" w:rsidR="00822527" w:rsidRPr="002421CB" w:rsidRDefault="00822527" w:rsidP="00CD2283">
            <w:pPr>
              <w:rPr>
                <w:rFonts w:ascii="Times New Roman" w:hAnsi="Times New Roman" w:cs="Times New Roman"/>
              </w:rPr>
            </w:pPr>
            <w:r>
              <w:rPr>
                <w:rFonts w:ascii="Times New Roman" w:hAnsi="Times New Roman" w:cs="Times New Roman"/>
              </w:rPr>
              <w:t>cf. 21-28, changes in mm. 108-109</w:t>
            </w:r>
          </w:p>
        </w:tc>
      </w:tr>
      <w:tr w:rsidR="00822527" w:rsidRPr="002421CB" w14:paraId="6A97EF17" w14:textId="77777777" w:rsidTr="00CD2283">
        <w:trPr>
          <w:trHeight w:val="330"/>
        </w:trPr>
        <w:tc>
          <w:tcPr>
            <w:tcW w:w="1525" w:type="dxa"/>
          </w:tcPr>
          <w:p w14:paraId="39C3D380" w14:textId="77777777" w:rsidR="00822527" w:rsidRPr="002421CB" w:rsidRDefault="00822527" w:rsidP="00CD2283">
            <w:pPr>
              <w:rPr>
                <w:rFonts w:ascii="Times New Roman" w:hAnsi="Times New Roman" w:cs="Times New Roman"/>
              </w:rPr>
            </w:pPr>
          </w:p>
        </w:tc>
        <w:tc>
          <w:tcPr>
            <w:tcW w:w="1260" w:type="dxa"/>
          </w:tcPr>
          <w:p w14:paraId="2895B2DD" w14:textId="77777777" w:rsidR="00822527" w:rsidRDefault="00822527" w:rsidP="00CD2283">
            <w:pPr>
              <w:rPr>
                <w:rFonts w:ascii="Times New Roman" w:hAnsi="Times New Roman" w:cs="Times New Roman"/>
              </w:rPr>
            </w:pPr>
            <w:r>
              <w:rPr>
                <w:rFonts w:ascii="Times New Roman" w:hAnsi="Times New Roman" w:cs="Times New Roman"/>
              </w:rPr>
              <w:t>110-115</w:t>
            </w:r>
          </w:p>
        </w:tc>
        <w:tc>
          <w:tcPr>
            <w:tcW w:w="1350" w:type="dxa"/>
          </w:tcPr>
          <w:p w14:paraId="11FB93AB" w14:textId="77777777" w:rsidR="00822527" w:rsidRPr="002421CB" w:rsidRDefault="00822527" w:rsidP="00CD2283">
            <w:pPr>
              <w:rPr>
                <w:rFonts w:ascii="Times New Roman" w:hAnsi="Times New Roman" w:cs="Times New Roman"/>
              </w:rPr>
            </w:pPr>
          </w:p>
        </w:tc>
        <w:tc>
          <w:tcPr>
            <w:tcW w:w="2070" w:type="dxa"/>
          </w:tcPr>
          <w:p w14:paraId="7B5CB041" w14:textId="77777777" w:rsidR="00822527" w:rsidRPr="002421CB" w:rsidRDefault="00822527" w:rsidP="00CD2283">
            <w:pPr>
              <w:rPr>
                <w:rFonts w:ascii="Times New Roman" w:hAnsi="Times New Roman" w:cs="Times New Roman"/>
              </w:rPr>
            </w:pPr>
            <w:r>
              <w:rPr>
                <w:rFonts w:ascii="Times New Roman" w:hAnsi="Times New Roman" w:cs="Times New Roman"/>
              </w:rPr>
              <w:t>D major</w:t>
            </w:r>
          </w:p>
        </w:tc>
        <w:tc>
          <w:tcPr>
            <w:tcW w:w="3780" w:type="dxa"/>
          </w:tcPr>
          <w:p w14:paraId="2DE2A31A" w14:textId="348F929D" w:rsidR="00822527" w:rsidRPr="002421CB" w:rsidRDefault="00822527" w:rsidP="00CD2283">
            <w:pPr>
              <w:rPr>
                <w:rFonts w:ascii="Times New Roman" w:hAnsi="Times New Roman" w:cs="Times New Roman"/>
              </w:rPr>
            </w:pPr>
            <w:r>
              <w:rPr>
                <w:rFonts w:ascii="Times New Roman" w:hAnsi="Times New Roman" w:cs="Times New Roman"/>
              </w:rPr>
              <w:t xml:space="preserve">Fragment of Phrase </w:t>
            </w:r>
            <w:r w:rsidR="00801B9A">
              <w:rPr>
                <w:rFonts w:ascii="Times New Roman" w:hAnsi="Times New Roman" w:cs="Times New Roman"/>
              </w:rPr>
              <w:t>a</w:t>
            </w:r>
            <w:r>
              <w:rPr>
                <w:rFonts w:ascii="Times New Roman" w:hAnsi="Times New Roman" w:cs="Times New Roman"/>
              </w:rPr>
              <w:t xml:space="preserve"> in left hand</w:t>
            </w:r>
          </w:p>
        </w:tc>
      </w:tr>
      <w:tr w:rsidR="00822527" w:rsidRPr="002421CB" w14:paraId="04EA568D" w14:textId="77777777" w:rsidTr="00CD2283">
        <w:trPr>
          <w:trHeight w:val="330"/>
        </w:trPr>
        <w:tc>
          <w:tcPr>
            <w:tcW w:w="1525" w:type="dxa"/>
          </w:tcPr>
          <w:p w14:paraId="61BC2C9B" w14:textId="77777777" w:rsidR="00822527" w:rsidRPr="002421CB" w:rsidRDefault="00822527" w:rsidP="00CD2283">
            <w:pPr>
              <w:rPr>
                <w:rFonts w:ascii="Times New Roman" w:hAnsi="Times New Roman" w:cs="Times New Roman"/>
              </w:rPr>
            </w:pPr>
            <w:r>
              <w:rPr>
                <w:rFonts w:ascii="Times New Roman" w:hAnsi="Times New Roman" w:cs="Times New Roman"/>
                <w:b/>
                <w:bCs/>
              </w:rPr>
              <w:t>Coda</w:t>
            </w:r>
          </w:p>
        </w:tc>
        <w:tc>
          <w:tcPr>
            <w:tcW w:w="1260" w:type="dxa"/>
          </w:tcPr>
          <w:p w14:paraId="0B081BB1" w14:textId="77777777" w:rsidR="00822527" w:rsidRPr="002421CB" w:rsidRDefault="00822527" w:rsidP="00CD2283">
            <w:pPr>
              <w:rPr>
                <w:rFonts w:ascii="Times New Roman" w:hAnsi="Times New Roman" w:cs="Times New Roman"/>
              </w:rPr>
            </w:pPr>
            <w:r>
              <w:rPr>
                <w:rFonts w:ascii="Times New Roman" w:hAnsi="Times New Roman" w:cs="Times New Roman"/>
                <w:b/>
                <w:bCs/>
              </w:rPr>
              <w:t>116-138</w:t>
            </w:r>
          </w:p>
        </w:tc>
        <w:tc>
          <w:tcPr>
            <w:tcW w:w="1350" w:type="dxa"/>
          </w:tcPr>
          <w:p w14:paraId="511AFF8F" w14:textId="77777777" w:rsidR="00822527" w:rsidRPr="002421CB" w:rsidRDefault="00822527" w:rsidP="00CD2283">
            <w:pPr>
              <w:rPr>
                <w:rFonts w:ascii="Times New Roman" w:hAnsi="Times New Roman" w:cs="Times New Roman"/>
              </w:rPr>
            </w:pPr>
          </w:p>
        </w:tc>
        <w:tc>
          <w:tcPr>
            <w:tcW w:w="2070" w:type="dxa"/>
          </w:tcPr>
          <w:p w14:paraId="13CAFBE0" w14:textId="77777777" w:rsidR="00822527" w:rsidRPr="00B53743" w:rsidRDefault="00822527" w:rsidP="00CD2283">
            <w:pPr>
              <w:rPr>
                <w:rFonts w:ascii="Times New Roman" w:hAnsi="Times New Roman" w:cs="Times New Roman"/>
                <w:b/>
                <w:bCs/>
              </w:rPr>
            </w:pPr>
            <w:r w:rsidRPr="00B53743">
              <w:rPr>
                <w:rFonts w:ascii="Times New Roman" w:hAnsi="Times New Roman" w:cs="Times New Roman"/>
                <w:b/>
                <w:bCs/>
              </w:rPr>
              <w:t>D major</w:t>
            </w:r>
          </w:p>
        </w:tc>
        <w:tc>
          <w:tcPr>
            <w:tcW w:w="3780" w:type="dxa"/>
          </w:tcPr>
          <w:p w14:paraId="6D2D7B91" w14:textId="77777777" w:rsidR="00822527" w:rsidRPr="0023563E" w:rsidRDefault="00822527" w:rsidP="00CD2283">
            <w:pPr>
              <w:rPr>
                <w:rFonts w:ascii="Times New Roman" w:hAnsi="Times New Roman" w:cs="Times New Roman"/>
                <w:b/>
                <w:bCs/>
              </w:rPr>
            </w:pPr>
            <w:r w:rsidRPr="0023563E">
              <w:rPr>
                <w:rFonts w:ascii="Times New Roman" w:hAnsi="Times New Roman" w:cs="Times New Roman"/>
                <w:b/>
                <w:bCs/>
              </w:rPr>
              <w:t>Prominently using B material</w:t>
            </w:r>
          </w:p>
        </w:tc>
      </w:tr>
      <w:tr w:rsidR="00822527" w:rsidRPr="002421CB" w14:paraId="2B952272" w14:textId="77777777" w:rsidTr="00CD2283">
        <w:trPr>
          <w:trHeight w:val="330"/>
        </w:trPr>
        <w:tc>
          <w:tcPr>
            <w:tcW w:w="1525" w:type="dxa"/>
          </w:tcPr>
          <w:p w14:paraId="2D070FDA" w14:textId="77777777" w:rsidR="00822527" w:rsidRPr="006B4573" w:rsidRDefault="00822527" w:rsidP="00CD2283">
            <w:pPr>
              <w:rPr>
                <w:rFonts w:ascii="Times New Roman" w:hAnsi="Times New Roman" w:cs="Times New Roman"/>
              </w:rPr>
            </w:pPr>
          </w:p>
        </w:tc>
        <w:tc>
          <w:tcPr>
            <w:tcW w:w="1260" w:type="dxa"/>
          </w:tcPr>
          <w:p w14:paraId="02F7F39E" w14:textId="77777777" w:rsidR="00822527" w:rsidRPr="006B4573" w:rsidRDefault="00822527" w:rsidP="00CD2283">
            <w:pPr>
              <w:rPr>
                <w:rFonts w:ascii="Times New Roman" w:hAnsi="Times New Roman" w:cs="Times New Roman"/>
              </w:rPr>
            </w:pPr>
            <w:r w:rsidRPr="006B4573">
              <w:rPr>
                <w:rFonts w:ascii="Times New Roman" w:hAnsi="Times New Roman" w:cs="Times New Roman"/>
              </w:rPr>
              <w:t>116-123</w:t>
            </w:r>
          </w:p>
        </w:tc>
        <w:tc>
          <w:tcPr>
            <w:tcW w:w="1350" w:type="dxa"/>
          </w:tcPr>
          <w:p w14:paraId="7D49AA91" w14:textId="77777777" w:rsidR="00822527" w:rsidRPr="00323E6E" w:rsidRDefault="00822527" w:rsidP="00CD2283">
            <w:pPr>
              <w:rPr>
                <w:rFonts w:ascii="Times New Roman" w:hAnsi="Times New Roman" w:cs="Times New Roman"/>
                <w:sz w:val="16"/>
                <w:szCs w:val="16"/>
              </w:rPr>
            </w:pPr>
            <w:r>
              <w:rPr>
                <w:rFonts w:ascii="Times New Roman" w:hAnsi="Times New Roman" w:cs="Times New Roman"/>
              </w:rPr>
              <w:t>B melody</w:t>
            </w:r>
          </w:p>
        </w:tc>
        <w:tc>
          <w:tcPr>
            <w:tcW w:w="2070" w:type="dxa"/>
          </w:tcPr>
          <w:p w14:paraId="0E218966" w14:textId="77777777" w:rsidR="00822527" w:rsidRPr="006B4573" w:rsidRDefault="00822527" w:rsidP="00CD2283">
            <w:pPr>
              <w:rPr>
                <w:rFonts w:ascii="Times New Roman" w:hAnsi="Times New Roman" w:cs="Times New Roman"/>
              </w:rPr>
            </w:pPr>
            <w:r>
              <w:rPr>
                <w:rFonts w:ascii="Times New Roman" w:hAnsi="Times New Roman" w:cs="Times New Roman"/>
              </w:rPr>
              <w:t>D major</w:t>
            </w:r>
          </w:p>
        </w:tc>
        <w:tc>
          <w:tcPr>
            <w:tcW w:w="3780" w:type="dxa"/>
          </w:tcPr>
          <w:p w14:paraId="37A0B6E4" w14:textId="77777777" w:rsidR="00822527" w:rsidRPr="006B4573" w:rsidRDefault="00822527" w:rsidP="00CD2283">
            <w:pPr>
              <w:rPr>
                <w:rFonts w:ascii="Times New Roman" w:hAnsi="Times New Roman" w:cs="Times New Roman"/>
              </w:rPr>
            </w:pPr>
          </w:p>
        </w:tc>
      </w:tr>
      <w:tr w:rsidR="00822527" w:rsidRPr="002421CB" w14:paraId="6F271A7B" w14:textId="77777777" w:rsidTr="00CD2283">
        <w:trPr>
          <w:trHeight w:val="330"/>
        </w:trPr>
        <w:tc>
          <w:tcPr>
            <w:tcW w:w="1525" w:type="dxa"/>
          </w:tcPr>
          <w:p w14:paraId="13572C2F" w14:textId="77777777" w:rsidR="00822527" w:rsidRPr="006B4573" w:rsidRDefault="00822527" w:rsidP="00CD2283">
            <w:pPr>
              <w:rPr>
                <w:rFonts w:ascii="Times New Roman" w:hAnsi="Times New Roman" w:cs="Times New Roman"/>
              </w:rPr>
            </w:pPr>
          </w:p>
        </w:tc>
        <w:tc>
          <w:tcPr>
            <w:tcW w:w="1260" w:type="dxa"/>
          </w:tcPr>
          <w:p w14:paraId="1246C677" w14:textId="77777777" w:rsidR="00822527" w:rsidRPr="006B4573" w:rsidRDefault="00822527" w:rsidP="00CD2283">
            <w:pPr>
              <w:rPr>
                <w:rFonts w:ascii="Times New Roman" w:hAnsi="Times New Roman" w:cs="Times New Roman"/>
              </w:rPr>
            </w:pPr>
            <w:r w:rsidRPr="006B4573">
              <w:rPr>
                <w:rFonts w:ascii="Times New Roman" w:hAnsi="Times New Roman" w:cs="Times New Roman"/>
              </w:rPr>
              <w:t>124-127</w:t>
            </w:r>
          </w:p>
        </w:tc>
        <w:tc>
          <w:tcPr>
            <w:tcW w:w="1350" w:type="dxa"/>
          </w:tcPr>
          <w:p w14:paraId="40389055" w14:textId="77777777" w:rsidR="00822527" w:rsidRPr="006B4573" w:rsidRDefault="00822527" w:rsidP="00CD2283">
            <w:pPr>
              <w:rPr>
                <w:rFonts w:ascii="Times New Roman" w:hAnsi="Times New Roman" w:cs="Times New Roman"/>
              </w:rPr>
            </w:pPr>
            <w:r>
              <w:rPr>
                <w:rFonts w:ascii="Times New Roman" w:hAnsi="Times New Roman" w:cs="Times New Roman"/>
              </w:rPr>
              <w:t>B melody</w:t>
            </w:r>
          </w:p>
        </w:tc>
        <w:tc>
          <w:tcPr>
            <w:tcW w:w="2070" w:type="dxa"/>
          </w:tcPr>
          <w:p w14:paraId="5505E332" w14:textId="77777777" w:rsidR="00822527" w:rsidRPr="006B4573" w:rsidRDefault="00822527" w:rsidP="00CD2283">
            <w:pPr>
              <w:rPr>
                <w:rFonts w:ascii="Times New Roman" w:hAnsi="Times New Roman" w:cs="Times New Roman"/>
              </w:rPr>
            </w:pPr>
            <w:r>
              <w:rPr>
                <w:rFonts w:ascii="Times New Roman" w:hAnsi="Times New Roman" w:cs="Times New Roman"/>
              </w:rPr>
              <w:t>D major</w:t>
            </w:r>
          </w:p>
        </w:tc>
        <w:tc>
          <w:tcPr>
            <w:tcW w:w="3780" w:type="dxa"/>
          </w:tcPr>
          <w:p w14:paraId="5DE9D898" w14:textId="0C51A5C5" w:rsidR="00822527" w:rsidRPr="006B4573" w:rsidRDefault="00822527" w:rsidP="00CD2283">
            <w:pPr>
              <w:rPr>
                <w:rFonts w:ascii="Times New Roman" w:hAnsi="Times New Roman" w:cs="Times New Roman"/>
              </w:rPr>
            </w:pPr>
            <w:r>
              <w:rPr>
                <w:rFonts w:ascii="Times New Roman" w:hAnsi="Times New Roman" w:cs="Times New Roman"/>
              </w:rPr>
              <w:t xml:space="preserve">Fragment of Phrase </w:t>
            </w:r>
            <w:r w:rsidR="00801B9A">
              <w:rPr>
                <w:rFonts w:ascii="Times New Roman" w:hAnsi="Times New Roman" w:cs="Times New Roman"/>
              </w:rPr>
              <w:t>a</w:t>
            </w:r>
            <w:r>
              <w:rPr>
                <w:rFonts w:ascii="Times New Roman" w:hAnsi="Times New Roman" w:cs="Times New Roman"/>
              </w:rPr>
              <w:t xml:space="preserve"> from A section in the pedal</w:t>
            </w:r>
          </w:p>
        </w:tc>
      </w:tr>
      <w:tr w:rsidR="00822527" w:rsidRPr="002421CB" w14:paraId="6CF6C503" w14:textId="77777777" w:rsidTr="00CD2283">
        <w:trPr>
          <w:trHeight w:val="330"/>
        </w:trPr>
        <w:tc>
          <w:tcPr>
            <w:tcW w:w="1525" w:type="dxa"/>
          </w:tcPr>
          <w:p w14:paraId="4A2FC3AA" w14:textId="77777777" w:rsidR="00822527" w:rsidRPr="006B4573" w:rsidRDefault="00822527" w:rsidP="00CD2283">
            <w:pPr>
              <w:rPr>
                <w:rFonts w:ascii="Times New Roman" w:hAnsi="Times New Roman" w:cs="Times New Roman"/>
              </w:rPr>
            </w:pPr>
          </w:p>
        </w:tc>
        <w:tc>
          <w:tcPr>
            <w:tcW w:w="1260" w:type="dxa"/>
          </w:tcPr>
          <w:p w14:paraId="257228A7" w14:textId="77777777" w:rsidR="00822527" w:rsidRPr="006B4573" w:rsidRDefault="00822527" w:rsidP="00CD2283">
            <w:pPr>
              <w:rPr>
                <w:rFonts w:ascii="Times New Roman" w:hAnsi="Times New Roman" w:cs="Times New Roman"/>
              </w:rPr>
            </w:pPr>
            <w:r w:rsidRPr="006B4573">
              <w:rPr>
                <w:rFonts w:ascii="Times New Roman" w:hAnsi="Times New Roman" w:cs="Times New Roman"/>
              </w:rPr>
              <w:t>128-131</w:t>
            </w:r>
          </w:p>
        </w:tc>
        <w:tc>
          <w:tcPr>
            <w:tcW w:w="1350" w:type="dxa"/>
          </w:tcPr>
          <w:p w14:paraId="278E449E" w14:textId="77777777" w:rsidR="00822527" w:rsidRPr="006B4573" w:rsidRDefault="00822527" w:rsidP="00CD2283">
            <w:pPr>
              <w:rPr>
                <w:rFonts w:ascii="Times New Roman" w:hAnsi="Times New Roman" w:cs="Times New Roman"/>
              </w:rPr>
            </w:pPr>
          </w:p>
        </w:tc>
        <w:tc>
          <w:tcPr>
            <w:tcW w:w="2070" w:type="dxa"/>
          </w:tcPr>
          <w:p w14:paraId="17EB32D9" w14:textId="77777777" w:rsidR="00822527" w:rsidRPr="006B4573" w:rsidRDefault="00822527" w:rsidP="00CD2283">
            <w:pPr>
              <w:rPr>
                <w:rFonts w:ascii="Times New Roman" w:hAnsi="Times New Roman" w:cs="Times New Roman"/>
              </w:rPr>
            </w:pPr>
          </w:p>
        </w:tc>
        <w:tc>
          <w:tcPr>
            <w:tcW w:w="3780" w:type="dxa"/>
          </w:tcPr>
          <w:p w14:paraId="350A7351" w14:textId="4CBB25AB" w:rsidR="00822527" w:rsidRPr="006B4573" w:rsidRDefault="00822527" w:rsidP="00CD2283">
            <w:pPr>
              <w:rPr>
                <w:rFonts w:ascii="Times New Roman" w:hAnsi="Times New Roman" w:cs="Times New Roman"/>
              </w:rPr>
            </w:pPr>
            <w:r>
              <w:rPr>
                <w:rFonts w:ascii="Times New Roman" w:hAnsi="Times New Roman" w:cs="Times New Roman"/>
              </w:rPr>
              <w:t xml:space="preserve">Fragment of Phrase </w:t>
            </w:r>
            <w:r w:rsidR="00801B9A">
              <w:rPr>
                <w:rFonts w:ascii="Times New Roman" w:hAnsi="Times New Roman" w:cs="Times New Roman"/>
              </w:rPr>
              <w:t>a</w:t>
            </w:r>
            <w:r>
              <w:rPr>
                <w:rFonts w:ascii="Times New Roman" w:hAnsi="Times New Roman" w:cs="Times New Roman"/>
              </w:rPr>
              <w:t xml:space="preserve"> in right hand</w:t>
            </w:r>
          </w:p>
        </w:tc>
      </w:tr>
      <w:tr w:rsidR="00822527" w:rsidRPr="002421CB" w14:paraId="655C044A" w14:textId="77777777" w:rsidTr="00CD2283">
        <w:trPr>
          <w:trHeight w:val="330"/>
        </w:trPr>
        <w:tc>
          <w:tcPr>
            <w:tcW w:w="1525" w:type="dxa"/>
          </w:tcPr>
          <w:p w14:paraId="51F0F515" w14:textId="77777777" w:rsidR="00822527" w:rsidRPr="006B4573" w:rsidRDefault="00822527" w:rsidP="00CD2283">
            <w:pPr>
              <w:rPr>
                <w:rFonts w:ascii="Times New Roman" w:hAnsi="Times New Roman" w:cs="Times New Roman"/>
              </w:rPr>
            </w:pPr>
          </w:p>
        </w:tc>
        <w:tc>
          <w:tcPr>
            <w:tcW w:w="1260" w:type="dxa"/>
          </w:tcPr>
          <w:p w14:paraId="23F6FD2C" w14:textId="77777777" w:rsidR="00822527" w:rsidRPr="006B4573" w:rsidRDefault="00822527" w:rsidP="00CD2283">
            <w:pPr>
              <w:rPr>
                <w:rFonts w:ascii="Times New Roman" w:hAnsi="Times New Roman" w:cs="Times New Roman"/>
              </w:rPr>
            </w:pPr>
            <w:r w:rsidRPr="006B4573">
              <w:rPr>
                <w:rFonts w:ascii="Times New Roman" w:hAnsi="Times New Roman" w:cs="Times New Roman"/>
              </w:rPr>
              <w:t>132-135</w:t>
            </w:r>
          </w:p>
        </w:tc>
        <w:tc>
          <w:tcPr>
            <w:tcW w:w="1350" w:type="dxa"/>
          </w:tcPr>
          <w:p w14:paraId="555B52F4" w14:textId="77777777" w:rsidR="00822527" w:rsidRPr="006B4573" w:rsidRDefault="00822527" w:rsidP="00CD2283">
            <w:pPr>
              <w:rPr>
                <w:rFonts w:ascii="Times New Roman" w:hAnsi="Times New Roman" w:cs="Times New Roman"/>
              </w:rPr>
            </w:pPr>
          </w:p>
        </w:tc>
        <w:tc>
          <w:tcPr>
            <w:tcW w:w="2070" w:type="dxa"/>
          </w:tcPr>
          <w:p w14:paraId="2B8A4FE8" w14:textId="77777777" w:rsidR="00822527" w:rsidRDefault="00822527" w:rsidP="00CD2283">
            <w:pPr>
              <w:rPr>
                <w:rFonts w:ascii="Times New Roman" w:hAnsi="Times New Roman" w:cs="Times New Roman"/>
              </w:rPr>
            </w:pPr>
            <w:r>
              <w:rPr>
                <w:rFonts w:ascii="Times New Roman" w:hAnsi="Times New Roman" w:cs="Times New Roman"/>
              </w:rPr>
              <w:t xml:space="preserve">D major – </w:t>
            </w:r>
          </w:p>
          <w:p w14:paraId="74283505" w14:textId="77777777" w:rsidR="00822527" w:rsidRPr="006B4573" w:rsidRDefault="00822527" w:rsidP="00CD2283">
            <w:pPr>
              <w:rPr>
                <w:rFonts w:ascii="Times New Roman" w:hAnsi="Times New Roman" w:cs="Times New Roman"/>
              </w:rPr>
            </w:pPr>
            <w:r>
              <w:rPr>
                <w:rFonts w:ascii="Times New Roman" w:hAnsi="Times New Roman" w:cs="Times New Roman"/>
              </w:rPr>
              <w:t>B-flat major</w:t>
            </w:r>
          </w:p>
        </w:tc>
        <w:tc>
          <w:tcPr>
            <w:tcW w:w="3780" w:type="dxa"/>
          </w:tcPr>
          <w:p w14:paraId="4586F46E" w14:textId="77777777" w:rsidR="00822527" w:rsidRPr="006B4573" w:rsidRDefault="00822527" w:rsidP="00CD2283">
            <w:pPr>
              <w:rPr>
                <w:rFonts w:ascii="Times New Roman" w:hAnsi="Times New Roman" w:cs="Times New Roman"/>
              </w:rPr>
            </w:pPr>
            <w:r>
              <w:rPr>
                <w:rFonts w:ascii="Times New Roman" w:hAnsi="Times New Roman" w:cs="Times New Roman"/>
              </w:rPr>
              <w:t>Pedal motive from transition returns</w:t>
            </w:r>
          </w:p>
        </w:tc>
      </w:tr>
      <w:tr w:rsidR="00822527" w:rsidRPr="002421CB" w14:paraId="43118B30" w14:textId="77777777" w:rsidTr="00CD2283">
        <w:trPr>
          <w:trHeight w:val="330"/>
        </w:trPr>
        <w:tc>
          <w:tcPr>
            <w:tcW w:w="1525" w:type="dxa"/>
          </w:tcPr>
          <w:p w14:paraId="161D6D0B" w14:textId="77777777" w:rsidR="00822527" w:rsidRPr="006B4573" w:rsidRDefault="00822527" w:rsidP="00CD2283">
            <w:pPr>
              <w:rPr>
                <w:rFonts w:ascii="Times New Roman" w:hAnsi="Times New Roman" w:cs="Times New Roman"/>
              </w:rPr>
            </w:pPr>
          </w:p>
        </w:tc>
        <w:tc>
          <w:tcPr>
            <w:tcW w:w="1260" w:type="dxa"/>
          </w:tcPr>
          <w:p w14:paraId="01ECF087" w14:textId="77777777" w:rsidR="00822527" w:rsidRPr="006B4573" w:rsidRDefault="00822527" w:rsidP="00CD2283">
            <w:pPr>
              <w:rPr>
                <w:rFonts w:ascii="Times New Roman" w:hAnsi="Times New Roman" w:cs="Times New Roman"/>
              </w:rPr>
            </w:pPr>
            <w:r w:rsidRPr="006B4573">
              <w:rPr>
                <w:rFonts w:ascii="Times New Roman" w:hAnsi="Times New Roman" w:cs="Times New Roman"/>
              </w:rPr>
              <w:t>136-138</w:t>
            </w:r>
          </w:p>
        </w:tc>
        <w:tc>
          <w:tcPr>
            <w:tcW w:w="1350" w:type="dxa"/>
          </w:tcPr>
          <w:p w14:paraId="79D420FD" w14:textId="77777777" w:rsidR="00822527" w:rsidRPr="006B4573" w:rsidRDefault="00822527" w:rsidP="00CD2283">
            <w:pPr>
              <w:rPr>
                <w:rFonts w:ascii="Times New Roman" w:hAnsi="Times New Roman" w:cs="Times New Roman"/>
              </w:rPr>
            </w:pPr>
          </w:p>
        </w:tc>
        <w:tc>
          <w:tcPr>
            <w:tcW w:w="2070" w:type="dxa"/>
          </w:tcPr>
          <w:p w14:paraId="5A0281B9" w14:textId="77777777" w:rsidR="00822527" w:rsidRPr="006B4573" w:rsidRDefault="00822527" w:rsidP="00CD2283">
            <w:pPr>
              <w:rPr>
                <w:rFonts w:ascii="Times New Roman" w:hAnsi="Times New Roman" w:cs="Times New Roman"/>
              </w:rPr>
            </w:pPr>
            <w:r>
              <w:rPr>
                <w:rFonts w:ascii="Times New Roman" w:hAnsi="Times New Roman" w:cs="Times New Roman"/>
              </w:rPr>
              <w:t>D major</w:t>
            </w:r>
          </w:p>
        </w:tc>
        <w:tc>
          <w:tcPr>
            <w:tcW w:w="3780" w:type="dxa"/>
          </w:tcPr>
          <w:p w14:paraId="2D3771B2" w14:textId="77777777" w:rsidR="00822527" w:rsidRPr="006B4573" w:rsidRDefault="00822527" w:rsidP="00CD2283">
            <w:pPr>
              <w:rPr>
                <w:rFonts w:ascii="Times New Roman" w:hAnsi="Times New Roman" w:cs="Times New Roman"/>
              </w:rPr>
            </w:pPr>
            <w:r>
              <w:rPr>
                <w:rFonts w:ascii="Times New Roman" w:hAnsi="Times New Roman" w:cs="Times New Roman"/>
              </w:rPr>
              <w:t xml:space="preserve">IAC </w:t>
            </w:r>
          </w:p>
        </w:tc>
      </w:tr>
    </w:tbl>
    <w:p w14:paraId="13157BE5" w14:textId="49798481" w:rsidR="00822527" w:rsidRDefault="00822527" w:rsidP="00822527">
      <w:pPr>
        <w:spacing w:line="480" w:lineRule="auto"/>
        <w:rPr>
          <w:rFonts w:ascii="Times New Roman" w:hAnsi="Times New Roman" w:cs="Times New Roman"/>
        </w:rPr>
      </w:pPr>
      <w:r>
        <w:rPr>
          <w:rFonts w:ascii="Times New Roman" w:hAnsi="Times New Roman" w:cs="Times New Roman"/>
        </w:rPr>
        <w:t xml:space="preserve">Perhaps it is for this reason that Lloyd Webber chose a more conservative harmonic language and more </w:t>
      </w:r>
      <w:r w:rsidR="005604B3">
        <w:rPr>
          <w:rFonts w:ascii="Times New Roman" w:hAnsi="Times New Roman" w:cs="Times New Roman"/>
        </w:rPr>
        <w:t>symmetrical</w:t>
      </w:r>
      <w:r>
        <w:rPr>
          <w:rFonts w:ascii="Times New Roman" w:hAnsi="Times New Roman" w:cs="Times New Roman"/>
        </w:rPr>
        <w:t xml:space="preserve"> phrases for this piece.  However, </w:t>
      </w:r>
      <w:r w:rsidR="005604B3">
        <w:rPr>
          <w:rFonts w:ascii="Times New Roman" w:hAnsi="Times New Roman" w:cs="Times New Roman"/>
        </w:rPr>
        <w:t xml:space="preserve">as with the previous pieces, </w:t>
      </w:r>
      <w:r>
        <w:rPr>
          <w:rFonts w:ascii="Times New Roman" w:hAnsi="Times New Roman" w:cs="Times New Roman"/>
        </w:rPr>
        <w:t>the harmonic language becomes more complex as the piece progresses.</w:t>
      </w:r>
    </w:p>
    <w:p w14:paraId="3A3EB04C" w14:textId="05D293F7" w:rsidR="00822527" w:rsidRPr="00722634" w:rsidRDefault="00822527" w:rsidP="00822527">
      <w:pPr>
        <w:spacing w:line="480" w:lineRule="auto"/>
        <w:ind w:firstLine="720"/>
        <w:rPr>
          <w:rFonts w:ascii="Times New Roman" w:hAnsi="Times New Roman" w:cs="Times New Roman"/>
        </w:rPr>
      </w:pPr>
      <w:r>
        <w:rPr>
          <w:rFonts w:ascii="Times New Roman" w:hAnsi="Times New Roman" w:cs="Times New Roman"/>
        </w:rPr>
        <w:lastRenderedPageBreak/>
        <w:t xml:space="preserve">Like the A section in “Barcolle,” the A section in “Nuptial march” is a double period, </w:t>
      </w:r>
      <w:proofErr w:type="spellStart"/>
      <w:r w:rsidR="003E593A">
        <w:rPr>
          <w:rFonts w:ascii="Times New Roman" w:hAnsi="Times New Roman" w:cs="Times New Roman"/>
        </w:rPr>
        <w:t>aa</w:t>
      </w:r>
      <w:r>
        <w:rPr>
          <w:rFonts w:ascii="Times New Roman" w:hAnsi="Times New Roman" w:cs="Times New Roman"/>
        </w:rPr>
        <w:t>’</w:t>
      </w:r>
      <w:r w:rsidR="003E593A">
        <w:rPr>
          <w:rFonts w:ascii="Times New Roman" w:hAnsi="Times New Roman" w:cs="Times New Roman"/>
        </w:rPr>
        <w:t>bc</w:t>
      </w:r>
      <w:proofErr w:type="spellEnd"/>
      <w:r>
        <w:rPr>
          <w:rFonts w:ascii="Times New Roman" w:hAnsi="Times New Roman" w:cs="Times New Roman"/>
        </w:rPr>
        <w:t xml:space="preserve">.  However, where </w:t>
      </w:r>
      <w:r w:rsidR="003E593A">
        <w:rPr>
          <w:rFonts w:ascii="Times New Roman" w:hAnsi="Times New Roman" w:cs="Times New Roman"/>
        </w:rPr>
        <w:t>the double</w:t>
      </w:r>
      <w:r>
        <w:rPr>
          <w:rFonts w:ascii="Times New Roman" w:hAnsi="Times New Roman" w:cs="Times New Roman"/>
        </w:rPr>
        <w:t xml:space="preserve"> period in “Barcolle” w</w:t>
      </w:r>
      <w:r w:rsidR="003E593A">
        <w:rPr>
          <w:rFonts w:ascii="Times New Roman" w:hAnsi="Times New Roman" w:cs="Times New Roman"/>
        </w:rPr>
        <w:t>as a</w:t>
      </w:r>
      <w:r>
        <w:rPr>
          <w:rFonts w:ascii="Times New Roman" w:hAnsi="Times New Roman" w:cs="Times New Roman"/>
        </w:rPr>
        <w:t xml:space="preserve"> parallel period, in “Nuptial march” only the first </w:t>
      </w:r>
      <w:r w:rsidR="003E593A">
        <w:rPr>
          <w:rFonts w:ascii="Times New Roman" w:hAnsi="Times New Roman" w:cs="Times New Roman"/>
        </w:rPr>
        <w:t>two phrases are</w:t>
      </w:r>
      <w:r>
        <w:rPr>
          <w:rFonts w:ascii="Times New Roman" w:hAnsi="Times New Roman" w:cs="Times New Roman"/>
        </w:rPr>
        <w:t xml:space="preserve"> parallel, while the second </w:t>
      </w:r>
      <w:r w:rsidR="003E593A">
        <w:rPr>
          <w:rFonts w:ascii="Times New Roman" w:hAnsi="Times New Roman" w:cs="Times New Roman"/>
        </w:rPr>
        <w:t xml:space="preserve">half of the </w:t>
      </w:r>
      <w:r>
        <w:rPr>
          <w:rFonts w:ascii="Times New Roman" w:hAnsi="Times New Roman" w:cs="Times New Roman"/>
        </w:rPr>
        <w:t>period is contrasting.  Even with the contrasting p</w:t>
      </w:r>
      <w:r w:rsidR="003E593A">
        <w:rPr>
          <w:rFonts w:ascii="Times New Roman" w:hAnsi="Times New Roman" w:cs="Times New Roman"/>
        </w:rPr>
        <w:t>hrases</w:t>
      </w:r>
      <w:r>
        <w:rPr>
          <w:rFonts w:ascii="Times New Roman" w:hAnsi="Times New Roman" w:cs="Times New Roman"/>
        </w:rPr>
        <w:t xml:space="preserve">, Lloyd Webber creates cohesion in the first half of Phrase </w:t>
      </w:r>
      <w:r w:rsidR="003E593A">
        <w:rPr>
          <w:rFonts w:ascii="Times New Roman" w:hAnsi="Times New Roman" w:cs="Times New Roman"/>
        </w:rPr>
        <w:t>b</w:t>
      </w:r>
      <w:r>
        <w:rPr>
          <w:rFonts w:ascii="Times New Roman" w:hAnsi="Times New Roman" w:cs="Times New Roman"/>
        </w:rPr>
        <w:t xml:space="preserve"> by using the same rhythm he used in the first half of Phrase </w:t>
      </w:r>
      <w:r w:rsidR="003E593A">
        <w:rPr>
          <w:rFonts w:ascii="Times New Roman" w:hAnsi="Times New Roman" w:cs="Times New Roman"/>
        </w:rPr>
        <w:t>a</w:t>
      </w:r>
      <w:r>
        <w:rPr>
          <w:rFonts w:ascii="Times New Roman" w:hAnsi="Times New Roman" w:cs="Times New Roman"/>
        </w:rPr>
        <w:t xml:space="preserve"> and </w:t>
      </w:r>
      <w:r w:rsidR="003E593A">
        <w:rPr>
          <w:rFonts w:ascii="Times New Roman" w:hAnsi="Times New Roman" w:cs="Times New Roman"/>
        </w:rPr>
        <w:t>a</w:t>
      </w:r>
      <w:r>
        <w:rPr>
          <w:rFonts w:ascii="Times New Roman" w:hAnsi="Times New Roman" w:cs="Times New Roman"/>
        </w:rPr>
        <w:t xml:space="preserve">’, but with different pitches.  </w:t>
      </w:r>
      <w:r w:rsidRPr="0011034E">
        <w:rPr>
          <w:rFonts w:ascii="Times New Roman" w:hAnsi="Times New Roman" w:cs="Times New Roman"/>
          <w:b/>
          <w:bCs/>
        </w:rPr>
        <w:t>Figure 4.1</w:t>
      </w:r>
      <w:r>
        <w:rPr>
          <w:rFonts w:ascii="Times New Roman" w:hAnsi="Times New Roman" w:cs="Times New Roman"/>
        </w:rPr>
        <w:t xml:space="preserve"> outlines the melody of the double period with the descending second motive (discussed later in the chapter) highlighted throughout. </w:t>
      </w:r>
    </w:p>
    <w:p w14:paraId="11FE1E9E" w14:textId="4E013E6E"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 xml:space="preserve">While the harmony of the A section begins in a more straight-forward fashion than the previous two pieces, a local Roman numeral analysis will only go so far.  After the variation on a harmonic sequence in mm. 5-8, the harmonies become more complex, but a combination of bass movement by fourths, fifths, and half steps always brings the progression back to the dominant </w:t>
      </w:r>
      <w:r w:rsidR="003E593A">
        <w:rPr>
          <w:rFonts w:ascii="Times New Roman" w:hAnsi="Times New Roman" w:cs="Times New Roman"/>
        </w:rPr>
        <w:t>at</w:t>
      </w:r>
      <w:r>
        <w:rPr>
          <w:rFonts w:ascii="Times New Roman" w:hAnsi="Times New Roman" w:cs="Times New Roman"/>
        </w:rPr>
        <w:t xml:space="preserve"> structurally important moments.</w:t>
      </w:r>
    </w:p>
    <w:p w14:paraId="5CE9400E" w14:textId="77777777"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 xml:space="preserve">As one might expect the harmony of the B section is more adventurous than the A section.  In fact, for all of the straight-forwardness of the phrases and initial harmonic language in the A section, Lloyd Webber choses B-flat Major as the first key of the B section.  </w:t>
      </w:r>
      <w:r w:rsidRPr="00FE550E">
        <w:rPr>
          <w:rFonts w:ascii="Times New Roman" w:hAnsi="Times New Roman" w:cs="Times New Roman"/>
        </w:rPr>
        <w:t>While this chromatic mediant relationship is not uncommon in music of the Romantic era, Lloyd Webber’s use of this key relationship is a bit unexpected in “Nuptial march,” since the beginning of the piece resembles a more classically informed voluntary, particularly with its symmetrical phrases.</w:t>
      </w:r>
      <w:r>
        <w:rPr>
          <w:rFonts w:ascii="Times New Roman" w:hAnsi="Times New Roman" w:cs="Times New Roman"/>
        </w:rPr>
        <w:t xml:space="preserve">  This large-scale harmonic motion of D major to B-flat major is not unlike Lloyd Webber’s unexpected turn in the his “Prelude” when the V</w:t>
      </w:r>
      <w:r w:rsidRPr="006819C6">
        <w:rPr>
          <w:rFonts w:ascii="Times New Roman" w:hAnsi="Times New Roman" w:cs="Times New Roman"/>
          <w:vertAlign w:val="superscript"/>
        </w:rPr>
        <w:t>7</w:t>
      </w:r>
      <w:r>
        <w:rPr>
          <w:rFonts w:ascii="Times New Roman" w:hAnsi="Times New Roman" w:cs="Times New Roman"/>
        </w:rPr>
        <w:t xml:space="preserve"> chord slips to an A natural in the bass instead of resolving as expected to an E-flat chord in mm. 19-20.  In this instance, instead of  D major progressing to its dominant key of A major, it overshoots a half step to B-flat major.  Perhaps this over-correction can serve as a balance to the slippage of B-flat to A in the bass of “Prelude.”</w:t>
      </w:r>
    </w:p>
    <w:p w14:paraId="7B4B3CD0" w14:textId="77777777" w:rsidR="00822527" w:rsidRDefault="00822527" w:rsidP="00822527">
      <w:pPr>
        <w:spacing w:line="360" w:lineRule="auto"/>
        <w:rPr>
          <w:rFonts w:ascii="Times New Roman" w:hAnsi="Times New Roman" w:cs="Times New Roman"/>
          <w:b/>
          <w:bCs/>
        </w:rPr>
      </w:pPr>
      <w:r w:rsidRPr="005A6723">
        <w:rPr>
          <w:rFonts w:ascii="Times New Roman" w:hAnsi="Times New Roman" w:cs="Times New Roman"/>
          <w:b/>
          <w:bCs/>
        </w:rPr>
        <w:lastRenderedPageBreak/>
        <w:t xml:space="preserve">Figure 4.1 </w:t>
      </w:r>
      <w:r w:rsidRPr="005A6723">
        <w:rPr>
          <w:rFonts w:ascii="Times New Roman" w:hAnsi="Times New Roman" w:cs="Times New Roman"/>
          <w:b/>
          <w:bCs/>
        </w:rPr>
        <w:tab/>
        <w:t xml:space="preserve">A Section Melody, mm. 5-36 </w:t>
      </w:r>
      <w:r w:rsidRPr="005A6723">
        <w:rPr>
          <w:rFonts w:ascii="Times New Roman" w:hAnsi="Times New Roman" w:cs="Times New Roman"/>
        </w:rPr>
        <w:t>(descending second motives circled and bracketed)</w:t>
      </w:r>
    </w:p>
    <w:p w14:paraId="1068EEB4" w14:textId="77777777" w:rsidR="00822527" w:rsidRDefault="00822527" w:rsidP="00822527">
      <w:pPr>
        <w:spacing w:line="360" w:lineRule="auto"/>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65408" behindDoc="0" locked="0" layoutInCell="1" allowOverlap="1" wp14:anchorId="416373C0" wp14:editId="1F5C53EF">
                <wp:simplePos x="0" y="0"/>
                <wp:positionH relativeFrom="column">
                  <wp:posOffset>1646555</wp:posOffset>
                </wp:positionH>
                <wp:positionV relativeFrom="paragraph">
                  <wp:posOffset>49547</wp:posOffset>
                </wp:positionV>
                <wp:extent cx="773430" cy="435610"/>
                <wp:effectExtent l="0" t="0" r="13970" b="8890"/>
                <wp:wrapNone/>
                <wp:docPr id="27" name="Oval 27"/>
                <wp:cNvGraphicFramePr/>
                <a:graphic xmlns:a="http://schemas.openxmlformats.org/drawingml/2006/main">
                  <a:graphicData uri="http://schemas.microsoft.com/office/word/2010/wordprocessingShape">
                    <wps:wsp>
                      <wps:cNvSpPr/>
                      <wps:spPr>
                        <a:xfrm>
                          <a:off x="0" y="0"/>
                          <a:ext cx="773430" cy="43561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E8AD76" id="Oval 27" o:spid="_x0000_s1026" style="position:absolute;margin-left:129.65pt;margin-top:3.9pt;width:60.9pt;height:3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jUW/lAIAAIMFAAAOAAAAZHJzL2Uyb0RvYy54bWysVN9vGyEMfp+0/wHxvl4uSZst6qWKWnWa&#13;&#10;VLXV2qnPlIMcEmAGJJfsr5/hfiRaqz1My8MFY/uz/WH78mpvNNkJHxTYipZnE0qE5VAru6noj+fb&#13;&#10;T58pCZHZmmmwoqIHEejV6uOHy9YtxRQa0LXwBEFsWLauok2MblkUgTfCsHAGTlhUSvCGRRT9pqg9&#13;&#10;axHd6GI6mVwULfjaeeAiBLy96ZR0lfGlFDw+SBlEJLqimFvMX5+/r+lbrC7ZcuOZaxTv02D/kIVh&#13;&#10;ymLQEeqGRUa2Xr2BMop7CCDjGQdTgJSKi1wDVlNO/qjmqWFO5FqQnOBGmsL/g+X3u0dPVF3R6YIS&#13;&#10;ywy+0cOOaYIictO6sESTJ/foeyngMRW6l96kfyyB7DOfh5FPsY+E4+ViMZvPkHWOqvns/KLMfBdH&#13;&#10;Z+dD/CrAkHSoqNBauZAqZku2uwsRY6L1YJWuLdwqrfOraZsuAmhVp7sspLYR19oTLKGicV+mIhDi&#13;&#10;xAql5Fmk0rpi8iketEgQ2n4XEgnB9Kc5kdyKR0zGubCx7FQNq0UX6nyCvyHYkEUOnQETssQkR+we&#13;&#10;YLDsQAbsLufePrmK3Mmj8+RviXXOo0eODDaOzkZZ8O8BaKyqj9zZDyR11CSWXqE+YLt46OYoOH6r&#13;&#10;8OXuWIiPzOPg4GPjMogP+JEa2opCf6KkAf/rvftkj/2MWkpaHMSKhp9b5gUl+pvFTv9SzudpcrMw&#13;&#10;P19MUfCnmtdTjd2aa8CnL3HtOJ6PyT7q4Sg9mBfcGesUFVXMcoxdUR79IFzHbkHg1uFivc5mOK2O&#13;&#10;xTv75HgCT6ymtnzevzDv+vaN2Pf3MAztmxbubJOnhfU2glS5v4+89nzjpOfG6bdSWiWncrY67s7V&#13;&#10;bwAAAP//AwBQSwMEFAAGAAgAAAAhAKYeChPiAAAADQEAAA8AAABkcnMvZG93bnJldi54bWxMj0tv&#13;&#10;gzAQhO+V+h+srdRbYwhtHgQT9RX12qQccjR4Ayh4jbBD6L/v9tReVhrN7ux82XaynRhx8K0jBfEs&#13;&#10;AoFUOdNSraD42j2sQPigyejOESr4Rg/b/PYm06lxV9rjeAi14BDyqVbQhNCnUvqqQav9zPVI7J3c&#13;&#10;YHVgOdTSDPrK4baT8yhaSKtb4g+N7vG1wep8uFgFZtq/H0e7/NxF57JYF3XyMpoPpe7vprcNj+cN&#13;&#10;iIBT+LuAXwbuDzkXK92FjBedgvnTOuFVBUvGYD9ZxTGIkvXiEWSeyf8U+Q8AAAD//wMAUEsBAi0A&#13;&#10;FAAGAAgAAAAhALaDOJL+AAAA4QEAABMAAAAAAAAAAAAAAAAAAAAAAFtDb250ZW50X1R5cGVzXS54&#13;&#10;bWxQSwECLQAUAAYACAAAACEAOP0h/9YAAACUAQAACwAAAAAAAAAAAAAAAAAvAQAAX3JlbHMvLnJl&#13;&#10;bHNQSwECLQAUAAYACAAAACEADo1Fv5QCAACDBQAADgAAAAAAAAAAAAAAAAAuAgAAZHJzL2Uyb0Rv&#13;&#10;Yy54bWxQSwECLQAUAAYACAAAACEAph4KE+IAAAANAQAADwAAAAAAAAAAAAAAAADuBAAAZHJzL2Rv&#13;&#10;d25yZXYueG1sUEsFBgAAAAAEAAQA8wAAAP0FAAAAAA==&#13;&#10;" filled="f" strokecolor="black [3213]" strokeweight="1pt">
                <v:stroke joinstyle="miter"/>
              </v:oval>
            </w:pict>
          </mc:Fallback>
        </mc:AlternateContent>
      </w:r>
      <w:r>
        <w:rPr>
          <w:rFonts w:ascii="Times New Roman" w:hAnsi="Times New Roman" w:cs="Times New Roman"/>
          <w:b/>
          <w:bCs/>
          <w:noProof/>
        </w:rPr>
        <mc:AlternateContent>
          <mc:Choice Requires="wps">
            <w:drawing>
              <wp:anchor distT="0" distB="0" distL="114300" distR="114300" simplePos="0" relativeHeight="251667456" behindDoc="0" locked="0" layoutInCell="1" allowOverlap="1" wp14:anchorId="340CC0BB" wp14:editId="684A95A8">
                <wp:simplePos x="0" y="0"/>
                <wp:positionH relativeFrom="column">
                  <wp:posOffset>1597025</wp:posOffset>
                </wp:positionH>
                <wp:positionV relativeFrom="paragraph">
                  <wp:posOffset>3427112</wp:posOffset>
                </wp:positionV>
                <wp:extent cx="716692" cy="436605"/>
                <wp:effectExtent l="0" t="0" r="7620" b="8255"/>
                <wp:wrapNone/>
                <wp:docPr id="28" name="Oval 28"/>
                <wp:cNvGraphicFramePr/>
                <a:graphic xmlns:a="http://schemas.openxmlformats.org/drawingml/2006/main">
                  <a:graphicData uri="http://schemas.microsoft.com/office/word/2010/wordprocessingShape">
                    <wps:wsp>
                      <wps:cNvSpPr/>
                      <wps:spPr>
                        <a:xfrm>
                          <a:off x="0" y="0"/>
                          <a:ext cx="716692" cy="43660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7EB3A1" id="Oval 28" o:spid="_x0000_s1026" style="position:absolute;margin-left:125.75pt;margin-top:269.85pt;width:56.45pt;height:34.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jESOkgIAAIMFAAAOAAAAZHJzL2Uyb0RvYy54bWysVMFu2zAMvQ/YPwi6r7azNF2DOkXQosOA&#13;&#10;oi3WDj2rslQLkEVNUuJkXz9Ksp1gLXYYloMiiuQjH03y4nLXabIVziswNa1OSkqE4dAo81rTH083&#13;&#10;n75Q4gMzDdNgRE33wtPL1ccPF71dihm0oBvhCIIYv+xtTdsQ7LIoPG9Fx/wJWGFQKcF1LKDoXovG&#13;&#10;sR7RO13MynJR9OAa64AL7/H1OivpKuFLKXi4l9KLQHRNMbeQTpfOl3gWqwu2fHXMtooPabB/yKJj&#13;&#10;ymDQCeqaBUY2Tr2B6hR34EGGEw5dAVIqLhIHZFOVf7B5bJkViQsWx9upTP7/wfK77YMjqqnpDL+U&#13;&#10;YR1+o/st0wRFrE1v/RJNHu2DGySP10h0J10X/5EC2aV67qd6il0gHB/PqsXifEYJR9X882JRnkbM&#13;&#10;4uBsnQ9fBXQkXmoqtFbWR8Zsyba3PmTr0So+G7hRWuM7W2oTTw9aNfEtCbFtxJV2BCnUNOyqIeCR&#13;&#10;FYaPnkWklsmkW9hrkVG/C4kFwfRnKZHUigdMxrkwocqqljUihzot8TcGG7NIXLVBwIgsMckJewAY&#13;&#10;LTPIiJ1pD/bRVaROnpzLvyWWnSePFBlMmJw7ZcC9B6CR1RA5249FyqWJVXqBZo/t4iDPkbf8RuGX&#13;&#10;u2U+PDCHg4Mjhssg3OMhNfQ1heFGSQvu13vv0R77GbWU9DiINfU/N8wJSvQ3g51+Xs3ncXKTMD89&#13;&#10;m6HgjjUvxxqz6a4AP32Fa8fydI32QY9X6aB7xp2xjlFRxQzH2DXlwY3CVcgLArcOF+t1MsNptSzc&#13;&#10;mkfLI3isamzLp90zc3Zo34B9fwfj0L5p4WwbPQ2sNwGkSv19qOtQb5z01DjDVoqr5FhOVofdufoN&#13;&#10;AAD//wMAUEsDBBQABgAIAAAAIQDBKm1p4wAAABABAAAPAAAAZHJzL2Rvd25yZXYueG1sTE87b4Mw&#13;&#10;EN4r9T9YV6lbYycEkhCOqK+oa5MyZDTYARRsI+wQ+u97ndrlpE/3PbPdZDo26sG3ziLMZwKYtpVT&#13;&#10;ra0Riq/90xqYD9Iq2TmrEb61h11+f5fJVLmbPejxGGpGJtanEqEJoU8591WjjfQz12tLv7MbjAwE&#13;&#10;h5qrQd7I3HR8IUTCjWwtJTSy16+Nri7Hq0FQ0+H9NJrV515cymJT1NHLqD4QHx+mty2d5y2woKfw&#13;&#10;p4DfDdQfcipWuqtVnnUIi3geExUhjjYrYMSIkuUSWImQiHUMPM/4/yH5DwAAAP//AwBQSwECLQAU&#13;&#10;AAYACAAAACEAtoM4kv4AAADhAQAAEwAAAAAAAAAAAAAAAAAAAAAAW0NvbnRlbnRfVHlwZXNdLnht&#13;&#10;bFBLAQItABQABgAIAAAAIQA4/SH/1gAAAJQBAAALAAAAAAAAAAAAAAAAAC8BAABfcmVscy8ucmVs&#13;&#10;c1BLAQItABQABgAIAAAAIQBNjESOkgIAAIMFAAAOAAAAAAAAAAAAAAAAAC4CAABkcnMvZTJvRG9j&#13;&#10;LnhtbFBLAQItABQABgAIAAAAIQDBKm1p4wAAABABAAAPAAAAAAAAAAAAAAAAAOwEAABkcnMvZG93&#13;&#10;bnJldi54bWxQSwUGAAAAAAQABADzAAAA/AUAAAAA&#13;&#10;" filled="f" strokecolor="black [3213]" strokeweight="1pt">
                <v:stroke joinstyle="miter"/>
              </v:oval>
            </w:pict>
          </mc:Fallback>
        </mc:AlternateContent>
      </w:r>
      <w:r>
        <w:rPr>
          <w:rFonts w:ascii="Times New Roman" w:hAnsi="Times New Roman" w:cs="Times New Roman"/>
          <w:b/>
          <w:bCs/>
          <w:noProof/>
        </w:rPr>
        <mc:AlternateContent>
          <mc:Choice Requires="wps">
            <w:drawing>
              <wp:anchor distT="0" distB="0" distL="114300" distR="114300" simplePos="0" relativeHeight="251666432" behindDoc="0" locked="0" layoutInCell="1" allowOverlap="1" wp14:anchorId="105C3210" wp14:editId="3BF95619">
                <wp:simplePos x="0" y="0"/>
                <wp:positionH relativeFrom="column">
                  <wp:posOffset>1597540</wp:posOffset>
                </wp:positionH>
                <wp:positionV relativeFrom="paragraph">
                  <wp:posOffset>1697458</wp:posOffset>
                </wp:positionV>
                <wp:extent cx="773430" cy="444844"/>
                <wp:effectExtent l="0" t="0" r="13970" b="12700"/>
                <wp:wrapNone/>
                <wp:docPr id="29" name="Oval 29"/>
                <wp:cNvGraphicFramePr/>
                <a:graphic xmlns:a="http://schemas.openxmlformats.org/drawingml/2006/main">
                  <a:graphicData uri="http://schemas.microsoft.com/office/word/2010/wordprocessingShape">
                    <wps:wsp>
                      <wps:cNvSpPr/>
                      <wps:spPr>
                        <a:xfrm>
                          <a:off x="0" y="0"/>
                          <a:ext cx="773430" cy="44484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4DCF60" id="Oval 29" o:spid="_x0000_s1026" style="position:absolute;margin-left:125.8pt;margin-top:133.65pt;width:60.9pt;height:35.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t4kgIAAIMFAAAOAAAAZHJzL2Uyb0RvYy54bWysVFFP2zAQfp+0/2D5faQtYUBEiioQ0yQE&#13;&#10;CJh4No5NLDk+z3abdr9+ZztJq4H2MK0Prs939919l7u7uNx2mmyE8wpMTedHM0qE4dAo81bTH883&#13;&#10;X84o8YGZhmkwoqY74enl8vOni95WYgEt6EY4giDGV72taRuCrYrC81Z0zB+BFQaVElzHAorurWgc&#13;&#10;6xG908ViNvta9OAa64AL7/H1OivpMuFLKXi4l9KLQHRNMbeQTpfO13gWywtWvTlmW8WHNNg/ZNEx&#13;&#10;ZTDoBHXNAiNrp95BdYo78CDDEYeuACkVF4kDspnP/mDz1DIrEhcsjrdTmfz/g+V3mwdHVFPTxTkl&#13;&#10;hnX4je43TBMUsTa99RWaPNkHN0ger5HoVrou/iMFsk313E31FNtAOD6enh6Xx1h1jqqyLM/KMmIW&#13;&#10;e2frfPgmoCPxUlOhtbI+MmYV29z6kK1Hq/hs4EZpje+s0iaeHrRq4lsSYtuIK+0IUqhp2M6HgAdW&#13;&#10;GD56FpFaJpNuYadFRn0UEguC6S9SIqkV95iMc2HCPKta1ogc6mSGvzHYmEXiqg0CRmSJSU7YA8Bo&#13;&#10;mUFG7Ex7sI+uInXy5Dz7W2LZefJIkcGEyblTBtxHABpZDZGz/VikXJpYpVdodtguDvIcectvFH65&#13;&#10;W+bDA3M4OPixcRmEezykhr6mMNwoacH9+ug92mM/o5aSHgexpv7nmjlBif5usNPP52UZJzcJ5cnp&#13;&#10;AgV3qHk91Jh1dwX46ee4dixP12gf9HiVDroX3BmrGBVVzHCMXVMe3ChchbwgcOtwsVolM5xWy8Kt&#13;&#10;ebI8gseqxrZ83r4wZ4f2Ddj3dzAO7bsWzrbR08BqHUCq1N/7ug71xklPjTNspbhKDuVktd+dy98A&#13;&#10;AAD//wMAUEsDBBQABgAIAAAAIQBnldir4gAAABABAAAPAAAAZHJzL2Rvd25yZXYueG1sTE9NT4NA&#13;&#10;EL2b+B82Y+LNLi0VlLI0fjW92srB48KOQMrOEnZL8d87nvQyeZN58z7y7Wx7MeHoO0cKlosIBFLt&#13;&#10;TEeNgvJjd/cAwgdNRveOUME3etgW11e5zoy70AGnY2gEi5DPtII2hCGT0tctWu0XbkDi25cbrQ68&#13;&#10;jo00o76wuO3lKooSaXVH7NDqAV9arE/Hs1Vg5sPb52TT9110qsrHsomfJ7NX6vZmft3weNqACDiH&#13;&#10;vw/47cD5oeBglTuT8aJXsLpfJkxlkKQxCGbEabwGUTGI0zXIIpf/ixQ/AAAA//8DAFBLAQItABQA&#13;&#10;BgAIAAAAIQC2gziS/gAAAOEBAAATAAAAAAAAAAAAAAAAAAAAAABbQ29udGVudF9UeXBlc10ueG1s&#13;&#10;UEsBAi0AFAAGAAgAAAAhADj9If/WAAAAlAEAAAsAAAAAAAAAAAAAAAAALwEAAF9yZWxzLy5yZWxz&#13;&#10;UEsBAi0AFAAGAAgAAAAhAHFv+3iSAgAAgwUAAA4AAAAAAAAAAAAAAAAALgIAAGRycy9lMm9Eb2Mu&#13;&#10;eG1sUEsBAi0AFAAGAAgAAAAhAGeV2KviAAAAEAEAAA8AAAAAAAAAAAAAAAAA7AQAAGRycy9kb3du&#13;&#10;cmV2LnhtbFBLBQYAAAAABAAEAPMAAAD7BQAAAAA=&#13;&#10;" filled="f" strokecolor="black [3213]" strokeweight="1pt">
                <v:stroke joinstyle="miter"/>
              </v:oval>
            </w:pict>
          </mc:Fallback>
        </mc:AlternateContent>
      </w:r>
      <w:r>
        <w:rPr>
          <w:rFonts w:ascii="Times New Roman" w:hAnsi="Times New Roman" w:cs="Times New Roman"/>
          <w:b/>
          <w:bCs/>
          <w:noProof/>
        </w:rPr>
        <w:drawing>
          <wp:inline distT="0" distB="0" distL="0" distR="0" wp14:anchorId="6768BF17" wp14:editId="48DC0064">
            <wp:extent cx="5943600" cy="673170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6731702"/>
                    </a:xfrm>
                    <a:prstGeom prst="rect">
                      <a:avLst/>
                    </a:prstGeom>
                  </pic:spPr>
                </pic:pic>
              </a:graphicData>
            </a:graphic>
          </wp:inline>
        </w:drawing>
      </w:r>
    </w:p>
    <w:p w14:paraId="249A1BAD" w14:textId="77777777" w:rsidR="00822527" w:rsidRDefault="00822527" w:rsidP="00822527">
      <w:pPr>
        <w:spacing w:line="360" w:lineRule="auto"/>
        <w:ind w:firstLine="720"/>
        <w:jc w:val="right"/>
        <w:rPr>
          <w:rFonts w:ascii="Times New Roman" w:hAnsi="Times New Roman" w:cs="Times New Roman"/>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47247CBC" w14:textId="77777777" w:rsidR="00822527" w:rsidRDefault="00822527" w:rsidP="00822527">
      <w:pPr>
        <w:spacing w:line="480" w:lineRule="auto"/>
        <w:ind w:firstLine="720"/>
        <w:rPr>
          <w:rFonts w:ascii="Times New Roman" w:hAnsi="Times New Roman" w:cs="Times New Roman"/>
        </w:rPr>
      </w:pPr>
    </w:p>
    <w:p w14:paraId="5DD21DAC" w14:textId="36347E3E" w:rsidR="00822527" w:rsidRPr="002E7AC6" w:rsidRDefault="00822527" w:rsidP="00822527">
      <w:pPr>
        <w:spacing w:line="480" w:lineRule="auto"/>
        <w:ind w:firstLine="720"/>
        <w:rPr>
          <w:rFonts w:ascii="Times New Roman" w:hAnsi="Times New Roman" w:cs="Times New Roman"/>
        </w:rPr>
      </w:pPr>
      <w:r>
        <w:rPr>
          <w:rFonts w:ascii="Times New Roman" w:hAnsi="Times New Roman" w:cs="Times New Roman"/>
        </w:rPr>
        <w:t xml:space="preserve">The melody in the B section is more legato than the A section melody creating a nice contrast between the two.  The first half of the B melody uses longer rhythmic values, but the </w:t>
      </w:r>
      <w:r>
        <w:rPr>
          <w:rFonts w:ascii="Times New Roman" w:hAnsi="Times New Roman" w:cs="Times New Roman"/>
        </w:rPr>
        <w:lastRenderedPageBreak/>
        <w:t>second half shares more similarities with the A section melody such as syncopations across barlines, the use of model/sequence technique, and ascending subphrases (</w:t>
      </w:r>
      <w:r w:rsidRPr="00496EA0">
        <w:rPr>
          <w:rFonts w:ascii="Times New Roman" w:hAnsi="Times New Roman" w:cs="Times New Roman"/>
          <w:b/>
          <w:bCs/>
        </w:rPr>
        <w:t>Figure 4.</w:t>
      </w:r>
      <w:r>
        <w:rPr>
          <w:rFonts w:ascii="Times New Roman" w:hAnsi="Times New Roman" w:cs="Times New Roman"/>
          <w:b/>
          <w:bCs/>
        </w:rPr>
        <w:t>2</w:t>
      </w:r>
      <w:r>
        <w:rPr>
          <w:rFonts w:ascii="Times New Roman" w:hAnsi="Times New Roman" w:cs="Times New Roman"/>
        </w:rPr>
        <w:t>)</w:t>
      </w:r>
      <w:r w:rsidR="007C7D46">
        <w:rPr>
          <w:rFonts w:ascii="Times New Roman" w:hAnsi="Times New Roman" w:cs="Times New Roman"/>
        </w:rPr>
        <w:t>.</w:t>
      </w:r>
    </w:p>
    <w:p w14:paraId="60C94678" w14:textId="77777777" w:rsidR="00822527" w:rsidRDefault="00822527" w:rsidP="00822527">
      <w:pPr>
        <w:rPr>
          <w:rFonts w:ascii="Times New Roman" w:hAnsi="Times New Roman" w:cs="Times New Roman"/>
          <w:b/>
          <w:bCs/>
        </w:rPr>
      </w:pPr>
    </w:p>
    <w:p w14:paraId="24A15485" w14:textId="77777777" w:rsidR="00822527" w:rsidRDefault="00822527" w:rsidP="00822527">
      <w:pPr>
        <w:rPr>
          <w:rFonts w:ascii="Times New Roman" w:hAnsi="Times New Roman" w:cs="Times New Roman"/>
        </w:rPr>
      </w:pPr>
      <w:r w:rsidRPr="00496EA0">
        <w:rPr>
          <w:rFonts w:ascii="Times New Roman" w:hAnsi="Times New Roman" w:cs="Times New Roman"/>
          <w:b/>
          <w:bCs/>
        </w:rPr>
        <w:t>Figure 4.</w:t>
      </w:r>
      <w:r>
        <w:rPr>
          <w:rFonts w:ascii="Times New Roman" w:hAnsi="Times New Roman" w:cs="Times New Roman"/>
          <w:b/>
          <w:bCs/>
        </w:rPr>
        <w:t xml:space="preserve">2 </w:t>
      </w:r>
      <w:r>
        <w:rPr>
          <w:rFonts w:ascii="Times New Roman" w:hAnsi="Times New Roman" w:cs="Times New Roman"/>
          <w:b/>
          <w:bCs/>
        </w:rPr>
        <w:tab/>
        <w:t xml:space="preserve">B Section Melody </w:t>
      </w:r>
      <w:r>
        <w:rPr>
          <w:rFonts w:ascii="Times New Roman" w:hAnsi="Times New Roman" w:cs="Times New Roman"/>
        </w:rPr>
        <w:t>(</w:t>
      </w:r>
      <w:r w:rsidRPr="001F43A7">
        <w:rPr>
          <w:rFonts w:ascii="Times New Roman" w:hAnsi="Times New Roman" w:cs="Times New Roman"/>
        </w:rPr>
        <w:t xml:space="preserve">Compare mm. 44-47 to mm. 9-12 and mm. 17-21 of </w:t>
      </w:r>
    </w:p>
    <w:p w14:paraId="5C342D82" w14:textId="77777777" w:rsidR="00822527" w:rsidRDefault="00822527" w:rsidP="00822527">
      <w:pPr>
        <w:spacing w:line="360" w:lineRule="auto"/>
        <w:ind w:left="720" w:firstLine="720"/>
        <w:rPr>
          <w:rFonts w:ascii="Times New Roman" w:hAnsi="Times New Roman" w:cs="Times New Roman"/>
          <w:b/>
          <w:bCs/>
        </w:rPr>
      </w:pPr>
      <w:r w:rsidRPr="001F43A7">
        <w:rPr>
          <w:rFonts w:ascii="Times New Roman" w:hAnsi="Times New Roman" w:cs="Times New Roman"/>
          <w:b/>
          <w:bCs/>
        </w:rPr>
        <w:t>Figure 4.1</w:t>
      </w:r>
      <w:r w:rsidRPr="007427BF">
        <w:rPr>
          <w:rFonts w:ascii="Times New Roman" w:hAnsi="Times New Roman" w:cs="Times New Roman"/>
        </w:rPr>
        <w:t>)</w:t>
      </w:r>
    </w:p>
    <w:p w14:paraId="58C2C119" w14:textId="77777777" w:rsidR="00822527" w:rsidRDefault="00822527" w:rsidP="00822527">
      <w:pPr>
        <w:spacing w:line="360" w:lineRule="auto"/>
        <w:rPr>
          <w:rFonts w:ascii="Times New Roman" w:hAnsi="Times New Roman" w:cs="Times New Roman"/>
        </w:rPr>
      </w:pPr>
      <w:r>
        <w:rPr>
          <w:rFonts w:ascii="Times New Roman" w:hAnsi="Times New Roman" w:cs="Times New Roman"/>
          <w:noProof/>
        </w:rPr>
        <w:drawing>
          <wp:inline distT="0" distB="0" distL="0" distR="0" wp14:anchorId="686DFEF0" wp14:editId="5EDA2DBA">
            <wp:extent cx="5943600" cy="1356995"/>
            <wp:effectExtent l="0" t="0" r="0" b="1905"/>
            <wp:docPr id="32" name="Picture 32" descr="A picture containing music, antenna,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music, antenna, guita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1356995"/>
                    </a:xfrm>
                    <a:prstGeom prst="rect">
                      <a:avLst/>
                    </a:prstGeom>
                  </pic:spPr>
                </pic:pic>
              </a:graphicData>
            </a:graphic>
          </wp:inline>
        </w:drawing>
      </w:r>
    </w:p>
    <w:p w14:paraId="4276B300" w14:textId="77777777" w:rsidR="00822527" w:rsidRDefault="00822527" w:rsidP="00822527">
      <w:pPr>
        <w:spacing w:line="480" w:lineRule="auto"/>
        <w:jc w:val="right"/>
        <w:rPr>
          <w:rFonts w:ascii="Times New Roman" w:hAnsi="Times New Roman" w:cs="Times New Roman"/>
          <w:bCs/>
          <w:sz w:val="20"/>
          <w:szCs w:val="20"/>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5EBDD573" w14:textId="77777777" w:rsidR="00822527" w:rsidRDefault="00822527" w:rsidP="00822527">
      <w:pPr>
        <w:jc w:val="right"/>
        <w:rPr>
          <w:rFonts w:ascii="Times New Roman" w:hAnsi="Times New Roman" w:cs="Times New Roman"/>
        </w:rPr>
      </w:pPr>
    </w:p>
    <w:p w14:paraId="33B27D70" w14:textId="77777777" w:rsidR="00822527" w:rsidRDefault="00822527" w:rsidP="00822527">
      <w:pPr>
        <w:pBdr>
          <w:bottom w:val="single" w:sz="6" w:space="1" w:color="auto"/>
        </w:pBdr>
        <w:spacing w:line="480" w:lineRule="auto"/>
        <w:ind w:firstLine="720"/>
        <w:rPr>
          <w:rFonts w:ascii="Times New Roman" w:hAnsi="Times New Roman" w:cs="Times New Roman"/>
        </w:rPr>
      </w:pPr>
      <w:r w:rsidRPr="00452209">
        <w:rPr>
          <w:rFonts w:ascii="Times New Roman" w:hAnsi="Times New Roman" w:cs="Times New Roman"/>
          <w:color w:val="000000" w:themeColor="text1"/>
        </w:rPr>
        <w:t>The harmonization of the B section melody is much more chromatic than the initial harmonization of the A section.  However, the eight-measure melody itself remains diatonic throughout each of its three initial statements.  This chromatic harmonization is like the harmonization of the melody in “Prelude” where the melody remains completely diatonic while the harmonization becomes increasingly chromatic.  Much of the chromaticism in the harmonization of this melody comes in pervasive use of chromatic neighbor tones.  In mm. 48-57 a variation on the invertible counterpoint of mm. 40-47 ensues: the melody moves from the soprano voice to the tenor voice; the alto voice becomes the soprano voice; the tenor voice becomes the alto voice, and an lowest voice in the manual moves to the pedal to facilitate playing the tenor melody on a solo stop (Gt. or solo Horn).</w:t>
      </w:r>
    </w:p>
    <w:p w14:paraId="6182F14D" w14:textId="4EB5AA0C" w:rsidR="00822527" w:rsidRDefault="00822527" w:rsidP="00822527">
      <w:pPr>
        <w:pBdr>
          <w:bottom w:val="single" w:sz="6" w:space="1" w:color="auto"/>
        </w:pBdr>
        <w:spacing w:line="480" w:lineRule="auto"/>
        <w:ind w:firstLine="720"/>
        <w:rPr>
          <w:rFonts w:ascii="Times New Roman" w:hAnsi="Times New Roman" w:cs="Times New Roman"/>
        </w:rPr>
      </w:pPr>
      <w:r>
        <w:rPr>
          <w:rFonts w:ascii="Times New Roman" w:hAnsi="Times New Roman" w:cs="Times New Roman"/>
        </w:rPr>
        <w:t>In mm. 56-62</w:t>
      </w:r>
      <w:r w:rsidR="007C7D46">
        <w:rPr>
          <w:rFonts w:ascii="Times New Roman" w:hAnsi="Times New Roman" w:cs="Times New Roman"/>
        </w:rPr>
        <w:t xml:space="preserve"> Lloyd Webber writes </w:t>
      </w:r>
      <w:r>
        <w:rPr>
          <w:rFonts w:ascii="Times New Roman" w:hAnsi="Times New Roman" w:cs="Times New Roman"/>
        </w:rPr>
        <w:t xml:space="preserve">a short reprieve from the B section melody as new material is introduced.  A portion of the B melody returns in mm. 63-70.  After this incomplete statement the retransition to the A section begins in mm. 70-81.  In mm. 70-81, Lloyd Webber </w:t>
      </w:r>
      <w:r w:rsidR="007C7D46">
        <w:rPr>
          <w:rFonts w:ascii="Times New Roman" w:hAnsi="Times New Roman" w:cs="Times New Roman"/>
        </w:rPr>
        <w:t>arrives at a</w:t>
      </w:r>
      <w:r>
        <w:rPr>
          <w:rFonts w:ascii="Times New Roman" w:hAnsi="Times New Roman" w:cs="Times New Roman"/>
        </w:rPr>
        <w:t xml:space="preserve"> standing on the dominant through a repetitive pedal passage as D</w:t>
      </w:r>
      <w:r w:rsidRPr="005665C2">
        <w:rPr>
          <w:rFonts w:ascii="Times New Roman" w:hAnsi="Times New Roman" w:cs="Times New Roman"/>
          <w:vertAlign w:val="superscript"/>
        </w:rPr>
        <w:t>+</w:t>
      </w:r>
      <w:r>
        <w:rPr>
          <w:rFonts w:ascii="Times New Roman" w:hAnsi="Times New Roman" w:cs="Times New Roman"/>
        </w:rPr>
        <w:t xml:space="preserve"> chords </w:t>
      </w:r>
      <w:r w:rsidR="007C7D46">
        <w:rPr>
          <w:rFonts w:ascii="Times New Roman" w:hAnsi="Times New Roman" w:cs="Times New Roman"/>
        </w:rPr>
        <w:t xml:space="preserve">in the </w:t>
      </w:r>
      <w:r w:rsidR="007C7D46">
        <w:rPr>
          <w:rFonts w:ascii="Times New Roman" w:hAnsi="Times New Roman" w:cs="Times New Roman"/>
        </w:rPr>
        <w:lastRenderedPageBreak/>
        <w:t xml:space="preserve">hands </w:t>
      </w:r>
      <w:r>
        <w:rPr>
          <w:rFonts w:ascii="Times New Roman" w:hAnsi="Times New Roman" w:cs="Times New Roman"/>
        </w:rPr>
        <w:t>contribute to a harmonically unstable moment beginning in mm. 76-77.  The D</w:t>
      </w:r>
      <w:r w:rsidRPr="005665C2">
        <w:rPr>
          <w:rFonts w:ascii="Times New Roman" w:hAnsi="Times New Roman" w:cs="Times New Roman"/>
          <w:vertAlign w:val="superscript"/>
        </w:rPr>
        <w:t>+</w:t>
      </w:r>
      <w:r>
        <w:rPr>
          <w:rFonts w:ascii="Times New Roman" w:hAnsi="Times New Roman" w:cs="Times New Roman"/>
        </w:rPr>
        <w:t xml:space="preserve"> resolves to G as expected, but </w:t>
      </w:r>
      <w:r w:rsidR="007C7D46">
        <w:rPr>
          <w:rFonts w:ascii="Times New Roman" w:hAnsi="Times New Roman" w:cs="Times New Roman"/>
        </w:rPr>
        <w:t>while</w:t>
      </w:r>
      <w:r>
        <w:rPr>
          <w:rFonts w:ascii="Times New Roman" w:hAnsi="Times New Roman" w:cs="Times New Roman"/>
        </w:rPr>
        <w:t xml:space="preserve"> the dominant continuing in the pedal.  An almost fully chromatic line in the lowest voice of each hand begins in m. 77 and ends in m. 79 on a G which becomes the seventh of the A</w:t>
      </w:r>
      <w:r w:rsidRPr="00FA3A14">
        <w:rPr>
          <w:rFonts w:ascii="Times New Roman" w:hAnsi="Times New Roman" w:cs="Times New Roman"/>
          <w:vertAlign w:val="superscript"/>
        </w:rPr>
        <w:t>7</w:t>
      </w:r>
      <w:r>
        <w:rPr>
          <w:rFonts w:ascii="Times New Roman" w:hAnsi="Times New Roman" w:cs="Times New Roman"/>
        </w:rPr>
        <w:t xml:space="preserve"> chord in the half cadence in m. 81 bringing the B section to a close.</w:t>
      </w:r>
    </w:p>
    <w:p w14:paraId="776FF8FA" w14:textId="4F689CF6" w:rsidR="00822527" w:rsidRDefault="00822527" w:rsidP="00822527">
      <w:pPr>
        <w:pBdr>
          <w:bottom w:val="single" w:sz="6" w:space="1" w:color="auto"/>
        </w:pBdr>
        <w:spacing w:line="480" w:lineRule="auto"/>
        <w:ind w:firstLine="720"/>
        <w:rPr>
          <w:rFonts w:ascii="Times New Roman" w:hAnsi="Times New Roman" w:cs="Times New Roman"/>
        </w:rPr>
      </w:pPr>
      <w:r>
        <w:rPr>
          <w:rFonts w:ascii="Times New Roman" w:hAnsi="Times New Roman" w:cs="Times New Roman"/>
        </w:rPr>
        <w:t xml:space="preserve">The tuba fanfare in mm. 82-85 signals the triumphant return of the A section.  This fanfare is a thicker texture than the one that opens the piece, but the original melody and harmony are both intact. While phrase </w:t>
      </w:r>
      <w:r w:rsidR="00801B9A">
        <w:rPr>
          <w:rFonts w:ascii="Times New Roman" w:hAnsi="Times New Roman" w:cs="Times New Roman"/>
        </w:rPr>
        <w:t>a</w:t>
      </w:r>
      <w:r>
        <w:rPr>
          <w:rFonts w:ascii="Times New Roman" w:hAnsi="Times New Roman" w:cs="Times New Roman"/>
        </w:rPr>
        <w:t xml:space="preserve"> (mm. 86-93) of the return of the A section is identical to the initial statement in mm. 5-12, phrase </w:t>
      </w:r>
      <w:r w:rsidR="00801B9A">
        <w:rPr>
          <w:rFonts w:ascii="Times New Roman" w:hAnsi="Times New Roman" w:cs="Times New Roman"/>
        </w:rPr>
        <w:t>a</w:t>
      </w:r>
      <w:r>
        <w:rPr>
          <w:rFonts w:ascii="Times New Roman" w:hAnsi="Times New Roman" w:cs="Times New Roman"/>
        </w:rPr>
        <w:t>’ begins the same, but modulates to E-flat major, adding another unexpected harmonic turn.</w:t>
      </w:r>
      <w:r>
        <w:rPr>
          <w:rStyle w:val="FootnoteReference"/>
          <w:rFonts w:ascii="Times New Roman" w:hAnsi="Times New Roman" w:cs="Times New Roman"/>
        </w:rPr>
        <w:footnoteReference w:id="70"/>
      </w:r>
      <w:r>
        <w:rPr>
          <w:rFonts w:ascii="Times New Roman" w:hAnsi="Times New Roman" w:cs="Times New Roman"/>
        </w:rPr>
        <w:t xml:space="preserve">  </w:t>
      </w:r>
      <w:r w:rsidRPr="00567DF0">
        <w:rPr>
          <w:rFonts w:ascii="Times New Roman" w:hAnsi="Times New Roman" w:cs="Times New Roman"/>
        </w:rPr>
        <w:t>(</w:t>
      </w:r>
      <w:r w:rsidRPr="00567DF0">
        <w:rPr>
          <w:rFonts w:ascii="Times New Roman" w:hAnsi="Times New Roman" w:cs="Times New Roman"/>
          <w:b/>
          <w:bCs/>
        </w:rPr>
        <w:t>Figure 4.3</w:t>
      </w:r>
      <w:r w:rsidRPr="00567DF0">
        <w:rPr>
          <w:rFonts w:ascii="Times New Roman" w:hAnsi="Times New Roman" w:cs="Times New Roman"/>
        </w:rPr>
        <w:t>).</w:t>
      </w:r>
      <w:r>
        <w:rPr>
          <w:rFonts w:ascii="Times New Roman" w:hAnsi="Times New Roman" w:cs="Times New Roman"/>
        </w:rPr>
        <w:t xml:space="preserve">  Phrase </w:t>
      </w:r>
      <w:r w:rsidR="00801B9A">
        <w:rPr>
          <w:rFonts w:ascii="Times New Roman" w:hAnsi="Times New Roman" w:cs="Times New Roman"/>
        </w:rPr>
        <w:t>b</w:t>
      </w:r>
      <w:r>
        <w:rPr>
          <w:rFonts w:ascii="Times New Roman" w:hAnsi="Times New Roman" w:cs="Times New Roman"/>
        </w:rPr>
        <w:t xml:space="preserve"> (mm. 102-109) is also begins identically to the original Phrase </w:t>
      </w:r>
      <w:r w:rsidR="00801B9A">
        <w:rPr>
          <w:rFonts w:ascii="Times New Roman" w:hAnsi="Times New Roman" w:cs="Times New Roman"/>
        </w:rPr>
        <w:t>b</w:t>
      </w:r>
      <w:r>
        <w:rPr>
          <w:rFonts w:ascii="Times New Roman" w:hAnsi="Times New Roman" w:cs="Times New Roman"/>
        </w:rPr>
        <w:t xml:space="preserve"> (mm. 21-28) except that it is transposed to E-flat major and the final two and a half measures (the second half of b. 3 of m. 107 – m. 109) are different (</w:t>
      </w:r>
      <w:r w:rsidRPr="00567DF0">
        <w:rPr>
          <w:rFonts w:ascii="Times New Roman" w:hAnsi="Times New Roman" w:cs="Times New Roman"/>
          <w:b/>
          <w:bCs/>
        </w:rPr>
        <w:t>Figure 4.4</w:t>
      </w:r>
      <w:r>
        <w:rPr>
          <w:rFonts w:ascii="Times New Roman" w:hAnsi="Times New Roman" w:cs="Times New Roman"/>
        </w:rPr>
        <w:t xml:space="preserve">).  Lloyd Webber most likely creates the latter difference to slip back from E-flat major to the tonic key of D major.  This reaches the apex of tension in mm. 110-111 when the tuba returns in the left hand punctuating the original melody in the home in full chords against the right hand which retains the B-flat pitches from E-flat resulting in a clash between D major and E-flat as shown in </w:t>
      </w:r>
      <w:r w:rsidRPr="001D6055">
        <w:rPr>
          <w:rFonts w:ascii="Times New Roman" w:hAnsi="Times New Roman" w:cs="Times New Roman"/>
          <w:b/>
          <w:bCs/>
        </w:rPr>
        <w:t>Figure 4.5</w:t>
      </w:r>
      <w:r>
        <w:rPr>
          <w:rFonts w:ascii="Times New Roman" w:hAnsi="Times New Roman" w:cs="Times New Roman"/>
        </w:rPr>
        <w:t>.  Further observation of this clash reveals another interesting reading: w</w:t>
      </w:r>
      <w:r w:rsidRPr="002C6E46">
        <w:rPr>
          <w:rFonts w:ascii="Times New Roman" w:hAnsi="Times New Roman" w:cs="Times New Roman"/>
        </w:rPr>
        <w:t>hen considering the G-sharp and B-flat in the pedal, along with the D and F-sharp in the hands, an altered Ger</w:t>
      </w:r>
      <w:r w:rsidRPr="002C6E46">
        <w:rPr>
          <w:rFonts w:ascii="Times New Roman" w:hAnsi="Times New Roman" w:cs="Times New Roman"/>
          <w:vertAlign w:val="superscript"/>
        </w:rPr>
        <w:t>+6</w:t>
      </w:r>
      <w:r w:rsidRPr="002C6E46">
        <w:rPr>
          <w:rFonts w:ascii="Times New Roman" w:hAnsi="Times New Roman" w:cs="Times New Roman"/>
        </w:rPr>
        <w:t xml:space="preserve"> chord, not unlike the altered half cadences found in “Barcolle,” can be implied.  This altered Ger</w:t>
      </w:r>
      <w:r w:rsidRPr="002C6E46">
        <w:rPr>
          <w:rFonts w:ascii="Times New Roman" w:hAnsi="Times New Roman" w:cs="Times New Roman"/>
          <w:vertAlign w:val="superscript"/>
        </w:rPr>
        <w:t>+6</w:t>
      </w:r>
      <w:r w:rsidRPr="002C6E46">
        <w:rPr>
          <w:rFonts w:ascii="Times New Roman" w:hAnsi="Times New Roman" w:cs="Times New Roman"/>
        </w:rPr>
        <w:t xml:space="preserve"> chord contains </w:t>
      </w:r>
      <w:r w:rsidR="00801B9A">
        <w:rPr>
          <w:rFonts w:ascii="Times New Roman" w:hAnsi="Times New Roman" w:cs="Times New Roman"/>
          <w:i/>
          <w:iCs/>
        </w:rPr>
        <w:t>le do mi fi</w:t>
      </w:r>
      <w:r w:rsidRPr="002C6E46">
        <w:rPr>
          <w:rFonts w:ascii="Times New Roman" w:hAnsi="Times New Roman" w:cs="Times New Roman"/>
        </w:rPr>
        <w:t xml:space="preserve">, with </w:t>
      </w:r>
      <w:r w:rsidR="00801B9A" w:rsidRPr="00801B9A">
        <w:rPr>
          <w:rFonts w:ascii="Times New Roman" w:hAnsi="Times New Roman" w:cs="Times New Roman"/>
          <w:i/>
          <w:iCs/>
        </w:rPr>
        <w:t>mi</w:t>
      </w:r>
      <w:r w:rsidRPr="002C6E46">
        <w:rPr>
          <w:rFonts w:ascii="Times New Roman" w:hAnsi="Times New Roman" w:cs="Times New Roman"/>
        </w:rPr>
        <w:t xml:space="preserve"> as an alteration of the typical </w:t>
      </w:r>
      <w:r w:rsidR="00801B9A">
        <w:rPr>
          <w:rFonts w:ascii="Times New Roman" w:hAnsi="Times New Roman" w:cs="Times New Roman"/>
          <w:i/>
          <w:iCs/>
        </w:rPr>
        <w:t>me</w:t>
      </w:r>
      <w:r>
        <w:rPr>
          <w:rFonts w:ascii="Times New Roman" w:hAnsi="Times New Roman" w:cs="Times New Roman"/>
        </w:rPr>
        <w:t xml:space="preserve"> and indeed functions as an augmented sixth chord moving to a V</w:t>
      </w:r>
      <w:r w:rsidRPr="00E34C54">
        <w:rPr>
          <w:rFonts w:ascii="Times New Roman" w:hAnsi="Times New Roman" w:cs="Times New Roman"/>
          <w:vertAlign w:val="superscript"/>
        </w:rPr>
        <w:t>9</w:t>
      </w:r>
      <w:r>
        <w:rPr>
          <w:rFonts w:ascii="Times New Roman" w:hAnsi="Times New Roman" w:cs="Times New Roman"/>
        </w:rPr>
        <w:t xml:space="preserve"> in m. 114. </w:t>
      </w:r>
    </w:p>
    <w:p w14:paraId="5771DB5E" w14:textId="77777777" w:rsidR="00801B9A" w:rsidRDefault="00801B9A" w:rsidP="00822527">
      <w:pPr>
        <w:pBdr>
          <w:bottom w:val="single" w:sz="6" w:space="1" w:color="auto"/>
        </w:pBdr>
        <w:spacing w:line="360" w:lineRule="auto"/>
        <w:rPr>
          <w:rFonts w:ascii="Times New Roman" w:hAnsi="Times New Roman" w:cs="Times New Roman"/>
          <w:b/>
          <w:bCs/>
        </w:rPr>
      </w:pPr>
    </w:p>
    <w:p w14:paraId="1DAF7F24" w14:textId="1CE6A5C3" w:rsidR="00822527" w:rsidRPr="007F15F6" w:rsidRDefault="00822527" w:rsidP="00822527">
      <w:pPr>
        <w:pBdr>
          <w:bottom w:val="single" w:sz="6" w:space="1" w:color="auto"/>
        </w:pBdr>
        <w:spacing w:line="360" w:lineRule="auto"/>
        <w:rPr>
          <w:rFonts w:ascii="Times New Roman" w:hAnsi="Times New Roman" w:cs="Times New Roman"/>
        </w:rPr>
      </w:pPr>
      <w:r>
        <w:rPr>
          <w:rFonts w:ascii="Times New Roman" w:hAnsi="Times New Roman" w:cs="Times New Roman"/>
          <w:b/>
          <w:bCs/>
          <w:noProof/>
        </w:rPr>
        <w:lastRenderedPageBreak/>
        <mc:AlternateContent>
          <mc:Choice Requires="wps">
            <w:drawing>
              <wp:anchor distT="0" distB="0" distL="114300" distR="114300" simplePos="0" relativeHeight="251668480" behindDoc="0" locked="0" layoutInCell="1" allowOverlap="1" wp14:anchorId="73193207" wp14:editId="28A1213E">
                <wp:simplePos x="0" y="0"/>
                <wp:positionH relativeFrom="column">
                  <wp:posOffset>-74815</wp:posOffset>
                </wp:positionH>
                <wp:positionV relativeFrom="paragraph">
                  <wp:posOffset>224444</wp:posOffset>
                </wp:positionV>
                <wp:extent cx="6118168" cy="58189"/>
                <wp:effectExtent l="0" t="0" r="16510" b="18415"/>
                <wp:wrapNone/>
                <wp:docPr id="30" name="Rectangle 30"/>
                <wp:cNvGraphicFramePr/>
                <a:graphic xmlns:a="http://schemas.openxmlformats.org/drawingml/2006/main">
                  <a:graphicData uri="http://schemas.microsoft.com/office/word/2010/wordprocessingShape">
                    <wps:wsp>
                      <wps:cNvSpPr/>
                      <wps:spPr>
                        <a:xfrm>
                          <a:off x="0" y="0"/>
                          <a:ext cx="6118168" cy="58189"/>
                        </a:xfrm>
                        <a:prstGeom prst="rect">
                          <a:avLst/>
                        </a:prstGeom>
                        <a:solidFill>
                          <a:schemeClr val="bg1"/>
                        </a:solidFill>
                        <a:ln>
                          <a:solidFill>
                            <a:schemeClr val="bg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AA12C7" id="Rectangle 30" o:spid="_x0000_s1026" style="position:absolute;margin-left:-5.9pt;margin-top:17.65pt;width:481.75pt;height:4.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u2XxlAIAALsFAAAOAAAAZHJzL2Uyb0RvYy54bWysVMFu2zAMvQ/YPwi6r46ztkuDOkXQosOA&#13;&#10;oivaDj0rshQLkEVNUuJkXz9Ksp2sK3YoloNCieQj+Uzy8mrXarIVziswFS1PJpQIw6FWZl3RH8+3&#13;&#10;n2aU+MBMzTQYUdG98PRq8fHDZWfnYgoN6Fo4giDGzztb0SYEOy8KzxvRMn8CVhhUSnAtC3h166J2&#13;&#10;rEP0VhfTyeS86MDV1gEX3uPrTVbSRcKXUvDwXUovAtEVxdxCOl06V/EsFpdsvnbMNor3abB3ZNEy&#13;&#10;ZTDoCHXDAiMbp/6CahV34EGGEw5tAVIqLlINWE05eVXNU8OsSLUgOd6ONPn/B8vvtw+OqLqin5Ee&#13;&#10;w1r8Ro/IGjNrLQi+IUGd9XO0e7IPrr95FGO1O+na+I91kF0idT+SKnaBcHw8L8tZeY5twFF3Nitn&#13;&#10;FxGzODhb58NXAS2JQkUdRk9Usu2dD9l0MImxPGhV3yqt0yX2ibjWjmwZfuHVuuzB/7DS5l2OmGP2&#13;&#10;FKmR+mwiG7n+JIW9FhFdm0chkUiseJrSTy18SI1xLkwos6phtcgZn03wN+Q8FJPoSYARWWKtI3YP&#13;&#10;MFhmkAE7k9XbR9ec+Og8+Vdi2Xn0SJHBhNG5VQbcWwAaq+ojZ3tM/4iaKK6g3mObOcjz5y2/Vfix&#13;&#10;75gPD8zhwGHv4RIJ3/GQGrqKQi9R0oD79dZ7tMc5QC0lHQ5wRf3PDXOCEv3N4IRclKenceLT5fTs&#13;&#10;yxQv7lizOtaYTXsN2EElrivLkxjtgx5E6aB9wV2zjFFRxQzH2BXlwQ2X65AXC24rLpbLZIZTblm4&#13;&#10;M0+WR/DIamzm590Lc7bv+ICjcg/DsLP5q8bPttHTwHITQKo0FQdee75xQ6TG6bdZXEHH92R12LmL&#13;&#10;3wAAAP//AwBQSwMEFAAGAAgAAAAhAHe/YyPmAAAADgEAAA8AAABkcnMvZG93bnJldi54bWxMj09L&#13;&#10;w0AQxe+C32EZwVu7SdtYm2ZSxD9IwYO2gh63yWwSzM6G7CaN3971pJeBx8y893vZbjKtGKl3jWWE&#13;&#10;eB6BIC5s2XCF8H58mt2CcF5xqVrLhPBNDnb55UWm0tKe+Y3Gg69EMGGXKoTa+y6V0hU1GeXmtiMO&#13;&#10;O217o3yQfSXLXp2DuWnlIopupFENh4RadXRfU/F1GAzCp1bPx8e9e5F6MepN8zp86PWAeH01PWzD&#13;&#10;uNuC8DT5vw/47RD4IQ9gJztw6USLMIvjwO8RlskSRDjYJPEaxAlhtUpA5pn8XyP/AQAA//8DAFBL&#13;&#10;AQItABQABgAIAAAAIQC2gziS/gAAAOEBAAATAAAAAAAAAAAAAAAAAAAAAABbQ29udGVudF9UeXBl&#13;&#10;c10ueG1sUEsBAi0AFAAGAAgAAAAhADj9If/WAAAAlAEAAAsAAAAAAAAAAAAAAAAALwEAAF9yZWxz&#13;&#10;Ly5yZWxzUEsBAi0AFAAGAAgAAAAhAKK7ZfGUAgAAuwUAAA4AAAAAAAAAAAAAAAAALgIAAGRycy9l&#13;&#10;Mm9Eb2MueG1sUEsBAi0AFAAGAAgAAAAhAHe/YyPmAAAADgEAAA8AAAAAAAAAAAAAAAAA7gQAAGRy&#13;&#10;cy9kb3ducmV2LnhtbFBLBQYAAAAABAAEAPMAAAABBgAAAAA=&#13;&#10;" fillcolor="white [3212]" strokecolor="white [3212]" strokeweight="1pt"/>
            </w:pict>
          </mc:Fallback>
        </mc:AlternateContent>
      </w:r>
      <w:r w:rsidRPr="00314A54">
        <w:rPr>
          <w:rFonts w:ascii="Times New Roman" w:hAnsi="Times New Roman" w:cs="Times New Roman"/>
          <w:b/>
          <w:bCs/>
        </w:rPr>
        <w:t>Figure 4.3</w:t>
      </w:r>
      <w:r w:rsidRPr="00314A54">
        <w:rPr>
          <w:rFonts w:ascii="Times New Roman" w:hAnsi="Times New Roman" w:cs="Times New Roman"/>
          <w:b/>
          <w:bCs/>
        </w:rPr>
        <w:tab/>
        <w:t xml:space="preserve">Phrase </w:t>
      </w:r>
      <w:r w:rsidR="00801B9A">
        <w:rPr>
          <w:rFonts w:ascii="Times New Roman" w:hAnsi="Times New Roman" w:cs="Times New Roman"/>
          <w:b/>
          <w:bCs/>
        </w:rPr>
        <w:t>a</w:t>
      </w:r>
      <w:r w:rsidRPr="00314A54">
        <w:rPr>
          <w:rFonts w:ascii="Times New Roman" w:hAnsi="Times New Roman" w:cs="Times New Roman"/>
          <w:b/>
          <w:bCs/>
        </w:rPr>
        <w:t>’, mm. 94-101 (cf. mm. 13-20</w:t>
      </w:r>
      <w:r>
        <w:rPr>
          <w:rFonts w:ascii="Times New Roman" w:hAnsi="Times New Roman" w:cs="Times New Roman"/>
          <w:b/>
          <w:bCs/>
        </w:rPr>
        <w:t xml:space="preserve"> in Figure 4.1</w:t>
      </w:r>
      <w:r w:rsidRPr="00314A54">
        <w:rPr>
          <w:rFonts w:ascii="Times New Roman" w:hAnsi="Times New Roman" w:cs="Times New Roman"/>
          <w:b/>
          <w:bCs/>
        </w:rPr>
        <w:t>)</w:t>
      </w:r>
    </w:p>
    <w:p w14:paraId="70AD4657" w14:textId="77777777" w:rsidR="00822527" w:rsidRDefault="00822527" w:rsidP="00822527">
      <w:pPr>
        <w:jc w:val="right"/>
        <w:rPr>
          <w:rFonts w:ascii="Times New Roman" w:hAnsi="Times New Roman" w:cs="Times New Roman"/>
        </w:rPr>
      </w:pPr>
      <w:r>
        <w:rPr>
          <w:rFonts w:ascii="Times New Roman" w:hAnsi="Times New Roman" w:cs="Times New Roman"/>
          <w:noProof/>
        </w:rPr>
        <w:drawing>
          <wp:inline distT="0" distB="0" distL="0" distR="0" wp14:anchorId="4885142D" wp14:editId="3463D538">
            <wp:extent cx="5943600" cy="1423035"/>
            <wp:effectExtent l="0" t="0" r="0" b="0"/>
            <wp:docPr id="33" name="Picture 3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1423035"/>
                    </a:xfrm>
                    <a:prstGeom prst="rect">
                      <a:avLst/>
                    </a:prstGeom>
                  </pic:spPr>
                </pic:pic>
              </a:graphicData>
            </a:graphic>
          </wp:inline>
        </w:drawing>
      </w:r>
    </w:p>
    <w:p w14:paraId="427075A3" w14:textId="77777777" w:rsidR="00822527" w:rsidRDefault="00822527" w:rsidP="00822527">
      <w:pPr>
        <w:spacing w:line="480" w:lineRule="auto"/>
        <w:jc w:val="right"/>
        <w:rPr>
          <w:rFonts w:ascii="Times New Roman" w:hAnsi="Times New Roman" w:cs="Times New Roman"/>
          <w:bCs/>
          <w:sz w:val="20"/>
          <w:szCs w:val="20"/>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6F5DB5C5" w14:textId="77777777" w:rsidR="00822527" w:rsidRDefault="00822527" w:rsidP="00822527">
      <w:pPr>
        <w:jc w:val="right"/>
        <w:rPr>
          <w:rFonts w:ascii="Times New Roman" w:hAnsi="Times New Roman" w:cs="Times New Roman"/>
        </w:rPr>
      </w:pPr>
    </w:p>
    <w:p w14:paraId="7913324F" w14:textId="77777777" w:rsidR="00822527" w:rsidRDefault="00822527" w:rsidP="00822527">
      <w:pPr>
        <w:spacing w:line="480" w:lineRule="auto"/>
        <w:rPr>
          <w:rFonts w:ascii="Times New Roman" w:hAnsi="Times New Roman" w:cs="Times New Roman"/>
          <w:b/>
          <w:bCs/>
        </w:rPr>
      </w:pPr>
      <w:r w:rsidRPr="00314A54">
        <w:rPr>
          <w:rFonts w:ascii="Times New Roman" w:hAnsi="Times New Roman" w:cs="Times New Roman"/>
          <w:b/>
          <w:bCs/>
        </w:rPr>
        <w:t>Figure 4.</w:t>
      </w:r>
      <w:r>
        <w:rPr>
          <w:rFonts w:ascii="Times New Roman" w:hAnsi="Times New Roman" w:cs="Times New Roman"/>
          <w:b/>
          <w:bCs/>
        </w:rPr>
        <w:t>4</w:t>
      </w:r>
      <w:r w:rsidRPr="00314A54">
        <w:rPr>
          <w:rFonts w:ascii="Times New Roman" w:hAnsi="Times New Roman" w:cs="Times New Roman"/>
          <w:b/>
          <w:bCs/>
        </w:rPr>
        <w:tab/>
      </w:r>
      <w:r>
        <w:rPr>
          <w:rFonts w:ascii="Times New Roman" w:hAnsi="Times New Roman" w:cs="Times New Roman"/>
          <w:b/>
          <w:bCs/>
        </w:rPr>
        <w:t>Comparison of mm. 26-28 and mm. 107-109 (cf. mm. 21-28)</w:t>
      </w:r>
    </w:p>
    <w:p w14:paraId="707E08B1" w14:textId="77777777" w:rsidR="00822527" w:rsidRDefault="00822527" w:rsidP="00822527">
      <w:pPr>
        <w:spacing w:line="360" w:lineRule="auto"/>
        <w:rPr>
          <w:rFonts w:ascii="Times New Roman" w:hAnsi="Times New Roman" w:cs="Times New Roman"/>
          <w:b/>
          <w:bCs/>
        </w:rPr>
      </w:pPr>
      <w:r>
        <w:rPr>
          <w:rFonts w:ascii="Times New Roman" w:hAnsi="Times New Roman" w:cs="Times New Roman"/>
          <w:b/>
          <w:bCs/>
          <w:noProof/>
        </w:rPr>
        <w:drawing>
          <wp:inline distT="0" distB="0" distL="0" distR="0" wp14:anchorId="74F79B22" wp14:editId="5A0766BA">
            <wp:extent cx="5943600" cy="59309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593090"/>
                    </a:xfrm>
                    <a:prstGeom prst="rect">
                      <a:avLst/>
                    </a:prstGeom>
                  </pic:spPr>
                </pic:pic>
              </a:graphicData>
            </a:graphic>
          </wp:inline>
        </w:drawing>
      </w:r>
    </w:p>
    <w:p w14:paraId="2E206237" w14:textId="77777777" w:rsidR="00822527" w:rsidRDefault="00822527" w:rsidP="00822527">
      <w:pPr>
        <w:spacing w:line="360" w:lineRule="auto"/>
        <w:rPr>
          <w:rFonts w:ascii="Times New Roman" w:hAnsi="Times New Roman" w:cs="Times New Roman"/>
          <w:b/>
          <w:bCs/>
        </w:rPr>
      </w:pPr>
      <w:r>
        <w:rPr>
          <w:rFonts w:ascii="Times New Roman" w:hAnsi="Times New Roman" w:cs="Times New Roman"/>
          <w:b/>
          <w:bCs/>
          <w:noProof/>
        </w:rPr>
        <w:drawing>
          <wp:inline distT="0" distB="0" distL="0" distR="0" wp14:anchorId="68FCE5AE" wp14:editId="49042492">
            <wp:extent cx="5943600" cy="568960"/>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568960"/>
                    </a:xfrm>
                    <a:prstGeom prst="rect">
                      <a:avLst/>
                    </a:prstGeom>
                  </pic:spPr>
                </pic:pic>
              </a:graphicData>
            </a:graphic>
          </wp:inline>
        </w:drawing>
      </w:r>
    </w:p>
    <w:p w14:paraId="2B64B1D2" w14:textId="77777777" w:rsidR="00822527" w:rsidRDefault="00822527" w:rsidP="00822527">
      <w:pPr>
        <w:spacing w:line="480" w:lineRule="auto"/>
        <w:jc w:val="right"/>
        <w:rPr>
          <w:rFonts w:ascii="Times New Roman" w:hAnsi="Times New Roman" w:cs="Times New Roman"/>
          <w:b/>
          <w:bCs/>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510696F6" w14:textId="77777777" w:rsidR="00822527" w:rsidRDefault="00822527" w:rsidP="00822527">
      <w:pPr>
        <w:spacing w:line="480" w:lineRule="auto"/>
        <w:rPr>
          <w:rFonts w:ascii="Times New Roman" w:hAnsi="Times New Roman" w:cs="Times New Roman"/>
          <w:b/>
          <w:bCs/>
        </w:rPr>
      </w:pPr>
      <w:r w:rsidRPr="00314A54">
        <w:rPr>
          <w:rFonts w:ascii="Times New Roman" w:hAnsi="Times New Roman" w:cs="Times New Roman"/>
          <w:b/>
          <w:bCs/>
        </w:rPr>
        <w:t>Figure 4.</w:t>
      </w:r>
      <w:r>
        <w:rPr>
          <w:rFonts w:ascii="Times New Roman" w:hAnsi="Times New Roman" w:cs="Times New Roman"/>
          <w:b/>
          <w:bCs/>
        </w:rPr>
        <w:t>5</w:t>
      </w:r>
      <w:r w:rsidRPr="00314A54">
        <w:rPr>
          <w:rFonts w:ascii="Times New Roman" w:hAnsi="Times New Roman" w:cs="Times New Roman"/>
          <w:b/>
          <w:bCs/>
        </w:rPr>
        <w:tab/>
      </w:r>
      <w:r>
        <w:rPr>
          <w:rFonts w:ascii="Times New Roman" w:hAnsi="Times New Roman" w:cs="Times New Roman"/>
          <w:b/>
          <w:bCs/>
        </w:rPr>
        <w:t xml:space="preserve">Clash of D major and E-flat, mm. 110-111 </w:t>
      </w:r>
    </w:p>
    <w:p w14:paraId="04DA34C3" w14:textId="77777777" w:rsidR="00822527" w:rsidRDefault="00822527" w:rsidP="00822527">
      <w:pPr>
        <w:spacing w:line="360" w:lineRule="auto"/>
        <w:rPr>
          <w:rFonts w:ascii="Times New Roman" w:hAnsi="Times New Roman" w:cs="Times New Roman"/>
          <w:b/>
          <w:bCs/>
        </w:rPr>
      </w:pPr>
      <w:r>
        <w:rPr>
          <w:rFonts w:ascii="Times New Roman" w:hAnsi="Times New Roman" w:cs="Times New Roman"/>
          <w:b/>
          <w:bCs/>
          <w:noProof/>
        </w:rPr>
        <w:drawing>
          <wp:inline distT="0" distB="0" distL="0" distR="0" wp14:anchorId="3EFBBF25" wp14:editId="5AE0BA91">
            <wp:extent cx="5943600" cy="1614805"/>
            <wp:effectExtent l="0" t="0" r="0" b="0"/>
            <wp:docPr id="36" name="Picture 36" descr="A picture containing tex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antenna&#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1614805"/>
                    </a:xfrm>
                    <a:prstGeom prst="rect">
                      <a:avLst/>
                    </a:prstGeom>
                  </pic:spPr>
                </pic:pic>
              </a:graphicData>
            </a:graphic>
          </wp:inline>
        </w:drawing>
      </w:r>
    </w:p>
    <w:p w14:paraId="4226C4B4" w14:textId="77777777" w:rsidR="00822527" w:rsidRDefault="00822527" w:rsidP="00822527">
      <w:pPr>
        <w:spacing w:line="480" w:lineRule="auto"/>
        <w:jc w:val="right"/>
        <w:rPr>
          <w:rFonts w:ascii="Times New Roman" w:hAnsi="Times New Roman" w:cs="Times New Roman"/>
          <w:bCs/>
          <w:sz w:val="20"/>
          <w:szCs w:val="20"/>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6454F924" w14:textId="77777777" w:rsidR="00822527" w:rsidRDefault="00822527" w:rsidP="00822527">
      <w:pPr>
        <w:jc w:val="right"/>
        <w:rPr>
          <w:rFonts w:ascii="Times New Roman" w:hAnsi="Times New Roman" w:cs="Times New Roman"/>
          <w:b/>
          <w:bCs/>
        </w:rPr>
      </w:pPr>
    </w:p>
    <w:p w14:paraId="2AE6CC6C" w14:textId="77777777" w:rsidR="00822527" w:rsidRDefault="00822527" w:rsidP="00822527">
      <w:pPr>
        <w:pBdr>
          <w:bottom w:val="single" w:sz="6" w:space="1" w:color="auto"/>
        </w:pBdr>
        <w:spacing w:line="480" w:lineRule="auto"/>
        <w:ind w:firstLine="720"/>
        <w:rPr>
          <w:rFonts w:ascii="Times New Roman" w:hAnsi="Times New Roman" w:cs="Times New Roman"/>
          <w:color w:val="000000" w:themeColor="text1"/>
        </w:rPr>
      </w:pPr>
      <w:r>
        <w:rPr>
          <w:rFonts w:ascii="Times New Roman" w:hAnsi="Times New Roman" w:cs="Times New Roman"/>
        </w:rPr>
        <w:t xml:space="preserve">An authentic cadence mirroring the one in m. 35 is expected in m. 116, but Lloyd Webber uses an inauthentic cadence instead and the melody from the B is section returns, this time in the home key, signaling a coda.  After one statement of the B section melody (mm. 116-123), the pedal plays fragments of the A section melody under a fragment of the B section </w:t>
      </w:r>
      <w:r>
        <w:rPr>
          <w:rFonts w:ascii="Times New Roman" w:hAnsi="Times New Roman" w:cs="Times New Roman"/>
        </w:rPr>
        <w:lastRenderedPageBreak/>
        <w:t xml:space="preserve">melody shown in </w:t>
      </w:r>
      <w:r w:rsidRPr="00DB487F">
        <w:rPr>
          <w:rFonts w:ascii="Times New Roman" w:hAnsi="Times New Roman" w:cs="Times New Roman"/>
          <w:b/>
          <w:bCs/>
        </w:rPr>
        <w:t>Figure 4.</w:t>
      </w:r>
      <w:r>
        <w:rPr>
          <w:rFonts w:ascii="Times New Roman" w:hAnsi="Times New Roman" w:cs="Times New Roman"/>
          <w:b/>
          <w:bCs/>
        </w:rPr>
        <w:t>6</w:t>
      </w:r>
      <w:r>
        <w:rPr>
          <w:rFonts w:ascii="Times New Roman" w:hAnsi="Times New Roman" w:cs="Times New Roman"/>
        </w:rPr>
        <w:t xml:space="preserve">.  The two-measure melodic fragment from the A section is transposed up a whole step in m. 126 before giving way to a chromatic passage in the pedal in m. 127.  In the following two measures the right hand takes over the melodic fragment, but its intervallic relationship is varied and in mm. 130-131 this fragment is even further fragmented and repeated as illustrated in </w:t>
      </w:r>
      <w:r w:rsidRPr="00D46009">
        <w:rPr>
          <w:rFonts w:ascii="Times New Roman" w:hAnsi="Times New Roman" w:cs="Times New Roman"/>
          <w:b/>
          <w:bCs/>
        </w:rPr>
        <w:t>Figure 4.7</w:t>
      </w:r>
      <w:r>
        <w:rPr>
          <w:rFonts w:ascii="Times New Roman" w:hAnsi="Times New Roman" w:cs="Times New Roman"/>
        </w:rPr>
        <w:t xml:space="preserve">, creating tension which builds to full chords in both hands beginning in m. 132.  A roman numeral analysis of the final seven measures reads: I – VI – flat VI – iv – flat II – I revealing a plagal cadence.  </w:t>
      </w:r>
      <w:r w:rsidRPr="00452209">
        <w:rPr>
          <w:rFonts w:ascii="Times New Roman" w:hAnsi="Times New Roman" w:cs="Times New Roman"/>
          <w:color w:val="000000" w:themeColor="text1"/>
        </w:rPr>
        <w:t>The repetition of the tonic chord in mm. 132-133 and then the B-flat</w:t>
      </w:r>
      <w:r w:rsidRPr="00452209">
        <w:rPr>
          <w:rFonts w:ascii="Times New Roman" w:hAnsi="Times New Roman" w:cs="Times New Roman"/>
          <w:color w:val="000000" w:themeColor="text1"/>
          <w:vertAlign w:val="superscript"/>
        </w:rPr>
        <w:t xml:space="preserve">7 </w:t>
      </w:r>
      <w:r w:rsidRPr="00452209">
        <w:rPr>
          <w:rFonts w:ascii="Times New Roman" w:hAnsi="Times New Roman" w:cs="Times New Roman"/>
          <w:color w:val="000000" w:themeColor="text1"/>
        </w:rPr>
        <w:t>chord  in m. 134, followed by the B-flat</w:t>
      </w:r>
      <w:r w:rsidRPr="00452209">
        <w:rPr>
          <w:rFonts w:ascii="Times New Roman" w:hAnsi="Times New Roman" w:cs="Times New Roman"/>
          <w:color w:val="000000" w:themeColor="text1"/>
          <w:vertAlign w:val="superscript"/>
        </w:rPr>
        <w:t>9</w:t>
      </w:r>
      <w:r w:rsidRPr="00452209">
        <w:rPr>
          <w:rFonts w:ascii="Times New Roman" w:hAnsi="Times New Roman" w:cs="Times New Roman"/>
          <w:color w:val="000000" w:themeColor="text1"/>
        </w:rPr>
        <w:t xml:space="preserve"> chord in m. 135, all with an A in the top note is somewhat reminiscent of the altered tonic chords at the end of “Barcolle,” before ending on a true tonic chord at rest</w:t>
      </w:r>
      <w:r>
        <w:rPr>
          <w:rFonts w:ascii="Times New Roman" w:hAnsi="Times New Roman" w:cs="Times New Roman"/>
          <w:color w:val="000000" w:themeColor="text1"/>
        </w:rPr>
        <w:t>.</w:t>
      </w:r>
    </w:p>
    <w:p w14:paraId="733D05C0" w14:textId="77777777" w:rsidR="00822527" w:rsidRDefault="00822527" w:rsidP="00822527">
      <w:pPr>
        <w:pBdr>
          <w:bottom w:val="single" w:sz="6" w:space="1" w:color="auto"/>
        </w:pBdr>
        <w:spacing w:line="480" w:lineRule="auto"/>
        <w:rPr>
          <w:rFonts w:ascii="Times New Roman" w:hAnsi="Times New Roman" w:cs="Times New Roman"/>
          <w:b/>
          <w:bCs/>
        </w:rPr>
      </w:pPr>
      <w:r w:rsidRPr="009617A2">
        <w:rPr>
          <w:rFonts w:ascii="Times New Roman" w:hAnsi="Times New Roman" w:cs="Times New Roman"/>
          <w:b/>
          <w:bCs/>
        </w:rPr>
        <w:t>Figure 4.</w:t>
      </w:r>
      <w:r>
        <w:rPr>
          <w:rFonts w:ascii="Times New Roman" w:hAnsi="Times New Roman" w:cs="Times New Roman"/>
          <w:b/>
          <w:bCs/>
        </w:rPr>
        <w:t>6</w:t>
      </w:r>
      <w:r w:rsidRPr="009617A2">
        <w:rPr>
          <w:rFonts w:ascii="Times New Roman" w:hAnsi="Times New Roman" w:cs="Times New Roman"/>
          <w:b/>
          <w:bCs/>
        </w:rPr>
        <w:tab/>
      </w:r>
      <w:r>
        <w:rPr>
          <w:rFonts w:ascii="Times New Roman" w:hAnsi="Times New Roman" w:cs="Times New Roman"/>
          <w:b/>
          <w:bCs/>
        </w:rPr>
        <w:t>Melodic fragment from A section melody, mm. 124-129</w:t>
      </w:r>
      <w:r>
        <w:rPr>
          <w:rFonts w:ascii="Times New Roman" w:hAnsi="Times New Roman" w:cs="Times New Roman"/>
          <w:b/>
          <w:bCs/>
          <w:noProof/>
        </w:rPr>
        <w:drawing>
          <wp:inline distT="0" distB="0" distL="0" distR="0" wp14:anchorId="7A623B7E" wp14:editId="2591436A">
            <wp:extent cx="5943600" cy="830356"/>
            <wp:effectExtent l="0" t="0" r="0" b="0"/>
            <wp:docPr id="37" name="Picture 37" descr="A picture containing text, antenna, screenshot, cabin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text, antenna, screenshot, cabine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830356"/>
                    </a:xfrm>
                    <a:prstGeom prst="rect">
                      <a:avLst/>
                    </a:prstGeom>
                  </pic:spPr>
                </pic:pic>
              </a:graphicData>
            </a:graphic>
          </wp:inline>
        </w:drawing>
      </w:r>
    </w:p>
    <w:p w14:paraId="071291A3" w14:textId="77777777" w:rsidR="00822527" w:rsidRDefault="00822527" w:rsidP="00822527">
      <w:pPr>
        <w:pBdr>
          <w:bottom w:val="single" w:sz="6" w:space="1" w:color="auto"/>
        </w:pBdr>
        <w:spacing w:line="480" w:lineRule="auto"/>
        <w:jc w:val="right"/>
        <w:rPr>
          <w:rFonts w:ascii="Times New Roman" w:hAnsi="Times New Roman" w:cs="Times New Roman"/>
          <w:color w:val="000000" w:themeColor="text1"/>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6E69C97E" w14:textId="77777777" w:rsidR="00822527" w:rsidRDefault="00822527" w:rsidP="00822527">
      <w:pPr>
        <w:pBdr>
          <w:bottom w:val="single" w:sz="6" w:space="1" w:color="auto"/>
        </w:pBdr>
        <w:spacing w:line="480" w:lineRule="auto"/>
        <w:rPr>
          <w:rFonts w:ascii="Times New Roman" w:hAnsi="Times New Roman" w:cs="Times New Roman"/>
          <w:color w:val="000000" w:themeColor="text1"/>
        </w:rPr>
      </w:pPr>
      <w:r w:rsidRPr="009617A2">
        <w:rPr>
          <w:rFonts w:ascii="Times New Roman" w:hAnsi="Times New Roman" w:cs="Times New Roman"/>
          <w:b/>
          <w:bCs/>
        </w:rPr>
        <w:t>Figure 4.</w:t>
      </w:r>
      <w:r>
        <w:rPr>
          <w:rFonts w:ascii="Times New Roman" w:hAnsi="Times New Roman" w:cs="Times New Roman"/>
          <w:b/>
          <w:bCs/>
        </w:rPr>
        <w:t>7</w:t>
      </w:r>
      <w:r w:rsidRPr="009617A2">
        <w:rPr>
          <w:rFonts w:ascii="Times New Roman" w:hAnsi="Times New Roman" w:cs="Times New Roman"/>
          <w:b/>
          <w:bCs/>
        </w:rPr>
        <w:tab/>
      </w:r>
      <w:r>
        <w:rPr>
          <w:rFonts w:ascii="Times New Roman" w:hAnsi="Times New Roman" w:cs="Times New Roman"/>
          <w:b/>
          <w:bCs/>
        </w:rPr>
        <w:t xml:space="preserve">Melodic of fragment from A section melody, varied, </w:t>
      </w:r>
      <w:r w:rsidRPr="009617A2">
        <w:rPr>
          <w:rFonts w:ascii="Times New Roman" w:hAnsi="Times New Roman" w:cs="Times New Roman"/>
          <w:b/>
          <w:bCs/>
        </w:rPr>
        <w:t xml:space="preserve">mm. </w:t>
      </w:r>
      <w:r>
        <w:rPr>
          <w:rFonts w:ascii="Times New Roman" w:hAnsi="Times New Roman" w:cs="Times New Roman"/>
          <w:b/>
          <w:bCs/>
        </w:rPr>
        <w:t>128-132</w:t>
      </w:r>
      <w:r>
        <w:rPr>
          <w:rFonts w:ascii="Times New Roman" w:hAnsi="Times New Roman" w:cs="Times New Roman"/>
          <w:b/>
          <w:bCs/>
          <w:noProof/>
        </w:rPr>
        <w:drawing>
          <wp:inline distT="0" distB="0" distL="0" distR="0" wp14:anchorId="50D4100D" wp14:editId="727894B1">
            <wp:extent cx="5943600" cy="764540"/>
            <wp:effectExtent l="0" t="0" r="0" b="0"/>
            <wp:docPr id="38" name="Picture 38" descr="A screenshot of a video g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video game&#10;&#10;Description automatically generated with low confidenc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764540"/>
                    </a:xfrm>
                    <a:prstGeom prst="rect">
                      <a:avLst/>
                    </a:prstGeom>
                  </pic:spPr>
                </pic:pic>
              </a:graphicData>
            </a:graphic>
          </wp:inline>
        </w:drawing>
      </w:r>
    </w:p>
    <w:p w14:paraId="6B63D836" w14:textId="77777777" w:rsidR="00822527" w:rsidRDefault="00822527" w:rsidP="00822527">
      <w:pPr>
        <w:pBdr>
          <w:bottom w:val="single" w:sz="6" w:space="1" w:color="auto"/>
        </w:pBdr>
        <w:spacing w:line="480" w:lineRule="auto"/>
        <w:jc w:val="right"/>
        <w:rPr>
          <w:rFonts w:ascii="Times New Roman" w:hAnsi="Times New Roman" w:cs="Times New Roman"/>
          <w:color w:val="000000" w:themeColor="text1"/>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706A901E" w14:textId="77777777" w:rsidR="00822527" w:rsidRDefault="00822527" w:rsidP="00822527">
      <w:pPr>
        <w:pBdr>
          <w:bottom w:val="single" w:sz="6" w:space="1" w:color="auto"/>
        </w:pBdr>
        <w:jc w:val="center"/>
        <w:rPr>
          <w:rFonts w:ascii="Times New Roman" w:hAnsi="Times New Roman" w:cs="Times New Roman"/>
          <w:b/>
          <w:bCs/>
        </w:rPr>
      </w:pPr>
    </w:p>
    <w:p w14:paraId="6DD0AF91" w14:textId="77777777" w:rsidR="008D34EF" w:rsidRDefault="008D34EF" w:rsidP="00822527">
      <w:pPr>
        <w:pBdr>
          <w:bottom w:val="single" w:sz="6" w:space="1" w:color="auto"/>
        </w:pBdr>
        <w:spacing w:line="480" w:lineRule="auto"/>
        <w:jc w:val="center"/>
        <w:rPr>
          <w:rFonts w:ascii="Times New Roman" w:hAnsi="Times New Roman" w:cs="Times New Roman"/>
        </w:rPr>
      </w:pPr>
    </w:p>
    <w:p w14:paraId="774C9B50" w14:textId="77777777" w:rsidR="008D34EF" w:rsidRDefault="008D34EF" w:rsidP="00822527">
      <w:pPr>
        <w:pBdr>
          <w:bottom w:val="single" w:sz="6" w:space="1" w:color="auto"/>
        </w:pBdr>
        <w:spacing w:line="480" w:lineRule="auto"/>
        <w:jc w:val="center"/>
        <w:rPr>
          <w:rFonts w:ascii="Times New Roman" w:hAnsi="Times New Roman" w:cs="Times New Roman"/>
        </w:rPr>
      </w:pPr>
    </w:p>
    <w:p w14:paraId="0622ABE7" w14:textId="77777777" w:rsidR="008D34EF" w:rsidRDefault="008D34EF" w:rsidP="00822527">
      <w:pPr>
        <w:pBdr>
          <w:bottom w:val="single" w:sz="6" w:space="1" w:color="auto"/>
        </w:pBdr>
        <w:spacing w:line="480" w:lineRule="auto"/>
        <w:jc w:val="center"/>
        <w:rPr>
          <w:rFonts w:ascii="Times New Roman" w:hAnsi="Times New Roman" w:cs="Times New Roman"/>
        </w:rPr>
      </w:pPr>
    </w:p>
    <w:p w14:paraId="01C0ADBC" w14:textId="77777777" w:rsidR="008D34EF" w:rsidRDefault="008D34EF" w:rsidP="00822527">
      <w:pPr>
        <w:pBdr>
          <w:bottom w:val="single" w:sz="6" w:space="1" w:color="auto"/>
        </w:pBdr>
        <w:spacing w:line="480" w:lineRule="auto"/>
        <w:jc w:val="center"/>
        <w:rPr>
          <w:rFonts w:ascii="Times New Roman" w:hAnsi="Times New Roman" w:cs="Times New Roman"/>
        </w:rPr>
      </w:pPr>
    </w:p>
    <w:p w14:paraId="4327BC85" w14:textId="7B297D81" w:rsidR="00822527" w:rsidRDefault="00822527" w:rsidP="00822527">
      <w:pPr>
        <w:pBdr>
          <w:bottom w:val="single" w:sz="6" w:space="1" w:color="auto"/>
        </w:pBdr>
        <w:spacing w:line="480" w:lineRule="auto"/>
        <w:jc w:val="center"/>
        <w:rPr>
          <w:rFonts w:ascii="Times New Roman" w:hAnsi="Times New Roman" w:cs="Times New Roman"/>
        </w:rPr>
      </w:pPr>
      <w:r w:rsidRPr="007D213B">
        <w:rPr>
          <w:rFonts w:ascii="Times New Roman" w:hAnsi="Times New Roman" w:cs="Times New Roman"/>
        </w:rPr>
        <w:lastRenderedPageBreak/>
        <w:t>The use of motives to create cohesion</w:t>
      </w:r>
    </w:p>
    <w:p w14:paraId="75E2999E" w14:textId="77777777" w:rsidR="007D213B" w:rsidRPr="007D213B" w:rsidRDefault="007D213B" w:rsidP="008D34EF">
      <w:pPr>
        <w:pBdr>
          <w:bottom w:val="single" w:sz="6" w:space="1" w:color="auto"/>
        </w:pBdr>
        <w:jc w:val="center"/>
        <w:rPr>
          <w:rFonts w:ascii="Times New Roman" w:hAnsi="Times New Roman" w:cs="Times New Roman"/>
          <w:color w:val="000000" w:themeColor="text1"/>
        </w:rPr>
      </w:pPr>
    </w:p>
    <w:p w14:paraId="66780A43" w14:textId="1B9E2463" w:rsidR="00822527" w:rsidRDefault="00822527" w:rsidP="00822527">
      <w:pPr>
        <w:pBdr>
          <w:bottom w:val="single" w:sz="6" w:space="1" w:color="auto"/>
        </w:pBdr>
        <w:spacing w:line="480" w:lineRule="auto"/>
        <w:ind w:firstLine="720"/>
        <w:rPr>
          <w:rFonts w:ascii="Times New Roman" w:hAnsi="Times New Roman" w:cs="Times New Roman"/>
          <w:color w:val="000000" w:themeColor="text1"/>
        </w:rPr>
      </w:pPr>
      <w:r>
        <w:rPr>
          <w:rFonts w:ascii="Times New Roman" w:hAnsi="Times New Roman" w:cs="Times New Roman"/>
        </w:rPr>
        <w:t>Throughout the piece, Lloyd Webber uses motives to create cohesion and interest.  The first motive is only two notes: a descending second.  The descending second motive is most clearly heard in m. 6, m. 14, and m. 22.</w:t>
      </w:r>
      <w:r>
        <w:rPr>
          <w:rStyle w:val="FootnoteReference"/>
          <w:rFonts w:ascii="Times New Roman" w:hAnsi="Times New Roman" w:cs="Times New Roman"/>
        </w:rPr>
        <w:footnoteReference w:id="71"/>
      </w:r>
      <w:r>
        <w:rPr>
          <w:rFonts w:ascii="Times New Roman" w:hAnsi="Times New Roman" w:cs="Times New Roman"/>
        </w:rPr>
        <w:t xml:space="preserve">  Later in mm. 30-32 the descending second motive appears in augmentation.  </w:t>
      </w:r>
      <w:r w:rsidRPr="002F7235">
        <w:rPr>
          <w:rFonts w:ascii="Times New Roman" w:hAnsi="Times New Roman" w:cs="Times New Roman"/>
          <w:b/>
          <w:bCs/>
        </w:rPr>
        <w:t>Figure 4.1</w:t>
      </w:r>
      <w:r>
        <w:rPr>
          <w:rFonts w:ascii="Times New Roman" w:hAnsi="Times New Roman" w:cs="Times New Roman"/>
        </w:rPr>
        <w:t xml:space="preserve"> shows the descending second motive circled in phrases </w:t>
      </w:r>
      <w:r w:rsidR="00801B9A">
        <w:rPr>
          <w:rFonts w:ascii="Times New Roman" w:hAnsi="Times New Roman" w:cs="Times New Roman"/>
        </w:rPr>
        <w:t>a</w:t>
      </w:r>
      <w:r>
        <w:rPr>
          <w:rFonts w:ascii="Times New Roman" w:hAnsi="Times New Roman" w:cs="Times New Roman"/>
        </w:rPr>
        <w:t xml:space="preserve">, </w:t>
      </w:r>
      <w:r w:rsidR="00801B9A">
        <w:rPr>
          <w:rFonts w:ascii="Times New Roman" w:hAnsi="Times New Roman" w:cs="Times New Roman"/>
        </w:rPr>
        <w:t>a</w:t>
      </w:r>
      <w:r>
        <w:rPr>
          <w:rFonts w:ascii="Times New Roman" w:hAnsi="Times New Roman" w:cs="Times New Roman"/>
        </w:rPr>
        <w:t xml:space="preserve">’, and </w:t>
      </w:r>
      <w:r w:rsidR="00801B9A">
        <w:rPr>
          <w:rFonts w:ascii="Times New Roman" w:hAnsi="Times New Roman" w:cs="Times New Roman"/>
        </w:rPr>
        <w:t>b</w:t>
      </w:r>
      <w:r>
        <w:rPr>
          <w:rFonts w:ascii="Times New Roman" w:hAnsi="Times New Roman" w:cs="Times New Roman"/>
        </w:rPr>
        <w:t xml:space="preserve"> and in brackets when it appears in augmentation in phrase </w:t>
      </w:r>
      <w:r w:rsidR="00801B9A">
        <w:rPr>
          <w:rFonts w:ascii="Times New Roman" w:hAnsi="Times New Roman" w:cs="Times New Roman"/>
        </w:rPr>
        <w:t>c</w:t>
      </w:r>
      <w:r>
        <w:rPr>
          <w:rFonts w:ascii="Times New Roman" w:hAnsi="Times New Roman" w:cs="Times New Roman"/>
        </w:rPr>
        <w:t>.  This motive appears as both a descending whole step and a descending half step throughout.  The whole-step version is used most often as seen, in mm. 6, 14, 22, and 30-21, whereas the half step, as in m. 32, is less frequent.   This descending second motive returns several times</w:t>
      </w:r>
      <w:r>
        <w:rPr>
          <w:rStyle w:val="FootnoteReference"/>
          <w:rFonts w:ascii="Times New Roman" w:hAnsi="Times New Roman" w:cs="Times New Roman"/>
        </w:rPr>
        <w:footnoteReference w:id="72"/>
      </w:r>
      <w:r>
        <w:rPr>
          <w:rFonts w:ascii="Times New Roman" w:hAnsi="Times New Roman" w:cs="Times New Roman"/>
        </w:rPr>
        <w:t xml:space="preserve"> throughout the piece such as towards the end of the B section in mm. 71-73 in both hands and veiled in an inner voice in the right hand of m. 75.</w:t>
      </w:r>
      <w:r>
        <w:rPr>
          <w:rStyle w:val="FootnoteReference"/>
          <w:rFonts w:ascii="Times New Roman" w:hAnsi="Times New Roman" w:cs="Times New Roman"/>
        </w:rPr>
        <w:footnoteReference w:id="73"/>
      </w:r>
      <w:r>
        <w:rPr>
          <w:rFonts w:ascii="Times New Roman" w:hAnsi="Times New Roman" w:cs="Times New Roman"/>
        </w:rPr>
        <w:t xml:space="preserve">  </w:t>
      </w:r>
    </w:p>
    <w:p w14:paraId="0689CEA7" w14:textId="57D5C01D" w:rsidR="00822527" w:rsidRPr="008D34EF" w:rsidRDefault="00822527" w:rsidP="008D34EF">
      <w:pPr>
        <w:pBdr>
          <w:bottom w:val="single" w:sz="6" w:space="1" w:color="auto"/>
        </w:pBdr>
        <w:spacing w:line="480" w:lineRule="auto"/>
        <w:ind w:firstLine="720"/>
        <w:rPr>
          <w:rFonts w:ascii="Times New Roman" w:hAnsi="Times New Roman" w:cs="Times New Roman"/>
          <w:color w:val="000000" w:themeColor="text1"/>
        </w:rPr>
      </w:pPr>
      <w:r>
        <w:rPr>
          <w:rFonts w:ascii="Times New Roman" w:hAnsi="Times New Roman" w:cs="Times New Roman"/>
        </w:rPr>
        <w:t>The transition between the A and B sections in mm. 36-39 introduces another prominent motive: a four-note motive found in two arrangements.</w:t>
      </w:r>
      <w:r w:rsidRPr="00B269A5">
        <w:rPr>
          <w:rFonts w:ascii="Times New Roman" w:hAnsi="Times New Roman" w:cs="Times New Roman"/>
        </w:rPr>
        <w:t xml:space="preserve"> </w:t>
      </w:r>
      <w:r>
        <w:rPr>
          <w:rFonts w:ascii="Times New Roman" w:hAnsi="Times New Roman" w:cs="Times New Roman"/>
        </w:rPr>
        <w:t xml:space="preserve"> First, an </w:t>
      </w:r>
      <w:r w:rsidRPr="00B269A5">
        <w:rPr>
          <w:rFonts w:ascii="Times New Roman" w:hAnsi="Times New Roman" w:cs="Times New Roman"/>
        </w:rPr>
        <w:t>ascending m</w:t>
      </w:r>
      <w:r>
        <w:rPr>
          <w:rFonts w:ascii="Times New Roman" w:hAnsi="Times New Roman" w:cs="Times New Roman"/>
        </w:rPr>
        <w:t xml:space="preserve">inor third, </w:t>
      </w:r>
      <w:r w:rsidRPr="00B269A5">
        <w:rPr>
          <w:rFonts w:ascii="Times New Roman" w:hAnsi="Times New Roman" w:cs="Times New Roman"/>
        </w:rPr>
        <w:t>descending m</w:t>
      </w:r>
      <w:r>
        <w:rPr>
          <w:rFonts w:ascii="Times New Roman" w:hAnsi="Times New Roman" w:cs="Times New Roman"/>
        </w:rPr>
        <w:t>inor second, a</w:t>
      </w:r>
      <w:r w:rsidRPr="00B269A5">
        <w:rPr>
          <w:rFonts w:ascii="Times New Roman" w:hAnsi="Times New Roman" w:cs="Times New Roman"/>
        </w:rPr>
        <w:t>scending m</w:t>
      </w:r>
      <w:r>
        <w:rPr>
          <w:rFonts w:ascii="Times New Roman" w:hAnsi="Times New Roman" w:cs="Times New Roman"/>
        </w:rPr>
        <w:t>inor</w:t>
      </w:r>
      <w:r w:rsidRPr="00B269A5">
        <w:rPr>
          <w:rFonts w:ascii="Times New Roman" w:hAnsi="Times New Roman" w:cs="Times New Roman"/>
        </w:rPr>
        <w:t xml:space="preserve"> </w:t>
      </w:r>
      <w:r>
        <w:rPr>
          <w:rFonts w:ascii="Times New Roman" w:hAnsi="Times New Roman" w:cs="Times New Roman"/>
        </w:rPr>
        <w:t xml:space="preserve">second.  Second, and </w:t>
      </w:r>
      <w:r w:rsidRPr="00B269A5">
        <w:rPr>
          <w:rFonts w:ascii="Times New Roman" w:hAnsi="Times New Roman" w:cs="Times New Roman"/>
        </w:rPr>
        <w:t xml:space="preserve">ascending </w:t>
      </w:r>
      <w:r>
        <w:rPr>
          <w:rFonts w:ascii="Times New Roman" w:hAnsi="Times New Roman" w:cs="Times New Roman"/>
        </w:rPr>
        <w:t>perfect fourth</w:t>
      </w:r>
      <w:r w:rsidRPr="00B269A5">
        <w:rPr>
          <w:rFonts w:ascii="Times New Roman" w:hAnsi="Times New Roman" w:cs="Times New Roman"/>
        </w:rPr>
        <w:t>, descending m</w:t>
      </w:r>
      <w:r>
        <w:rPr>
          <w:rFonts w:ascii="Times New Roman" w:hAnsi="Times New Roman" w:cs="Times New Roman"/>
        </w:rPr>
        <w:t>inor second</w:t>
      </w:r>
      <w:r w:rsidRPr="00B269A5">
        <w:rPr>
          <w:rFonts w:ascii="Times New Roman" w:hAnsi="Times New Roman" w:cs="Times New Roman"/>
        </w:rPr>
        <w:t>, ascending m</w:t>
      </w:r>
      <w:r>
        <w:rPr>
          <w:rFonts w:ascii="Times New Roman" w:hAnsi="Times New Roman" w:cs="Times New Roman"/>
        </w:rPr>
        <w:t>inor second.  An example of the first type of four-note motive begins in the pedal in the anacrusis to m. 37, moves to the left hand for mm. 38-39 (using both the first and second version of the motive) and then to the lower voice of the right hand in m. 40 in tandem to the lower voice of the left hand (</w:t>
      </w:r>
      <w:r w:rsidRPr="00AF6C6D">
        <w:rPr>
          <w:rFonts w:ascii="Times New Roman" w:hAnsi="Times New Roman" w:cs="Times New Roman"/>
          <w:b/>
          <w:bCs/>
        </w:rPr>
        <w:t>Figure 4.8</w:t>
      </w:r>
      <w:r>
        <w:rPr>
          <w:rFonts w:ascii="Times New Roman" w:hAnsi="Times New Roman" w:cs="Times New Roman"/>
        </w:rPr>
        <w:t xml:space="preserve">).  By m. 41 the motive appears </w:t>
      </w:r>
      <w:r>
        <w:rPr>
          <w:rFonts w:ascii="Times New Roman" w:hAnsi="Times New Roman" w:cs="Times New Roman"/>
        </w:rPr>
        <w:lastRenderedPageBreak/>
        <w:t>exclusively to the left hand where it remains until the pedal returns in m. 47.  By m. 57 Lloyd Webber abandons the motive until it returns insistently in the pedal from mm. 75-77.</w:t>
      </w:r>
    </w:p>
    <w:p w14:paraId="6FC97E75" w14:textId="77777777" w:rsidR="00822527" w:rsidRDefault="00822527" w:rsidP="00822527">
      <w:pPr>
        <w:pBdr>
          <w:bottom w:val="single" w:sz="6" w:space="1" w:color="auto"/>
        </w:pBdr>
        <w:rPr>
          <w:rFonts w:ascii="Times New Roman" w:hAnsi="Times New Roman" w:cs="Times New Roman"/>
          <w:b/>
          <w:bCs/>
        </w:rPr>
      </w:pPr>
    </w:p>
    <w:p w14:paraId="20054BA3" w14:textId="77777777" w:rsidR="00822527" w:rsidRDefault="00822527" w:rsidP="00822527">
      <w:pPr>
        <w:pBdr>
          <w:bottom w:val="single" w:sz="6" w:space="1" w:color="auto"/>
        </w:pBdr>
        <w:rPr>
          <w:rFonts w:ascii="Times New Roman" w:hAnsi="Times New Roman" w:cs="Times New Roman"/>
          <w:b/>
          <w:bCs/>
        </w:rPr>
      </w:pPr>
      <w:r w:rsidRPr="009617A2">
        <w:rPr>
          <w:rFonts w:ascii="Times New Roman" w:hAnsi="Times New Roman" w:cs="Times New Roman"/>
          <w:b/>
          <w:bCs/>
        </w:rPr>
        <w:t>Figure 4.</w:t>
      </w:r>
      <w:r>
        <w:rPr>
          <w:rFonts w:ascii="Times New Roman" w:hAnsi="Times New Roman" w:cs="Times New Roman"/>
          <w:b/>
          <w:bCs/>
        </w:rPr>
        <w:t>8</w:t>
      </w:r>
      <w:r w:rsidRPr="009617A2">
        <w:rPr>
          <w:rFonts w:ascii="Times New Roman" w:hAnsi="Times New Roman" w:cs="Times New Roman"/>
          <w:b/>
          <w:bCs/>
        </w:rPr>
        <w:tab/>
      </w:r>
      <w:r>
        <w:rPr>
          <w:rFonts w:ascii="Times New Roman" w:hAnsi="Times New Roman" w:cs="Times New Roman"/>
          <w:b/>
          <w:bCs/>
        </w:rPr>
        <w:t>Four</w:t>
      </w:r>
      <w:r w:rsidRPr="009617A2">
        <w:rPr>
          <w:rFonts w:ascii="Times New Roman" w:hAnsi="Times New Roman" w:cs="Times New Roman"/>
          <w:b/>
          <w:bCs/>
        </w:rPr>
        <w:t>-note motive</w:t>
      </w:r>
      <w:r>
        <w:rPr>
          <w:rFonts w:ascii="Times New Roman" w:hAnsi="Times New Roman" w:cs="Times New Roman"/>
          <w:b/>
          <w:bCs/>
        </w:rPr>
        <w:t>, mm. 37-40</w:t>
      </w:r>
    </w:p>
    <w:p w14:paraId="06336CE2" w14:textId="77777777" w:rsidR="00822527" w:rsidRDefault="00822527" w:rsidP="00822527">
      <w:pPr>
        <w:pBdr>
          <w:bottom w:val="single" w:sz="6" w:space="1" w:color="auto"/>
        </w:pBdr>
        <w:spacing w:line="360" w:lineRule="auto"/>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16ED3F91" wp14:editId="26AC5B7E">
            <wp:extent cx="5943600" cy="2013585"/>
            <wp:effectExtent l="0" t="0" r="0" b="5715"/>
            <wp:docPr id="39" name="Picture 39" descr="A sheet of mus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heet of music&#10;&#10;Description automatically generated with medium confidenc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2013585"/>
                    </a:xfrm>
                    <a:prstGeom prst="rect">
                      <a:avLst/>
                    </a:prstGeom>
                  </pic:spPr>
                </pic:pic>
              </a:graphicData>
            </a:graphic>
          </wp:inline>
        </w:drawing>
      </w:r>
    </w:p>
    <w:p w14:paraId="7DE4C435" w14:textId="77777777" w:rsidR="00822527" w:rsidRDefault="00822527" w:rsidP="00822527">
      <w:pPr>
        <w:pBdr>
          <w:bottom w:val="single" w:sz="6" w:space="1" w:color="auto"/>
        </w:pBdr>
        <w:spacing w:line="480" w:lineRule="auto"/>
        <w:jc w:val="right"/>
        <w:rPr>
          <w:rFonts w:ascii="Times New Roman" w:hAnsi="Times New Roman" w:cs="Times New Roman"/>
          <w:bCs/>
          <w:sz w:val="20"/>
          <w:szCs w:val="20"/>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4C48289A" w14:textId="77777777" w:rsidR="00822527" w:rsidRDefault="00822527" w:rsidP="00822527">
      <w:pPr>
        <w:pBdr>
          <w:bottom w:val="single" w:sz="6" w:space="1" w:color="auto"/>
        </w:pBdr>
        <w:jc w:val="right"/>
        <w:rPr>
          <w:rFonts w:ascii="Times New Roman" w:hAnsi="Times New Roman" w:cs="Times New Roman"/>
          <w:color w:val="000000" w:themeColor="text1"/>
        </w:rPr>
      </w:pPr>
    </w:p>
    <w:p w14:paraId="074A85D3" w14:textId="5F505B16" w:rsidR="00822527" w:rsidRPr="003D1E1A" w:rsidRDefault="00822527" w:rsidP="00822527">
      <w:pPr>
        <w:pBdr>
          <w:bottom w:val="single" w:sz="6" w:space="1" w:color="auto"/>
        </w:pBdr>
        <w:spacing w:line="480" w:lineRule="auto"/>
        <w:ind w:firstLine="720"/>
        <w:rPr>
          <w:rFonts w:ascii="Times New Roman" w:hAnsi="Times New Roman" w:cs="Times New Roman"/>
          <w:color w:val="000000" w:themeColor="text1"/>
        </w:rPr>
      </w:pPr>
      <w:r>
        <w:rPr>
          <w:rFonts w:ascii="Times New Roman" w:hAnsi="Times New Roman" w:cs="Times New Roman"/>
        </w:rPr>
        <w:t>In mm. 56-62 Lloyd Webber introduces a new motive which offers a short reprieve from the B section melody</w:t>
      </w:r>
      <w:r w:rsidR="007D213B">
        <w:rPr>
          <w:rFonts w:ascii="Times New Roman" w:hAnsi="Times New Roman" w:cs="Times New Roman"/>
        </w:rPr>
        <w:t xml:space="preserve"> (</w:t>
      </w:r>
      <w:r w:rsidR="00493859">
        <w:rPr>
          <w:rFonts w:ascii="Times New Roman" w:hAnsi="Times New Roman" w:cs="Times New Roman"/>
          <w:b/>
          <w:bCs/>
        </w:rPr>
        <w:t>Figure 4.9</w:t>
      </w:r>
      <w:r w:rsidR="007D213B">
        <w:rPr>
          <w:rFonts w:ascii="Times New Roman" w:hAnsi="Times New Roman" w:cs="Times New Roman"/>
        </w:rPr>
        <w:t>)</w:t>
      </w:r>
      <w:r>
        <w:rPr>
          <w:rFonts w:ascii="Times New Roman" w:hAnsi="Times New Roman" w:cs="Times New Roman"/>
        </w:rPr>
        <w:t>.  More gestural than pitch specific, this motive consists of a large ascending leap, followed by a smaller descending skip</w:t>
      </w:r>
      <w:r>
        <w:rPr>
          <w:rStyle w:val="FootnoteReference"/>
          <w:rFonts w:ascii="Times New Roman" w:hAnsi="Times New Roman" w:cs="Times New Roman"/>
        </w:rPr>
        <w:footnoteReference w:id="74"/>
      </w:r>
      <w:r>
        <w:rPr>
          <w:rFonts w:ascii="Times New Roman" w:hAnsi="Times New Roman" w:cs="Times New Roman"/>
        </w:rPr>
        <w:t xml:space="preserve">, and two descending steps.  It first appears in m. 56 in the top voice of the right hand.  It then alternates back and forth between the pedal and right hand in mm. 57-60.  In m. 61 the a variation of the motive repeats in the right hand before dissipating into an incomplete statement of the B section melody in mm. 63-69.  After this incomplete statement the retransition to the A section begins in mm. 70-81 with a sort of tonicized standing on the dominant.  This is achieved through a variation of the four-note motive: descending minor second, ascending minor second, and descending perfect fourth.  It is the second version of the four-note motive in retrograde.  A similar effect is created by the oscillation up from A to B-flat and down from A to G-sharp in mm. 110-113 of the pedal and brings back the idea of the descending second motive seen earlier in the piece.  It also implies a </w:t>
      </w:r>
      <w:r>
        <w:rPr>
          <w:rFonts w:ascii="Times New Roman" w:hAnsi="Times New Roman" w:cs="Times New Roman"/>
        </w:rPr>
        <w:lastRenderedPageBreak/>
        <w:t>prolongation of the dominant function; a sort of tonicized standing on the dominant as seen in mm. 75-77.  After the D major/E-flat major clash in the hands of mm. 110-111, the descending second motive returns yet again, this time as it appeared mm. 31-32, but in quarter notes instead of half notes.  Finally, the four-note motive makes one last appearance in mm. 132-136 in sequence at the end of the piece (</w:t>
      </w:r>
      <w:r w:rsidRPr="00DB487F">
        <w:rPr>
          <w:rFonts w:ascii="Times New Roman" w:hAnsi="Times New Roman" w:cs="Times New Roman"/>
          <w:b/>
          <w:bCs/>
        </w:rPr>
        <w:t>Figure 4.</w:t>
      </w:r>
      <w:r w:rsidR="00212032">
        <w:rPr>
          <w:rFonts w:ascii="Times New Roman" w:hAnsi="Times New Roman" w:cs="Times New Roman"/>
          <w:b/>
          <w:bCs/>
        </w:rPr>
        <w:t>10</w:t>
      </w:r>
      <w:r>
        <w:rPr>
          <w:rFonts w:ascii="Times New Roman" w:hAnsi="Times New Roman" w:cs="Times New Roman"/>
        </w:rPr>
        <w:t>).</w:t>
      </w:r>
    </w:p>
    <w:p w14:paraId="50FC9604" w14:textId="77777777" w:rsidR="00822527" w:rsidRDefault="00822527" w:rsidP="00822527">
      <w:pPr>
        <w:pBdr>
          <w:bottom w:val="single" w:sz="6" w:space="1" w:color="auto"/>
        </w:pBdr>
        <w:rPr>
          <w:rFonts w:ascii="Times New Roman" w:hAnsi="Times New Roman" w:cs="Times New Roman"/>
          <w:b/>
          <w:bCs/>
        </w:rPr>
      </w:pPr>
    </w:p>
    <w:p w14:paraId="227BA5F6" w14:textId="641FCD37" w:rsidR="00493859" w:rsidRDefault="00493859" w:rsidP="00822527">
      <w:pPr>
        <w:pBdr>
          <w:bottom w:val="single" w:sz="6" w:space="1" w:color="auto"/>
        </w:pBdr>
        <w:spacing w:line="360" w:lineRule="auto"/>
        <w:rPr>
          <w:rFonts w:ascii="Times New Roman" w:hAnsi="Times New Roman" w:cs="Times New Roman"/>
          <w:b/>
          <w:bCs/>
        </w:rPr>
      </w:pPr>
      <w:r w:rsidRPr="009617A2">
        <w:rPr>
          <w:rFonts w:ascii="Times New Roman" w:hAnsi="Times New Roman" w:cs="Times New Roman"/>
          <w:b/>
          <w:bCs/>
        </w:rPr>
        <w:t>Figure 4.</w:t>
      </w:r>
      <w:r>
        <w:rPr>
          <w:rFonts w:ascii="Times New Roman" w:hAnsi="Times New Roman" w:cs="Times New Roman"/>
          <w:b/>
          <w:bCs/>
        </w:rPr>
        <w:t>9</w:t>
      </w:r>
      <w:r w:rsidRPr="009617A2">
        <w:rPr>
          <w:rFonts w:ascii="Times New Roman" w:hAnsi="Times New Roman" w:cs="Times New Roman"/>
          <w:b/>
          <w:bCs/>
        </w:rPr>
        <w:tab/>
      </w:r>
      <w:r w:rsidR="00F61F32">
        <w:rPr>
          <w:rFonts w:ascii="Times New Roman" w:hAnsi="Times New Roman" w:cs="Times New Roman"/>
          <w:b/>
          <w:bCs/>
        </w:rPr>
        <w:t xml:space="preserve">Motive, </w:t>
      </w:r>
      <w:r w:rsidRPr="009617A2">
        <w:rPr>
          <w:rFonts w:ascii="Times New Roman" w:hAnsi="Times New Roman" w:cs="Times New Roman"/>
          <w:b/>
          <w:bCs/>
        </w:rPr>
        <w:t xml:space="preserve">mm. </w:t>
      </w:r>
      <w:r>
        <w:rPr>
          <w:rFonts w:ascii="Times New Roman" w:hAnsi="Times New Roman" w:cs="Times New Roman"/>
          <w:b/>
          <w:bCs/>
        </w:rPr>
        <w:t>56-62</w:t>
      </w:r>
    </w:p>
    <w:p w14:paraId="604143B1" w14:textId="14149B0C" w:rsidR="00493859" w:rsidRDefault="00493859" w:rsidP="00822527">
      <w:pPr>
        <w:pBdr>
          <w:bottom w:val="single" w:sz="6" w:space="1" w:color="auto"/>
        </w:pBdr>
        <w:spacing w:line="360" w:lineRule="auto"/>
        <w:rPr>
          <w:rFonts w:ascii="Times New Roman" w:hAnsi="Times New Roman" w:cs="Times New Roman"/>
          <w:b/>
          <w:bCs/>
        </w:rPr>
      </w:pPr>
      <w:r>
        <w:rPr>
          <w:rFonts w:ascii="Times New Roman" w:hAnsi="Times New Roman" w:cs="Times New Roman"/>
          <w:b/>
          <w:bCs/>
          <w:noProof/>
        </w:rPr>
        <w:drawing>
          <wp:inline distT="0" distB="0" distL="0" distR="0" wp14:anchorId="758CE3E3" wp14:editId="008944AC">
            <wp:extent cx="5943600" cy="406610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4066109"/>
                    </a:xfrm>
                    <a:prstGeom prst="rect">
                      <a:avLst/>
                    </a:prstGeom>
                  </pic:spPr>
                </pic:pic>
              </a:graphicData>
            </a:graphic>
          </wp:inline>
        </w:drawing>
      </w:r>
    </w:p>
    <w:p w14:paraId="4E5D0E2D" w14:textId="77777777" w:rsidR="00493859" w:rsidRDefault="00493859" w:rsidP="00822527">
      <w:pPr>
        <w:pBdr>
          <w:bottom w:val="single" w:sz="6" w:space="1" w:color="auto"/>
        </w:pBdr>
        <w:spacing w:line="360" w:lineRule="auto"/>
        <w:rPr>
          <w:rFonts w:ascii="Times New Roman" w:hAnsi="Times New Roman" w:cs="Times New Roman"/>
          <w:b/>
          <w:bCs/>
        </w:rPr>
      </w:pPr>
    </w:p>
    <w:p w14:paraId="0513F14C" w14:textId="7C9A813D" w:rsidR="00822527" w:rsidRDefault="00822527" w:rsidP="00822527">
      <w:pPr>
        <w:pBdr>
          <w:bottom w:val="single" w:sz="6" w:space="1" w:color="auto"/>
        </w:pBdr>
        <w:spacing w:line="360" w:lineRule="auto"/>
        <w:rPr>
          <w:rFonts w:ascii="Times New Roman" w:hAnsi="Times New Roman" w:cs="Times New Roman"/>
          <w:b/>
          <w:bCs/>
        </w:rPr>
      </w:pPr>
      <w:r w:rsidRPr="009617A2">
        <w:rPr>
          <w:rFonts w:ascii="Times New Roman" w:hAnsi="Times New Roman" w:cs="Times New Roman"/>
          <w:b/>
          <w:bCs/>
        </w:rPr>
        <w:t>Figure 4.</w:t>
      </w:r>
      <w:r w:rsidR="00212032">
        <w:rPr>
          <w:rFonts w:ascii="Times New Roman" w:hAnsi="Times New Roman" w:cs="Times New Roman"/>
          <w:b/>
          <w:bCs/>
        </w:rPr>
        <w:t>10</w:t>
      </w:r>
      <w:r w:rsidRPr="009617A2">
        <w:rPr>
          <w:rFonts w:ascii="Times New Roman" w:hAnsi="Times New Roman" w:cs="Times New Roman"/>
          <w:b/>
          <w:bCs/>
        </w:rPr>
        <w:tab/>
      </w:r>
      <w:r>
        <w:rPr>
          <w:rFonts w:ascii="Times New Roman" w:hAnsi="Times New Roman" w:cs="Times New Roman"/>
          <w:b/>
          <w:bCs/>
        </w:rPr>
        <w:t>Four</w:t>
      </w:r>
      <w:r w:rsidRPr="009617A2">
        <w:rPr>
          <w:rFonts w:ascii="Times New Roman" w:hAnsi="Times New Roman" w:cs="Times New Roman"/>
          <w:b/>
          <w:bCs/>
        </w:rPr>
        <w:t>-note motive in sequence, mm. 132-136</w:t>
      </w:r>
      <w:r>
        <w:rPr>
          <w:rFonts w:ascii="Times New Roman" w:hAnsi="Times New Roman" w:cs="Times New Roman"/>
          <w:noProof/>
        </w:rPr>
        <w:drawing>
          <wp:inline distT="0" distB="0" distL="0" distR="0" wp14:anchorId="3D3EC4FE" wp14:editId="2C182468">
            <wp:extent cx="5943600" cy="707390"/>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707390"/>
                    </a:xfrm>
                    <a:prstGeom prst="rect">
                      <a:avLst/>
                    </a:prstGeom>
                  </pic:spPr>
                </pic:pic>
              </a:graphicData>
            </a:graphic>
          </wp:inline>
        </w:drawing>
      </w:r>
    </w:p>
    <w:p w14:paraId="691C9BEA" w14:textId="77777777" w:rsidR="00822527" w:rsidRDefault="00822527" w:rsidP="00822527">
      <w:pPr>
        <w:pBdr>
          <w:bottom w:val="single" w:sz="6" w:space="1" w:color="auto"/>
        </w:pBdr>
        <w:spacing w:line="480" w:lineRule="auto"/>
        <w:jc w:val="right"/>
        <w:rPr>
          <w:rFonts w:ascii="Times New Roman" w:hAnsi="Times New Roman" w:cs="Times New Roman"/>
          <w:bCs/>
          <w:sz w:val="20"/>
          <w:szCs w:val="20"/>
        </w:rPr>
      </w:pPr>
      <w:r w:rsidRPr="00AC6B90">
        <w:rPr>
          <w:rFonts w:ascii="Times New Roman" w:hAnsi="Times New Roman" w:cs="Times New Roman"/>
          <w:bCs/>
          <w:sz w:val="20"/>
          <w:szCs w:val="20"/>
        </w:rPr>
        <w:t xml:space="preserve">Musical excerpt </w:t>
      </w:r>
      <w:r w:rsidRPr="00AC6B90">
        <w:rPr>
          <w:rFonts w:ascii="Times New Roman" w:hAnsi="Times New Roman" w:cs="Times New Roman"/>
          <w:b/>
          <w:i/>
          <w:iCs/>
          <w:sz w:val="20"/>
          <w:szCs w:val="20"/>
        </w:rPr>
        <w:t xml:space="preserve">© </w:t>
      </w:r>
      <w:r>
        <w:rPr>
          <w:rFonts w:ascii="Times New Roman" w:hAnsi="Times New Roman" w:cs="Times New Roman"/>
          <w:bCs/>
          <w:sz w:val="20"/>
          <w:szCs w:val="20"/>
        </w:rPr>
        <w:t>1997, 2013 Kevin Mayhew Ltd.  Used with permission.</w:t>
      </w:r>
    </w:p>
    <w:p w14:paraId="23D90C0C" w14:textId="77777777" w:rsidR="008D34EF" w:rsidRDefault="008D34EF" w:rsidP="008D34EF">
      <w:pPr>
        <w:pBdr>
          <w:bottom w:val="single" w:sz="6" w:space="1" w:color="auto"/>
        </w:pBdr>
        <w:jc w:val="center"/>
        <w:rPr>
          <w:rFonts w:ascii="Times New Roman" w:hAnsi="Times New Roman" w:cs="Times New Roman"/>
        </w:rPr>
      </w:pPr>
    </w:p>
    <w:p w14:paraId="68E48A10" w14:textId="2CED3A0F" w:rsidR="00822527" w:rsidRDefault="00822527" w:rsidP="00822527">
      <w:pPr>
        <w:pBdr>
          <w:bottom w:val="single" w:sz="6" w:space="1" w:color="auto"/>
        </w:pBdr>
        <w:spacing w:line="480" w:lineRule="auto"/>
        <w:jc w:val="center"/>
        <w:rPr>
          <w:rFonts w:ascii="Times New Roman" w:hAnsi="Times New Roman" w:cs="Times New Roman"/>
        </w:rPr>
      </w:pPr>
      <w:r w:rsidRPr="008D34EF">
        <w:rPr>
          <w:rFonts w:ascii="Times New Roman" w:hAnsi="Times New Roman" w:cs="Times New Roman"/>
        </w:rPr>
        <w:lastRenderedPageBreak/>
        <w:t>The use of E-flat</w:t>
      </w:r>
    </w:p>
    <w:p w14:paraId="357D8F3F" w14:textId="77777777" w:rsidR="008D34EF" w:rsidRPr="008D34EF" w:rsidRDefault="008D34EF" w:rsidP="008D34EF">
      <w:pPr>
        <w:pBdr>
          <w:bottom w:val="single" w:sz="6" w:space="1" w:color="auto"/>
        </w:pBdr>
        <w:jc w:val="center"/>
        <w:rPr>
          <w:rFonts w:ascii="Times New Roman" w:hAnsi="Times New Roman" w:cs="Times New Roman"/>
        </w:rPr>
      </w:pPr>
    </w:p>
    <w:p w14:paraId="229179EE" w14:textId="47816481" w:rsidR="00822527" w:rsidRDefault="00822527" w:rsidP="00822527">
      <w:pPr>
        <w:pBdr>
          <w:bottom w:val="single" w:sz="6" w:space="1" w:color="auto"/>
        </w:pBdr>
        <w:spacing w:line="480" w:lineRule="auto"/>
        <w:ind w:firstLine="720"/>
        <w:rPr>
          <w:rFonts w:ascii="Times New Roman" w:hAnsi="Times New Roman" w:cs="Times New Roman"/>
        </w:rPr>
      </w:pPr>
      <w:r>
        <w:rPr>
          <w:rFonts w:ascii="Times New Roman" w:hAnsi="Times New Roman" w:cs="Times New Roman"/>
        </w:rPr>
        <w:t>For a piece that begins with a straight-forward harmonic language “Nuptial march” never achieves a</w:t>
      </w:r>
      <w:r w:rsidR="008D34EF">
        <w:rPr>
          <w:rFonts w:ascii="Times New Roman" w:hAnsi="Times New Roman" w:cs="Times New Roman"/>
        </w:rPr>
        <w:t xml:space="preserve"> perfect authentic cadence</w:t>
      </w:r>
      <w:r>
        <w:rPr>
          <w:rFonts w:ascii="Times New Roman" w:hAnsi="Times New Roman" w:cs="Times New Roman"/>
        </w:rPr>
        <w:t xml:space="preserve"> in the home key, even at the very end of the piece.  Not only does the final chord end with </w:t>
      </w:r>
      <w:r w:rsidR="000609D1" w:rsidRPr="000609D1">
        <w:rPr>
          <w:rFonts w:ascii="Times New Roman" w:hAnsi="Times New Roman" w:cs="Times New Roman"/>
          <w:i/>
          <w:iCs/>
        </w:rPr>
        <w:t>sol</w:t>
      </w:r>
      <w:r w:rsidRPr="000609D1">
        <w:rPr>
          <w:rFonts w:ascii="Times New Roman" w:hAnsi="Times New Roman" w:cs="Times New Roman"/>
          <w:i/>
          <w:iCs/>
        </w:rPr>
        <w:t xml:space="preserve"> </w:t>
      </w:r>
      <w:r>
        <w:rPr>
          <w:rFonts w:ascii="Times New Roman" w:hAnsi="Times New Roman" w:cs="Times New Roman"/>
        </w:rPr>
        <w:t xml:space="preserve">in the highest voice instead of </w:t>
      </w:r>
      <w:r w:rsidR="000609D1">
        <w:rPr>
          <w:rFonts w:ascii="Times New Roman" w:hAnsi="Times New Roman" w:cs="Times New Roman"/>
          <w:i/>
          <w:iCs/>
        </w:rPr>
        <w:t>do</w:t>
      </w:r>
      <w:r>
        <w:rPr>
          <w:rFonts w:ascii="Times New Roman" w:hAnsi="Times New Roman" w:cs="Times New Roman"/>
        </w:rPr>
        <w:t xml:space="preserve">, but it is also preceded by a flat-II chord instead of a root position V chord.  While plagal cadences such as IV – I, flat-VI – I, etc. are common in the Romantic era, flat-II – I, especially to end a piece, is </w:t>
      </w:r>
      <w:r w:rsidR="002C3DAD">
        <w:rPr>
          <w:rFonts w:ascii="Times New Roman" w:hAnsi="Times New Roman" w:cs="Times New Roman"/>
        </w:rPr>
        <w:t xml:space="preserve">less </w:t>
      </w:r>
      <w:r>
        <w:rPr>
          <w:rFonts w:ascii="Times New Roman" w:hAnsi="Times New Roman" w:cs="Times New Roman"/>
        </w:rPr>
        <w:t xml:space="preserve">common.  However, the use of the flat-II in this case is significant and a fitting end for this piece.  The most obvious interpretation of the E-flat chord preceding the final chord of the piece can be that it is a reminder of the unexpected modulation to E-flat in mm. 100-109.  Lloyd Webber’s use of E-flat for the penultimate chord punctuates this unusual modulation and brings further cohesion to the piece.  There is also the relationship between the E-flat chord and the chromatic mediant movement to B-flat at the beginning of the B section.  B-flat is the dominant of E-flat which can be interpreted as a sort of fulfilment for the dominant of D major (A major) that was never achieved as a structural moment in this piece.  Finally, the E-flat highlights the piece as a whole: the E-flat chord preceding the final chord in “Nuptial march” can be heard as an echo of the tonic key of “Prelude,” the very first piece in </w:t>
      </w:r>
      <w:r w:rsidRPr="00FC4283">
        <w:rPr>
          <w:rFonts w:ascii="Times New Roman" w:hAnsi="Times New Roman" w:cs="Times New Roman"/>
          <w:i/>
          <w:iCs/>
        </w:rPr>
        <w:t>Three Recital Pieces</w:t>
      </w:r>
      <w:r>
        <w:rPr>
          <w:rFonts w:ascii="Times New Roman" w:hAnsi="Times New Roman" w:cs="Times New Roman"/>
          <w:i/>
          <w:iCs/>
        </w:rPr>
        <w:t>.</w:t>
      </w:r>
      <w:r>
        <w:rPr>
          <w:rFonts w:ascii="Times New Roman" w:hAnsi="Times New Roman" w:cs="Times New Roman"/>
        </w:rPr>
        <w:t xml:space="preserve">  Furthermore, one of the keys hinted at in the B section of “Prelude” was A.  It is almost as if Lloyd Webber did a bit of a mashup with the keys trading one key for another between the first and last pieces of </w:t>
      </w:r>
      <w:r w:rsidRPr="00FC4283">
        <w:rPr>
          <w:rFonts w:ascii="Times New Roman" w:hAnsi="Times New Roman" w:cs="Times New Roman"/>
          <w:i/>
          <w:iCs/>
        </w:rPr>
        <w:t>Three Recital Pieces</w:t>
      </w:r>
      <w:r>
        <w:rPr>
          <w:rFonts w:ascii="Times New Roman" w:hAnsi="Times New Roman" w:cs="Times New Roman"/>
        </w:rPr>
        <w:t>.  All of these readings could easily explain the composers choice of using E-flat instead of A as the penultimate chord of the piece as a compositional device to create cohesion rather than just a plagal cadence.</w:t>
      </w:r>
    </w:p>
    <w:p w14:paraId="41FF6B70" w14:textId="77777777" w:rsidR="00822527" w:rsidRDefault="00822527" w:rsidP="00822527">
      <w:pPr>
        <w:pBdr>
          <w:bottom w:val="single" w:sz="6" w:space="1" w:color="auto"/>
        </w:pBdr>
        <w:spacing w:line="480" w:lineRule="auto"/>
        <w:rPr>
          <w:rFonts w:ascii="Times New Roman" w:hAnsi="Times New Roman" w:cs="Times New Roman"/>
          <w:b/>
          <w:bCs/>
        </w:rPr>
      </w:pPr>
    </w:p>
    <w:p w14:paraId="734B5C73" w14:textId="77777777" w:rsidR="001350F0" w:rsidRDefault="001350F0" w:rsidP="00822527">
      <w:pPr>
        <w:pBdr>
          <w:bottom w:val="single" w:sz="6" w:space="1" w:color="auto"/>
        </w:pBdr>
        <w:spacing w:line="480" w:lineRule="auto"/>
        <w:jc w:val="center"/>
        <w:rPr>
          <w:rFonts w:ascii="Times New Roman" w:hAnsi="Times New Roman" w:cs="Times New Roman"/>
          <w:b/>
          <w:bCs/>
        </w:rPr>
      </w:pPr>
    </w:p>
    <w:p w14:paraId="7EC98891" w14:textId="23279F85" w:rsidR="00822527" w:rsidRDefault="00822527" w:rsidP="00822527">
      <w:pPr>
        <w:pBdr>
          <w:bottom w:val="single" w:sz="6" w:space="1" w:color="auto"/>
        </w:pBdr>
        <w:spacing w:line="480" w:lineRule="auto"/>
        <w:jc w:val="center"/>
        <w:rPr>
          <w:rFonts w:ascii="Times New Roman" w:hAnsi="Times New Roman" w:cs="Times New Roman"/>
        </w:rPr>
      </w:pPr>
      <w:r w:rsidRPr="00995DCC">
        <w:rPr>
          <w:rFonts w:ascii="Times New Roman" w:hAnsi="Times New Roman" w:cs="Times New Roman"/>
        </w:rPr>
        <w:lastRenderedPageBreak/>
        <w:t>Comparisons to previous two pieces</w:t>
      </w:r>
    </w:p>
    <w:p w14:paraId="421F65FE" w14:textId="77777777" w:rsidR="00995DCC" w:rsidRPr="00995DCC" w:rsidRDefault="00995DCC" w:rsidP="00822527">
      <w:pPr>
        <w:pBdr>
          <w:bottom w:val="single" w:sz="6" w:space="1" w:color="auto"/>
        </w:pBdr>
        <w:spacing w:line="480" w:lineRule="auto"/>
        <w:jc w:val="center"/>
        <w:rPr>
          <w:rFonts w:ascii="Times New Roman" w:hAnsi="Times New Roman" w:cs="Times New Roman"/>
        </w:rPr>
      </w:pPr>
    </w:p>
    <w:p w14:paraId="50C301A9" w14:textId="723C7C72" w:rsidR="00DB72D1" w:rsidRPr="00662AE0" w:rsidRDefault="00995DCC" w:rsidP="00662AE0">
      <w:pPr>
        <w:pBdr>
          <w:bottom w:val="single" w:sz="6" w:space="1" w:color="auto"/>
        </w:pBdr>
        <w:spacing w:line="480" w:lineRule="auto"/>
        <w:ind w:firstLine="720"/>
        <w:rPr>
          <w:rFonts w:ascii="Times New Roman" w:hAnsi="Times New Roman" w:cs="Times New Roman"/>
        </w:rPr>
      </w:pPr>
      <w:r>
        <w:rPr>
          <w:rFonts w:ascii="Times New Roman" w:hAnsi="Times New Roman" w:cs="Times New Roman"/>
          <w:color w:val="000000" w:themeColor="text1"/>
        </w:rPr>
        <w:t>Throughout “Barcolle” and earlier in this chapter there have been several comparisons drawn to previous pieces.  Here are a couple other comparisons</w:t>
      </w:r>
      <w:r w:rsidR="00662AE0">
        <w:rPr>
          <w:rFonts w:ascii="Times New Roman" w:hAnsi="Times New Roman" w:cs="Times New Roman"/>
          <w:color w:val="000000" w:themeColor="text1"/>
        </w:rPr>
        <w:t xml:space="preserve">.  First, </w:t>
      </w:r>
      <w:r>
        <w:rPr>
          <w:rFonts w:ascii="Times New Roman" w:hAnsi="Times New Roman" w:cs="Times New Roman"/>
          <w:color w:val="000000" w:themeColor="text1"/>
        </w:rPr>
        <w:t>a</w:t>
      </w:r>
      <w:r w:rsidR="00822527" w:rsidRPr="00452209">
        <w:rPr>
          <w:rFonts w:ascii="Times New Roman" w:hAnsi="Times New Roman" w:cs="Times New Roman"/>
          <w:color w:val="000000" w:themeColor="text1"/>
        </w:rPr>
        <w:t>n interesting harmonic device is found in mm. 106-107</w:t>
      </w:r>
      <w:r>
        <w:rPr>
          <w:rFonts w:ascii="Times New Roman" w:hAnsi="Times New Roman" w:cs="Times New Roman"/>
          <w:color w:val="000000" w:themeColor="text1"/>
        </w:rPr>
        <w:t xml:space="preserve"> of “Nuptial march.”</w:t>
      </w:r>
      <w:r w:rsidR="00822527" w:rsidRPr="00452209">
        <w:rPr>
          <w:rFonts w:ascii="Times New Roman" w:hAnsi="Times New Roman" w:cs="Times New Roman"/>
          <w:color w:val="000000" w:themeColor="text1"/>
        </w:rPr>
        <w:t xml:space="preserve">  The harmonies in both hands and pedal move in parallel motion, indicating ‘</w:t>
      </w:r>
      <w:proofErr w:type="spellStart"/>
      <w:r w:rsidR="00822527" w:rsidRPr="00452209">
        <w:rPr>
          <w:rFonts w:ascii="Times New Roman" w:hAnsi="Times New Roman" w:cs="Times New Roman"/>
          <w:color w:val="000000" w:themeColor="text1"/>
        </w:rPr>
        <w:t>planing</w:t>
      </w:r>
      <w:proofErr w:type="spellEnd"/>
      <w:r w:rsidR="00822527" w:rsidRPr="00452209">
        <w:rPr>
          <w:rFonts w:ascii="Times New Roman" w:hAnsi="Times New Roman" w:cs="Times New Roman"/>
          <w:color w:val="000000" w:themeColor="text1"/>
        </w:rPr>
        <w:t>,’ an impressionist technique.</w:t>
      </w:r>
      <w:r w:rsidR="00822527" w:rsidRPr="00452209">
        <w:rPr>
          <w:rStyle w:val="FootnoteReference"/>
          <w:rFonts w:ascii="Times New Roman" w:hAnsi="Times New Roman" w:cs="Times New Roman"/>
          <w:color w:val="000000" w:themeColor="text1"/>
        </w:rPr>
        <w:footnoteReference w:id="75"/>
      </w:r>
      <w:r w:rsidR="00822527" w:rsidRPr="00452209">
        <w:rPr>
          <w:rFonts w:ascii="Times New Roman" w:hAnsi="Times New Roman" w:cs="Times New Roman"/>
          <w:color w:val="000000" w:themeColor="text1"/>
        </w:rPr>
        <w:t xml:space="preserve">  This impressionist technique serves as a reminder of other impressionist influences found in “Barcolle.”   </w:t>
      </w:r>
      <w:r w:rsidR="00662AE0">
        <w:rPr>
          <w:rFonts w:ascii="Times New Roman" w:hAnsi="Times New Roman" w:cs="Times New Roman"/>
          <w:color w:val="000000" w:themeColor="text1"/>
        </w:rPr>
        <w:t xml:space="preserve">Second, </w:t>
      </w:r>
      <w:r w:rsidR="00822527" w:rsidRPr="00452209">
        <w:rPr>
          <w:rFonts w:ascii="Times New Roman" w:hAnsi="Times New Roman" w:cs="Times New Roman"/>
          <w:color w:val="000000" w:themeColor="text1"/>
        </w:rPr>
        <w:t>the final note of the transposition of the melodic fragment in mm. 126-127 arrives at a D-natural instead of a D-sharp.  While the latter would be an exact transposition of the fragment up a whole step, using a D-natural resembles the sort of slippage in expectation aforementioned in Lloyd Webber’s “Prelude” in mm. 19-20.</w:t>
      </w:r>
    </w:p>
    <w:p w14:paraId="5EB44CF5" w14:textId="38698864" w:rsidR="0010373C" w:rsidRDefault="0010373C" w:rsidP="00DB72D1">
      <w:pPr>
        <w:pBdr>
          <w:bottom w:val="single" w:sz="6" w:space="1" w:color="auto"/>
        </w:pBdr>
        <w:spacing w:line="480" w:lineRule="auto"/>
        <w:ind w:firstLine="720"/>
        <w:rPr>
          <w:rFonts w:ascii="Times New Roman" w:hAnsi="Times New Roman" w:cs="Times New Roman"/>
          <w:color w:val="000000" w:themeColor="text1"/>
        </w:rPr>
      </w:pPr>
    </w:p>
    <w:p w14:paraId="06A9C492" w14:textId="5AB2C79B" w:rsidR="0010373C" w:rsidRDefault="0010373C" w:rsidP="00DB72D1">
      <w:pPr>
        <w:pBdr>
          <w:bottom w:val="single" w:sz="6" w:space="1" w:color="auto"/>
        </w:pBdr>
        <w:spacing w:line="480" w:lineRule="auto"/>
        <w:ind w:firstLine="720"/>
        <w:rPr>
          <w:rFonts w:ascii="Times New Roman" w:hAnsi="Times New Roman" w:cs="Times New Roman"/>
          <w:color w:val="000000" w:themeColor="text1"/>
        </w:rPr>
      </w:pPr>
      <w:r>
        <w:rPr>
          <w:rFonts w:ascii="Times New Roman" w:hAnsi="Times New Roman" w:cs="Times New Roman"/>
          <w:noProof/>
          <w:color w:val="000000" w:themeColor="text1"/>
        </w:rPr>
        <mc:AlternateContent>
          <mc:Choice Requires="wps">
            <w:drawing>
              <wp:anchor distT="0" distB="0" distL="114300" distR="114300" simplePos="0" relativeHeight="251669504" behindDoc="0" locked="0" layoutInCell="1" allowOverlap="1" wp14:anchorId="54327929" wp14:editId="64556C83">
                <wp:simplePos x="0" y="0"/>
                <wp:positionH relativeFrom="column">
                  <wp:posOffset>-108649</wp:posOffset>
                </wp:positionH>
                <wp:positionV relativeFrom="paragraph">
                  <wp:posOffset>189522</wp:posOffset>
                </wp:positionV>
                <wp:extent cx="6283354" cy="394282"/>
                <wp:effectExtent l="0" t="0" r="3175" b="0"/>
                <wp:wrapNone/>
                <wp:docPr id="42" name="Rectangle 42"/>
                <wp:cNvGraphicFramePr/>
                <a:graphic xmlns:a="http://schemas.openxmlformats.org/drawingml/2006/main">
                  <a:graphicData uri="http://schemas.microsoft.com/office/word/2010/wordprocessingShape">
                    <wps:wsp>
                      <wps:cNvSpPr/>
                      <wps:spPr>
                        <a:xfrm>
                          <a:off x="0" y="0"/>
                          <a:ext cx="6283354" cy="39428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106684" id="Rectangle 42" o:spid="_x0000_s1026" style="position:absolute;margin-left:-8.55pt;margin-top:14.9pt;width:494.75pt;height:31.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Oy60lgIAAIYFAAAOAAAAZHJzL2Uyb0RvYy54bWysVFFPGzEMfp+0/xDlfVx7FAYVV1SBmCYh&#13;&#10;QMDEc5pLepFycZakvXa/fk5ydwWG9jCtD2kc25/t72xfXO5aTbbCeQWmotOjCSXCcKiVWVf0x/PN&#13;&#10;lzNKfGCmZhqMqOheeHq5+PzporNzUUIDuhaOIIjx885WtAnBzovC80a0zB+BFQaVElzLAopuXdSO&#13;&#10;dYje6qKcTE6LDlxtHXDhPb5eZyVdJHwpBQ/3UnoRiK4o5hbS6dK5imexuGDztWO2UbxPg/1DFi1T&#13;&#10;BoOOUNcsMLJx6g+oVnEHHmQ44tAWIKXiItWA1Uwn76p5apgVqRYkx9uRJv//YPnd9sERVVd0VlJi&#13;&#10;WIvf6BFZY2atBcE3JKizfo52T/bB9ZLHa6x2J10b/7EOskuk7kdSxS4Qjo+n5dnx8cmMEo664/NZ&#13;&#10;eZZAi4O3dT58E9CSeKmow/CJS7a99QEjoulgEoN50Kq+UVonITaKuNKObBl+4tV6GjNGjzdW2kRb&#13;&#10;A9Erq+NLEQvLpaRb2GsR7bR5FBI5weTLlEjqxkMQxrkwYZpVDatFjn0ywd8QfUgr5ZIAI7LE+CN2&#13;&#10;DzBYZpABO2fZ20dXkZp5dJ78LbHsPHqkyGDC6NwqA+4jAI1V9ZGz/UBSpiaytIJ6jx3jII+St/xG&#13;&#10;4We7ZT48MIezg1OG+yDc4yE1dBWF/kZJA+7XR+/RHlsatZR0OIsV9T83zAlK9HeDzX4+nc3i8CZh&#13;&#10;dvK1RMG91qxea8ymvQLshSluHsvTNdoHPVylg/YF18YyRkUVMxxjV5QHNwhXIe8IXDxcLJfJDAfW&#13;&#10;snBrniyP4JHV2JbPuxfmbN+7Abv+Doa5ZfN3LZxto6eB5SaAVKm/D7z2fOOwp8bpF1PcJq/lZHVY&#13;&#10;n4vfAAAA//8DAFBLAwQUAAYACAAAACEAWE8PAeUAAAAOAQAADwAAAGRycy9kb3ducmV2LnhtbEyP&#13;&#10;TU/DMAyG70j8h8hIXNCWfiBGu6YTH0LisgNjQhyzJjTRGqdqsrbj12NOcLFs+fXr96k2s+vYqIdg&#13;&#10;PQpIlwkwjY1XFlsB+/eXxT2wECUq2XnUAs46wKa+vKhkqfyEb3rcxZaRCYZSCjAx9iXnoTHaybD0&#13;&#10;vUbaffnByUjj0HI1yInMXcezJLnjTlqkD0b2+sno5rg7OQHbc56/jjf5cdrbvLXf/PPxw3ghrq/m&#13;&#10;5zWVhzWwqOf4dwG/DJQfagp28CdUgXUCFukqJamArCAOEhSr7BbYgZq0AF5X/D9G/QMAAP//AwBQ&#13;&#10;SwECLQAUAAYACAAAACEAtoM4kv4AAADhAQAAEwAAAAAAAAAAAAAAAAAAAAAAW0NvbnRlbnRfVHlw&#13;&#10;ZXNdLnhtbFBLAQItABQABgAIAAAAIQA4/SH/1gAAAJQBAAALAAAAAAAAAAAAAAAAAC8BAABfcmVs&#13;&#10;cy8ucmVsc1BLAQItABQABgAIAAAAIQAiOy60lgIAAIYFAAAOAAAAAAAAAAAAAAAAAC4CAABkcnMv&#13;&#10;ZTJvRG9jLnhtbFBLAQItABQABgAIAAAAIQBYTw8B5QAAAA4BAAAPAAAAAAAAAAAAAAAAAPAEAABk&#13;&#10;cnMvZG93bnJldi54bWxQSwUGAAAAAAQABADzAAAAAgYAAAAA&#13;&#10;" fillcolor="white [3212]" stroked="f" strokeweight="1pt"/>
            </w:pict>
          </mc:Fallback>
        </mc:AlternateContent>
      </w:r>
    </w:p>
    <w:p w14:paraId="7226908B" w14:textId="77777777" w:rsidR="00DB72D1" w:rsidRDefault="00DB72D1" w:rsidP="00DB72D1">
      <w:pPr>
        <w:jc w:val="center"/>
        <w:rPr>
          <w:rFonts w:ascii="Times New Roman" w:hAnsi="Times New Roman" w:cs="Times New Roman"/>
          <w:b/>
          <w:bCs/>
        </w:rPr>
      </w:pPr>
    </w:p>
    <w:p w14:paraId="0327C84C" w14:textId="77777777" w:rsidR="00DB72D1" w:rsidRDefault="00DB72D1" w:rsidP="00DB72D1">
      <w:pPr>
        <w:jc w:val="center"/>
        <w:rPr>
          <w:rFonts w:ascii="Times New Roman" w:hAnsi="Times New Roman" w:cs="Times New Roman"/>
          <w:b/>
          <w:bCs/>
        </w:rPr>
      </w:pPr>
    </w:p>
    <w:p w14:paraId="17779CA9" w14:textId="77777777" w:rsidR="00DB72D1" w:rsidRDefault="00DB72D1" w:rsidP="00DB72D1">
      <w:pPr>
        <w:jc w:val="center"/>
        <w:rPr>
          <w:rFonts w:ascii="Times New Roman" w:hAnsi="Times New Roman" w:cs="Times New Roman"/>
          <w:b/>
          <w:bCs/>
        </w:rPr>
      </w:pPr>
    </w:p>
    <w:p w14:paraId="3D73559D" w14:textId="77777777" w:rsidR="00DB72D1" w:rsidRDefault="00DB72D1" w:rsidP="00DB72D1">
      <w:pPr>
        <w:jc w:val="center"/>
        <w:rPr>
          <w:rFonts w:ascii="Times New Roman" w:hAnsi="Times New Roman" w:cs="Times New Roman"/>
          <w:b/>
          <w:bCs/>
        </w:rPr>
      </w:pPr>
    </w:p>
    <w:p w14:paraId="2CDA4CB9" w14:textId="77777777" w:rsidR="00DB72D1" w:rsidRDefault="00DB72D1" w:rsidP="00DB72D1">
      <w:pPr>
        <w:jc w:val="center"/>
        <w:rPr>
          <w:rFonts w:ascii="Times New Roman" w:hAnsi="Times New Roman" w:cs="Times New Roman"/>
          <w:b/>
          <w:bCs/>
        </w:rPr>
      </w:pPr>
    </w:p>
    <w:p w14:paraId="1156D11B" w14:textId="7156570C" w:rsidR="00DB72D1" w:rsidRDefault="00DB72D1" w:rsidP="00DB72D1">
      <w:pPr>
        <w:jc w:val="center"/>
        <w:rPr>
          <w:rFonts w:ascii="Times New Roman" w:hAnsi="Times New Roman" w:cs="Times New Roman"/>
          <w:b/>
          <w:bCs/>
        </w:rPr>
      </w:pPr>
    </w:p>
    <w:p w14:paraId="18564B64" w14:textId="419701B0" w:rsidR="005A6723" w:rsidRDefault="005A6723" w:rsidP="00DB72D1">
      <w:pPr>
        <w:jc w:val="center"/>
        <w:rPr>
          <w:rFonts w:ascii="Times New Roman" w:hAnsi="Times New Roman" w:cs="Times New Roman"/>
          <w:b/>
          <w:bCs/>
        </w:rPr>
      </w:pPr>
    </w:p>
    <w:p w14:paraId="592885EB" w14:textId="02A65F11" w:rsidR="005A6723" w:rsidRDefault="005A6723" w:rsidP="00DB72D1">
      <w:pPr>
        <w:jc w:val="center"/>
        <w:rPr>
          <w:rFonts w:ascii="Times New Roman" w:hAnsi="Times New Roman" w:cs="Times New Roman"/>
          <w:b/>
          <w:bCs/>
        </w:rPr>
      </w:pPr>
    </w:p>
    <w:p w14:paraId="4399C8B9" w14:textId="7DB627DD" w:rsidR="005A6723" w:rsidRDefault="005A6723" w:rsidP="00DB72D1">
      <w:pPr>
        <w:jc w:val="center"/>
        <w:rPr>
          <w:rFonts w:ascii="Times New Roman" w:hAnsi="Times New Roman" w:cs="Times New Roman"/>
          <w:b/>
          <w:bCs/>
        </w:rPr>
      </w:pPr>
    </w:p>
    <w:p w14:paraId="50244524" w14:textId="1A7D59A9" w:rsidR="005A6723" w:rsidRDefault="005A6723" w:rsidP="00DB72D1">
      <w:pPr>
        <w:jc w:val="center"/>
        <w:rPr>
          <w:rFonts w:ascii="Times New Roman" w:hAnsi="Times New Roman" w:cs="Times New Roman"/>
          <w:b/>
          <w:bCs/>
        </w:rPr>
      </w:pPr>
    </w:p>
    <w:p w14:paraId="55E56B3B" w14:textId="5D4F912C" w:rsidR="005A6723" w:rsidRDefault="005A6723" w:rsidP="00DB72D1">
      <w:pPr>
        <w:jc w:val="center"/>
        <w:rPr>
          <w:rFonts w:ascii="Times New Roman" w:hAnsi="Times New Roman" w:cs="Times New Roman"/>
          <w:b/>
          <w:bCs/>
        </w:rPr>
      </w:pPr>
    </w:p>
    <w:p w14:paraId="50811D8D" w14:textId="04577887" w:rsidR="005A6723" w:rsidRDefault="005A6723" w:rsidP="00DB72D1">
      <w:pPr>
        <w:jc w:val="center"/>
        <w:rPr>
          <w:rFonts w:ascii="Times New Roman" w:hAnsi="Times New Roman" w:cs="Times New Roman"/>
          <w:b/>
          <w:bCs/>
        </w:rPr>
      </w:pPr>
    </w:p>
    <w:p w14:paraId="2AB77F67" w14:textId="5C9F5A46" w:rsidR="005A6723" w:rsidRDefault="005A6723" w:rsidP="00DB72D1">
      <w:pPr>
        <w:jc w:val="center"/>
        <w:rPr>
          <w:rFonts w:ascii="Times New Roman" w:hAnsi="Times New Roman" w:cs="Times New Roman"/>
          <w:b/>
          <w:bCs/>
        </w:rPr>
      </w:pPr>
    </w:p>
    <w:p w14:paraId="685710AF" w14:textId="6F2800EF" w:rsidR="005A6723" w:rsidRDefault="005A6723" w:rsidP="00DB72D1">
      <w:pPr>
        <w:jc w:val="center"/>
        <w:rPr>
          <w:rFonts w:ascii="Times New Roman" w:hAnsi="Times New Roman" w:cs="Times New Roman"/>
          <w:b/>
          <w:bCs/>
        </w:rPr>
      </w:pPr>
    </w:p>
    <w:p w14:paraId="6CB8B839" w14:textId="05805607" w:rsidR="005A6723" w:rsidRDefault="005A6723" w:rsidP="00DB72D1">
      <w:pPr>
        <w:jc w:val="center"/>
        <w:rPr>
          <w:rFonts w:ascii="Times New Roman" w:hAnsi="Times New Roman" w:cs="Times New Roman"/>
          <w:b/>
          <w:bCs/>
        </w:rPr>
      </w:pPr>
    </w:p>
    <w:p w14:paraId="2770ECA3" w14:textId="3232F57E" w:rsidR="005A6723" w:rsidRDefault="005A6723" w:rsidP="00DB72D1">
      <w:pPr>
        <w:jc w:val="center"/>
        <w:rPr>
          <w:rFonts w:ascii="Times New Roman" w:hAnsi="Times New Roman" w:cs="Times New Roman"/>
          <w:b/>
          <w:bCs/>
        </w:rPr>
      </w:pPr>
    </w:p>
    <w:p w14:paraId="6800B92A" w14:textId="7ECC6AA7" w:rsidR="005A6723" w:rsidRDefault="005A6723" w:rsidP="00DB72D1">
      <w:pPr>
        <w:jc w:val="center"/>
        <w:rPr>
          <w:rFonts w:ascii="Times New Roman" w:hAnsi="Times New Roman" w:cs="Times New Roman"/>
          <w:b/>
          <w:bCs/>
        </w:rPr>
      </w:pPr>
    </w:p>
    <w:p w14:paraId="7BCA528B" w14:textId="1BCD9E1A" w:rsidR="00CB0E4D" w:rsidRDefault="00CB0E4D" w:rsidP="00330C8D">
      <w:pPr>
        <w:rPr>
          <w:rFonts w:ascii="Times New Roman" w:hAnsi="Times New Roman" w:cs="Times New Roman"/>
          <w:b/>
          <w:bCs/>
        </w:rPr>
      </w:pPr>
    </w:p>
    <w:p w14:paraId="2EB1A9A5" w14:textId="396BBC14" w:rsidR="00822527" w:rsidRPr="005A6723" w:rsidRDefault="005A6723" w:rsidP="00DB72D1">
      <w:pPr>
        <w:jc w:val="center"/>
        <w:rPr>
          <w:rFonts w:ascii="Times New Roman" w:hAnsi="Times New Roman" w:cs="Times New Roman"/>
          <w:b/>
          <w:bCs/>
        </w:rPr>
      </w:pPr>
      <w:r w:rsidRPr="005A6723">
        <w:rPr>
          <w:rFonts w:ascii="Times New Roman" w:hAnsi="Times New Roman" w:cs="Times New Roman"/>
          <w:b/>
          <w:bCs/>
        </w:rPr>
        <w:lastRenderedPageBreak/>
        <w:t xml:space="preserve">Chapter 5: </w:t>
      </w:r>
      <w:r w:rsidR="00822527" w:rsidRPr="005A6723">
        <w:rPr>
          <w:rFonts w:ascii="Times New Roman" w:hAnsi="Times New Roman" w:cs="Times New Roman"/>
          <w:b/>
          <w:bCs/>
        </w:rPr>
        <w:t>Conclusion</w:t>
      </w:r>
    </w:p>
    <w:p w14:paraId="63E5FAA5" w14:textId="77777777" w:rsidR="00DB72D1" w:rsidRPr="00822527" w:rsidRDefault="00DB72D1" w:rsidP="00DB72D1">
      <w:pPr>
        <w:jc w:val="center"/>
        <w:rPr>
          <w:rFonts w:ascii="Times New Roman" w:hAnsi="Times New Roman" w:cs="Times New Roman"/>
          <w:b/>
          <w:bCs/>
          <w:i/>
          <w:iCs/>
        </w:rPr>
      </w:pPr>
    </w:p>
    <w:p w14:paraId="70C5EEC6" w14:textId="77777777" w:rsidR="00822527" w:rsidRPr="00B11351" w:rsidRDefault="00822527" w:rsidP="00822527">
      <w:pPr>
        <w:jc w:val="center"/>
        <w:rPr>
          <w:rFonts w:ascii="Times New Roman" w:hAnsi="Times New Roman" w:cs="Times New Roman"/>
          <w:b/>
          <w:bCs/>
          <w:i/>
          <w:iCs/>
        </w:rPr>
      </w:pPr>
    </w:p>
    <w:p w14:paraId="74662397" w14:textId="08CD887A" w:rsidR="00822527" w:rsidRDefault="00822527" w:rsidP="00822527">
      <w:pPr>
        <w:jc w:val="center"/>
        <w:rPr>
          <w:rFonts w:ascii="Times New Roman" w:hAnsi="Times New Roman" w:cs="Times New Roman"/>
        </w:rPr>
      </w:pPr>
      <w:r w:rsidRPr="00DB72D1">
        <w:rPr>
          <w:rFonts w:ascii="Times New Roman" w:hAnsi="Times New Roman" w:cs="Times New Roman"/>
        </w:rPr>
        <w:t>One work or three</w:t>
      </w:r>
    </w:p>
    <w:p w14:paraId="4FF95F73" w14:textId="77777777" w:rsidR="00DB72D1" w:rsidRPr="00DB72D1" w:rsidRDefault="00DB72D1" w:rsidP="00822527">
      <w:pPr>
        <w:jc w:val="center"/>
        <w:rPr>
          <w:rFonts w:ascii="Times New Roman" w:hAnsi="Times New Roman" w:cs="Times New Roman"/>
        </w:rPr>
      </w:pPr>
    </w:p>
    <w:p w14:paraId="0D70519E" w14:textId="77777777" w:rsidR="00822527" w:rsidRPr="00857F7E" w:rsidRDefault="00822527" w:rsidP="00822527">
      <w:pPr>
        <w:jc w:val="center"/>
        <w:rPr>
          <w:rFonts w:ascii="Times New Roman" w:hAnsi="Times New Roman" w:cs="Times New Roman"/>
          <w:b/>
          <w:bCs/>
        </w:rPr>
      </w:pPr>
    </w:p>
    <w:p w14:paraId="28F7D452" w14:textId="66DEAB0A"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 xml:space="preserve">Is </w:t>
      </w:r>
      <w:r w:rsidRPr="00FC4283">
        <w:rPr>
          <w:rFonts w:ascii="Times New Roman" w:hAnsi="Times New Roman" w:cs="Times New Roman"/>
          <w:i/>
          <w:iCs/>
        </w:rPr>
        <w:t>Three Recital Pieces</w:t>
      </w:r>
      <w:r w:rsidRPr="00C80FC6">
        <w:rPr>
          <w:rFonts w:ascii="Times New Roman" w:hAnsi="Times New Roman" w:cs="Times New Roman"/>
        </w:rPr>
        <w:t xml:space="preserve"> </w:t>
      </w:r>
      <w:r>
        <w:rPr>
          <w:rFonts w:ascii="Times New Roman" w:hAnsi="Times New Roman" w:cs="Times New Roman"/>
        </w:rPr>
        <w:t xml:space="preserve">a three movement work or are </w:t>
      </w:r>
      <w:r w:rsidRPr="00FC4283">
        <w:rPr>
          <w:rFonts w:ascii="Times New Roman" w:hAnsi="Times New Roman" w:cs="Times New Roman"/>
          <w:i/>
          <w:iCs/>
        </w:rPr>
        <w:t>Three Recital Pieces</w:t>
      </w:r>
      <w:r w:rsidRPr="00C80FC6">
        <w:rPr>
          <w:rFonts w:ascii="Times New Roman" w:hAnsi="Times New Roman" w:cs="Times New Roman"/>
        </w:rPr>
        <w:t xml:space="preserve"> </w:t>
      </w:r>
      <w:r>
        <w:rPr>
          <w:rFonts w:ascii="Times New Roman" w:hAnsi="Times New Roman" w:cs="Times New Roman"/>
        </w:rPr>
        <w:t xml:space="preserve">three distinct pieces?  Does it matter?  In terms of performance all three pieces could be played consecutively like </w:t>
      </w:r>
      <w:r w:rsidR="002143C3">
        <w:rPr>
          <w:rFonts w:ascii="Times New Roman" w:hAnsi="Times New Roman" w:cs="Times New Roman"/>
        </w:rPr>
        <w:t xml:space="preserve">a </w:t>
      </w:r>
      <w:r>
        <w:rPr>
          <w:rFonts w:ascii="Times New Roman" w:hAnsi="Times New Roman" w:cs="Times New Roman"/>
        </w:rPr>
        <w:t>three</w:t>
      </w:r>
      <w:r w:rsidR="00B57E3C">
        <w:rPr>
          <w:rFonts w:ascii="Times New Roman" w:hAnsi="Times New Roman" w:cs="Times New Roman"/>
        </w:rPr>
        <w:t>-</w:t>
      </w:r>
      <w:r>
        <w:rPr>
          <w:rFonts w:ascii="Times New Roman" w:hAnsi="Times New Roman" w:cs="Times New Roman"/>
        </w:rPr>
        <w:t xml:space="preserve">movement </w:t>
      </w:r>
      <w:r w:rsidR="000609D1">
        <w:rPr>
          <w:rFonts w:ascii="Times New Roman" w:hAnsi="Times New Roman" w:cs="Times New Roman"/>
        </w:rPr>
        <w:t>work</w:t>
      </w:r>
      <w:r w:rsidR="002143C3">
        <w:rPr>
          <w:rFonts w:ascii="Times New Roman" w:hAnsi="Times New Roman" w:cs="Times New Roman"/>
        </w:rPr>
        <w:t>, while in a liturgy they may be spread out with several prayers between them.</w:t>
      </w:r>
      <w:r>
        <w:rPr>
          <w:rFonts w:ascii="Times New Roman" w:hAnsi="Times New Roman" w:cs="Times New Roman"/>
        </w:rPr>
        <w:t xml:space="preserve">  </w:t>
      </w:r>
      <w:r w:rsidR="002143C3">
        <w:rPr>
          <w:rFonts w:ascii="Times New Roman" w:hAnsi="Times New Roman" w:cs="Times New Roman"/>
        </w:rPr>
        <w:t>Lloyd Webber’s</w:t>
      </w:r>
      <w:r>
        <w:rPr>
          <w:rFonts w:ascii="Times New Roman" w:hAnsi="Times New Roman" w:cs="Times New Roman"/>
        </w:rPr>
        <w:t xml:space="preserve"> tempo indications of each </w:t>
      </w:r>
      <w:r w:rsidR="000C206A">
        <w:rPr>
          <w:rFonts w:ascii="Times New Roman" w:hAnsi="Times New Roman" w:cs="Times New Roman"/>
        </w:rPr>
        <w:t xml:space="preserve">piece or </w:t>
      </w:r>
      <w:r>
        <w:rPr>
          <w:rFonts w:ascii="Times New Roman" w:hAnsi="Times New Roman" w:cs="Times New Roman"/>
        </w:rPr>
        <w:t>movement: Moderato, poco mosso; Comodo, poco mesto; and Allegro spiritoso can be inter</w:t>
      </w:r>
      <w:r w:rsidR="00B667C5">
        <w:rPr>
          <w:rFonts w:ascii="Times New Roman" w:hAnsi="Times New Roman" w:cs="Times New Roman"/>
        </w:rPr>
        <w:t>preted</w:t>
      </w:r>
      <w:r>
        <w:rPr>
          <w:rFonts w:ascii="Times New Roman" w:hAnsi="Times New Roman" w:cs="Times New Roman"/>
        </w:rPr>
        <w:t xml:space="preserve"> as a variation on the </w:t>
      </w:r>
      <w:r w:rsidR="002143C3">
        <w:rPr>
          <w:rFonts w:ascii="Times New Roman" w:hAnsi="Times New Roman" w:cs="Times New Roman"/>
        </w:rPr>
        <w:t xml:space="preserve">three movement </w:t>
      </w:r>
      <w:r>
        <w:rPr>
          <w:rFonts w:ascii="Times New Roman" w:hAnsi="Times New Roman" w:cs="Times New Roman"/>
        </w:rPr>
        <w:t xml:space="preserve">prototypical fast – slow – fast scheme.  The only significant tempo difference here is that the first movement is moderate rather than fast.  The more lyrical character of the second movement also lends itself to this </w:t>
      </w:r>
      <w:r w:rsidR="002143C3">
        <w:rPr>
          <w:rFonts w:ascii="Times New Roman" w:hAnsi="Times New Roman" w:cs="Times New Roman"/>
        </w:rPr>
        <w:t xml:space="preserve">three movement performance </w:t>
      </w:r>
      <w:r>
        <w:rPr>
          <w:rFonts w:ascii="Times New Roman" w:hAnsi="Times New Roman" w:cs="Times New Roman"/>
        </w:rPr>
        <w:t>inter</w:t>
      </w:r>
      <w:r w:rsidR="00B667C5">
        <w:rPr>
          <w:rFonts w:ascii="Times New Roman" w:hAnsi="Times New Roman" w:cs="Times New Roman"/>
        </w:rPr>
        <w:t>pretation</w:t>
      </w:r>
      <w:r>
        <w:rPr>
          <w:rFonts w:ascii="Times New Roman" w:hAnsi="Times New Roman" w:cs="Times New Roman"/>
        </w:rPr>
        <w:t xml:space="preserve">.  </w:t>
      </w:r>
    </w:p>
    <w:p w14:paraId="469910ED" w14:textId="3E5BD7F7" w:rsidR="00822527" w:rsidRDefault="00CA54F8" w:rsidP="00822527">
      <w:pPr>
        <w:spacing w:line="480" w:lineRule="auto"/>
        <w:ind w:firstLine="720"/>
        <w:rPr>
          <w:rFonts w:ascii="Times New Roman" w:hAnsi="Times New Roman" w:cs="Times New Roman"/>
        </w:rPr>
      </w:pPr>
      <w:r>
        <w:rPr>
          <w:rFonts w:ascii="Times New Roman" w:hAnsi="Times New Roman" w:cs="Times New Roman"/>
        </w:rPr>
        <w:t>Perhaps m</w:t>
      </w:r>
      <w:r w:rsidR="00822527">
        <w:rPr>
          <w:rFonts w:ascii="Times New Roman" w:hAnsi="Times New Roman" w:cs="Times New Roman"/>
        </w:rPr>
        <w:t xml:space="preserve">ore problematic is the key scheme of three movements: E-flat, </w:t>
      </w:r>
      <w:r w:rsidR="000609D1">
        <w:rPr>
          <w:rFonts w:ascii="Times New Roman" w:hAnsi="Times New Roman" w:cs="Times New Roman"/>
        </w:rPr>
        <w:t>G</w:t>
      </w:r>
      <w:r w:rsidR="00822527">
        <w:rPr>
          <w:rFonts w:ascii="Times New Roman" w:hAnsi="Times New Roman" w:cs="Times New Roman"/>
        </w:rPr>
        <w:t xml:space="preserve"> minor, D major.  </w:t>
      </w:r>
      <w:r w:rsidR="0010373C">
        <w:rPr>
          <w:rFonts w:ascii="Times New Roman" w:hAnsi="Times New Roman" w:cs="Times New Roman"/>
        </w:rPr>
        <w:t>In many multimovement works the</w:t>
      </w:r>
      <w:r w:rsidR="00822527">
        <w:rPr>
          <w:rFonts w:ascii="Times New Roman" w:hAnsi="Times New Roman" w:cs="Times New Roman"/>
        </w:rPr>
        <w:t xml:space="preserve"> first and final movements </w:t>
      </w:r>
      <w:r>
        <w:rPr>
          <w:rFonts w:ascii="Times New Roman" w:hAnsi="Times New Roman" w:cs="Times New Roman"/>
        </w:rPr>
        <w:t>might</w:t>
      </w:r>
      <w:r w:rsidR="00822527">
        <w:rPr>
          <w:rFonts w:ascii="Times New Roman" w:hAnsi="Times New Roman" w:cs="Times New Roman"/>
        </w:rPr>
        <w:t xml:space="preserve"> share the same key.  However, given the more interesting key schemes within each individual movement, this key scheme is not as jarring as it might seem.  Recall the short modulation from D major to E-flat major in the return of A</w:t>
      </w:r>
      <w:r w:rsidR="0083761C">
        <w:rPr>
          <w:rFonts w:ascii="Times New Roman" w:hAnsi="Times New Roman" w:cs="Times New Roman"/>
        </w:rPr>
        <w:t xml:space="preserve"> section</w:t>
      </w:r>
      <w:r w:rsidR="00822527">
        <w:rPr>
          <w:rFonts w:ascii="Times New Roman" w:hAnsi="Times New Roman" w:cs="Times New Roman"/>
        </w:rPr>
        <w:t xml:space="preserve"> in </w:t>
      </w:r>
      <w:r w:rsidR="000609D1">
        <w:rPr>
          <w:rFonts w:ascii="Times New Roman" w:hAnsi="Times New Roman" w:cs="Times New Roman"/>
        </w:rPr>
        <w:t xml:space="preserve">the third piece, </w:t>
      </w:r>
      <w:r w:rsidR="00822527">
        <w:rPr>
          <w:rFonts w:ascii="Times New Roman" w:hAnsi="Times New Roman" w:cs="Times New Roman"/>
        </w:rPr>
        <w:t xml:space="preserve">“Nuptial march.”  This unexpected half-step modulation can be </w:t>
      </w:r>
      <w:r w:rsidR="00F46475">
        <w:rPr>
          <w:rFonts w:ascii="Times New Roman" w:hAnsi="Times New Roman" w:cs="Times New Roman"/>
        </w:rPr>
        <w:t>heard</w:t>
      </w:r>
      <w:r w:rsidR="00822527">
        <w:rPr>
          <w:rFonts w:ascii="Times New Roman" w:hAnsi="Times New Roman" w:cs="Times New Roman"/>
        </w:rPr>
        <w:t xml:space="preserve"> as a return to the tonic key of the “Prelude,” providing more cohesion to the piece as a multi-movement work rather than three individual pieces.  One can also interpret the final work’s tonic key of D major as falling short, or slipping from the </w:t>
      </w:r>
      <w:r w:rsidR="00AF2E79">
        <w:rPr>
          <w:rFonts w:ascii="Times New Roman" w:hAnsi="Times New Roman" w:cs="Times New Roman"/>
        </w:rPr>
        <w:t xml:space="preserve">more </w:t>
      </w:r>
      <w:r w:rsidR="00822527">
        <w:rPr>
          <w:rFonts w:ascii="Times New Roman" w:hAnsi="Times New Roman" w:cs="Times New Roman"/>
        </w:rPr>
        <w:t xml:space="preserve">typical E-flat expectation.  This </w:t>
      </w:r>
      <w:r w:rsidR="00AF2E79">
        <w:rPr>
          <w:rFonts w:ascii="Times New Roman" w:hAnsi="Times New Roman" w:cs="Times New Roman"/>
        </w:rPr>
        <w:t xml:space="preserve">key </w:t>
      </w:r>
      <w:r w:rsidR="00822527">
        <w:rPr>
          <w:rFonts w:ascii="Times New Roman" w:hAnsi="Times New Roman" w:cs="Times New Roman"/>
        </w:rPr>
        <w:t>slippage can be seen as early as the end of the A section in “Prelude,” where the bass of the V</w:t>
      </w:r>
      <w:r w:rsidR="00822527" w:rsidRPr="00876EA5">
        <w:rPr>
          <w:rFonts w:ascii="Times New Roman" w:hAnsi="Times New Roman" w:cs="Times New Roman"/>
          <w:vertAlign w:val="superscript"/>
        </w:rPr>
        <w:t>7</w:t>
      </w:r>
      <w:r w:rsidR="00822527">
        <w:rPr>
          <w:rFonts w:ascii="Times New Roman" w:hAnsi="Times New Roman" w:cs="Times New Roman"/>
        </w:rPr>
        <w:t xml:space="preserve"> chord slips to A natural instead of reaching a I chord.  There is also sufficient tension between D Major and E-flat in the return of the A section of “Nuptial march” (mm. 110-111) to suggest that Lloyd Webber intentionally made this unorthodox key scheme for </w:t>
      </w:r>
      <w:r w:rsidR="00822527" w:rsidRPr="00FC4283">
        <w:rPr>
          <w:rFonts w:ascii="Times New Roman" w:hAnsi="Times New Roman" w:cs="Times New Roman"/>
          <w:i/>
          <w:iCs/>
        </w:rPr>
        <w:lastRenderedPageBreak/>
        <w:t>Three Recital Pieces</w:t>
      </w:r>
      <w:r w:rsidR="00822527" w:rsidRPr="00C80FC6">
        <w:rPr>
          <w:rFonts w:ascii="Times New Roman" w:hAnsi="Times New Roman" w:cs="Times New Roman"/>
        </w:rPr>
        <w:t xml:space="preserve"> </w:t>
      </w:r>
      <w:r w:rsidR="00822527">
        <w:rPr>
          <w:rFonts w:ascii="Times New Roman" w:hAnsi="Times New Roman" w:cs="Times New Roman"/>
        </w:rPr>
        <w:t xml:space="preserve">as a whole.  The key scheme of “Nuptial march” alone suggests a sort of fulfillment of the road not taken in “Prelude.”  The B section in “Nuptial march” does not modulate to the </w:t>
      </w:r>
      <w:r w:rsidR="00D16B5E">
        <w:rPr>
          <w:rFonts w:ascii="Times New Roman" w:hAnsi="Times New Roman" w:cs="Times New Roman"/>
        </w:rPr>
        <w:t>expected</w:t>
      </w:r>
      <w:r w:rsidR="00822527">
        <w:rPr>
          <w:rFonts w:ascii="Times New Roman" w:hAnsi="Times New Roman" w:cs="Times New Roman"/>
        </w:rPr>
        <w:t xml:space="preserve"> dominant of D major, A, but instead to B-flat which is the dominant of E-flat, the tonic key of “Prelude.”  While “Prelude” did eventually reach B-flat major towards the end of the B section, it never firmly established </w:t>
      </w:r>
      <w:r w:rsidR="00E26971">
        <w:rPr>
          <w:rFonts w:ascii="Times New Roman" w:hAnsi="Times New Roman" w:cs="Times New Roman"/>
        </w:rPr>
        <w:t xml:space="preserve">it </w:t>
      </w:r>
      <w:r w:rsidR="00822527">
        <w:rPr>
          <w:rFonts w:ascii="Times New Roman" w:hAnsi="Times New Roman" w:cs="Times New Roman"/>
        </w:rPr>
        <w:t>as a key in its own right, but more as a standing on the dominant to return to A.  Perhaps Lloyd Webber’s unusual modulation to B-flat in “Nuptial march” was to compensate for the lack of an establishment of dominant in the B section of “Prelude.”</w:t>
      </w:r>
    </w:p>
    <w:p w14:paraId="792B2458" w14:textId="55ABF06B"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Another incompleteness in “Prelude” that is fulfilled in “Nuptial march” is the return of the B section</w:t>
      </w:r>
      <w:r w:rsidR="002B752B">
        <w:rPr>
          <w:rFonts w:ascii="Times New Roman" w:hAnsi="Times New Roman" w:cs="Times New Roman"/>
        </w:rPr>
        <w:t xml:space="preserve"> within the coda</w:t>
      </w:r>
      <w:r>
        <w:rPr>
          <w:rFonts w:ascii="Times New Roman" w:hAnsi="Times New Roman" w:cs="Times New Roman"/>
        </w:rPr>
        <w:t xml:space="preserve">.  In m. 55 of the </w:t>
      </w:r>
      <w:r w:rsidR="002B752B">
        <w:rPr>
          <w:rFonts w:ascii="Times New Roman" w:hAnsi="Times New Roman" w:cs="Times New Roman"/>
        </w:rPr>
        <w:t>“Prelude</w:t>
      </w:r>
      <w:r>
        <w:rPr>
          <w:rFonts w:ascii="Times New Roman" w:hAnsi="Times New Roman" w:cs="Times New Roman"/>
        </w:rPr>
        <w:t>,</w:t>
      </w:r>
      <w:r w:rsidR="002B752B">
        <w:rPr>
          <w:rFonts w:ascii="Times New Roman" w:hAnsi="Times New Roman" w:cs="Times New Roman"/>
        </w:rPr>
        <w:t>”</w:t>
      </w:r>
      <w:r>
        <w:rPr>
          <w:rFonts w:ascii="Times New Roman" w:hAnsi="Times New Roman" w:cs="Times New Roman"/>
        </w:rPr>
        <w:t xml:space="preserve"> the B section makes a very quick one-measure return before ending on the tonic of E-flat.  In “Nuptial march,” the B section returns in the home key of D major for </w:t>
      </w:r>
      <w:r w:rsidR="00F654A1">
        <w:rPr>
          <w:rFonts w:ascii="Times New Roman" w:hAnsi="Times New Roman" w:cs="Times New Roman"/>
        </w:rPr>
        <w:t>eight</w:t>
      </w:r>
      <w:r>
        <w:rPr>
          <w:rFonts w:ascii="Times New Roman" w:hAnsi="Times New Roman" w:cs="Times New Roman"/>
        </w:rPr>
        <w:t xml:space="preserve"> measures (mm. 116-123).  While neither return of B</w:t>
      </w:r>
      <w:r w:rsidR="005C75BC">
        <w:rPr>
          <w:rFonts w:ascii="Times New Roman" w:hAnsi="Times New Roman" w:cs="Times New Roman"/>
        </w:rPr>
        <w:t xml:space="preserve"> section</w:t>
      </w:r>
      <w:r>
        <w:rPr>
          <w:rFonts w:ascii="Times New Roman" w:hAnsi="Times New Roman" w:cs="Times New Roman"/>
        </w:rPr>
        <w:t xml:space="preserve"> is a full statement of the original, the </w:t>
      </w:r>
      <w:r w:rsidR="005C75BC">
        <w:rPr>
          <w:rFonts w:ascii="Times New Roman" w:hAnsi="Times New Roman" w:cs="Times New Roman"/>
        </w:rPr>
        <w:t xml:space="preserve">eight measure </w:t>
      </w:r>
      <w:r>
        <w:rPr>
          <w:rFonts w:ascii="Times New Roman" w:hAnsi="Times New Roman" w:cs="Times New Roman"/>
        </w:rPr>
        <w:t xml:space="preserve">return in “Nuptial march” </w:t>
      </w:r>
      <w:r w:rsidR="005C75BC">
        <w:rPr>
          <w:rFonts w:ascii="Times New Roman" w:hAnsi="Times New Roman" w:cs="Times New Roman"/>
        </w:rPr>
        <w:t xml:space="preserve">is </w:t>
      </w:r>
      <w:r w:rsidR="00435B53">
        <w:rPr>
          <w:rFonts w:ascii="Times New Roman" w:hAnsi="Times New Roman" w:cs="Times New Roman"/>
        </w:rPr>
        <w:t>more substantial</w:t>
      </w:r>
      <w:r w:rsidR="005C75BC">
        <w:rPr>
          <w:rFonts w:ascii="Times New Roman" w:hAnsi="Times New Roman" w:cs="Times New Roman"/>
        </w:rPr>
        <w:t xml:space="preserve"> than the </w:t>
      </w:r>
      <w:r w:rsidR="00435B53">
        <w:rPr>
          <w:rFonts w:ascii="Times New Roman" w:hAnsi="Times New Roman" w:cs="Times New Roman"/>
        </w:rPr>
        <w:t xml:space="preserve">former, </w:t>
      </w:r>
      <w:r w:rsidR="005C75BC">
        <w:rPr>
          <w:rFonts w:ascii="Times New Roman" w:hAnsi="Times New Roman" w:cs="Times New Roman"/>
        </w:rPr>
        <w:t xml:space="preserve">giving the latter a </w:t>
      </w:r>
      <w:r w:rsidR="00435B53">
        <w:rPr>
          <w:rFonts w:ascii="Times New Roman" w:hAnsi="Times New Roman" w:cs="Times New Roman"/>
        </w:rPr>
        <w:t>stronger</w:t>
      </w:r>
      <w:r w:rsidR="005C75BC">
        <w:rPr>
          <w:rFonts w:ascii="Times New Roman" w:hAnsi="Times New Roman" w:cs="Times New Roman"/>
        </w:rPr>
        <w:t xml:space="preserve"> reference to </w:t>
      </w:r>
      <w:r w:rsidR="00435B53">
        <w:rPr>
          <w:rFonts w:ascii="Times New Roman" w:hAnsi="Times New Roman" w:cs="Times New Roman"/>
        </w:rPr>
        <w:t>the</w:t>
      </w:r>
      <w:r w:rsidR="005C75BC">
        <w:rPr>
          <w:rFonts w:ascii="Times New Roman" w:hAnsi="Times New Roman" w:cs="Times New Roman"/>
        </w:rPr>
        <w:t xml:space="preserve"> continual cycle</w:t>
      </w:r>
      <w:r w:rsidR="00435B53">
        <w:rPr>
          <w:rFonts w:ascii="Times New Roman" w:hAnsi="Times New Roman" w:cs="Times New Roman"/>
        </w:rPr>
        <w:t xml:space="preserve"> referenced in the “Prelude.”</w:t>
      </w:r>
      <w:r w:rsidR="00435B53">
        <w:rPr>
          <w:rStyle w:val="FootnoteReference"/>
          <w:rFonts w:ascii="Times New Roman" w:hAnsi="Times New Roman" w:cs="Times New Roman"/>
        </w:rPr>
        <w:footnoteReference w:id="76"/>
      </w:r>
    </w:p>
    <w:p w14:paraId="071E326B" w14:textId="0C73DA2B"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An organist might just as successfully excerpt any of the three pieces and play them individually for a recital or a church service.  Interestingly, many of the movements found in the Six Organ Sonatas, Op. 65 by Felix Mendelssohn (1809-1847) were not conceived of as complete works until after they were written.  They were later organized into the sonatas we know today by the composer.</w:t>
      </w:r>
      <w:r>
        <w:rPr>
          <w:rStyle w:val="FootnoteReference"/>
          <w:rFonts w:ascii="Times New Roman" w:hAnsi="Times New Roman" w:cs="Times New Roman"/>
        </w:rPr>
        <w:footnoteReference w:id="77"/>
      </w:r>
      <w:r>
        <w:rPr>
          <w:rFonts w:ascii="Times New Roman" w:hAnsi="Times New Roman" w:cs="Times New Roman"/>
        </w:rPr>
        <w:t xml:space="preserve">  In fact, one could easily take an inner movement of a multi-</w:t>
      </w:r>
      <w:r>
        <w:rPr>
          <w:rFonts w:ascii="Times New Roman" w:hAnsi="Times New Roman" w:cs="Times New Roman"/>
        </w:rPr>
        <w:lastRenderedPageBreak/>
        <w:t>movement work and replace it with another movement in the same or closely related key by the same composer without seriously detracting from the overall work unless themes are shared between movements.</w:t>
      </w:r>
      <w:r w:rsidRPr="00C16209">
        <w:rPr>
          <w:rStyle w:val="FootnoteReference"/>
          <w:rFonts w:ascii="Times New Roman" w:hAnsi="Times New Roman" w:cs="Times New Roman"/>
        </w:rPr>
        <w:footnoteReference w:id="78"/>
      </w:r>
      <w:r>
        <w:rPr>
          <w:rFonts w:ascii="Times New Roman" w:hAnsi="Times New Roman" w:cs="Times New Roman"/>
        </w:rPr>
        <w:t xml:space="preserve">  </w:t>
      </w:r>
    </w:p>
    <w:p w14:paraId="2C80DC75" w14:textId="436DC38B" w:rsidR="00822527" w:rsidRPr="00774EB5" w:rsidRDefault="00822527" w:rsidP="00822527">
      <w:pPr>
        <w:spacing w:line="480" w:lineRule="auto"/>
        <w:ind w:firstLine="720"/>
        <w:rPr>
          <w:rFonts w:ascii="Times New Roman" w:hAnsi="Times New Roman" w:cs="Times New Roman"/>
        </w:rPr>
      </w:pPr>
      <w:r>
        <w:rPr>
          <w:rFonts w:ascii="Times New Roman" w:hAnsi="Times New Roman" w:cs="Times New Roman"/>
        </w:rPr>
        <w:t xml:space="preserve">Another viable use of </w:t>
      </w:r>
      <w:r w:rsidRPr="00FC4283">
        <w:rPr>
          <w:rFonts w:ascii="Times New Roman" w:hAnsi="Times New Roman" w:cs="Times New Roman"/>
          <w:i/>
          <w:iCs/>
        </w:rPr>
        <w:t>Three Recital Pieces</w:t>
      </w:r>
      <w:r>
        <w:rPr>
          <w:rFonts w:ascii="Times New Roman" w:hAnsi="Times New Roman" w:cs="Times New Roman"/>
        </w:rPr>
        <w:t xml:space="preserve"> </w:t>
      </w:r>
      <w:r w:rsidR="0034308C">
        <w:rPr>
          <w:rFonts w:ascii="Times New Roman" w:hAnsi="Times New Roman" w:cs="Times New Roman"/>
        </w:rPr>
        <w:t>liturgically is a</w:t>
      </w:r>
      <w:r>
        <w:rPr>
          <w:rFonts w:ascii="Times New Roman" w:hAnsi="Times New Roman" w:cs="Times New Roman"/>
        </w:rPr>
        <w:t xml:space="preserve">n organist may wish to treat them more functionally within a single service such as the “Prelude” before the service begins, “Barcolle” as an Offertory or Communion Meditation during the service, and the “Nuptial march” as a Voluntary or Postlude at the conclusion of the service.  While this method of use spreads the pieces out of time, they can still be heard as significant musical pillars to the service.  After all, Lloyd Webber in addition to his academic positions was a church musician and organist.  </w:t>
      </w:r>
    </w:p>
    <w:p w14:paraId="66964713" w14:textId="77777777" w:rsidR="00822527" w:rsidRDefault="00822527" w:rsidP="00822527">
      <w:pPr>
        <w:jc w:val="center"/>
        <w:rPr>
          <w:rFonts w:ascii="Times New Roman" w:hAnsi="Times New Roman" w:cs="Times New Roman"/>
          <w:b/>
          <w:bCs/>
        </w:rPr>
      </w:pPr>
    </w:p>
    <w:p w14:paraId="2E318430" w14:textId="2CCFA249" w:rsidR="00822527" w:rsidRDefault="00822527" w:rsidP="00822527">
      <w:pPr>
        <w:jc w:val="center"/>
        <w:rPr>
          <w:rFonts w:ascii="Times New Roman" w:hAnsi="Times New Roman" w:cs="Times New Roman"/>
        </w:rPr>
      </w:pPr>
      <w:r w:rsidRPr="00DB72D1">
        <w:rPr>
          <w:rFonts w:ascii="Times New Roman" w:hAnsi="Times New Roman" w:cs="Times New Roman"/>
        </w:rPr>
        <w:t>Organ music for organists by an organist</w:t>
      </w:r>
    </w:p>
    <w:p w14:paraId="34918663" w14:textId="77777777" w:rsidR="00DB72D1" w:rsidRPr="00DB72D1" w:rsidRDefault="00DB72D1" w:rsidP="00822527">
      <w:pPr>
        <w:jc w:val="center"/>
        <w:rPr>
          <w:rFonts w:ascii="Times New Roman" w:hAnsi="Times New Roman" w:cs="Times New Roman"/>
        </w:rPr>
      </w:pPr>
    </w:p>
    <w:p w14:paraId="3CA8E893" w14:textId="77777777" w:rsidR="00822527" w:rsidRDefault="00822527" w:rsidP="00822527">
      <w:pPr>
        <w:jc w:val="center"/>
        <w:rPr>
          <w:rFonts w:ascii="Times New Roman" w:hAnsi="Times New Roman" w:cs="Times New Roman"/>
          <w:b/>
          <w:bCs/>
        </w:rPr>
      </w:pPr>
    </w:p>
    <w:p w14:paraId="36EF1FA7" w14:textId="3EAA3640"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 xml:space="preserve">The fact that </w:t>
      </w:r>
      <w:r w:rsidRPr="00FC4283">
        <w:rPr>
          <w:rFonts w:ascii="Times New Roman" w:hAnsi="Times New Roman" w:cs="Times New Roman"/>
          <w:i/>
          <w:iCs/>
        </w:rPr>
        <w:t>Three Recital Pieces</w:t>
      </w:r>
      <w:r>
        <w:rPr>
          <w:rFonts w:ascii="Times New Roman" w:hAnsi="Times New Roman" w:cs="Times New Roman"/>
        </w:rPr>
        <w:t xml:space="preserve"> were written for organ by an organist is also an important </w:t>
      </w:r>
      <w:r w:rsidR="007E6D9C">
        <w:rPr>
          <w:rFonts w:ascii="Times New Roman" w:hAnsi="Times New Roman" w:cs="Times New Roman"/>
        </w:rPr>
        <w:t>consideration</w:t>
      </w:r>
      <w:r>
        <w:rPr>
          <w:rFonts w:ascii="Times New Roman" w:hAnsi="Times New Roman" w:cs="Times New Roman"/>
        </w:rPr>
        <w:t xml:space="preserve">.  There is almost always an advantage to pieces written for instruments by someone who plays the same instrument.  Such pieces tend to be more idiomatic when written by someone who truly understands the instrument, particularly if the composer composes at the instrument itself.  While some </w:t>
      </w:r>
      <w:r w:rsidR="00855ECC">
        <w:rPr>
          <w:rFonts w:ascii="Times New Roman" w:hAnsi="Times New Roman" w:cs="Times New Roman"/>
        </w:rPr>
        <w:t xml:space="preserve">might </w:t>
      </w:r>
      <w:r>
        <w:rPr>
          <w:rFonts w:ascii="Times New Roman" w:hAnsi="Times New Roman" w:cs="Times New Roman"/>
        </w:rPr>
        <w:t xml:space="preserve">criticize this approach as lacking in creativity, because familiar idiomatic patterns may arise, it does have the benefit of being more accessible to the performer.  </w:t>
      </w:r>
    </w:p>
    <w:p w14:paraId="0E9E11C1" w14:textId="5D0E35CE"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lastRenderedPageBreak/>
        <w:t xml:space="preserve">Writing the pitches and rhythms, however, are only part of the composition process for the organ.  The registration, not unlike orchestration, is also an important aspect of the work.  Will this phrase be played </w:t>
      </w:r>
      <w:r w:rsidRPr="00DB396A">
        <w:rPr>
          <w:rFonts w:ascii="Times New Roman" w:hAnsi="Times New Roman" w:cs="Times New Roman"/>
          <w:i/>
          <w:iCs/>
        </w:rPr>
        <w:t>fortissimo</w:t>
      </w:r>
      <w:r>
        <w:rPr>
          <w:rFonts w:ascii="Times New Roman" w:hAnsi="Times New Roman" w:cs="Times New Roman"/>
        </w:rPr>
        <w:t xml:space="preserve"> on full organ, or </w:t>
      </w:r>
      <w:r w:rsidRPr="00DB396A">
        <w:rPr>
          <w:rFonts w:ascii="Times New Roman" w:hAnsi="Times New Roman" w:cs="Times New Roman"/>
          <w:i/>
          <w:iCs/>
        </w:rPr>
        <w:t>pianissimo</w:t>
      </w:r>
      <w:r>
        <w:rPr>
          <w:rFonts w:ascii="Times New Roman" w:hAnsi="Times New Roman" w:cs="Times New Roman"/>
        </w:rPr>
        <w:t xml:space="preserve"> on full organ with the swell shades closed, or will it be played pianissimo on softer organ stops</w:t>
      </w:r>
      <w:r w:rsidR="00DB396A">
        <w:rPr>
          <w:rFonts w:ascii="Times New Roman" w:hAnsi="Times New Roman" w:cs="Times New Roman"/>
        </w:rPr>
        <w:t>?</w:t>
      </w:r>
      <w:r>
        <w:rPr>
          <w:rFonts w:ascii="Times New Roman" w:hAnsi="Times New Roman" w:cs="Times New Roman"/>
        </w:rPr>
        <w:t xml:space="preserve">  If the stops are in fact softer, will they be flutes, or stings, or even a soft re</w:t>
      </w:r>
      <w:r w:rsidR="00B974A0">
        <w:rPr>
          <w:rFonts w:ascii="Times New Roman" w:hAnsi="Times New Roman" w:cs="Times New Roman"/>
        </w:rPr>
        <w:t>e</w:t>
      </w:r>
      <w:r>
        <w:rPr>
          <w:rFonts w:ascii="Times New Roman" w:hAnsi="Times New Roman" w:cs="Times New Roman"/>
        </w:rPr>
        <w:t>d or diapason</w:t>
      </w:r>
      <w:r w:rsidR="00DB63A6">
        <w:rPr>
          <w:rFonts w:ascii="Times New Roman" w:hAnsi="Times New Roman" w:cs="Times New Roman"/>
        </w:rPr>
        <w:t>?</w:t>
      </w:r>
      <w:r>
        <w:rPr>
          <w:rFonts w:ascii="Times New Roman" w:hAnsi="Times New Roman" w:cs="Times New Roman"/>
        </w:rPr>
        <w:t xml:space="preserve">  The registration seemingly has limitless possibilities and combinations.  Many twentieth-century organ composers give more detailed registration indications, particularly if the composers are organists themselves.  Composers who are not organists tend to use more generalized indications like color descriptions.  Interestingly Lloyd Webber gave very little in the form of specific registration indications in “Prelude,” but did indicate which manuals and dynamics to use.  His lack of detail in this regard gives the organist more flexibility in interpreting this piece and in effect makes the organist part orchestrator</w:t>
      </w:r>
      <w:r w:rsidR="000512F6">
        <w:rPr>
          <w:rFonts w:ascii="Times New Roman" w:hAnsi="Times New Roman" w:cs="Times New Roman"/>
        </w:rPr>
        <w:t xml:space="preserve"> as examined</w:t>
      </w:r>
      <w:r>
        <w:rPr>
          <w:rFonts w:ascii="Times New Roman" w:hAnsi="Times New Roman" w:cs="Times New Roman"/>
        </w:rPr>
        <w:t xml:space="preserve"> at the end of chapter 2.  </w:t>
      </w:r>
    </w:p>
    <w:p w14:paraId="611BC28C" w14:textId="77777777"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 xml:space="preserve">“Barcolle” has slightly more detail in its registration indications.  Where “Prelude” only gave a dynamic and manual indication in the opening measures, “Barcolle” indicates specific organ stops to use: Left hand on the choir dulciana 8’ and the right hand on the swell oboe 8’ (the melody).  By m. 15 both hands move to the choir on a new registration of flutes at 8’ and 4’ pitch.  This registration continues until the B section begins in m. 34 when both hands switch to the swell with 8’ strings and 4’ flutes.  Through registration Lloyd Webber is able to help the performer and the listener understand the form of the piece.  Some registrations simply vary the color of a repeated phrases, while others indicate a new phrase, section, or sub-section.  There are several other manual changes in the B section as tension and intensity build until the return of the A section in m. 71 where the opening registration of a choir dulciana at 8’ returns with the subtle addition of an 8’ flute.  When the melody returns in the right hand on the oboe it is played </w:t>
      </w:r>
      <w:r>
        <w:rPr>
          <w:rFonts w:ascii="Times New Roman" w:hAnsi="Times New Roman" w:cs="Times New Roman"/>
        </w:rPr>
        <w:lastRenderedPageBreak/>
        <w:t>at 8’ and 16’ giving a more ominous sound and a nice contrast to the first time the melody was heard at the beginning of the piece.  The next registration change is at m. 86 which is important because it helps highlight the coda, another structural use of registration to elucidate the formal characteristics of the piece.</w:t>
      </w:r>
    </w:p>
    <w:p w14:paraId="01035FDC" w14:textId="2F3DDEF4"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“Nuptial march” is a bit of a hybrid of the previous two pieces in terms of registration indications.  It opens with a specific registration indication of a Tuba for the fanfare</w:t>
      </w:r>
      <w:r w:rsidR="00297FF7">
        <w:rPr>
          <w:rFonts w:ascii="Times New Roman" w:hAnsi="Times New Roman" w:cs="Times New Roman"/>
        </w:rPr>
        <w:t>, a</w:t>
      </w:r>
      <w:r>
        <w:rPr>
          <w:rFonts w:ascii="Times New Roman" w:hAnsi="Times New Roman" w:cs="Times New Roman"/>
        </w:rPr>
        <w:t xml:space="preserve">fter </w:t>
      </w:r>
      <w:r w:rsidR="00297FF7">
        <w:rPr>
          <w:rFonts w:ascii="Times New Roman" w:hAnsi="Times New Roman" w:cs="Times New Roman"/>
        </w:rPr>
        <w:t xml:space="preserve">which </w:t>
      </w:r>
      <w:r>
        <w:rPr>
          <w:rFonts w:ascii="Times New Roman" w:hAnsi="Times New Roman" w:cs="Times New Roman"/>
        </w:rPr>
        <w:t>it simply gives the indication of fortissimo on the great with the swell coupled to it in m. 5.  Other than hairpin dynamics and crescendo indications there are no other registration or dynamic changes until the end of the A section when the Tuba returns in m. 27 in the left hand and then m. 29 in both hands.  The next significant registration change signals the beginning of the B section, but it simply indicates “gradually reduce Gt. Sw. and Ped.”  No specific registration or color is indicated until m. 48 when the left hand repeats the B section melody first heard in the right hand in m. 40.   For most of the remainder of the section, Lloyd Webber just indicates manual and coupler changes until m. 70 where he indicates full swell with the boxed close.   The return of the tuba in the anacrusis of m. 82 gives the performer and listener an undeniable cue that the A section is returning.  After this, the remainder of the piece only indicates changes in manual or dynamic except with a few curtain calls from the Tuba and an indication of “Full” in. 128.</w:t>
      </w:r>
      <w:r w:rsidR="00D77A8E">
        <w:rPr>
          <w:rFonts w:ascii="Times New Roman" w:hAnsi="Times New Roman" w:cs="Times New Roman"/>
        </w:rPr>
        <w:t xml:space="preserve">  Since the title of “Nuptial march” gives the performer a fairly straight-forward indication of function, perhaps Lloyd Webber did not feel the need to micromanage the registration.</w:t>
      </w:r>
    </w:p>
    <w:p w14:paraId="79813D15" w14:textId="5D02BAD1"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While Lloyd Webber’s registration indications are not as detailed as other twentieth-century composers</w:t>
      </w:r>
      <w:r w:rsidR="00275054">
        <w:rPr>
          <w:rFonts w:ascii="Times New Roman" w:hAnsi="Times New Roman" w:cs="Times New Roman"/>
        </w:rPr>
        <w:t>,</w:t>
      </w:r>
      <w:r>
        <w:rPr>
          <w:rFonts w:ascii="Times New Roman" w:hAnsi="Times New Roman" w:cs="Times New Roman"/>
        </w:rPr>
        <w:t xml:space="preserve"> his indications give a clear indication of important formal sections of his pieces as well as subtle changes for variation in color. </w:t>
      </w:r>
    </w:p>
    <w:p w14:paraId="50CA15DC" w14:textId="73B58A6F" w:rsidR="00E06087" w:rsidRDefault="00E06087" w:rsidP="00822527">
      <w:pPr>
        <w:jc w:val="center"/>
        <w:rPr>
          <w:rFonts w:ascii="Times New Roman" w:hAnsi="Times New Roman" w:cs="Times New Roman"/>
        </w:rPr>
      </w:pPr>
    </w:p>
    <w:p w14:paraId="0AF05C52" w14:textId="77777777" w:rsidR="008564F0" w:rsidRDefault="008564F0" w:rsidP="00FF5D6C">
      <w:pPr>
        <w:rPr>
          <w:rFonts w:ascii="Times New Roman" w:hAnsi="Times New Roman" w:cs="Times New Roman"/>
        </w:rPr>
      </w:pPr>
    </w:p>
    <w:p w14:paraId="4D6BDFF9" w14:textId="0A9D2154" w:rsidR="00822527" w:rsidRDefault="00822527" w:rsidP="00822527">
      <w:pPr>
        <w:jc w:val="center"/>
        <w:rPr>
          <w:rFonts w:ascii="Times New Roman" w:hAnsi="Times New Roman" w:cs="Times New Roman"/>
        </w:rPr>
      </w:pPr>
      <w:r w:rsidRPr="00DB72D1">
        <w:rPr>
          <w:rFonts w:ascii="Times New Roman" w:hAnsi="Times New Roman" w:cs="Times New Roman"/>
        </w:rPr>
        <w:lastRenderedPageBreak/>
        <w:t>Other comparisons between pieces</w:t>
      </w:r>
    </w:p>
    <w:p w14:paraId="17289307" w14:textId="77777777" w:rsidR="00DB72D1" w:rsidRPr="00DB72D1" w:rsidRDefault="00DB72D1" w:rsidP="00822527">
      <w:pPr>
        <w:jc w:val="center"/>
        <w:rPr>
          <w:rFonts w:ascii="Times New Roman" w:hAnsi="Times New Roman" w:cs="Times New Roman"/>
        </w:rPr>
      </w:pPr>
    </w:p>
    <w:p w14:paraId="3E7C33AA" w14:textId="77777777" w:rsidR="00822527" w:rsidRDefault="00822527" w:rsidP="00822527">
      <w:pPr>
        <w:jc w:val="center"/>
        <w:rPr>
          <w:rFonts w:ascii="Times New Roman" w:hAnsi="Times New Roman" w:cs="Times New Roman"/>
          <w:b/>
          <w:bCs/>
        </w:rPr>
      </w:pPr>
    </w:p>
    <w:p w14:paraId="3DD6E34A" w14:textId="77777777" w:rsidR="00822527" w:rsidRDefault="00822527" w:rsidP="00822527">
      <w:pPr>
        <w:spacing w:line="480" w:lineRule="auto"/>
        <w:ind w:firstLine="720"/>
        <w:rPr>
          <w:rFonts w:ascii="Times New Roman" w:hAnsi="Times New Roman" w:cs="Times New Roman"/>
        </w:rPr>
      </w:pPr>
      <w:r>
        <w:rPr>
          <w:rFonts w:ascii="Times New Roman" w:hAnsi="Times New Roman" w:cs="Times New Roman"/>
        </w:rPr>
        <w:t xml:space="preserve">In addition to the similarities noted above, particularly in ‘One work or three,’ there other similarities that may spark interest in further studies of William Lloyd Webber.  For instance, are these similarities between the </w:t>
      </w:r>
      <w:r w:rsidRPr="00955A08">
        <w:rPr>
          <w:rFonts w:ascii="Times New Roman" w:hAnsi="Times New Roman" w:cs="Times New Roman"/>
          <w:i/>
          <w:iCs/>
        </w:rPr>
        <w:t>Three Recital Pieces</w:t>
      </w:r>
      <w:r>
        <w:rPr>
          <w:rFonts w:ascii="Times New Roman" w:hAnsi="Times New Roman" w:cs="Times New Roman"/>
        </w:rPr>
        <w:t xml:space="preserve"> confined to this work only, or are they pervasive across more of Lloyd Webber’s works.  Both the A section melody of “Prelude” and B section melody of “Nuptial march” use diatonic melodies that are harmonized with more chromatic harmonizations, i.e. reharmonizing hymns.  The first phrase of the melody in “Prelude” begins with a diatonic harmonization, but the second phrase receives a more chromatic treatment.  In “Nuptial march,” the B section melody is completely diatonic, but always receives a chromatic harmonization.  Similarly in “Barcolle” the melody begins diatonic with a mostly diatonic harmonization, but the second phrase introduces more chromaticism in both the melody and the harmonization.  Lloyd Webber’s use of chromaticism is more pervasive in this piece.</w:t>
      </w:r>
    </w:p>
    <w:p w14:paraId="2A133BAC" w14:textId="77777777" w:rsidR="00C653D0" w:rsidRDefault="00822527" w:rsidP="00C653D0">
      <w:pPr>
        <w:pBdr>
          <w:bottom w:val="single" w:sz="6" w:space="1" w:color="auto"/>
        </w:pBdr>
        <w:spacing w:line="480" w:lineRule="auto"/>
        <w:ind w:firstLine="720"/>
        <w:rPr>
          <w:rFonts w:ascii="Times New Roman" w:hAnsi="Times New Roman" w:cs="Times New Roman"/>
        </w:rPr>
      </w:pPr>
      <w:r>
        <w:rPr>
          <w:rFonts w:ascii="Times New Roman" w:hAnsi="Times New Roman" w:cs="Times New Roman"/>
        </w:rPr>
        <w:t xml:space="preserve">All three pieces confound most local Roman </w:t>
      </w:r>
      <w:r w:rsidR="00C80A26">
        <w:rPr>
          <w:rFonts w:ascii="Times New Roman" w:hAnsi="Times New Roman" w:cs="Times New Roman"/>
        </w:rPr>
        <w:t>n</w:t>
      </w:r>
      <w:r>
        <w:rPr>
          <w:rFonts w:ascii="Times New Roman" w:hAnsi="Times New Roman" w:cs="Times New Roman"/>
        </w:rPr>
        <w:t xml:space="preserve">umeral analyses and large scale harmonic schemes reveal and interesting pattern: none of them move to V for the B section.  “Prelude” moves from E-flat  to A (sharp IV), an unorthodox tritone movement; “Barcolle” has a less unusual movement from </w:t>
      </w:r>
      <w:r w:rsidR="00801B9A">
        <w:rPr>
          <w:rFonts w:ascii="Times New Roman" w:hAnsi="Times New Roman" w:cs="Times New Roman"/>
        </w:rPr>
        <w:t>G</w:t>
      </w:r>
      <w:r>
        <w:rPr>
          <w:rFonts w:ascii="Times New Roman" w:hAnsi="Times New Roman" w:cs="Times New Roman"/>
        </w:rPr>
        <w:t xml:space="preserve"> minor to </w:t>
      </w:r>
      <w:r w:rsidR="00801B9A">
        <w:rPr>
          <w:rFonts w:ascii="Times New Roman" w:hAnsi="Times New Roman" w:cs="Times New Roman"/>
        </w:rPr>
        <w:t>C</w:t>
      </w:r>
      <w:r>
        <w:rPr>
          <w:rFonts w:ascii="Times New Roman" w:hAnsi="Times New Roman" w:cs="Times New Roman"/>
        </w:rPr>
        <w:t xml:space="preserve"> minor (iv); and “Nuptial march” moves from D major to B-flat major (flat VI).  All of these key schemes are within a whole or half step of the dominant, but not the dominant itself.  As mentioned in chapter 4, the movement of D major to B-flat major in “Nuptial march” can be seen as a counterbalance to the movement of E-flat major to A in “Prelude.”  Where the Prelude failed to reach B-flat, slipping down a half step, “Nuptial march” over-corrected a half step higher than the dominant of A major.</w:t>
      </w:r>
      <w:r w:rsidR="00C653D0">
        <w:rPr>
          <w:rFonts w:ascii="Times New Roman" w:hAnsi="Times New Roman" w:cs="Times New Roman"/>
        </w:rPr>
        <w:t xml:space="preserve">  </w:t>
      </w:r>
    </w:p>
    <w:p w14:paraId="1DFD7A2E" w14:textId="104DDF04" w:rsidR="00C653D0" w:rsidRDefault="00822527" w:rsidP="00C653D0">
      <w:pPr>
        <w:pBdr>
          <w:bottom w:val="single" w:sz="6" w:space="1" w:color="auto"/>
        </w:pBdr>
        <w:spacing w:line="480" w:lineRule="auto"/>
        <w:ind w:firstLine="720"/>
        <w:rPr>
          <w:rFonts w:ascii="Times New Roman" w:hAnsi="Times New Roman" w:cs="Times New Roman"/>
          <w:color w:val="000000" w:themeColor="text1"/>
        </w:rPr>
      </w:pPr>
      <w:r>
        <w:rPr>
          <w:rFonts w:ascii="Times New Roman" w:hAnsi="Times New Roman" w:cs="Times New Roman"/>
        </w:rPr>
        <w:t xml:space="preserve">A commonality that all three pieces share is the return of elements </w:t>
      </w:r>
      <w:r w:rsidR="00BB7714">
        <w:rPr>
          <w:rFonts w:ascii="Times New Roman" w:hAnsi="Times New Roman" w:cs="Times New Roman"/>
        </w:rPr>
        <w:t xml:space="preserve">from sections </w:t>
      </w:r>
      <w:r>
        <w:rPr>
          <w:rFonts w:ascii="Times New Roman" w:hAnsi="Times New Roman" w:cs="Times New Roman"/>
        </w:rPr>
        <w:t xml:space="preserve">other than the A section at the end of each piece, most notably the transition material from the A to the </w:t>
      </w:r>
      <w:r>
        <w:rPr>
          <w:rFonts w:ascii="Times New Roman" w:hAnsi="Times New Roman" w:cs="Times New Roman"/>
        </w:rPr>
        <w:lastRenderedPageBreak/>
        <w:t>B section.  Sometimes these returns are very brief, just a measure, and other times they are more extended.  In “Prelude,” a very brief return of the transitional material in m. 22 returns in m. 54.  This transitional material is also followed by a one measure return of the B section before the piece ends.  In “Barcolle,” the three measure scherzo-like figurations that first appear in mm. 29-30 return in mm. 99-101.  Finally, in “Nuptial march,” not only does the B section return in the tonic key in mm. 116-123, but the transitional material</w:t>
      </w:r>
      <w:r w:rsidR="00FC3FA8">
        <w:rPr>
          <w:rFonts w:ascii="Times New Roman" w:hAnsi="Times New Roman" w:cs="Times New Roman"/>
        </w:rPr>
        <w:t xml:space="preserve">, </w:t>
      </w:r>
      <w:r>
        <w:rPr>
          <w:rFonts w:ascii="Times New Roman" w:hAnsi="Times New Roman" w:cs="Times New Roman"/>
        </w:rPr>
        <w:t>the four-note motive found in mm. 36-39</w:t>
      </w:r>
      <w:r w:rsidR="00FC3FA8">
        <w:rPr>
          <w:rFonts w:ascii="Times New Roman" w:hAnsi="Times New Roman" w:cs="Times New Roman"/>
        </w:rPr>
        <w:t>,</w:t>
      </w:r>
      <w:r>
        <w:rPr>
          <w:rFonts w:ascii="Times New Roman" w:hAnsi="Times New Roman" w:cs="Times New Roman"/>
        </w:rPr>
        <w:t xml:space="preserve"> makes several appearances</w:t>
      </w:r>
      <w:r w:rsidR="00FC3FA8">
        <w:rPr>
          <w:rFonts w:ascii="Times New Roman" w:hAnsi="Times New Roman" w:cs="Times New Roman"/>
        </w:rPr>
        <w:t xml:space="preserve"> and </w:t>
      </w:r>
      <w:r>
        <w:rPr>
          <w:rFonts w:ascii="Times New Roman" w:hAnsi="Times New Roman" w:cs="Times New Roman"/>
        </w:rPr>
        <w:t xml:space="preserve">is prominently featured in the pedal in octaves in mm. 133-135 before a </w:t>
      </w:r>
      <w:r w:rsidR="00AE42DA">
        <w:rPr>
          <w:rFonts w:ascii="Times New Roman" w:hAnsi="Times New Roman" w:cs="Times New Roman"/>
        </w:rPr>
        <w:t>T</w:t>
      </w:r>
      <w:r>
        <w:rPr>
          <w:rFonts w:ascii="Times New Roman" w:hAnsi="Times New Roman" w:cs="Times New Roman"/>
        </w:rPr>
        <w:t>uba flourish into the final cadence.</w:t>
      </w:r>
    </w:p>
    <w:p w14:paraId="26D32A85" w14:textId="3C7E9EE9" w:rsidR="00C653D0" w:rsidRDefault="00822527" w:rsidP="00C653D0">
      <w:pPr>
        <w:pBdr>
          <w:bottom w:val="single" w:sz="6" w:space="1" w:color="auto"/>
        </w:pBdr>
        <w:spacing w:line="480" w:lineRule="auto"/>
        <w:ind w:firstLine="720"/>
        <w:rPr>
          <w:rFonts w:ascii="Times New Roman" w:hAnsi="Times New Roman" w:cs="Times New Roman"/>
          <w:color w:val="000000" w:themeColor="text1"/>
        </w:rPr>
      </w:pPr>
      <w:r>
        <w:rPr>
          <w:rFonts w:ascii="Times New Roman" w:hAnsi="Times New Roman" w:cs="Times New Roman"/>
        </w:rPr>
        <w:t xml:space="preserve">Lloyd Webber’s use of cadences in </w:t>
      </w:r>
      <w:r w:rsidRPr="000A711A">
        <w:rPr>
          <w:rFonts w:ascii="Times New Roman" w:hAnsi="Times New Roman" w:cs="Times New Roman"/>
          <w:i/>
          <w:iCs/>
        </w:rPr>
        <w:t>Three Recital Pieces</w:t>
      </w:r>
      <w:r>
        <w:rPr>
          <w:rFonts w:ascii="Times New Roman" w:hAnsi="Times New Roman" w:cs="Times New Roman"/>
        </w:rPr>
        <w:t xml:space="preserve"> is sparse and there are several instances of evad</w:t>
      </w:r>
      <w:r w:rsidR="00DC72AA">
        <w:rPr>
          <w:rFonts w:ascii="Times New Roman" w:hAnsi="Times New Roman" w:cs="Times New Roman"/>
        </w:rPr>
        <w:t>ed</w:t>
      </w:r>
      <w:r>
        <w:rPr>
          <w:rFonts w:ascii="Times New Roman" w:hAnsi="Times New Roman" w:cs="Times New Roman"/>
        </w:rPr>
        <w:t xml:space="preserve"> cadences.  The first cadence in “Prelude” is </w:t>
      </w:r>
      <w:r w:rsidR="00974081">
        <w:rPr>
          <w:rFonts w:ascii="Times New Roman" w:hAnsi="Times New Roman" w:cs="Times New Roman"/>
        </w:rPr>
        <w:t xml:space="preserve">a </w:t>
      </w:r>
      <w:r>
        <w:rPr>
          <w:rFonts w:ascii="Times New Roman" w:hAnsi="Times New Roman" w:cs="Times New Roman"/>
        </w:rPr>
        <w:t xml:space="preserve">half cadence in m. 11.  An authentic cadence is expected in m. 20 to bring the A section to a close, but the bass slips to an A, A-flat, and G before transitional material brings the piece to the B section.  The only cadence found in the B section is the half cadence in mm. 38-39 signaling the return of the A section in m. 40.  Instead, Lloyd Webber uses a chromatic bass line as well as </w:t>
      </w:r>
      <w:r w:rsidR="00974081">
        <w:rPr>
          <w:rFonts w:ascii="Times New Roman" w:hAnsi="Times New Roman" w:cs="Times New Roman"/>
        </w:rPr>
        <w:t>fourths and fifths</w:t>
      </w:r>
      <w:r>
        <w:rPr>
          <w:rFonts w:ascii="Times New Roman" w:hAnsi="Times New Roman" w:cs="Times New Roman"/>
          <w:vertAlign w:val="superscript"/>
        </w:rPr>
        <w:t xml:space="preserve"> </w:t>
      </w:r>
      <w:r>
        <w:rPr>
          <w:rFonts w:ascii="Times New Roman" w:hAnsi="Times New Roman" w:cs="Times New Roman"/>
        </w:rPr>
        <w:t>to suggest other key areas.  The only authentic cadence results in mm. 48-50 when a second stage recapitulation occurs, this time returning the melody and texture of the original A section.  The piece ends on a I chord, but it is not a perfect authentic cadence, because it is not preceded by a root position V chord.  In fact, it is not preceded by a V chord at all.</w:t>
      </w:r>
      <w:r>
        <w:rPr>
          <w:rStyle w:val="FootnoteReference"/>
          <w:rFonts w:ascii="Times New Roman" w:hAnsi="Times New Roman" w:cs="Times New Roman"/>
        </w:rPr>
        <w:footnoteReference w:id="79"/>
      </w:r>
      <w:r>
        <w:rPr>
          <w:rFonts w:ascii="Times New Roman" w:hAnsi="Times New Roman" w:cs="Times New Roman"/>
        </w:rPr>
        <w:t xml:space="preserve">  </w:t>
      </w:r>
    </w:p>
    <w:p w14:paraId="2C8BAEFB" w14:textId="77777777" w:rsidR="00C653D0" w:rsidRDefault="00822527" w:rsidP="00C653D0">
      <w:pPr>
        <w:pBdr>
          <w:bottom w:val="single" w:sz="6" w:space="1" w:color="auto"/>
        </w:pBdr>
        <w:spacing w:line="480" w:lineRule="auto"/>
        <w:ind w:firstLine="720"/>
        <w:rPr>
          <w:rFonts w:ascii="Times New Roman" w:hAnsi="Times New Roman" w:cs="Times New Roman"/>
          <w:color w:val="000000" w:themeColor="text1"/>
        </w:rPr>
      </w:pPr>
      <w:r>
        <w:rPr>
          <w:rFonts w:ascii="Times New Roman" w:hAnsi="Times New Roman" w:cs="Times New Roman"/>
        </w:rPr>
        <w:t xml:space="preserve">Perhaps the most straightforward uses of cadences is seen in “Barcolle.”  It is in this movement that the only two perfect authentic cadences of </w:t>
      </w:r>
      <w:r w:rsidRPr="00E07682">
        <w:rPr>
          <w:rFonts w:ascii="Times New Roman" w:hAnsi="Times New Roman" w:cs="Times New Roman"/>
          <w:i/>
          <w:iCs/>
        </w:rPr>
        <w:t>Three Recital Pieces</w:t>
      </w:r>
      <w:r>
        <w:rPr>
          <w:rFonts w:ascii="Times New Roman" w:hAnsi="Times New Roman" w:cs="Times New Roman"/>
        </w:rPr>
        <w:t xml:space="preserve"> are found (mm. </w:t>
      </w:r>
      <w:r>
        <w:rPr>
          <w:rFonts w:ascii="Times New Roman" w:hAnsi="Times New Roman" w:cs="Times New Roman"/>
        </w:rPr>
        <w:lastRenderedPageBreak/>
        <w:t>29 and 99).  Half cadences are found in mm. 7, 15, and 22 in the A section; a</w:t>
      </w:r>
      <w:r w:rsidR="00BB6100">
        <w:rPr>
          <w:rFonts w:ascii="Times New Roman" w:hAnsi="Times New Roman" w:cs="Times New Roman"/>
        </w:rPr>
        <w:t xml:space="preserve">n altered </w:t>
      </w:r>
      <w:r>
        <w:rPr>
          <w:rFonts w:ascii="Times New Roman" w:hAnsi="Times New Roman" w:cs="Times New Roman"/>
        </w:rPr>
        <w:t xml:space="preserve">half cadence in m. 71 at the end of the B section; and mm. 78 and 85 in the return of the A section.  </w:t>
      </w:r>
    </w:p>
    <w:p w14:paraId="1F17C322" w14:textId="77777777" w:rsidR="00C653D0" w:rsidRDefault="00822527" w:rsidP="00C653D0">
      <w:pPr>
        <w:pBdr>
          <w:bottom w:val="single" w:sz="6" w:space="1" w:color="auto"/>
        </w:pBdr>
        <w:spacing w:line="480" w:lineRule="auto"/>
        <w:ind w:firstLine="720"/>
        <w:rPr>
          <w:rFonts w:ascii="Times New Roman" w:hAnsi="Times New Roman" w:cs="Times New Roman"/>
          <w:color w:val="000000" w:themeColor="text1"/>
        </w:rPr>
      </w:pPr>
      <w:r>
        <w:rPr>
          <w:rFonts w:ascii="Times New Roman" w:hAnsi="Times New Roman" w:cs="Times New Roman"/>
        </w:rPr>
        <w:t xml:space="preserve">“Nuptial march” also makes much use of half cadences, but like “Prelude,” there are no perfect authentic cadences.  Half cadences are found at the conclusion of the tuba fanfare in m. 4; mm. 12 and 20 in the A section; in m. 81 ending the B section; in m. 85 of the return of the fanfare; and in m. 123 at the end of the return of B.  The A section ends on an imperfect authentic cadence in m. 35.  An authentic cadence is expected in m. 116 to end the return of the A section.  The expected tonic chord arrives, but it is undercut by the return of the B section material and the root of the chord in the pedal quickly moves up chromatically further subverting expectations.  The piece finally ends on an authentic cadence, this time with </w:t>
      </w:r>
      <w:r w:rsidR="00434FAF">
        <w:rPr>
          <w:rFonts w:ascii="Times New Roman" w:hAnsi="Times New Roman" w:cs="Times New Roman"/>
          <w:i/>
          <w:iCs/>
        </w:rPr>
        <w:t>do</w:t>
      </w:r>
      <w:r>
        <w:rPr>
          <w:rFonts w:ascii="Times New Roman" w:hAnsi="Times New Roman" w:cs="Times New Roman"/>
        </w:rPr>
        <w:t xml:space="preserve"> in the top voice, but it is preceded by a root position flat II chord instead of a V chord.</w:t>
      </w:r>
    </w:p>
    <w:p w14:paraId="1B1971BB" w14:textId="77777777" w:rsidR="00FB3CED" w:rsidRDefault="00822527" w:rsidP="00FB3CED">
      <w:pPr>
        <w:pBdr>
          <w:bottom w:val="single" w:sz="6" w:space="1" w:color="auto"/>
        </w:pBdr>
        <w:spacing w:line="480" w:lineRule="auto"/>
        <w:ind w:firstLine="720"/>
        <w:rPr>
          <w:rFonts w:ascii="Times New Roman" w:hAnsi="Times New Roman" w:cs="Times New Roman"/>
        </w:rPr>
      </w:pPr>
      <w:r>
        <w:rPr>
          <w:rFonts w:ascii="Times New Roman" w:hAnsi="Times New Roman" w:cs="Times New Roman"/>
        </w:rPr>
        <w:t xml:space="preserve">A final difference between each of the </w:t>
      </w:r>
      <w:r w:rsidRPr="000A711A">
        <w:rPr>
          <w:rFonts w:ascii="Times New Roman" w:hAnsi="Times New Roman" w:cs="Times New Roman"/>
          <w:i/>
          <w:iCs/>
        </w:rPr>
        <w:t>Three Recital Pieces</w:t>
      </w:r>
      <w:r>
        <w:rPr>
          <w:rFonts w:ascii="Times New Roman" w:hAnsi="Times New Roman" w:cs="Times New Roman"/>
        </w:rPr>
        <w:t xml:space="preserve"> is Lloyd Webber’s use of phrase structures.  While both the “Prelude” and “Barcolle” use asymmetrical phrases, the later uses them in the context of parallel period structures.  The former uses a melody that is more similar to a sentence structure.  The “Nuptial march” is the only piece to consistently use symmetrical phrases, which are in line with its </w:t>
      </w:r>
      <w:r w:rsidR="00DD4034">
        <w:rPr>
          <w:rFonts w:ascii="Times New Roman" w:hAnsi="Times New Roman" w:cs="Times New Roman"/>
        </w:rPr>
        <w:t xml:space="preserve">more </w:t>
      </w:r>
      <w:r>
        <w:rPr>
          <w:rFonts w:ascii="Times New Roman" w:hAnsi="Times New Roman" w:cs="Times New Roman"/>
        </w:rPr>
        <w:t>conservative English Voluntary-like aesthetic, at least in the beginning.  Like “Barcolle,” “Nuptial march” uses parallel period structures.</w:t>
      </w:r>
    </w:p>
    <w:p w14:paraId="3AD37FEC" w14:textId="7507E238" w:rsidR="00FB3CED" w:rsidRDefault="00FB3CED" w:rsidP="00FB3CED">
      <w:pPr>
        <w:pBdr>
          <w:bottom w:val="single" w:sz="6" w:space="1" w:color="auto"/>
        </w:pBdr>
        <w:spacing w:line="480" w:lineRule="auto"/>
        <w:jc w:val="center"/>
        <w:rPr>
          <w:rFonts w:ascii="Times New Roman" w:hAnsi="Times New Roman" w:cs="Times New Roman"/>
        </w:rPr>
      </w:pPr>
      <w:r>
        <w:rPr>
          <w:rFonts w:ascii="Times New Roman" w:hAnsi="Times New Roman" w:cs="Times New Roman"/>
        </w:rPr>
        <w:t>***</w:t>
      </w:r>
    </w:p>
    <w:p w14:paraId="37481AB2" w14:textId="64D99930" w:rsidR="00DB72D1" w:rsidRDefault="00FB3CED" w:rsidP="00FB3CED">
      <w:pPr>
        <w:pBdr>
          <w:bottom w:val="single" w:sz="6" w:space="1" w:color="auto"/>
        </w:pBdr>
        <w:spacing w:line="480" w:lineRule="auto"/>
        <w:ind w:firstLine="72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0AD6A6A6" wp14:editId="67B5A6B1">
                <wp:simplePos x="0" y="0"/>
                <wp:positionH relativeFrom="column">
                  <wp:posOffset>-100668</wp:posOffset>
                </wp:positionH>
                <wp:positionV relativeFrom="paragraph">
                  <wp:posOffset>1335463</wp:posOffset>
                </wp:positionV>
                <wp:extent cx="6216242" cy="209725"/>
                <wp:effectExtent l="0" t="0" r="0" b="6350"/>
                <wp:wrapNone/>
                <wp:docPr id="44" name="Rectangle 44"/>
                <wp:cNvGraphicFramePr/>
                <a:graphic xmlns:a="http://schemas.openxmlformats.org/drawingml/2006/main">
                  <a:graphicData uri="http://schemas.microsoft.com/office/word/2010/wordprocessingShape">
                    <wps:wsp>
                      <wps:cNvSpPr/>
                      <wps:spPr>
                        <a:xfrm>
                          <a:off x="0" y="0"/>
                          <a:ext cx="6216242" cy="209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3A0B48" id="Rectangle 44" o:spid="_x0000_s1026" style="position:absolute;margin-left:-7.95pt;margin-top:105.15pt;width:489.45pt;height:16.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wPv2kwIAAIYFAAAOAAAAZHJzL2Uyb0RvYy54bWysVEtPGzEQvlfqf7B8L/tQgBKxQRGIqhIC&#13;&#10;RKg4O147u5LX49pONumv79je3QBFPVTNwfF4vvnmsTNzebXvFNkJ61rQFS1OckqE5lC3elPRH8+3&#13;&#10;X75S4jzTNVOgRUUPwtGrxedPl72ZixIaULWwBEm0m/emoo33Zp5ljjeiY+4EjNColGA75lG0m6y2&#13;&#10;rEf2TmVlnp9lPdjaWODCOXy9SUq6iPxSCu4fpHTCE1VRjM3H08ZzHc5sccnmG8tM0/IhDPYPUXSs&#13;&#10;1eh0orphnpGtbf+g6lpuwYH0Jxy6DKRsuYg5YDZF/i6bVcOMiLlgcZyZyuT+Hy2/3z1a0tYVnc0o&#13;&#10;0azDb/SEVWN6owTBNyxQb9wccSvzaAfJ4TVku5e2C/+YB9nHoh6mooq9Jxwfz8rirJyVlHDUlfnF&#13;&#10;eXkaSLOjtbHOfxPQkXCpqEX3sZZsd+d8go6Q4MyBauvbVqkohEYR18qSHcNPvN4UA/kblNIBqyFY&#13;&#10;JcLwkoXEUirx5g9KBJzST0JiTTD4MgYSu/HohHEutC+SqmG1SL5Pc/yN3sewYqKRMDBL9D9xDwQj&#13;&#10;MpGM3CnKAR9MRWzmyTj/W2DJeLKInkH7ybhrNdiPCBRmNXhO+LFIqTShSmuoD9gxFtIoOcNvW/xs&#13;&#10;d8z5R2ZxdnDKcB/4Bzykgr6iMNwoacD++ug94LGlUUtJj7NYUfdzy6ygRH3X2OwXxWwWhjcKs9Pz&#13;&#10;EgX7WrN+rdHb7hqwFwrcPIbHa8B7NV6lhe4F18YyeEUV0xx9V5R7OwrXPu0IXDxcLJcRhgNrmL/T&#13;&#10;K8MDeahqaMvn/QuzZuhdj11/D+Pcsvm7Fk7YYKlhufUg29jfx7oO9cZhj40zLKawTV7LEXVcn4vf&#13;&#10;AAAA//8DAFBLAwQUAAYACAAAACEAHn+h4uYAAAAQAQAADwAAAGRycy9kb3ducmV2LnhtbEyPT0/D&#13;&#10;MAzF70h8h8hIXNCWdoGJdU0n/giJyw6MCXHMmtBEa5yqydqOT485wcWS7efn9ys3k2/ZYProAkrI&#13;&#10;5xkwg3XQDhsJ+/eX2T2wmBRq1QY0Es4mwqa6vChVocOIb2bYpYaRCcZCSbApdQXnsbbGqzgPnUHa&#13;&#10;fYXeq0Rt33Ddq5HMfcsXWbbkXjmkD1Z15sma+rg7eQnbsxCvw404jnsnGvfNPx8/bJDy+mp6XlN5&#13;&#10;WANLZkp/F/DLQPmhomCHcEIdWSthlt+tSCphkWcCGClWS0GIB5rcCgG8Kvl/kOoHAAD//wMAUEsB&#13;&#10;Ai0AFAAGAAgAAAAhALaDOJL+AAAA4QEAABMAAAAAAAAAAAAAAAAAAAAAAFtDb250ZW50X1R5cGVz&#13;&#10;XS54bWxQSwECLQAUAAYACAAAACEAOP0h/9YAAACUAQAACwAAAAAAAAAAAAAAAAAvAQAAX3JlbHMv&#13;&#10;LnJlbHNQSwECLQAUAAYACAAAACEA98D79pMCAACGBQAADgAAAAAAAAAAAAAAAAAuAgAAZHJzL2Uy&#13;&#10;b0RvYy54bWxQSwECLQAUAAYACAAAACEAHn+h4uYAAAAQAQAADwAAAAAAAAAAAAAAAADtBAAAZHJz&#13;&#10;L2Rvd25yZXYueG1sUEsFBgAAAAAEAAQA8wAAAAAGAAAAAA==&#13;&#10;" fillcolor="white [3212]" stroked="f" strokeweight="1pt"/>
            </w:pict>
          </mc:Fallback>
        </mc:AlternateContent>
      </w:r>
      <w:r>
        <w:rPr>
          <w:rFonts w:ascii="Times New Roman" w:hAnsi="Times New Roman" w:cs="Times New Roman"/>
        </w:rPr>
        <w:t xml:space="preserve">Lloyd Webber’s experience as a church musician, composer, and academic have largely influenced his </w:t>
      </w:r>
      <w:r w:rsidRPr="00FB3CED">
        <w:rPr>
          <w:rFonts w:ascii="Times New Roman" w:hAnsi="Times New Roman" w:cs="Times New Roman"/>
          <w:i/>
          <w:iCs/>
        </w:rPr>
        <w:t>Three Recital Pieces</w:t>
      </w:r>
      <w:r>
        <w:rPr>
          <w:rFonts w:ascii="Times New Roman" w:hAnsi="Times New Roman" w:cs="Times New Roman"/>
        </w:rPr>
        <w:t>.  They are well-crafted and useful in both performance and liturgical contexts.  Performers and church musicians alike would do well to perform and further study his music.</w:t>
      </w:r>
    </w:p>
    <w:p w14:paraId="619379DB" w14:textId="77777777" w:rsidR="00DB72D1" w:rsidRPr="0064734C" w:rsidRDefault="00DB72D1" w:rsidP="00DB72D1">
      <w:pPr>
        <w:jc w:val="center"/>
        <w:rPr>
          <w:rFonts w:ascii="Times New Roman" w:hAnsi="Times New Roman" w:cs="Times New Roman"/>
          <w:b/>
        </w:rPr>
      </w:pPr>
      <w:r w:rsidRPr="0064734C">
        <w:rPr>
          <w:rFonts w:ascii="Times New Roman" w:hAnsi="Times New Roman" w:cs="Times New Roman"/>
          <w:b/>
        </w:rPr>
        <w:lastRenderedPageBreak/>
        <w:t>Bibliography</w:t>
      </w:r>
    </w:p>
    <w:p w14:paraId="71B6A364" w14:textId="77777777" w:rsidR="00DB72D1" w:rsidRDefault="00DB72D1" w:rsidP="00DB72D1">
      <w:pPr>
        <w:rPr>
          <w:rFonts w:ascii="Times New Roman" w:hAnsi="Times New Roman" w:cs="Times New Roman"/>
        </w:rPr>
      </w:pPr>
    </w:p>
    <w:p w14:paraId="06A7358F" w14:textId="77777777" w:rsidR="00DB72D1" w:rsidRDefault="00DB72D1" w:rsidP="00DB72D1">
      <w:pPr>
        <w:jc w:val="center"/>
        <w:rPr>
          <w:rFonts w:ascii="Times New Roman" w:hAnsi="Times New Roman" w:cs="Times New Roman"/>
        </w:rPr>
      </w:pPr>
    </w:p>
    <w:p w14:paraId="6A29842A" w14:textId="7EB80CF8" w:rsidR="00C96265" w:rsidRDefault="00C96265" w:rsidP="00C96265">
      <w:pPr>
        <w:rPr>
          <w:rFonts w:ascii="Times New Roman" w:hAnsi="Times New Roman" w:cs="Times New Roman"/>
        </w:rPr>
      </w:pPr>
      <w:r w:rsidRPr="00483177">
        <w:rPr>
          <w:rFonts w:ascii="Times New Roman" w:hAnsi="Times New Roman" w:cs="Times New Roman"/>
        </w:rPr>
        <w:t xml:space="preserve">Anderson, Christopher S., </w:t>
      </w:r>
      <w:r w:rsidRPr="00483177">
        <w:rPr>
          <w:rFonts w:ascii="Times New Roman" w:hAnsi="Times New Roman" w:cs="Times New Roman"/>
          <w:i/>
          <w:iCs/>
        </w:rPr>
        <w:t>Twentieth-Century Organ Music</w:t>
      </w:r>
      <w:r>
        <w:rPr>
          <w:rFonts w:ascii="Times New Roman" w:hAnsi="Times New Roman" w:cs="Times New Roman"/>
        </w:rPr>
        <w:t>.</w:t>
      </w:r>
      <w:r w:rsidR="0025201B">
        <w:rPr>
          <w:rFonts w:ascii="Times New Roman" w:hAnsi="Times New Roman" w:cs="Times New Roman"/>
        </w:rPr>
        <w:t xml:space="preserve"> </w:t>
      </w:r>
      <w:proofErr w:type="spellStart"/>
      <w:r w:rsidR="0025201B">
        <w:rPr>
          <w:rFonts w:ascii="Times New Roman" w:hAnsi="Times New Roman" w:cs="Times New Roman"/>
        </w:rPr>
        <w:t>Oxfordshire</w:t>
      </w:r>
      <w:proofErr w:type="spellEnd"/>
      <w:r w:rsidR="0025201B">
        <w:rPr>
          <w:rFonts w:ascii="Times New Roman" w:hAnsi="Times New Roman" w:cs="Times New Roman"/>
        </w:rPr>
        <w:t>, England, United Kingdom: Routledge, 2011.</w:t>
      </w:r>
    </w:p>
    <w:p w14:paraId="3E9FADA9" w14:textId="77777777" w:rsidR="00C96265" w:rsidRDefault="00C96265" w:rsidP="00DB72D1">
      <w:pPr>
        <w:rPr>
          <w:rFonts w:ascii="Times New Roman" w:hAnsi="Times New Roman" w:cs="Times New Roman"/>
        </w:rPr>
      </w:pPr>
    </w:p>
    <w:p w14:paraId="40F6D4C8" w14:textId="14D021C2" w:rsidR="00DB72D1" w:rsidRDefault="00C96265" w:rsidP="00DB72D1">
      <w:pPr>
        <w:rPr>
          <w:rFonts w:ascii="Times New Roman" w:hAnsi="Times New Roman" w:cs="Times New Roman"/>
        </w:rPr>
      </w:pPr>
      <w:r w:rsidRPr="00385400">
        <w:rPr>
          <w:rFonts w:ascii="Times New Roman" w:hAnsi="Times New Roman" w:cs="Times New Roman"/>
        </w:rPr>
        <w:t xml:space="preserve">Copland, Aaron. </w:t>
      </w:r>
      <w:r w:rsidRPr="00C96265">
        <w:rPr>
          <w:rFonts w:ascii="Times New Roman" w:hAnsi="Times New Roman" w:cs="Times New Roman"/>
          <w:i/>
          <w:iCs/>
        </w:rPr>
        <w:t>What to Listen for in Music</w:t>
      </w:r>
      <w:r w:rsidRPr="00385400">
        <w:rPr>
          <w:rFonts w:ascii="Times New Roman" w:hAnsi="Times New Roman" w:cs="Times New Roman"/>
        </w:rPr>
        <w:t>. New York, NY: New American Library</w:t>
      </w:r>
      <w:r w:rsidR="0025201B">
        <w:rPr>
          <w:rFonts w:ascii="Times New Roman" w:hAnsi="Times New Roman" w:cs="Times New Roman"/>
        </w:rPr>
        <w:t xml:space="preserve">, </w:t>
      </w:r>
      <w:r w:rsidR="0025201B" w:rsidRPr="00385400">
        <w:rPr>
          <w:rFonts w:ascii="Times New Roman" w:hAnsi="Times New Roman" w:cs="Times New Roman"/>
        </w:rPr>
        <w:t>1939, 1957</w:t>
      </w:r>
      <w:r w:rsidR="0025201B">
        <w:rPr>
          <w:rFonts w:ascii="Times New Roman" w:hAnsi="Times New Roman" w:cs="Times New Roman"/>
        </w:rPr>
        <w:t>.</w:t>
      </w:r>
    </w:p>
    <w:p w14:paraId="12A84A23" w14:textId="77777777" w:rsidR="00C96265" w:rsidRDefault="00C96265" w:rsidP="00DB72D1">
      <w:pPr>
        <w:rPr>
          <w:rFonts w:ascii="Times New Roman" w:hAnsi="Times New Roman" w:cs="Times New Roman"/>
        </w:rPr>
      </w:pPr>
    </w:p>
    <w:p w14:paraId="57BE56BC" w14:textId="67A5067D" w:rsidR="00DB72D1" w:rsidRPr="008C7B24" w:rsidRDefault="00DB72D1" w:rsidP="00DB72D1">
      <w:pPr>
        <w:rPr>
          <w:rFonts w:ascii="Times New Roman" w:hAnsi="Times New Roman" w:cs="Times New Roman"/>
        </w:rPr>
      </w:pPr>
      <w:r w:rsidRPr="008C7B24">
        <w:rPr>
          <w:rFonts w:ascii="Times New Roman" w:hAnsi="Times New Roman" w:cs="Times New Roman"/>
        </w:rPr>
        <w:t xml:space="preserve">Green, Andrew. “The other Lloyd Webber: eclipsed by his children and out of step with his times?; Andrew Green on William, father of Andrew and Julian.” </w:t>
      </w:r>
      <w:r w:rsidRPr="008C7B24">
        <w:rPr>
          <w:rFonts w:ascii="Times New Roman" w:hAnsi="Times New Roman" w:cs="Times New Roman"/>
          <w:i/>
          <w:iCs/>
        </w:rPr>
        <w:t>The Independent</w:t>
      </w:r>
      <w:r w:rsidRPr="008C7B24">
        <w:rPr>
          <w:rFonts w:ascii="Times New Roman" w:hAnsi="Times New Roman" w:cs="Times New Roman"/>
        </w:rPr>
        <w:t>, October 1995.</w:t>
      </w:r>
    </w:p>
    <w:p w14:paraId="3C125572" w14:textId="77777777" w:rsidR="00DB72D1" w:rsidRPr="008C7B24" w:rsidRDefault="00DB72D1" w:rsidP="00DB72D1">
      <w:pPr>
        <w:rPr>
          <w:rFonts w:ascii="Times New Roman" w:hAnsi="Times New Roman" w:cs="Times New Roman"/>
        </w:rPr>
      </w:pPr>
    </w:p>
    <w:p w14:paraId="2664C684" w14:textId="77777777" w:rsidR="00DB72D1" w:rsidRPr="008C7B24" w:rsidRDefault="00DB72D1" w:rsidP="00DB72D1">
      <w:pPr>
        <w:rPr>
          <w:rFonts w:ascii="Times New Roman" w:hAnsi="Times New Roman" w:cs="Times New Roman"/>
        </w:rPr>
      </w:pPr>
      <w:r w:rsidRPr="008C7B24">
        <w:rPr>
          <w:rFonts w:ascii="Times New Roman" w:hAnsi="Times New Roman" w:cs="Times New Roman"/>
        </w:rPr>
        <w:t xml:space="preserve">Hardwick, Peter. </w:t>
      </w:r>
      <w:r w:rsidRPr="008C7B24">
        <w:rPr>
          <w:rFonts w:ascii="Times New Roman" w:hAnsi="Times New Roman" w:cs="Times New Roman"/>
          <w:i/>
          <w:iCs/>
        </w:rPr>
        <w:t>British Organ Music of the Twentieth Century</w:t>
      </w:r>
      <w:r w:rsidRPr="008C7B24">
        <w:rPr>
          <w:rFonts w:ascii="Times New Roman" w:hAnsi="Times New Roman" w:cs="Times New Roman"/>
        </w:rPr>
        <w:t>.  Lanham, Maryland: Scarecrow Press, Inc., 2003.</w:t>
      </w:r>
    </w:p>
    <w:p w14:paraId="0320701A" w14:textId="77777777" w:rsidR="00DB72D1" w:rsidRPr="008C7B24" w:rsidRDefault="00DB72D1" w:rsidP="00DB72D1">
      <w:pPr>
        <w:rPr>
          <w:rFonts w:ascii="Times New Roman" w:hAnsi="Times New Roman" w:cs="Times New Roman"/>
        </w:rPr>
      </w:pPr>
    </w:p>
    <w:p w14:paraId="0E794720" w14:textId="2DE68F04" w:rsidR="00DB72D1" w:rsidRDefault="00DB72D1" w:rsidP="00DB72D1">
      <w:pPr>
        <w:rPr>
          <w:rFonts w:ascii="Times New Roman" w:hAnsi="Times New Roman" w:cs="Times New Roman"/>
        </w:rPr>
      </w:pPr>
      <w:r w:rsidRPr="007B2485">
        <w:rPr>
          <w:rFonts w:ascii="Times New Roman" w:hAnsi="Times New Roman" w:cs="Times New Roman"/>
        </w:rPr>
        <w:t xml:space="preserve">Lester, Joel. </w:t>
      </w:r>
      <w:r w:rsidRPr="007A581E">
        <w:rPr>
          <w:rFonts w:ascii="Times New Roman" w:hAnsi="Times New Roman" w:cs="Times New Roman"/>
          <w:i/>
          <w:iCs/>
        </w:rPr>
        <w:t>Analytic Approaches to Twentieth-Century Music</w:t>
      </w:r>
      <w:r w:rsidRPr="007B2485">
        <w:rPr>
          <w:rFonts w:ascii="Times New Roman" w:hAnsi="Times New Roman" w:cs="Times New Roman"/>
        </w:rPr>
        <w:t xml:space="preserve">. </w:t>
      </w:r>
      <w:r>
        <w:rPr>
          <w:rFonts w:ascii="Times New Roman" w:hAnsi="Times New Roman" w:cs="Times New Roman"/>
        </w:rPr>
        <w:t xml:space="preserve"> </w:t>
      </w:r>
      <w:r w:rsidRPr="007B2485">
        <w:rPr>
          <w:rFonts w:ascii="Times New Roman" w:hAnsi="Times New Roman" w:cs="Times New Roman"/>
        </w:rPr>
        <w:t>New York: W.N. Norton &amp; Company, 1989</w:t>
      </w:r>
      <w:r>
        <w:rPr>
          <w:rFonts w:ascii="Times New Roman" w:hAnsi="Times New Roman" w:cs="Times New Roman"/>
        </w:rPr>
        <w:t>.</w:t>
      </w:r>
    </w:p>
    <w:p w14:paraId="010948ED" w14:textId="5C3F4F9D" w:rsidR="00D36C41" w:rsidRPr="00D36C41" w:rsidRDefault="00D36C41" w:rsidP="00DB72D1">
      <w:pPr>
        <w:rPr>
          <w:rFonts w:ascii="Times New Roman" w:hAnsi="Times New Roman" w:cs="Times New Roman"/>
        </w:rPr>
      </w:pPr>
    </w:p>
    <w:p w14:paraId="03DE17A0" w14:textId="320C7677" w:rsidR="00D36C41" w:rsidRPr="00D36C41" w:rsidRDefault="00D36C41" w:rsidP="00DB72D1">
      <w:pPr>
        <w:rPr>
          <w:rFonts w:ascii="Times New Roman" w:hAnsi="Times New Roman" w:cs="Times New Roman"/>
        </w:rPr>
      </w:pPr>
      <w:r w:rsidRPr="00D36C41">
        <w:rPr>
          <w:rFonts w:ascii="Times New Roman" w:hAnsi="Times New Roman" w:cs="Times New Roman"/>
        </w:rPr>
        <w:t xml:space="preserve">Little, William, </w:t>
      </w:r>
      <w:r w:rsidRPr="00D36C41">
        <w:rPr>
          <w:rFonts w:ascii="Times New Roman" w:hAnsi="Times New Roman" w:cs="Times New Roman"/>
          <w:i/>
          <w:iCs/>
        </w:rPr>
        <w:t>Mendelssohn and the Organ</w:t>
      </w:r>
      <w:r w:rsidRPr="00D36C41">
        <w:rPr>
          <w:rFonts w:ascii="Times New Roman" w:hAnsi="Times New Roman" w:cs="Times New Roman"/>
        </w:rPr>
        <w:t>, New York:</w:t>
      </w:r>
      <w:r>
        <w:rPr>
          <w:rFonts w:ascii="Times New Roman" w:hAnsi="Times New Roman" w:cs="Times New Roman"/>
        </w:rPr>
        <w:t xml:space="preserve"> </w:t>
      </w:r>
      <w:r w:rsidRPr="00D36C41">
        <w:rPr>
          <w:rFonts w:ascii="Times New Roman" w:hAnsi="Times New Roman" w:cs="Times New Roman"/>
        </w:rPr>
        <w:t>Oxford University Press</w:t>
      </w:r>
      <w:r>
        <w:rPr>
          <w:rFonts w:ascii="Times New Roman" w:hAnsi="Times New Roman" w:cs="Times New Roman"/>
        </w:rPr>
        <w:t>, 2010.</w:t>
      </w:r>
    </w:p>
    <w:p w14:paraId="5DAA5A83" w14:textId="77777777" w:rsidR="00DB72D1" w:rsidRDefault="00DB72D1" w:rsidP="00DB72D1">
      <w:pPr>
        <w:rPr>
          <w:rFonts w:ascii="Times New Roman" w:hAnsi="Times New Roman" w:cs="Times New Roman"/>
          <w:color w:val="000000" w:themeColor="text1"/>
        </w:rPr>
      </w:pPr>
    </w:p>
    <w:p w14:paraId="6B5F33CC" w14:textId="77777777" w:rsidR="00DB72D1" w:rsidRPr="008C7B24" w:rsidRDefault="00DB72D1" w:rsidP="00DB72D1">
      <w:r w:rsidRPr="008C7B24">
        <w:rPr>
          <w:rFonts w:ascii="Times New Roman" w:hAnsi="Times New Roman" w:cs="Times New Roman"/>
          <w:color w:val="000000" w:themeColor="text1"/>
        </w:rPr>
        <w:t>Lloyd Webber, Julian,  “A voyage around my father.”  Last modified 2017. Accessed September 12, 2018.  http://williamlloydwebber.com/web/wp-content/uploads/2017/06/A-Voyage-Around-My-Father.pdf</w:t>
      </w:r>
    </w:p>
    <w:p w14:paraId="3E52FBA4" w14:textId="77777777" w:rsidR="00DB72D1" w:rsidRPr="008C7B24" w:rsidRDefault="00DB72D1" w:rsidP="00DB72D1">
      <w:pPr>
        <w:rPr>
          <w:rFonts w:ascii="Times New Roman" w:hAnsi="Times New Roman" w:cs="Times New Roman"/>
        </w:rPr>
      </w:pPr>
    </w:p>
    <w:p w14:paraId="108C9707" w14:textId="77777777" w:rsidR="00DB72D1" w:rsidRPr="008C7B24" w:rsidRDefault="00DB72D1" w:rsidP="00DB72D1">
      <w:pPr>
        <w:rPr>
          <w:rFonts w:ascii="Times New Roman" w:hAnsi="Times New Roman" w:cs="Times New Roman"/>
        </w:rPr>
      </w:pPr>
      <w:r w:rsidRPr="008C7B24">
        <w:rPr>
          <w:rFonts w:ascii="Times New Roman" w:hAnsi="Times New Roman" w:cs="Times New Roman"/>
        </w:rPr>
        <w:t>“Biography.” William Lloyd Webber. Last modified 2017. Accessed September 12, 2018. http://williamlloydwebber.com.</w:t>
      </w:r>
    </w:p>
    <w:p w14:paraId="7C8A8FDA" w14:textId="77777777" w:rsidR="00DB72D1" w:rsidRPr="008C7B24" w:rsidRDefault="00DB72D1" w:rsidP="00DB72D1">
      <w:pPr>
        <w:rPr>
          <w:rFonts w:ascii="Times New Roman" w:hAnsi="Times New Roman" w:cs="Times New Roman"/>
        </w:rPr>
      </w:pPr>
    </w:p>
    <w:p w14:paraId="0B94F0A3" w14:textId="74B0C4C9" w:rsidR="00C96265" w:rsidRDefault="00C96265" w:rsidP="00C96265">
      <w:proofErr w:type="spellStart"/>
      <w:r w:rsidRPr="00483177">
        <w:rPr>
          <w:rFonts w:ascii="Times New Roman" w:hAnsi="Times New Roman" w:cs="Times New Roman"/>
        </w:rPr>
        <w:t>Meixner</w:t>
      </w:r>
      <w:proofErr w:type="spellEnd"/>
      <w:r w:rsidRPr="00483177">
        <w:rPr>
          <w:rFonts w:ascii="Times New Roman" w:hAnsi="Times New Roman" w:cs="Times New Roman"/>
        </w:rPr>
        <w:t xml:space="preserve">, Emily Marie, </w:t>
      </w:r>
      <w:r w:rsidRPr="00C96265">
        <w:rPr>
          <w:rFonts w:ascii="Times New Roman" w:hAnsi="Times New Roman" w:cs="Times New Roman"/>
          <w:i/>
          <w:iCs/>
        </w:rPr>
        <w:t>The Sixth Organ Symphony of Louis Vierne</w:t>
      </w:r>
      <w:r w:rsidRPr="00483177">
        <w:rPr>
          <w:rFonts w:ascii="Times New Roman" w:hAnsi="Times New Roman" w:cs="Times New Roman"/>
        </w:rPr>
        <w:t xml:space="preserve"> (1870-1937)</w:t>
      </w:r>
      <w:r w:rsidR="0025201B">
        <w:rPr>
          <w:rFonts w:ascii="Times New Roman" w:hAnsi="Times New Roman" w:cs="Times New Roman"/>
        </w:rPr>
        <w:t xml:space="preserve">, </w:t>
      </w:r>
      <w:r w:rsidR="00943778">
        <w:rPr>
          <w:rFonts w:ascii="Times New Roman" w:hAnsi="Times New Roman" w:cs="Times New Roman"/>
        </w:rPr>
        <w:t xml:space="preserve">Notre Dame, </w:t>
      </w:r>
      <w:r w:rsidR="0025201B">
        <w:rPr>
          <w:rFonts w:ascii="Times New Roman" w:hAnsi="Times New Roman" w:cs="Times New Roman"/>
        </w:rPr>
        <w:t xml:space="preserve">Indiana: </w:t>
      </w:r>
      <w:r w:rsidR="00943778">
        <w:rPr>
          <w:rFonts w:ascii="Times New Roman" w:hAnsi="Times New Roman" w:cs="Times New Roman"/>
        </w:rPr>
        <w:t xml:space="preserve">University of </w:t>
      </w:r>
      <w:r w:rsidR="0025201B">
        <w:rPr>
          <w:rFonts w:ascii="Times New Roman" w:hAnsi="Times New Roman" w:cs="Times New Roman"/>
        </w:rPr>
        <w:t>Notre Dame, 2017.</w:t>
      </w:r>
    </w:p>
    <w:p w14:paraId="023D6682" w14:textId="77777777" w:rsidR="00C96265" w:rsidRDefault="00C96265" w:rsidP="00DB72D1">
      <w:pPr>
        <w:rPr>
          <w:rFonts w:ascii="Times New Roman" w:hAnsi="Times New Roman" w:cs="Times New Roman"/>
        </w:rPr>
      </w:pPr>
    </w:p>
    <w:p w14:paraId="6ABD93C1" w14:textId="19F25F44" w:rsidR="00DB72D1" w:rsidRDefault="00DB72D1" w:rsidP="00DB72D1">
      <w:pPr>
        <w:rPr>
          <w:rFonts w:ascii="Times New Roman" w:hAnsi="Times New Roman" w:cs="Times New Roman"/>
        </w:rPr>
      </w:pPr>
      <w:proofErr w:type="spellStart"/>
      <w:r w:rsidRPr="008C7B24">
        <w:rPr>
          <w:rFonts w:ascii="Times New Roman" w:hAnsi="Times New Roman" w:cs="Times New Roman"/>
        </w:rPr>
        <w:t>Murdin</w:t>
      </w:r>
      <w:proofErr w:type="spellEnd"/>
      <w:r w:rsidRPr="008C7B24">
        <w:rPr>
          <w:rFonts w:ascii="Times New Roman" w:hAnsi="Times New Roman" w:cs="Times New Roman"/>
        </w:rPr>
        <w:t xml:space="preserve">, Lynda. “Bill and Sons,” </w:t>
      </w:r>
      <w:r w:rsidRPr="008C7B24">
        <w:rPr>
          <w:rFonts w:ascii="Times New Roman" w:hAnsi="Times New Roman" w:cs="Times New Roman"/>
          <w:i/>
          <w:iCs/>
        </w:rPr>
        <w:t>London Daily News</w:t>
      </w:r>
      <w:r w:rsidRPr="008C7B24">
        <w:rPr>
          <w:rFonts w:ascii="Times New Roman" w:hAnsi="Times New Roman" w:cs="Times New Roman"/>
        </w:rPr>
        <w:t>, March 11, 1987.</w:t>
      </w:r>
    </w:p>
    <w:p w14:paraId="44C17B4E" w14:textId="4DA4490F" w:rsidR="00DB72D1" w:rsidRDefault="00DB72D1" w:rsidP="00DB72D1">
      <w:pPr>
        <w:rPr>
          <w:rFonts w:ascii="Times New Roman" w:hAnsi="Times New Roman" w:cs="Times New Roman"/>
        </w:rPr>
      </w:pPr>
    </w:p>
    <w:p w14:paraId="5700CF8A" w14:textId="5526D39F" w:rsidR="00330C8D" w:rsidRPr="00330C8D" w:rsidRDefault="00330C8D" w:rsidP="00DB72D1">
      <w:pPr>
        <w:rPr>
          <w:rFonts w:ascii="Times New Roman" w:hAnsi="Times New Roman" w:cs="Times New Roman"/>
        </w:rPr>
      </w:pPr>
      <w:r w:rsidRPr="00330C8D">
        <w:rPr>
          <w:rFonts w:ascii="Times New Roman" w:hAnsi="Times New Roman" w:cs="Times New Roman"/>
        </w:rPr>
        <w:t xml:space="preserve">Sacks, Oliver. </w:t>
      </w:r>
      <w:proofErr w:type="spellStart"/>
      <w:r w:rsidRPr="00C96265">
        <w:rPr>
          <w:rFonts w:ascii="Times New Roman" w:hAnsi="Times New Roman" w:cs="Times New Roman"/>
          <w:i/>
          <w:iCs/>
        </w:rPr>
        <w:t>Musicophila</w:t>
      </w:r>
      <w:proofErr w:type="spellEnd"/>
      <w:r w:rsidRPr="00C96265">
        <w:rPr>
          <w:rFonts w:ascii="Times New Roman" w:hAnsi="Times New Roman" w:cs="Times New Roman"/>
          <w:i/>
          <w:iCs/>
        </w:rPr>
        <w:t>: Tales of Music and the Brain</w:t>
      </w:r>
      <w:r w:rsidRPr="00330C8D">
        <w:rPr>
          <w:rFonts w:ascii="Times New Roman" w:hAnsi="Times New Roman" w:cs="Times New Roman"/>
        </w:rPr>
        <w:t>. New York: Vintage Books, 2008.</w:t>
      </w:r>
    </w:p>
    <w:p w14:paraId="05DA532B" w14:textId="77777777" w:rsidR="00DB72D1" w:rsidRPr="008C7B24" w:rsidRDefault="00DB72D1" w:rsidP="00DB72D1">
      <w:pPr>
        <w:rPr>
          <w:rFonts w:ascii="Times New Roman" w:hAnsi="Times New Roman" w:cs="Times New Roman"/>
        </w:rPr>
      </w:pPr>
    </w:p>
    <w:p w14:paraId="23B55C5C" w14:textId="77777777" w:rsidR="00DB72D1" w:rsidRPr="008C7B24" w:rsidRDefault="00DB72D1" w:rsidP="00DB72D1">
      <w:pPr>
        <w:rPr>
          <w:rFonts w:ascii="Times New Roman" w:hAnsi="Times New Roman" w:cs="Times New Roman"/>
        </w:rPr>
      </w:pPr>
      <w:r w:rsidRPr="008C7B24">
        <w:rPr>
          <w:rFonts w:ascii="Times New Roman" w:hAnsi="Times New Roman" w:cs="Times New Roman"/>
        </w:rPr>
        <w:t xml:space="preserve">Stewart, Andrew. “William Lloyd-Webber.” </w:t>
      </w:r>
      <w:r w:rsidRPr="008C7B24">
        <w:rPr>
          <w:rFonts w:ascii="Times New Roman" w:hAnsi="Times New Roman" w:cs="Times New Roman"/>
          <w:i/>
          <w:iCs/>
        </w:rPr>
        <w:t>Music Week</w:t>
      </w:r>
      <w:r w:rsidRPr="008C7B24">
        <w:rPr>
          <w:rFonts w:ascii="Times New Roman" w:hAnsi="Times New Roman" w:cs="Times New Roman"/>
        </w:rPr>
        <w:t>, May 23, 1998.</w:t>
      </w:r>
    </w:p>
    <w:p w14:paraId="7FA4F0B0" w14:textId="77777777" w:rsidR="00DB72D1" w:rsidRPr="008C7B24" w:rsidRDefault="00DB72D1" w:rsidP="00DB72D1">
      <w:pPr>
        <w:rPr>
          <w:rFonts w:ascii="Times New Roman" w:hAnsi="Times New Roman" w:cs="Times New Roman"/>
        </w:rPr>
      </w:pPr>
    </w:p>
    <w:p w14:paraId="75B283C6" w14:textId="77777777" w:rsidR="00DB72D1" w:rsidRPr="008C7B24" w:rsidRDefault="00DB72D1" w:rsidP="00DB72D1">
      <w:pPr>
        <w:rPr>
          <w:rFonts w:ascii="Times New Roman" w:hAnsi="Times New Roman" w:cs="Times New Roman"/>
        </w:rPr>
      </w:pPr>
      <w:r w:rsidRPr="008C7B24">
        <w:rPr>
          <w:rFonts w:ascii="Times New Roman" w:hAnsi="Times New Roman" w:cs="Times New Roman"/>
        </w:rPr>
        <w:t xml:space="preserve">Walsh, Michael.  </w:t>
      </w:r>
      <w:r w:rsidRPr="008C7B24">
        <w:rPr>
          <w:rFonts w:ascii="Times New Roman" w:hAnsi="Times New Roman" w:cs="Times New Roman"/>
          <w:i/>
          <w:iCs/>
        </w:rPr>
        <w:t>Andrew Lloyd Webber: His Life and Works</w:t>
      </w:r>
      <w:r w:rsidRPr="008C7B24">
        <w:rPr>
          <w:rFonts w:ascii="Times New Roman" w:hAnsi="Times New Roman" w:cs="Times New Roman"/>
        </w:rPr>
        <w:t>.  New York, New York: Harry N. Abrams, Inc, 1989.</w:t>
      </w:r>
    </w:p>
    <w:p w14:paraId="5C763C3D" w14:textId="77777777" w:rsidR="00DB72D1" w:rsidRPr="008C7B24" w:rsidRDefault="00DB72D1" w:rsidP="00DB72D1">
      <w:pPr>
        <w:rPr>
          <w:rFonts w:ascii="Times New Roman" w:hAnsi="Times New Roman" w:cs="Times New Roman"/>
        </w:rPr>
      </w:pPr>
    </w:p>
    <w:p w14:paraId="3EF1CCFF" w14:textId="77777777" w:rsidR="00DB72D1" w:rsidRPr="008C7B24" w:rsidRDefault="00DB72D1" w:rsidP="00DB72D1">
      <w:pPr>
        <w:rPr>
          <w:rFonts w:ascii="Times New Roman" w:hAnsi="Times New Roman" w:cs="Times New Roman"/>
        </w:rPr>
      </w:pPr>
      <w:r w:rsidRPr="008C7B24">
        <w:rPr>
          <w:rFonts w:ascii="Times New Roman" w:hAnsi="Times New Roman" w:cs="Times New Roman"/>
        </w:rPr>
        <w:t xml:space="preserve">Watts, Jane. “Organ music of William Lloyd Webber.” </w:t>
      </w:r>
      <w:r w:rsidRPr="008C7B24">
        <w:rPr>
          <w:rFonts w:ascii="Times New Roman" w:hAnsi="Times New Roman" w:cs="Times New Roman"/>
          <w:i/>
          <w:iCs/>
        </w:rPr>
        <w:t>Organist’s Review</w:t>
      </w:r>
      <w:r w:rsidRPr="008C7B24">
        <w:rPr>
          <w:rFonts w:ascii="Times New Roman" w:hAnsi="Times New Roman" w:cs="Times New Roman"/>
        </w:rPr>
        <w:t>, March 2014.</w:t>
      </w:r>
    </w:p>
    <w:p w14:paraId="6101CD46" w14:textId="1D2CCE66" w:rsidR="00DB72D1" w:rsidRDefault="00DB72D1" w:rsidP="00DB72D1">
      <w:pPr>
        <w:rPr>
          <w:rFonts w:ascii="Times New Roman" w:hAnsi="Times New Roman" w:cs="Times New Roman"/>
        </w:rPr>
      </w:pPr>
    </w:p>
    <w:p w14:paraId="1521DF76" w14:textId="77777777" w:rsidR="00DB72D1" w:rsidRDefault="00DB72D1" w:rsidP="00DB72D1">
      <w:pPr>
        <w:jc w:val="center"/>
        <w:rPr>
          <w:rFonts w:ascii="Times New Roman" w:hAnsi="Times New Roman" w:cs="Times New Roman"/>
        </w:rPr>
      </w:pPr>
    </w:p>
    <w:p w14:paraId="4F866B56" w14:textId="77777777" w:rsidR="00DB72D1" w:rsidRDefault="00DB72D1" w:rsidP="00DB72D1">
      <w:pPr>
        <w:jc w:val="center"/>
        <w:rPr>
          <w:rFonts w:ascii="Times New Roman" w:hAnsi="Times New Roman" w:cs="Times New Roman"/>
        </w:rPr>
      </w:pPr>
    </w:p>
    <w:p w14:paraId="72D0A84B" w14:textId="77777777" w:rsidR="00DB72D1" w:rsidRDefault="00DB72D1" w:rsidP="00DB72D1">
      <w:pPr>
        <w:jc w:val="center"/>
        <w:rPr>
          <w:rFonts w:ascii="Times New Roman" w:hAnsi="Times New Roman" w:cs="Times New Roman"/>
        </w:rPr>
      </w:pPr>
    </w:p>
    <w:p w14:paraId="49D52E38" w14:textId="77777777" w:rsidR="00DB72D1" w:rsidRDefault="00DB72D1" w:rsidP="00DB72D1">
      <w:pPr>
        <w:jc w:val="center"/>
        <w:rPr>
          <w:rFonts w:ascii="Times New Roman" w:hAnsi="Times New Roman" w:cs="Times New Roman"/>
        </w:rPr>
      </w:pPr>
    </w:p>
    <w:p w14:paraId="0D33A90B" w14:textId="77777777" w:rsidR="00DB72D1" w:rsidRDefault="00DB72D1" w:rsidP="00DB72D1">
      <w:pPr>
        <w:jc w:val="center"/>
        <w:rPr>
          <w:rFonts w:ascii="Times New Roman" w:hAnsi="Times New Roman" w:cs="Times New Roman"/>
        </w:rPr>
      </w:pPr>
      <w:r w:rsidRPr="0064734C">
        <w:rPr>
          <w:rFonts w:ascii="Times New Roman" w:hAnsi="Times New Roman" w:cs="Times New Roman"/>
          <w:b/>
        </w:rPr>
        <w:lastRenderedPageBreak/>
        <w:t>Appendix</w:t>
      </w:r>
      <w:r>
        <w:rPr>
          <w:rFonts w:ascii="Times New Roman" w:hAnsi="Times New Roman" w:cs="Times New Roman"/>
          <w:b/>
        </w:rPr>
        <w:t xml:space="preserve"> A</w:t>
      </w:r>
      <w:r w:rsidRPr="0064734C">
        <w:rPr>
          <w:rFonts w:ascii="Times New Roman" w:hAnsi="Times New Roman" w:cs="Times New Roman"/>
          <w:b/>
        </w:rPr>
        <w:t>:</w:t>
      </w:r>
      <w:r>
        <w:rPr>
          <w:rFonts w:ascii="Times New Roman" w:hAnsi="Times New Roman" w:cs="Times New Roman"/>
          <w:b/>
        </w:rPr>
        <w:t xml:space="preserve"> </w:t>
      </w:r>
      <w:r w:rsidRPr="003A6053">
        <w:rPr>
          <w:rFonts w:ascii="Times New Roman" w:hAnsi="Times New Roman" w:cs="Times New Roman"/>
          <w:b/>
          <w:bCs/>
        </w:rPr>
        <w:t>Timeline of William Lloyd Webber’s significant dates</w:t>
      </w:r>
    </w:p>
    <w:p w14:paraId="11E8B2C9" w14:textId="77777777" w:rsidR="00DB72D1" w:rsidRPr="0064734C" w:rsidRDefault="00DB72D1" w:rsidP="00DB72D1">
      <w:pPr>
        <w:jc w:val="center"/>
        <w:rPr>
          <w:rFonts w:ascii="Times New Roman" w:hAnsi="Times New Roman" w:cs="Times New Roman"/>
          <w:b/>
        </w:rPr>
      </w:pPr>
    </w:p>
    <w:p w14:paraId="271F8DCE" w14:textId="77777777" w:rsidR="00DB72D1" w:rsidRDefault="00DB72D1" w:rsidP="00DB72D1">
      <w:pPr>
        <w:rPr>
          <w:rFonts w:ascii="Times New Roman" w:hAnsi="Times New Roman" w:cs="Times New Roman"/>
          <w:b/>
        </w:rPr>
      </w:pPr>
    </w:p>
    <w:p w14:paraId="008FE7F0" w14:textId="77777777" w:rsidR="00DB72D1" w:rsidRDefault="00DB72D1" w:rsidP="00DB72D1">
      <w:pPr>
        <w:rPr>
          <w:rFonts w:ascii="Times New Roman" w:hAnsi="Times New Roman" w:cs="Times New Roman"/>
          <w:bCs/>
        </w:rPr>
      </w:pPr>
      <w:r>
        <w:rPr>
          <w:rFonts w:ascii="Times New Roman" w:hAnsi="Times New Roman" w:cs="Times New Roman"/>
          <w:bCs/>
        </w:rPr>
        <w:t>March 11, 1914</w:t>
      </w:r>
      <w:r>
        <w:rPr>
          <w:rFonts w:ascii="Times New Roman" w:hAnsi="Times New Roman" w:cs="Times New Roman"/>
          <w:bCs/>
        </w:rPr>
        <w:tab/>
        <w:t>Born in London, England</w:t>
      </w:r>
    </w:p>
    <w:p w14:paraId="2BC19C55" w14:textId="77777777" w:rsidR="00DB72D1" w:rsidRDefault="00DB72D1" w:rsidP="00DB72D1">
      <w:pPr>
        <w:rPr>
          <w:rFonts w:ascii="Times New Roman" w:hAnsi="Times New Roman" w:cs="Times New Roman"/>
          <w:bCs/>
        </w:rPr>
      </w:pPr>
    </w:p>
    <w:p w14:paraId="3D9740EC" w14:textId="77777777" w:rsidR="00DB72D1" w:rsidRDefault="00DB72D1" w:rsidP="00DB72D1">
      <w:pPr>
        <w:rPr>
          <w:rFonts w:ascii="Times New Roman" w:hAnsi="Times New Roman" w:cs="Times New Roman"/>
          <w:bCs/>
        </w:rPr>
      </w:pPr>
      <w:r>
        <w:rPr>
          <w:rFonts w:ascii="Times New Roman" w:hAnsi="Times New Roman" w:cs="Times New Roman"/>
          <w:bCs/>
        </w:rPr>
        <w:t>January 11, 1929</w:t>
      </w:r>
      <w:r>
        <w:rPr>
          <w:rFonts w:ascii="Times New Roman" w:hAnsi="Times New Roman" w:cs="Times New Roman"/>
          <w:bCs/>
        </w:rPr>
        <w:tab/>
        <w:t>Played live on BBC Radio 3 at the age of 14</w:t>
      </w:r>
    </w:p>
    <w:p w14:paraId="6EA26D1E" w14:textId="77777777" w:rsidR="00DB72D1" w:rsidRDefault="00DB72D1" w:rsidP="00DB72D1">
      <w:pPr>
        <w:rPr>
          <w:rFonts w:ascii="Times New Roman" w:hAnsi="Times New Roman" w:cs="Times New Roman"/>
          <w:bCs/>
        </w:rPr>
      </w:pPr>
    </w:p>
    <w:p w14:paraId="68411613" w14:textId="77777777" w:rsidR="00DB72D1" w:rsidRDefault="00DB72D1" w:rsidP="00DB72D1">
      <w:pPr>
        <w:rPr>
          <w:rFonts w:ascii="Times New Roman" w:hAnsi="Times New Roman" w:cs="Times New Roman"/>
          <w:bCs/>
        </w:rPr>
      </w:pPr>
      <w:r>
        <w:rPr>
          <w:rFonts w:ascii="Times New Roman" w:hAnsi="Times New Roman" w:cs="Times New Roman"/>
          <w:bCs/>
        </w:rPr>
        <w:t>1929</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 xml:space="preserve">Became Organist at Christ Church, </w:t>
      </w:r>
      <w:proofErr w:type="spellStart"/>
      <w:r>
        <w:rPr>
          <w:rFonts w:ascii="Times New Roman" w:hAnsi="Times New Roman" w:cs="Times New Roman"/>
          <w:bCs/>
        </w:rPr>
        <w:t>Newgate</w:t>
      </w:r>
      <w:proofErr w:type="spellEnd"/>
      <w:r>
        <w:rPr>
          <w:rFonts w:ascii="Times New Roman" w:hAnsi="Times New Roman" w:cs="Times New Roman"/>
          <w:bCs/>
        </w:rPr>
        <w:t xml:space="preserve"> Street</w:t>
      </w:r>
    </w:p>
    <w:p w14:paraId="23F8D29C" w14:textId="77777777" w:rsidR="00DB72D1" w:rsidRDefault="00DB72D1" w:rsidP="00DB72D1">
      <w:pPr>
        <w:rPr>
          <w:rFonts w:ascii="Times New Roman" w:hAnsi="Times New Roman" w:cs="Times New Roman"/>
          <w:bCs/>
        </w:rPr>
      </w:pPr>
    </w:p>
    <w:p w14:paraId="1BB4803E" w14:textId="77777777" w:rsidR="00DB72D1" w:rsidRDefault="00DB72D1" w:rsidP="00DB72D1">
      <w:pPr>
        <w:rPr>
          <w:rFonts w:ascii="Times New Roman" w:hAnsi="Times New Roman" w:cs="Times New Roman"/>
          <w:bCs/>
        </w:rPr>
      </w:pPr>
      <w:r>
        <w:rPr>
          <w:rFonts w:ascii="Times New Roman" w:hAnsi="Times New Roman" w:cs="Times New Roman"/>
          <w:bCs/>
        </w:rPr>
        <w:t>1929</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Organ Scholarship to Mercer’s School</w:t>
      </w:r>
    </w:p>
    <w:p w14:paraId="76A88EA1" w14:textId="77777777" w:rsidR="00DB72D1" w:rsidRDefault="00DB72D1" w:rsidP="00DB72D1">
      <w:pPr>
        <w:rPr>
          <w:rFonts w:ascii="Times New Roman" w:hAnsi="Times New Roman" w:cs="Times New Roman"/>
          <w:bCs/>
        </w:rPr>
      </w:pPr>
    </w:p>
    <w:p w14:paraId="3B74BAF6" w14:textId="77777777" w:rsidR="00DB72D1" w:rsidRDefault="00DB72D1" w:rsidP="00DB72D1">
      <w:pPr>
        <w:rPr>
          <w:rFonts w:ascii="Times New Roman" w:hAnsi="Times New Roman" w:cs="Times New Roman"/>
          <w:bCs/>
        </w:rPr>
      </w:pPr>
      <w:r>
        <w:rPr>
          <w:rFonts w:ascii="Times New Roman" w:hAnsi="Times New Roman" w:cs="Times New Roman"/>
          <w:bCs/>
        </w:rPr>
        <w:t>1929</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 xml:space="preserve">Scholarship to Royal College of Music </w:t>
      </w:r>
    </w:p>
    <w:p w14:paraId="08354E9B" w14:textId="77777777" w:rsidR="00DB72D1" w:rsidRDefault="00DB72D1" w:rsidP="00DB72D1">
      <w:pPr>
        <w:ind w:left="1440" w:firstLine="720"/>
        <w:rPr>
          <w:rFonts w:ascii="Times New Roman" w:hAnsi="Times New Roman" w:cs="Times New Roman"/>
          <w:bCs/>
        </w:rPr>
      </w:pPr>
      <w:r>
        <w:rPr>
          <w:rFonts w:ascii="Times New Roman" w:hAnsi="Times New Roman" w:cs="Times New Roman"/>
          <w:bCs/>
        </w:rPr>
        <w:t>(where he studied composition with Ralph Vaughan Williams)</w:t>
      </w:r>
    </w:p>
    <w:p w14:paraId="00153E9E" w14:textId="77777777" w:rsidR="00DB72D1" w:rsidRDefault="00DB72D1" w:rsidP="00DB72D1">
      <w:pPr>
        <w:ind w:left="1440" w:firstLine="720"/>
        <w:rPr>
          <w:rFonts w:ascii="Times New Roman" w:hAnsi="Times New Roman" w:cs="Times New Roman"/>
          <w:bCs/>
        </w:rPr>
      </w:pPr>
    </w:p>
    <w:p w14:paraId="4A0FF09D" w14:textId="77777777" w:rsidR="00DB72D1" w:rsidRDefault="00DB72D1" w:rsidP="00DB72D1">
      <w:pPr>
        <w:rPr>
          <w:rFonts w:ascii="Times New Roman" w:hAnsi="Times New Roman" w:cs="Times New Roman"/>
          <w:bCs/>
        </w:rPr>
      </w:pPr>
      <w:r>
        <w:rPr>
          <w:rFonts w:ascii="Times New Roman" w:hAnsi="Times New Roman" w:cs="Times New Roman"/>
          <w:bCs/>
        </w:rPr>
        <w:t>1932-1939</w:t>
      </w:r>
      <w:r>
        <w:rPr>
          <w:rFonts w:ascii="Times New Roman" w:hAnsi="Times New Roman" w:cs="Times New Roman"/>
          <w:bCs/>
        </w:rPr>
        <w:tab/>
      </w:r>
      <w:r>
        <w:rPr>
          <w:rFonts w:ascii="Times New Roman" w:hAnsi="Times New Roman" w:cs="Times New Roman"/>
          <w:bCs/>
        </w:rPr>
        <w:tab/>
        <w:t>Became Organist at St. Cyprian’s, Clarence Gate</w:t>
      </w:r>
    </w:p>
    <w:p w14:paraId="608EA03C" w14:textId="77777777" w:rsidR="00DB72D1" w:rsidRDefault="00DB72D1" w:rsidP="00DB72D1">
      <w:pPr>
        <w:rPr>
          <w:rFonts w:ascii="Times New Roman" w:hAnsi="Times New Roman" w:cs="Times New Roman"/>
          <w:bCs/>
        </w:rPr>
      </w:pPr>
    </w:p>
    <w:p w14:paraId="5AA6062C" w14:textId="77777777" w:rsidR="00DB72D1" w:rsidRPr="00BF126C" w:rsidRDefault="00DB72D1" w:rsidP="00DB72D1">
      <w:pPr>
        <w:rPr>
          <w:rFonts w:ascii="Times New Roman" w:hAnsi="Times New Roman" w:cs="Times New Roman"/>
          <w:bCs/>
        </w:rPr>
      </w:pPr>
      <w:r>
        <w:rPr>
          <w:rFonts w:ascii="Times New Roman" w:hAnsi="Times New Roman" w:cs="Times New Roman"/>
          <w:bCs/>
        </w:rPr>
        <w:t>1932</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sidRPr="00BF126C">
        <w:rPr>
          <w:rFonts w:ascii="Times New Roman" w:hAnsi="Times New Roman" w:cs="Times New Roman"/>
          <w:bCs/>
        </w:rPr>
        <w:t>Received a Fellowship Diploma from the Royal College of Organists</w:t>
      </w:r>
    </w:p>
    <w:p w14:paraId="2E47A0CD" w14:textId="77777777" w:rsidR="00DB72D1" w:rsidRDefault="00DB72D1" w:rsidP="00DB72D1">
      <w:pPr>
        <w:rPr>
          <w:rFonts w:ascii="Times New Roman" w:hAnsi="Times New Roman" w:cs="Times New Roman"/>
          <w:bCs/>
        </w:rPr>
      </w:pPr>
    </w:p>
    <w:p w14:paraId="0CF091A5" w14:textId="77777777" w:rsidR="00DB72D1" w:rsidRDefault="00DB72D1" w:rsidP="00DB72D1">
      <w:pPr>
        <w:rPr>
          <w:rFonts w:ascii="Times New Roman" w:hAnsi="Times New Roman" w:cs="Times New Roman"/>
          <w:bCs/>
        </w:rPr>
      </w:pPr>
      <w:r>
        <w:rPr>
          <w:rFonts w:ascii="Times New Roman" w:hAnsi="Times New Roman" w:cs="Times New Roman"/>
          <w:bCs/>
        </w:rPr>
        <w:t>1939-1948</w:t>
      </w:r>
      <w:r>
        <w:rPr>
          <w:rFonts w:ascii="Times New Roman" w:hAnsi="Times New Roman" w:cs="Times New Roman"/>
          <w:bCs/>
        </w:rPr>
        <w:tab/>
      </w:r>
      <w:r>
        <w:rPr>
          <w:rFonts w:ascii="Times New Roman" w:hAnsi="Times New Roman" w:cs="Times New Roman"/>
          <w:bCs/>
        </w:rPr>
        <w:tab/>
        <w:t>Organist and Choirmaster at All Saints, Margaret Street</w:t>
      </w:r>
    </w:p>
    <w:p w14:paraId="04103120" w14:textId="77777777" w:rsidR="00DB72D1" w:rsidRDefault="00DB72D1" w:rsidP="00DB72D1">
      <w:pPr>
        <w:rPr>
          <w:rFonts w:ascii="Times New Roman" w:hAnsi="Times New Roman" w:cs="Times New Roman"/>
          <w:bCs/>
        </w:rPr>
      </w:pPr>
    </w:p>
    <w:p w14:paraId="7C39455B" w14:textId="77777777" w:rsidR="00DB72D1" w:rsidRPr="00A8514F" w:rsidRDefault="00DB72D1" w:rsidP="00DB72D1">
      <w:pPr>
        <w:rPr>
          <w:rFonts w:ascii="Times New Roman" w:hAnsi="Times New Roman" w:cs="Times New Roman"/>
          <w:bCs/>
          <w:i/>
          <w:iCs/>
        </w:rPr>
      </w:pPr>
      <w:r w:rsidRPr="00A8514F">
        <w:rPr>
          <w:rFonts w:ascii="Times New Roman" w:hAnsi="Times New Roman" w:cs="Times New Roman"/>
          <w:bCs/>
          <w:i/>
          <w:iCs/>
        </w:rPr>
        <w:t>1939-1945</w:t>
      </w:r>
      <w:r w:rsidRPr="00A8514F">
        <w:rPr>
          <w:rFonts w:ascii="Times New Roman" w:hAnsi="Times New Roman" w:cs="Times New Roman"/>
          <w:bCs/>
          <w:i/>
          <w:iCs/>
        </w:rPr>
        <w:tab/>
      </w:r>
      <w:r w:rsidRPr="00A8514F">
        <w:rPr>
          <w:rFonts w:ascii="Times New Roman" w:hAnsi="Times New Roman" w:cs="Times New Roman"/>
          <w:bCs/>
          <w:i/>
          <w:iCs/>
        </w:rPr>
        <w:tab/>
        <w:t>World War II</w:t>
      </w:r>
    </w:p>
    <w:p w14:paraId="3C269EC2" w14:textId="77777777" w:rsidR="00DB72D1" w:rsidRDefault="00DB72D1" w:rsidP="00DB72D1">
      <w:pPr>
        <w:rPr>
          <w:rFonts w:ascii="Times New Roman" w:hAnsi="Times New Roman" w:cs="Times New Roman"/>
          <w:bCs/>
        </w:rPr>
      </w:pPr>
    </w:p>
    <w:p w14:paraId="30A54521" w14:textId="77777777" w:rsidR="00DB72D1" w:rsidRDefault="00DB72D1" w:rsidP="00DB72D1">
      <w:pPr>
        <w:rPr>
          <w:rFonts w:ascii="Times New Roman" w:hAnsi="Times New Roman" w:cs="Times New Roman"/>
          <w:bCs/>
        </w:rPr>
      </w:pPr>
      <w:r>
        <w:rPr>
          <w:rFonts w:ascii="Times New Roman" w:hAnsi="Times New Roman" w:cs="Times New Roman"/>
          <w:bCs/>
        </w:rPr>
        <w:t>October 3, 1942</w:t>
      </w:r>
      <w:r>
        <w:rPr>
          <w:rFonts w:ascii="Times New Roman" w:hAnsi="Times New Roman" w:cs="Times New Roman"/>
          <w:bCs/>
        </w:rPr>
        <w:tab/>
        <w:t>Married Jean Johnstone</w:t>
      </w:r>
    </w:p>
    <w:p w14:paraId="4F59D5DC" w14:textId="77777777" w:rsidR="00DB72D1" w:rsidRDefault="00DB72D1" w:rsidP="00DB72D1">
      <w:pPr>
        <w:rPr>
          <w:rFonts w:ascii="Times New Roman" w:hAnsi="Times New Roman" w:cs="Times New Roman"/>
          <w:bCs/>
        </w:rPr>
      </w:pPr>
    </w:p>
    <w:p w14:paraId="446E2EB7" w14:textId="77777777" w:rsidR="00DB72D1" w:rsidRDefault="00DB72D1" w:rsidP="00DB72D1">
      <w:pPr>
        <w:rPr>
          <w:rFonts w:ascii="Times New Roman" w:hAnsi="Times New Roman" w:cs="Times New Roman"/>
          <w:bCs/>
        </w:rPr>
      </w:pPr>
      <w:r>
        <w:rPr>
          <w:rFonts w:ascii="Times New Roman" w:hAnsi="Times New Roman" w:cs="Times New Roman"/>
          <w:bCs/>
        </w:rPr>
        <w:t>1946-1982</w:t>
      </w:r>
      <w:r>
        <w:rPr>
          <w:rFonts w:ascii="Times New Roman" w:hAnsi="Times New Roman" w:cs="Times New Roman"/>
          <w:bCs/>
        </w:rPr>
        <w:tab/>
      </w:r>
      <w:r>
        <w:rPr>
          <w:rFonts w:ascii="Times New Roman" w:hAnsi="Times New Roman" w:cs="Times New Roman"/>
          <w:bCs/>
        </w:rPr>
        <w:tab/>
        <w:t>Professor of Theory and Composition at Royal College of Music</w:t>
      </w:r>
    </w:p>
    <w:p w14:paraId="5202FB7F" w14:textId="77777777" w:rsidR="00DB72D1" w:rsidRDefault="00DB72D1" w:rsidP="00DB72D1">
      <w:pPr>
        <w:rPr>
          <w:rFonts w:ascii="Times New Roman" w:hAnsi="Times New Roman" w:cs="Times New Roman"/>
          <w:bCs/>
        </w:rPr>
      </w:pPr>
    </w:p>
    <w:p w14:paraId="577708E2" w14:textId="77777777" w:rsidR="00DB72D1" w:rsidRDefault="00DB72D1" w:rsidP="00DB72D1">
      <w:pPr>
        <w:rPr>
          <w:rFonts w:ascii="Times New Roman" w:hAnsi="Times New Roman" w:cs="Times New Roman"/>
          <w:bCs/>
        </w:rPr>
      </w:pPr>
      <w:r>
        <w:rPr>
          <w:rFonts w:ascii="Times New Roman" w:hAnsi="Times New Roman" w:cs="Times New Roman"/>
          <w:bCs/>
        </w:rPr>
        <w:t>March 22, 1948</w:t>
      </w:r>
      <w:r>
        <w:rPr>
          <w:rFonts w:ascii="Times New Roman" w:hAnsi="Times New Roman" w:cs="Times New Roman"/>
          <w:bCs/>
        </w:rPr>
        <w:tab/>
        <w:t xml:space="preserve">Andrew Lloyd Webber is born </w:t>
      </w:r>
    </w:p>
    <w:p w14:paraId="0C9CA676" w14:textId="77777777" w:rsidR="00DB72D1" w:rsidRDefault="00DB72D1" w:rsidP="00DB72D1">
      <w:pPr>
        <w:rPr>
          <w:rFonts w:ascii="Times New Roman" w:hAnsi="Times New Roman" w:cs="Times New Roman"/>
          <w:bCs/>
        </w:rPr>
      </w:pPr>
    </w:p>
    <w:p w14:paraId="70AAC6F8" w14:textId="77777777" w:rsidR="00DB72D1" w:rsidRDefault="00DB72D1" w:rsidP="00DB72D1">
      <w:pPr>
        <w:rPr>
          <w:rFonts w:ascii="Times New Roman" w:hAnsi="Times New Roman" w:cs="Times New Roman"/>
          <w:bCs/>
        </w:rPr>
      </w:pPr>
      <w:r>
        <w:rPr>
          <w:rFonts w:ascii="Times New Roman" w:hAnsi="Times New Roman" w:cs="Times New Roman"/>
          <w:bCs/>
        </w:rPr>
        <w:t>1950</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First organ publications</w:t>
      </w:r>
    </w:p>
    <w:p w14:paraId="62A00A95" w14:textId="77777777" w:rsidR="00DB72D1" w:rsidRDefault="00DB72D1" w:rsidP="00DB72D1">
      <w:pPr>
        <w:rPr>
          <w:rFonts w:ascii="Times New Roman" w:hAnsi="Times New Roman" w:cs="Times New Roman"/>
          <w:bCs/>
        </w:rPr>
      </w:pPr>
    </w:p>
    <w:p w14:paraId="30C2E4F3" w14:textId="77777777" w:rsidR="00DB72D1" w:rsidRDefault="00DB72D1" w:rsidP="00DB72D1">
      <w:pPr>
        <w:rPr>
          <w:rFonts w:ascii="Times New Roman" w:hAnsi="Times New Roman" w:cs="Times New Roman"/>
          <w:bCs/>
        </w:rPr>
      </w:pPr>
      <w:r>
        <w:rPr>
          <w:rFonts w:ascii="Times New Roman" w:hAnsi="Times New Roman" w:cs="Times New Roman"/>
          <w:bCs/>
        </w:rPr>
        <w:t>April 14, 1951</w:t>
      </w:r>
      <w:r>
        <w:rPr>
          <w:rFonts w:ascii="Times New Roman" w:hAnsi="Times New Roman" w:cs="Times New Roman"/>
          <w:bCs/>
        </w:rPr>
        <w:tab/>
      </w:r>
      <w:r>
        <w:rPr>
          <w:rFonts w:ascii="Times New Roman" w:hAnsi="Times New Roman" w:cs="Times New Roman"/>
          <w:bCs/>
        </w:rPr>
        <w:tab/>
        <w:t>Julian Lloyd Webber is born</w:t>
      </w:r>
    </w:p>
    <w:p w14:paraId="3FD60A8E" w14:textId="77777777" w:rsidR="00DB72D1" w:rsidRDefault="00DB72D1" w:rsidP="00DB72D1">
      <w:pPr>
        <w:rPr>
          <w:rFonts w:ascii="Times New Roman" w:hAnsi="Times New Roman" w:cs="Times New Roman"/>
          <w:bCs/>
        </w:rPr>
      </w:pPr>
    </w:p>
    <w:p w14:paraId="115FBFFB" w14:textId="77777777" w:rsidR="00DB72D1" w:rsidRDefault="00DB72D1" w:rsidP="00DB72D1">
      <w:pPr>
        <w:rPr>
          <w:rFonts w:ascii="Times New Roman" w:hAnsi="Times New Roman" w:cs="Times New Roman"/>
          <w:bCs/>
        </w:rPr>
      </w:pPr>
      <w:r>
        <w:rPr>
          <w:rFonts w:ascii="Times New Roman" w:hAnsi="Times New Roman" w:cs="Times New Roman"/>
          <w:bCs/>
        </w:rPr>
        <w:t>1958-1982</w:t>
      </w:r>
      <w:r>
        <w:rPr>
          <w:rFonts w:ascii="Times New Roman" w:hAnsi="Times New Roman" w:cs="Times New Roman"/>
          <w:bCs/>
        </w:rPr>
        <w:tab/>
      </w:r>
      <w:r>
        <w:rPr>
          <w:rFonts w:ascii="Times New Roman" w:hAnsi="Times New Roman" w:cs="Times New Roman"/>
          <w:bCs/>
        </w:rPr>
        <w:tab/>
        <w:t>Director of Music at Methodist Central Hall, Westminster</w:t>
      </w:r>
    </w:p>
    <w:p w14:paraId="2154C438" w14:textId="77777777" w:rsidR="00DB72D1" w:rsidRDefault="00DB72D1" w:rsidP="00DB72D1">
      <w:pPr>
        <w:rPr>
          <w:rFonts w:ascii="Times New Roman" w:hAnsi="Times New Roman" w:cs="Times New Roman"/>
          <w:bCs/>
        </w:rPr>
      </w:pPr>
    </w:p>
    <w:p w14:paraId="4BF86F7C" w14:textId="77777777" w:rsidR="00DB72D1" w:rsidRDefault="00DB72D1" w:rsidP="00DB72D1">
      <w:pPr>
        <w:rPr>
          <w:rFonts w:ascii="Times New Roman" w:hAnsi="Times New Roman" w:cs="Times New Roman"/>
          <w:bCs/>
        </w:rPr>
      </w:pPr>
      <w:r>
        <w:rPr>
          <w:rFonts w:ascii="Times New Roman" w:hAnsi="Times New Roman" w:cs="Times New Roman"/>
          <w:bCs/>
        </w:rPr>
        <w:t>1964-1982</w:t>
      </w:r>
      <w:r>
        <w:rPr>
          <w:rFonts w:ascii="Times New Roman" w:hAnsi="Times New Roman" w:cs="Times New Roman"/>
          <w:bCs/>
        </w:rPr>
        <w:tab/>
      </w:r>
      <w:r>
        <w:rPr>
          <w:rFonts w:ascii="Times New Roman" w:hAnsi="Times New Roman" w:cs="Times New Roman"/>
          <w:bCs/>
        </w:rPr>
        <w:tab/>
        <w:t>Director of London College of Music</w:t>
      </w:r>
    </w:p>
    <w:p w14:paraId="14D9CB68" w14:textId="77777777" w:rsidR="00DB72D1" w:rsidRDefault="00DB72D1" w:rsidP="00DB72D1">
      <w:pPr>
        <w:rPr>
          <w:rFonts w:ascii="Times New Roman" w:hAnsi="Times New Roman" w:cs="Times New Roman"/>
          <w:bCs/>
        </w:rPr>
      </w:pPr>
    </w:p>
    <w:p w14:paraId="025D02B7" w14:textId="77777777" w:rsidR="00DB72D1" w:rsidRDefault="00DB72D1" w:rsidP="00DB72D1">
      <w:pPr>
        <w:rPr>
          <w:rFonts w:ascii="Times New Roman" w:hAnsi="Times New Roman" w:cs="Times New Roman"/>
          <w:bCs/>
        </w:rPr>
      </w:pPr>
      <w:r>
        <w:rPr>
          <w:rFonts w:ascii="Times New Roman" w:hAnsi="Times New Roman" w:cs="Times New Roman"/>
          <w:bCs/>
        </w:rPr>
        <w:t>1980</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Made a Commander of the British Empire for his ‘services to music’</w:t>
      </w:r>
      <w:r>
        <w:rPr>
          <w:rFonts w:ascii="Times New Roman" w:hAnsi="Times New Roman" w:cs="Times New Roman"/>
          <w:bCs/>
        </w:rPr>
        <w:tab/>
      </w:r>
      <w:r>
        <w:rPr>
          <w:rFonts w:ascii="Times New Roman" w:hAnsi="Times New Roman" w:cs="Times New Roman"/>
          <w:bCs/>
        </w:rPr>
        <w:tab/>
      </w:r>
    </w:p>
    <w:p w14:paraId="453DE738" w14:textId="77777777" w:rsidR="00DB72D1" w:rsidRDefault="00DB72D1" w:rsidP="00DB72D1">
      <w:pPr>
        <w:rPr>
          <w:rFonts w:ascii="Times New Roman" w:hAnsi="Times New Roman" w:cs="Times New Roman"/>
          <w:bCs/>
        </w:rPr>
      </w:pPr>
      <w:r>
        <w:rPr>
          <w:rFonts w:ascii="Times New Roman" w:hAnsi="Times New Roman" w:cs="Times New Roman"/>
          <w:bCs/>
        </w:rPr>
        <w:t>October 29, 1982</w:t>
      </w:r>
      <w:r>
        <w:rPr>
          <w:rFonts w:ascii="Times New Roman" w:hAnsi="Times New Roman" w:cs="Times New Roman"/>
          <w:bCs/>
        </w:rPr>
        <w:tab/>
        <w:t>Died in London, England at the age of 68</w:t>
      </w:r>
    </w:p>
    <w:p w14:paraId="72DC26C9" w14:textId="77777777" w:rsidR="00DB72D1" w:rsidRDefault="00DB72D1" w:rsidP="00DB72D1">
      <w:pPr>
        <w:rPr>
          <w:rFonts w:ascii="Times New Roman" w:hAnsi="Times New Roman" w:cs="Times New Roman"/>
          <w:bCs/>
        </w:rPr>
      </w:pPr>
    </w:p>
    <w:p w14:paraId="02C8DCE4" w14:textId="77777777" w:rsidR="00DB72D1" w:rsidRDefault="00DB72D1" w:rsidP="00DB72D1">
      <w:pPr>
        <w:ind w:left="2160" w:hanging="2160"/>
        <w:rPr>
          <w:rFonts w:ascii="Times New Roman" w:hAnsi="Times New Roman" w:cs="Times New Roman"/>
          <w:bCs/>
        </w:rPr>
      </w:pPr>
      <w:r>
        <w:rPr>
          <w:rFonts w:ascii="Times New Roman" w:hAnsi="Times New Roman" w:cs="Times New Roman"/>
          <w:bCs/>
        </w:rPr>
        <w:t>1990’s</w:t>
      </w:r>
      <w:r>
        <w:rPr>
          <w:rFonts w:ascii="Times New Roman" w:hAnsi="Times New Roman" w:cs="Times New Roman"/>
          <w:bCs/>
        </w:rPr>
        <w:tab/>
        <w:t xml:space="preserve">Several works published posthumously after they were discovered by his </w:t>
      </w:r>
    </w:p>
    <w:p w14:paraId="6ECED1A5" w14:textId="77777777" w:rsidR="00DB72D1" w:rsidRPr="003A6053" w:rsidRDefault="00DB72D1" w:rsidP="00DB72D1">
      <w:pPr>
        <w:ind w:left="2160"/>
        <w:rPr>
          <w:rFonts w:ascii="Times New Roman" w:hAnsi="Times New Roman" w:cs="Times New Roman"/>
          <w:bCs/>
        </w:rPr>
      </w:pPr>
      <w:r>
        <w:rPr>
          <w:rFonts w:ascii="Times New Roman" w:hAnsi="Times New Roman" w:cs="Times New Roman"/>
          <w:bCs/>
        </w:rPr>
        <w:t>son, Julian Lloyd Webber</w:t>
      </w:r>
    </w:p>
    <w:p w14:paraId="0F4D9757" w14:textId="77777777" w:rsidR="00DB72D1" w:rsidRDefault="00DB72D1" w:rsidP="00DB72D1">
      <w:pPr>
        <w:rPr>
          <w:rFonts w:ascii="Times New Roman" w:hAnsi="Times New Roman" w:cs="Times New Roman"/>
          <w:b/>
        </w:rPr>
      </w:pPr>
    </w:p>
    <w:p w14:paraId="2EB39A7B" w14:textId="77777777" w:rsidR="00DB72D1" w:rsidRDefault="00DB72D1" w:rsidP="00DB72D1">
      <w:pPr>
        <w:jc w:val="center"/>
        <w:rPr>
          <w:rFonts w:ascii="Times New Roman" w:hAnsi="Times New Roman" w:cs="Times New Roman"/>
          <w:b/>
        </w:rPr>
      </w:pPr>
    </w:p>
    <w:p w14:paraId="3B3A2B2A" w14:textId="77777777" w:rsidR="00DB72D1" w:rsidRDefault="00DB72D1" w:rsidP="00DB72D1">
      <w:pPr>
        <w:jc w:val="center"/>
        <w:rPr>
          <w:rFonts w:ascii="Times New Roman" w:hAnsi="Times New Roman" w:cs="Times New Roman"/>
          <w:b/>
        </w:rPr>
      </w:pPr>
    </w:p>
    <w:p w14:paraId="4196B2DD" w14:textId="77777777" w:rsidR="00DB72D1" w:rsidRDefault="00DB72D1" w:rsidP="00DB72D1">
      <w:pPr>
        <w:jc w:val="center"/>
        <w:rPr>
          <w:rFonts w:ascii="Times New Roman" w:hAnsi="Times New Roman" w:cs="Times New Roman"/>
          <w:b/>
        </w:rPr>
      </w:pPr>
    </w:p>
    <w:p w14:paraId="4D58A280" w14:textId="77777777" w:rsidR="00DB72D1" w:rsidRPr="0064734C" w:rsidRDefault="00DB72D1" w:rsidP="00DB72D1">
      <w:pPr>
        <w:jc w:val="center"/>
        <w:rPr>
          <w:rFonts w:ascii="Times New Roman" w:hAnsi="Times New Roman" w:cs="Times New Roman"/>
          <w:b/>
        </w:rPr>
      </w:pPr>
      <w:r w:rsidRPr="0064734C">
        <w:rPr>
          <w:rFonts w:ascii="Times New Roman" w:hAnsi="Times New Roman" w:cs="Times New Roman"/>
          <w:b/>
        </w:rPr>
        <w:lastRenderedPageBreak/>
        <w:t>Appendix</w:t>
      </w:r>
      <w:r>
        <w:rPr>
          <w:rFonts w:ascii="Times New Roman" w:hAnsi="Times New Roman" w:cs="Times New Roman"/>
          <w:b/>
        </w:rPr>
        <w:t xml:space="preserve"> B</w:t>
      </w:r>
      <w:r w:rsidRPr="0064734C">
        <w:rPr>
          <w:rFonts w:ascii="Times New Roman" w:hAnsi="Times New Roman" w:cs="Times New Roman"/>
          <w:b/>
        </w:rPr>
        <w:t>:</w:t>
      </w:r>
      <w:r>
        <w:rPr>
          <w:rFonts w:ascii="Times New Roman" w:hAnsi="Times New Roman" w:cs="Times New Roman"/>
          <w:b/>
        </w:rPr>
        <w:t xml:space="preserve"> Published solo o</w:t>
      </w:r>
      <w:r w:rsidRPr="0064734C">
        <w:rPr>
          <w:rFonts w:ascii="Times New Roman" w:hAnsi="Times New Roman" w:cs="Times New Roman"/>
          <w:b/>
        </w:rPr>
        <w:t xml:space="preserve">rgan </w:t>
      </w:r>
      <w:r>
        <w:rPr>
          <w:rFonts w:ascii="Times New Roman" w:hAnsi="Times New Roman" w:cs="Times New Roman"/>
          <w:b/>
        </w:rPr>
        <w:t>w</w:t>
      </w:r>
      <w:r w:rsidRPr="0064734C">
        <w:rPr>
          <w:rFonts w:ascii="Times New Roman" w:hAnsi="Times New Roman" w:cs="Times New Roman"/>
          <w:b/>
        </w:rPr>
        <w:t>orks by William Lloyd Webber</w:t>
      </w:r>
    </w:p>
    <w:p w14:paraId="5C5ED6A6" w14:textId="77777777" w:rsidR="00DB72D1" w:rsidRDefault="00DB72D1" w:rsidP="00DB72D1">
      <w:pPr>
        <w:jc w:val="center"/>
        <w:rPr>
          <w:rFonts w:ascii="Times New Roman" w:hAnsi="Times New Roman" w:cs="Times New Roman"/>
        </w:rPr>
      </w:pPr>
    </w:p>
    <w:p w14:paraId="3D5D8974" w14:textId="77777777" w:rsidR="00DB72D1" w:rsidRDefault="00DB72D1" w:rsidP="00DB72D1">
      <w:pPr>
        <w:rPr>
          <w:rFonts w:ascii="Times New Roman" w:hAnsi="Times New Roman" w:cs="Times New Roman"/>
          <w:b/>
        </w:rPr>
      </w:pPr>
    </w:p>
    <w:p w14:paraId="486EF73D" w14:textId="77777777" w:rsidR="00DB72D1" w:rsidRPr="00445E61" w:rsidRDefault="00DB72D1" w:rsidP="00DB72D1">
      <w:pPr>
        <w:rPr>
          <w:rFonts w:ascii="Times New Roman" w:hAnsi="Times New Roman" w:cs="Times New Roman"/>
          <w:iCs/>
        </w:rPr>
      </w:pPr>
      <w:r>
        <w:rPr>
          <w:rFonts w:ascii="Times New Roman" w:hAnsi="Times New Roman" w:cs="Times New Roman"/>
          <w:i/>
        </w:rPr>
        <w:t>A Postlude for Christmas</w:t>
      </w:r>
      <w:r>
        <w:rPr>
          <w:rFonts w:ascii="Times New Roman" w:hAnsi="Times New Roman" w:cs="Times New Roman"/>
          <w:iCs/>
        </w:rPr>
        <w:t>.  London, England: Francis, Day, and Hunter, 1953.</w:t>
      </w:r>
    </w:p>
    <w:p w14:paraId="640FBFAA" w14:textId="77777777" w:rsidR="00DB72D1" w:rsidRDefault="00DB72D1" w:rsidP="00DB72D1">
      <w:pPr>
        <w:rPr>
          <w:rFonts w:ascii="Times New Roman" w:hAnsi="Times New Roman" w:cs="Times New Roman"/>
          <w:i/>
        </w:rPr>
      </w:pPr>
    </w:p>
    <w:p w14:paraId="4B38DB29" w14:textId="77777777" w:rsidR="00DB72D1" w:rsidRPr="008F358C" w:rsidRDefault="00DB72D1" w:rsidP="00DB72D1">
      <w:pPr>
        <w:rPr>
          <w:rFonts w:ascii="Times New Roman" w:hAnsi="Times New Roman" w:cs="Times New Roman"/>
          <w:i/>
        </w:rPr>
      </w:pPr>
      <w:r w:rsidRPr="008F358C">
        <w:rPr>
          <w:rFonts w:ascii="Times New Roman" w:hAnsi="Times New Roman" w:cs="Times New Roman"/>
          <w:i/>
        </w:rPr>
        <w:t>Aria – Thirteen pieces for organ.</w:t>
      </w:r>
      <w:r w:rsidRPr="008F358C">
        <w:rPr>
          <w:rFonts w:ascii="Times New Roman" w:hAnsi="Times New Roman" w:cs="Times New Roman"/>
          <w:iCs/>
        </w:rPr>
        <w:t xml:space="preserve">  Bury St. Edmonds, Suffolk: </w:t>
      </w:r>
      <w:r w:rsidRPr="008F358C">
        <w:rPr>
          <w:rFonts w:ascii="Times New Roman" w:hAnsi="Times New Roman" w:cs="Times New Roman"/>
        </w:rPr>
        <w:t>Kevin Mayhew, 1995.</w:t>
      </w:r>
    </w:p>
    <w:p w14:paraId="5F3C9E24" w14:textId="77777777" w:rsidR="00DB72D1" w:rsidRPr="008F358C" w:rsidRDefault="00DB72D1" w:rsidP="00DB72D1">
      <w:pPr>
        <w:rPr>
          <w:rFonts w:ascii="Times New Roman" w:hAnsi="Times New Roman" w:cs="Times New Roman"/>
        </w:rPr>
      </w:pPr>
    </w:p>
    <w:p w14:paraId="338BBAA6" w14:textId="77777777" w:rsidR="00DB72D1" w:rsidRPr="00445E61" w:rsidRDefault="00DB72D1" w:rsidP="00DB72D1">
      <w:pPr>
        <w:rPr>
          <w:rFonts w:ascii="Times New Roman" w:hAnsi="Times New Roman" w:cs="Times New Roman"/>
          <w:iCs/>
        </w:rPr>
      </w:pPr>
      <w:r>
        <w:rPr>
          <w:rFonts w:ascii="Times New Roman" w:hAnsi="Times New Roman" w:cs="Times New Roman"/>
          <w:i/>
        </w:rPr>
        <w:t>Arietta in A major</w:t>
      </w:r>
      <w:r>
        <w:rPr>
          <w:rFonts w:ascii="Times New Roman" w:hAnsi="Times New Roman" w:cs="Times New Roman"/>
          <w:iCs/>
        </w:rPr>
        <w:t>. London, England: Elkin and Co., 1957.</w:t>
      </w:r>
    </w:p>
    <w:p w14:paraId="1284378B" w14:textId="77777777" w:rsidR="00DB72D1" w:rsidRDefault="00DB72D1" w:rsidP="00DB72D1">
      <w:pPr>
        <w:rPr>
          <w:rFonts w:ascii="Times New Roman" w:hAnsi="Times New Roman" w:cs="Times New Roman"/>
          <w:i/>
        </w:rPr>
      </w:pPr>
    </w:p>
    <w:p w14:paraId="75537CAD" w14:textId="77777777" w:rsidR="00DB72D1" w:rsidRPr="008F358C" w:rsidRDefault="00DB72D1" w:rsidP="00DB72D1">
      <w:pPr>
        <w:rPr>
          <w:rFonts w:ascii="Times New Roman" w:hAnsi="Times New Roman" w:cs="Times New Roman"/>
        </w:rPr>
      </w:pPr>
      <w:r w:rsidRPr="008F358C">
        <w:rPr>
          <w:rFonts w:ascii="Times New Roman" w:hAnsi="Times New Roman" w:cs="Times New Roman"/>
          <w:i/>
        </w:rPr>
        <w:t>Benedictus (Diapasons)</w:t>
      </w:r>
      <w:r w:rsidRPr="008F358C">
        <w:rPr>
          <w:rFonts w:ascii="Times New Roman" w:hAnsi="Times New Roman" w:cs="Times New Roman"/>
          <w:iCs/>
        </w:rPr>
        <w:t>. London, England: Novello,</w:t>
      </w:r>
      <w:r w:rsidRPr="008F358C">
        <w:rPr>
          <w:rFonts w:ascii="Times New Roman" w:hAnsi="Times New Roman" w:cs="Times New Roman"/>
        </w:rPr>
        <w:t xml:space="preserve"> 1960.</w:t>
      </w:r>
    </w:p>
    <w:p w14:paraId="1EE2E6FF" w14:textId="77777777" w:rsidR="00DB72D1" w:rsidRPr="008F358C" w:rsidRDefault="00DB72D1" w:rsidP="00DB72D1">
      <w:pPr>
        <w:rPr>
          <w:rFonts w:ascii="Times New Roman" w:hAnsi="Times New Roman" w:cs="Times New Roman"/>
          <w:i/>
        </w:rPr>
      </w:pPr>
    </w:p>
    <w:p w14:paraId="01C478B7" w14:textId="77777777" w:rsidR="00DB72D1" w:rsidRPr="008F358C" w:rsidRDefault="00DB72D1" w:rsidP="00DB72D1">
      <w:pPr>
        <w:rPr>
          <w:rFonts w:ascii="Times New Roman" w:hAnsi="Times New Roman" w:cs="Times New Roman"/>
        </w:rPr>
      </w:pPr>
      <w:r w:rsidRPr="008F358C">
        <w:rPr>
          <w:rFonts w:ascii="Times New Roman" w:hAnsi="Times New Roman" w:cs="Times New Roman"/>
          <w:i/>
        </w:rPr>
        <w:t>Beside the Restful Waters: Six Introductory Improvisations</w:t>
      </w:r>
      <w:r w:rsidRPr="008F358C">
        <w:rPr>
          <w:rFonts w:ascii="Times New Roman" w:hAnsi="Times New Roman" w:cs="Times New Roman"/>
          <w:iCs/>
        </w:rPr>
        <w:t>. London, England: Bosworth</w:t>
      </w:r>
      <w:r w:rsidRPr="008F358C">
        <w:rPr>
          <w:rFonts w:ascii="Times New Roman" w:hAnsi="Times New Roman" w:cs="Times New Roman"/>
        </w:rPr>
        <w:t>, 1952.</w:t>
      </w:r>
    </w:p>
    <w:p w14:paraId="6957C12C" w14:textId="77777777" w:rsidR="00DB72D1" w:rsidRPr="008F358C" w:rsidRDefault="00DB72D1" w:rsidP="00DB72D1">
      <w:pPr>
        <w:rPr>
          <w:rFonts w:ascii="Times New Roman" w:hAnsi="Times New Roman" w:cs="Times New Roman"/>
          <w:i/>
        </w:rPr>
      </w:pPr>
    </w:p>
    <w:p w14:paraId="669A93C5" w14:textId="77777777" w:rsidR="00DB72D1" w:rsidRDefault="00DB72D1" w:rsidP="00DB72D1">
      <w:pPr>
        <w:rPr>
          <w:rFonts w:ascii="Times New Roman" w:hAnsi="Times New Roman" w:cs="Times New Roman"/>
        </w:rPr>
      </w:pPr>
      <w:r w:rsidRPr="008F358C">
        <w:rPr>
          <w:rFonts w:ascii="Times New Roman" w:hAnsi="Times New Roman" w:cs="Times New Roman"/>
          <w:i/>
        </w:rPr>
        <w:t>Chorale, Cantilena and Finale</w:t>
      </w:r>
      <w:r w:rsidRPr="008F358C">
        <w:rPr>
          <w:rFonts w:ascii="Times New Roman" w:hAnsi="Times New Roman" w:cs="Times New Roman"/>
        </w:rPr>
        <w:t>.  London, England, 1958.</w:t>
      </w:r>
    </w:p>
    <w:p w14:paraId="5323D4CA" w14:textId="77777777" w:rsidR="00DB72D1" w:rsidRDefault="00DB72D1" w:rsidP="00DB72D1">
      <w:pPr>
        <w:rPr>
          <w:rFonts w:ascii="Times New Roman" w:hAnsi="Times New Roman" w:cs="Times New Roman"/>
        </w:rPr>
      </w:pPr>
    </w:p>
    <w:p w14:paraId="20A73CA0" w14:textId="77777777" w:rsidR="00DB72D1" w:rsidRPr="008F358C" w:rsidRDefault="00DB72D1" w:rsidP="00DB72D1">
      <w:pPr>
        <w:rPr>
          <w:rFonts w:ascii="Times New Roman" w:hAnsi="Times New Roman" w:cs="Times New Roman"/>
        </w:rPr>
      </w:pPr>
      <w:r w:rsidRPr="00445E61">
        <w:rPr>
          <w:rFonts w:ascii="Times New Roman" w:hAnsi="Times New Roman" w:cs="Times New Roman"/>
          <w:i/>
          <w:iCs/>
        </w:rPr>
        <w:t>Dedication March</w:t>
      </w:r>
      <w:r>
        <w:rPr>
          <w:rFonts w:ascii="Times New Roman" w:hAnsi="Times New Roman" w:cs="Times New Roman"/>
        </w:rPr>
        <w:t>.  London, England: Elkin and Co., 1953.</w:t>
      </w:r>
    </w:p>
    <w:p w14:paraId="4ACD8789" w14:textId="77777777" w:rsidR="00DB72D1" w:rsidRPr="008F358C" w:rsidRDefault="00DB72D1" w:rsidP="00DB72D1">
      <w:pPr>
        <w:rPr>
          <w:rFonts w:ascii="Times New Roman" w:hAnsi="Times New Roman" w:cs="Times New Roman"/>
        </w:rPr>
      </w:pPr>
    </w:p>
    <w:p w14:paraId="49D58290" w14:textId="77777777" w:rsidR="00DB72D1" w:rsidRPr="008F358C" w:rsidRDefault="00DB72D1" w:rsidP="00DB72D1">
      <w:pPr>
        <w:rPr>
          <w:rFonts w:ascii="Times New Roman" w:hAnsi="Times New Roman" w:cs="Times New Roman"/>
          <w:iCs/>
        </w:rPr>
      </w:pPr>
      <w:r w:rsidRPr="008F358C">
        <w:rPr>
          <w:rFonts w:ascii="Times New Roman" w:hAnsi="Times New Roman" w:cs="Times New Roman"/>
          <w:i/>
        </w:rPr>
        <w:t xml:space="preserve">Eight varied pieces for organ.  </w:t>
      </w:r>
      <w:r w:rsidRPr="008F358C">
        <w:rPr>
          <w:rFonts w:ascii="Times New Roman" w:hAnsi="Times New Roman" w:cs="Times New Roman"/>
          <w:iCs/>
        </w:rPr>
        <w:t>London, England: Bosworth, 1995.</w:t>
      </w:r>
    </w:p>
    <w:p w14:paraId="1EFEA874" w14:textId="77777777" w:rsidR="00DB72D1" w:rsidRPr="008F358C" w:rsidRDefault="00DB72D1" w:rsidP="00DB72D1">
      <w:pPr>
        <w:rPr>
          <w:rFonts w:ascii="Times New Roman" w:hAnsi="Times New Roman" w:cs="Times New Roman"/>
          <w:i/>
        </w:rPr>
      </w:pPr>
    </w:p>
    <w:p w14:paraId="2A913153" w14:textId="77777777" w:rsidR="00DB72D1" w:rsidRPr="008F358C" w:rsidRDefault="00DB72D1" w:rsidP="00DB72D1">
      <w:pPr>
        <w:rPr>
          <w:rFonts w:ascii="Times New Roman" w:hAnsi="Times New Roman" w:cs="Times New Roman"/>
          <w:iCs/>
        </w:rPr>
      </w:pPr>
      <w:r w:rsidRPr="008F358C">
        <w:rPr>
          <w:rFonts w:ascii="Times New Roman" w:hAnsi="Times New Roman" w:cs="Times New Roman"/>
          <w:i/>
        </w:rPr>
        <w:t>Five Portraits for home organs.</w:t>
      </w:r>
      <w:r w:rsidRPr="008F358C">
        <w:rPr>
          <w:rFonts w:ascii="Times New Roman" w:hAnsi="Times New Roman" w:cs="Times New Roman"/>
          <w:iCs/>
        </w:rPr>
        <w:t xml:space="preserve">  Borough Green, </w:t>
      </w:r>
      <w:proofErr w:type="spellStart"/>
      <w:r w:rsidRPr="008F358C">
        <w:rPr>
          <w:rFonts w:ascii="Times New Roman" w:hAnsi="Times New Roman" w:cs="Times New Roman"/>
          <w:iCs/>
        </w:rPr>
        <w:t>Sevenoaks</w:t>
      </w:r>
      <w:proofErr w:type="spellEnd"/>
      <w:r w:rsidRPr="008F358C">
        <w:rPr>
          <w:rFonts w:ascii="Times New Roman" w:hAnsi="Times New Roman" w:cs="Times New Roman"/>
          <w:iCs/>
        </w:rPr>
        <w:t>, Kent: Paxton Music, 1980.</w:t>
      </w:r>
    </w:p>
    <w:p w14:paraId="1F1E060F" w14:textId="77777777" w:rsidR="00DB72D1" w:rsidRPr="008F358C" w:rsidRDefault="00DB72D1" w:rsidP="00DB72D1">
      <w:pPr>
        <w:rPr>
          <w:rFonts w:ascii="Times New Roman" w:hAnsi="Times New Roman" w:cs="Times New Roman"/>
        </w:rPr>
      </w:pPr>
    </w:p>
    <w:p w14:paraId="5DDB3D2C" w14:textId="77777777" w:rsidR="00DB72D1" w:rsidRPr="008F358C" w:rsidRDefault="00DB72D1" w:rsidP="00DB72D1">
      <w:pPr>
        <w:rPr>
          <w:rFonts w:ascii="Times New Roman" w:hAnsi="Times New Roman" w:cs="Times New Roman"/>
        </w:rPr>
      </w:pPr>
      <w:r w:rsidRPr="008F358C">
        <w:rPr>
          <w:rFonts w:ascii="Times New Roman" w:hAnsi="Times New Roman" w:cs="Times New Roman"/>
          <w:i/>
          <w:iCs/>
        </w:rPr>
        <w:t>Five Versets</w:t>
      </w:r>
      <w:r w:rsidRPr="008F358C">
        <w:rPr>
          <w:rFonts w:ascii="Times New Roman" w:hAnsi="Times New Roman" w:cs="Times New Roman"/>
        </w:rPr>
        <w:t>. London, England, Novello, 1964.</w:t>
      </w:r>
    </w:p>
    <w:p w14:paraId="3EC6A504" w14:textId="77777777" w:rsidR="00DB72D1" w:rsidRPr="008F358C" w:rsidRDefault="00DB72D1" w:rsidP="00DB72D1">
      <w:pPr>
        <w:rPr>
          <w:rFonts w:ascii="Times New Roman" w:hAnsi="Times New Roman" w:cs="Times New Roman"/>
        </w:rPr>
      </w:pPr>
    </w:p>
    <w:p w14:paraId="65B550BC" w14:textId="77777777" w:rsidR="00DB72D1" w:rsidRPr="008F358C" w:rsidRDefault="00DB72D1" w:rsidP="00DB72D1">
      <w:pPr>
        <w:rPr>
          <w:rFonts w:ascii="Times New Roman" w:hAnsi="Times New Roman" w:cs="Times New Roman"/>
        </w:rPr>
      </w:pPr>
      <w:r w:rsidRPr="008F358C">
        <w:rPr>
          <w:rFonts w:ascii="Times New Roman" w:hAnsi="Times New Roman" w:cs="Times New Roman"/>
          <w:i/>
          <w:iCs/>
        </w:rPr>
        <w:t>Four Epilogues</w:t>
      </w:r>
      <w:r w:rsidRPr="008F358C">
        <w:rPr>
          <w:rFonts w:ascii="Times New Roman" w:hAnsi="Times New Roman" w:cs="Times New Roman"/>
        </w:rPr>
        <w:t>. London, England: Bosworth, 1953.</w:t>
      </w:r>
    </w:p>
    <w:p w14:paraId="77E724AB" w14:textId="77777777" w:rsidR="00DB72D1" w:rsidRPr="008F358C" w:rsidRDefault="00DB72D1" w:rsidP="00DB72D1">
      <w:pPr>
        <w:rPr>
          <w:rFonts w:ascii="Times New Roman" w:hAnsi="Times New Roman" w:cs="Times New Roman"/>
        </w:rPr>
      </w:pPr>
    </w:p>
    <w:p w14:paraId="7976B54B" w14:textId="77777777" w:rsidR="00DB72D1" w:rsidRPr="008F358C" w:rsidRDefault="00DB72D1" w:rsidP="00DB72D1">
      <w:pPr>
        <w:rPr>
          <w:rFonts w:ascii="Times New Roman" w:hAnsi="Times New Roman" w:cs="Times New Roman"/>
        </w:rPr>
      </w:pPr>
      <w:r w:rsidRPr="008F358C">
        <w:rPr>
          <w:rFonts w:ascii="Times New Roman" w:hAnsi="Times New Roman" w:cs="Times New Roman"/>
          <w:i/>
          <w:iCs/>
        </w:rPr>
        <w:t>Four Quiet Interludes</w:t>
      </w:r>
      <w:r w:rsidRPr="008F358C">
        <w:rPr>
          <w:rFonts w:ascii="Times New Roman" w:hAnsi="Times New Roman" w:cs="Times New Roman"/>
        </w:rPr>
        <w:t>. London, England: Bosworth, 1956.</w:t>
      </w:r>
    </w:p>
    <w:p w14:paraId="5A160424" w14:textId="77777777" w:rsidR="00DB72D1" w:rsidRPr="008F358C" w:rsidRDefault="00DB72D1" w:rsidP="00DB72D1">
      <w:pPr>
        <w:rPr>
          <w:rFonts w:ascii="Times New Roman" w:hAnsi="Times New Roman" w:cs="Times New Roman"/>
          <w:i/>
        </w:rPr>
      </w:pPr>
    </w:p>
    <w:p w14:paraId="19A9C9B3" w14:textId="77777777" w:rsidR="00DB72D1" w:rsidRPr="008F358C" w:rsidRDefault="00DB72D1" w:rsidP="00DB72D1">
      <w:pPr>
        <w:rPr>
          <w:rFonts w:ascii="Times New Roman" w:hAnsi="Times New Roman" w:cs="Times New Roman"/>
        </w:rPr>
      </w:pPr>
      <w:r w:rsidRPr="008F358C">
        <w:rPr>
          <w:rFonts w:ascii="Times New Roman" w:hAnsi="Times New Roman" w:cs="Times New Roman"/>
          <w:i/>
        </w:rPr>
        <w:t>Prayer and Praise</w:t>
      </w:r>
      <w:r w:rsidRPr="008F358C">
        <w:rPr>
          <w:rFonts w:ascii="Times New Roman" w:hAnsi="Times New Roman" w:cs="Times New Roman"/>
        </w:rPr>
        <w:t>. London, England: Really Useful Group, 1975.</w:t>
      </w:r>
    </w:p>
    <w:p w14:paraId="21AB8BBB" w14:textId="77777777" w:rsidR="00DB72D1" w:rsidRPr="008F358C" w:rsidRDefault="00DB72D1" w:rsidP="00DB72D1">
      <w:pPr>
        <w:rPr>
          <w:rFonts w:ascii="Times New Roman" w:hAnsi="Times New Roman" w:cs="Times New Roman"/>
          <w:i/>
        </w:rPr>
      </w:pPr>
    </w:p>
    <w:p w14:paraId="4D1C4526" w14:textId="77777777" w:rsidR="00DB72D1" w:rsidRPr="008F358C" w:rsidRDefault="00DB72D1" w:rsidP="00DB72D1">
      <w:pPr>
        <w:rPr>
          <w:rFonts w:ascii="Times New Roman" w:hAnsi="Times New Roman" w:cs="Times New Roman"/>
          <w:i/>
        </w:rPr>
      </w:pPr>
      <w:r w:rsidRPr="008F358C">
        <w:rPr>
          <w:rFonts w:ascii="Times New Roman" w:hAnsi="Times New Roman" w:cs="Times New Roman"/>
          <w:i/>
        </w:rPr>
        <w:t xml:space="preserve">Reflections – Seven pieces for organ.  </w:t>
      </w:r>
      <w:r w:rsidRPr="008F358C">
        <w:rPr>
          <w:rFonts w:ascii="Times New Roman" w:hAnsi="Times New Roman" w:cs="Times New Roman"/>
          <w:iCs/>
        </w:rPr>
        <w:t xml:space="preserve">Bury St. Edmonds, Suffolk: </w:t>
      </w:r>
      <w:r w:rsidRPr="008F358C">
        <w:rPr>
          <w:rFonts w:ascii="Times New Roman" w:hAnsi="Times New Roman" w:cs="Times New Roman"/>
        </w:rPr>
        <w:t>Kevin Mayhew, 1996.</w:t>
      </w:r>
    </w:p>
    <w:p w14:paraId="50958FD5" w14:textId="77777777" w:rsidR="00DB72D1" w:rsidRPr="008F358C" w:rsidRDefault="00DB72D1" w:rsidP="00DB72D1">
      <w:pPr>
        <w:rPr>
          <w:rFonts w:ascii="Times New Roman" w:hAnsi="Times New Roman" w:cs="Times New Roman"/>
          <w:i/>
        </w:rPr>
      </w:pPr>
    </w:p>
    <w:p w14:paraId="14BBADBB" w14:textId="77777777" w:rsidR="00DB72D1" w:rsidRPr="008F358C" w:rsidRDefault="00DB72D1" w:rsidP="00DB72D1">
      <w:pPr>
        <w:rPr>
          <w:rFonts w:ascii="Times New Roman" w:hAnsi="Times New Roman" w:cs="Times New Roman"/>
        </w:rPr>
      </w:pPr>
      <w:r w:rsidRPr="008F358C">
        <w:rPr>
          <w:rFonts w:ascii="Times New Roman" w:hAnsi="Times New Roman" w:cs="Times New Roman"/>
          <w:i/>
        </w:rPr>
        <w:t>Rhapsody on Helmsley</w:t>
      </w:r>
      <w:r w:rsidRPr="008F358C">
        <w:rPr>
          <w:rFonts w:ascii="Times New Roman" w:hAnsi="Times New Roman" w:cs="Times New Roman"/>
          <w:iCs/>
        </w:rPr>
        <w:t>. London, England: Novello, 1956</w:t>
      </w:r>
      <w:r w:rsidRPr="008F358C">
        <w:rPr>
          <w:rFonts w:ascii="Times New Roman" w:hAnsi="Times New Roman" w:cs="Times New Roman"/>
        </w:rPr>
        <w:t>.</w:t>
      </w:r>
    </w:p>
    <w:p w14:paraId="7F04A01E" w14:textId="77777777" w:rsidR="00DB72D1" w:rsidRPr="008F358C" w:rsidRDefault="00DB72D1" w:rsidP="00DB72D1">
      <w:pPr>
        <w:rPr>
          <w:rFonts w:ascii="Times New Roman" w:hAnsi="Times New Roman" w:cs="Times New Roman"/>
          <w:i/>
        </w:rPr>
      </w:pPr>
    </w:p>
    <w:p w14:paraId="6F7FA026" w14:textId="77777777" w:rsidR="00DB72D1" w:rsidRPr="008F358C" w:rsidRDefault="00DB72D1" w:rsidP="00DB72D1">
      <w:pPr>
        <w:rPr>
          <w:rFonts w:ascii="Times New Roman" w:hAnsi="Times New Roman" w:cs="Times New Roman"/>
        </w:rPr>
      </w:pPr>
      <w:r w:rsidRPr="008F358C">
        <w:rPr>
          <w:rFonts w:ascii="Times New Roman" w:hAnsi="Times New Roman" w:cs="Times New Roman"/>
          <w:i/>
        </w:rPr>
        <w:t>Six Interludes on Christmas Carols</w:t>
      </w:r>
      <w:r w:rsidRPr="008F358C">
        <w:rPr>
          <w:rFonts w:ascii="Times New Roman" w:hAnsi="Times New Roman" w:cs="Times New Roman"/>
          <w:iCs/>
        </w:rPr>
        <w:t>. London, England: Novello,</w:t>
      </w:r>
      <w:r w:rsidRPr="008F358C">
        <w:rPr>
          <w:rFonts w:ascii="Times New Roman" w:hAnsi="Times New Roman" w:cs="Times New Roman"/>
        </w:rPr>
        <w:t xml:space="preserve"> 1961.</w:t>
      </w:r>
    </w:p>
    <w:p w14:paraId="0E2FB863" w14:textId="77777777" w:rsidR="00DB72D1" w:rsidRPr="008F358C" w:rsidRDefault="00DB72D1" w:rsidP="00DB72D1">
      <w:pPr>
        <w:rPr>
          <w:rFonts w:ascii="Times New Roman" w:hAnsi="Times New Roman" w:cs="Times New Roman"/>
        </w:rPr>
      </w:pPr>
    </w:p>
    <w:p w14:paraId="57C154B4" w14:textId="77777777" w:rsidR="00DB72D1" w:rsidRDefault="00DB72D1" w:rsidP="00DB72D1">
      <w:pPr>
        <w:rPr>
          <w:rFonts w:ascii="Times New Roman" w:hAnsi="Times New Roman" w:cs="Times New Roman"/>
        </w:rPr>
      </w:pPr>
      <w:r w:rsidRPr="008F358C">
        <w:rPr>
          <w:rFonts w:ascii="Times New Roman" w:hAnsi="Times New Roman" w:cs="Times New Roman"/>
          <w:i/>
        </w:rPr>
        <w:t>Six Interludes on Passion Hymns.</w:t>
      </w:r>
      <w:r w:rsidRPr="008F358C">
        <w:rPr>
          <w:rFonts w:ascii="Times New Roman" w:hAnsi="Times New Roman" w:cs="Times New Roman"/>
          <w:iCs/>
        </w:rPr>
        <w:t xml:space="preserve"> London, England, Novello,</w:t>
      </w:r>
      <w:r w:rsidRPr="008F358C">
        <w:rPr>
          <w:rFonts w:ascii="Times New Roman" w:hAnsi="Times New Roman" w:cs="Times New Roman"/>
        </w:rPr>
        <w:t xml:space="preserve"> 1963.</w:t>
      </w:r>
    </w:p>
    <w:p w14:paraId="2EDB53B6" w14:textId="77777777" w:rsidR="00DB72D1" w:rsidRDefault="00DB72D1" w:rsidP="00DB72D1">
      <w:pPr>
        <w:rPr>
          <w:rFonts w:ascii="Times New Roman" w:hAnsi="Times New Roman" w:cs="Times New Roman"/>
        </w:rPr>
      </w:pPr>
    </w:p>
    <w:p w14:paraId="2F272A2F" w14:textId="77777777" w:rsidR="00DB72D1" w:rsidRPr="00445E61" w:rsidRDefault="00DB72D1" w:rsidP="00DB72D1">
      <w:pPr>
        <w:rPr>
          <w:rFonts w:ascii="Times New Roman" w:hAnsi="Times New Roman" w:cs="Times New Roman"/>
        </w:rPr>
      </w:pPr>
      <w:r>
        <w:rPr>
          <w:rFonts w:ascii="Times New Roman" w:hAnsi="Times New Roman" w:cs="Times New Roman"/>
          <w:i/>
          <w:iCs/>
        </w:rPr>
        <w:t>Six Sketches for organ.</w:t>
      </w:r>
      <w:r>
        <w:rPr>
          <w:rFonts w:ascii="Times New Roman" w:hAnsi="Times New Roman" w:cs="Times New Roman"/>
        </w:rPr>
        <w:t xml:space="preserve">  London, England: Francis, Day, and Hunter, 1956.</w:t>
      </w:r>
    </w:p>
    <w:p w14:paraId="0C8A2857" w14:textId="77777777" w:rsidR="00DB72D1" w:rsidRPr="008F358C" w:rsidRDefault="00DB72D1" w:rsidP="00DB72D1">
      <w:pPr>
        <w:rPr>
          <w:rFonts w:ascii="Times New Roman" w:hAnsi="Times New Roman" w:cs="Times New Roman"/>
          <w:i/>
        </w:rPr>
      </w:pPr>
    </w:p>
    <w:p w14:paraId="2B3A4E39" w14:textId="77777777" w:rsidR="00DB72D1" w:rsidRPr="008F358C" w:rsidRDefault="00DB72D1" w:rsidP="00DB72D1">
      <w:pPr>
        <w:rPr>
          <w:rFonts w:ascii="Times New Roman" w:hAnsi="Times New Roman" w:cs="Times New Roman"/>
        </w:rPr>
      </w:pPr>
      <w:r w:rsidRPr="008F358C">
        <w:rPr>
          <w:rFonts w:ascii="Times New Roman" w:hAnsi="Times New Roman" w:cs="Times New Roman"/>
          <w:iCs/>
        </w:rPr>
        <w:t xml:space="preserve">“Solemn Procession” from </w:t>
      </w:r>
      <w:r w:rsidRPr="008F358C">
        <w:rPr>
          <w:rFonts w:ascii="Times New Roman" w:hAnsi="Times New Roman" w:cs="Times New Roman"/>
          <w:i/>
        </w:rPr>
        <w:t>Fanfares and Processionals: Eight pieces for Organ by Modern Composers</w:t>
      </w:r>
      <w:r w:rsidRPr="008F358C">
        <w:rPr>
          <w:rFonts w:ascii="Times New Roman" w:hAnsi="Times New Roman" w:cs="Times New Roman"/>
          <w:iCs/>
        </w:rPr>
        <w:t>.  London, England: Novello</w:t>
      </w:r>
      <w:r w:rsidRPr="008F358C">
        <w:rPr>
          <w:rFonts w:ascii="Times New Roman" w:hAnsi="Times New Roman" w:cs="Times New Roman"/>
        </w:rPr>
        <w:t>, 1961.</w:t>
      </w:r>
    </w:p>
    <w:p w14:paraId="76D7B885" w14:textId="77777777" w:rsidR="00DB72D1" w:rsidRPr="008F358C" w:rsidRDefault="00DB72D1" w:rsidP="00DB72D1">
      <w:pPr>
        <w:rPr>
          <w:rFonts w:ascii="Times New Roman" w:hAnsi="Times New Roman" w:cs="Times New Roman"/>
          <w:i/>
        </w:rPr>
      </w:pPr>
    </w:p>
    <w:p w14:paraId="4CCEC206" w14:textId="77777777" w:rsidR="00DB72D1" w:rsidRDefault="00DB72D1" w:rsidP="00DB72D1">
      <w:pPr>
        <w:rPr>
          <w:rFonts w:ascii="Times New Roman" w:hAnsi="Times New Roman" w:cs="Times New Roman"/>
        </w:rPr>
      </w:pPr>
      <w:r w:rsidRPr="008F358C">
        <w:rPr>
          <w:rFonts w:ascii="Times New Roman" w:hAnsi="Times New Roman" w:cs="Times New Roman"/>
          <w:i/>
        </w:rPr>
        <w:t xml:space="preserve">Songs without Words – Six pieces for organ.  </w:t>
      </w:r>
      <w:r w:rsidRPr="008F358C">
        <w:rPr>
          <w:rFonts w:ascii="Times New Roman" w:hAnsi="Times New Roman" w:cs="Times New Roman"/>
        </w:rPr>
        <w:t>London, England: Really Useful Group, 2002.</w:t>
      </w:r>
    </w:p>
    <w:p w14:paraId="32F635D3" w14:textId="77777777" w:rsidR="00DB72D1" w:rsidRDefault="00DB72D1" w:rsidP="00DB72D1">
      <w:pPr>
        <w:rPr>
          <w:rFonts w:ascii="Times New Roman" w:hAnsi="Times New Roman" w:cs="Times New Roman"/>
        </w:rPr>
      </w:pPr>
    </w:p>
    <w:p w14:paraId="2A7BAABB" w14:textId="77777777" w:rsidR="00DB72D1" w:rsidRPr="00445E61" w:rsidRDefault="00DB72D1" w:rsidP="00DB72D1">
      <w:pPr>
        <w:rPr>
          <w:rFonts w:ascii="Times New Roman" w:hAnsi="Times New Roman" w:cs="Times New Roman"/>
        </w:rPr>
      </w:pPr>
      <w:r>
        <w:rPr>
          <w:rFonts w:ascii="Times New Roman" w:hAnsi="Times New Roman" w:cs="Times New Roman"/>
          <w:i/>
          <w:iCs/>
        </w:rPr>
        <w:t>Suite in B-flat major for organ</w:t>
      </w:r>
      <w:r>
        <w:rPr>
          <w:rFonts w:ascii="Times New Roman" w:hAnsi="Times New Roman" w:cs="Times New Roman"/>
        </w:rPr>
        <w:t>.  London, England: Bosworth, 1951.</w:t>
      </w:r>
    </w:p>
    <w:p w14:paraId="6551A1EC" w14:textId="77777777" w:rsidR="00DB72D1" w:rsidRPr="008F358C" w:rsidRDefault="00DB72D1" w:rsidP="00DB72D1">
      <w:pPr>
        <w:rPr>
          <w:rFonts w:ascii="Times New Roman" w:hAnsi="Times New Roman" w:cs="Times New Roman"/>
          <w:i/>
        </w:rPr>
      </w:pPr>
    </w:p>
    <w:p w14:paraId="07BDBA59" w14:textId="77777777" w:rsidR="00DB72D1" w:rsidRPr="008F358C" w:rsidRDefault="00DB72D1" w:rsidP="00DB72D1">
      <w:pPr>
        <w:rPr>
          <w:rFonts w:ascii="Times New Roman" w:hAnsi="Times New Roman" w:cs="Times New Roman"/>
        </w:rPr>
      </w:pPr>
      <w:r w:rsidRPr="008F358C">
        <w:rPr>
          <w:rFonts w:ascii="Times New Roman" w:hAnsi="Times New Roman" w:cs="Times New Roman"/>
          <w:i/>
          <w:iCs/>
        </w:rPr>
        <w:lastRenderedPageBreak/>
        <w:t>Three Improvisations</w:t>
      </w:r>
      <w:r w:rsidRPr="008F358C">
        <w:rPr>
          <w:rFonts w:ascii="Times New Roman" w:hAnsi="Times New Roman" w:cs="Times New Roman"/>
        </w:rPr>
        <w:t>. London, England: Novello, 1965.</w:t>
      </w:r>
    </w:p>
    <w:p w14:paraId="14A2931E" w14:textId="77777777" w:rsidR="00DB72D1" w:rsidRPr="008F358C" w:rsidRDefault="00DB72D1" w:rsidP="00DB72D1">
      <w:pPr>
        <w:rPr>
          <w:rFonts w:ascii="Times New Roman" w:hAnsi="Times New Roman" w:cs="Times New Roman"/>
          <w:i/>
        </w:rPr>
      </w:pPr>
    </w:p>
    <w:p w14:paraId="3BF2B4E0" w14:textId="77777777" w:rsidR="00DB72D1" w:rsidRPr="008F358C" w:rsidRDefault="00DB72D1" w:rsidP="00DB72D1">
      <w:pPr>
        <w:rPr>
          <w:rFonts w:ascii="Times New Roman" w:hAnsi="Times New Roman" w:cs="Times New Roman"/>
        </w:rPr>
      </w:pPr>
      <w:r w:rsidRPr="008F358C">
        <w:rPr>
          <w:rFonts w:ascii="Times New Roman" w:hAnsi="Times New Roman" w:cs="Times New Roman"/>
          <w:i/>
        </w:rPr>
        <w:t>Three Recital Pieces</w:t>
      </w:r>
      <w:r w:rsidRPr="008F358C">
        <w:rPr>
          <w:rFonts w:ascii="Times New Roman" w:hAnsi="Times New Roman" w:cs="Times New Roman"/>
        </w:rPr>
        <w:t>.  London, England: Really Useful Group, 1961.</w:t>
      </w:r>
    </w:p>
    <w:p w14:paraId="6911BA15" w14:textId="77777777" w:rsidR="00DB72D1" w:rsidRPr="008F358C" w:rsidRDefault="00DB72D1" w:rsidP="00DB72D1">
      <w:pPr>
        <w:rPr>
          <w:rFonts w:ascii="Times New Roman" w:hAnsi="Times New Roman" w:cs="Times New Roman"/>
        </w:rPr>
      </w:pPr>
    </w:p>
    <w:p w14:paraId="681CA71F" w14:textId="77777777" w:rsidR="00DB72D1" w:rsidRPr="00214D8F" w:rsidRDefault="00DB72D1" w:rsidP="00DB72D1">
      <w:pPr>
        <w:rPr>
          <w:rFonts w:ascii="Times New Roman" w:hAnsi="Times New Roman" w:cs="Times New Roman"/>
        </w:rPr>
      </w:pPr>
      <w:r w:rsidRPr="008F358C">
        <w:rPr>
          <w:rFonts w:ascii="Times New Roman" w:hAnsi="Times New Roman" w:cs="Times New Roman"/>
          <w:i/>
          <w:iCs/>
        </w:rPr>
        <w:t>Three Voluntaries</w:t>
      </w:r>
      <w:r>
        <w:rPr>
          <w:rFonts w:ascii="Times New Roman" w:hAnsi="Times New Roman" w:cs="Times New Roman"/>
          <w:i/>
          <w:iCs/>
        </w:rPr>
        <w:t xml:space="preserve"> for organ: Introit, Offertory, Recessional</w:t>
      </w:r>
      <w:r w:rsidRPr="008F358C">
        <w:rPr>
          <w:rFonts w:ascii="Times New Roman" w:hAnsi="Times New Roman" w:cs="Times New Roman"/>
        </w:rPr>
        <w:t>.  London, England: Bosworth, 1950.</w:t>
      </w:r>
    </w:p>
    <w:p w14:paraId="7ABDE1FC" w14:textId="77777777" w:rsidR="00DB72D1" w:rsidRPr="00822527" w:rsidRDefault="00DB72D1" w:rsidP="00822527">
      <w:pPr>
        <w:spacing w:line="480" w:lineRule="auto"/>
        <w:ind w:firstLine="720"/>
        <w:rPr>
          <w:rFonts w:ascii="Times New Roman" w:hAnsi="Times New Roman" w:cs="Times New Roman"/>
        </w:rPr>
      </w:pPr>
    </w:p>
    <w:sectPr w:rsidR="00DB72D1" w:rsidRPr="00822527" w:rsidSect="00AA07D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A683A" w14:textId="77777777" w:rsidR="000718DE" w:rsidRDefault="000718DE" w:rsidP="00047625">
      <w:r>
        <w:separator/>
      </w:r>
    </w:p>
  </w:endnote>
  <w:endnote w:type="continuationSeparator" w:id="0">
    <w:p w14:paraId="30DFE6D6" w14:textId="77777777" w:rsidR="000718DE" w:rsidRDefault="000718DE" w:rsidP="00047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Maestro">
    <w:panose1 w:val="02000506050000020004"/>
    <w:charset w:val="4D"/>
    <w:family w:val="auto"/>
    <w:pitch w:val="variable"/>
    <w:sig w:usb0="800000AF" w:usb1="5000204A"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2392614"/>
      <w:docPartObj>
        <w:docPartGallery w:val="Page Numbers (Bottom of Page)"/>
        <w:docPartUnique/>
      </w:docPartObj>
    </w:sdtPr>
    <w:sdtEndPr>
      <w:rPr>
        <w:rStyle w:val="PageNumber"/>
      </w:rPr>
    </w:sdtEndPr>
    <w:sdtContent>
      <w:p w14:paraId="500FD4E4" w14:textId="30DDB61A" w:rsidR="00822527" w:rsidRDefault="00822527" w:rsidP="00AA07D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FF00EF" w14:textId="77777777" w:rsidR="00822527" w:rsidRDefault="00822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452947754"/>
      <w:docPartObj>
        <w:docPartGallery w:val="Page Numbers (Bottom of Page)"/>
        <w:docPartUnique/>
      </w:docPartObj>
    </w:sdtPr>
    <w:sdtContent>
      <w:p w14:paraId="4B2F17CE" w14:textId="1C9AB18E" w:rsidR="00AA07D4" w:rsidRPr="00AA07D4" w:rsidRDefault="00AA07D4" w:rsidP="003F0042">
        <w:pPr>
          <w:pStyle w:val="Footer"/>
          <w:framePr w:wrap="none" w:vAnchor="text" w:hAnchor="margin" w:xAlign="center" w:y="1"/>
          <w:rPr>
            <w:rStyle w:val="PageNumber"/>
            <w:rFonts w:ascii="Times New Roman" w:hAnsi="Times New Roman" w:cs="Times New Roman"/>
          </w:rPr>
        </w:pPr>
        <w:r w:rsidRPr="00AA07D4">
          <w:rPr>
            <w:rStyle w:val="PageNumber"/>
            <w:rFonts w:ascii="Times New Roman" w:hAnsi="Times New Roman" w:cs="Times New Roman"/>
          </w:rPr>
          <w:fldChar w:fldCharType="begin"/>
        </w:r>
        <w:r w:rsidRPr="00AA07D4">
          <w:rPr>
            <w:rStyle w:val="PageNumber"/>
            <w:rFonts w:ascii="Times New Roman" w:hAnsi="Times New Roman" w:cs="Times New Roman"/>
          </w:rPr>
          <w:instrText xml:space="preserve"> PAGE </w:instrText>
        </w:r>
        <w:r w:rsidRPr="00AA07D4">
          <w:rPr>
            <w:rStyle w:val="PageNumber"/>
            <w:rFonts w:ascii="Times New Roman" w:hAnsi="Times New Roman" w:cs="Times New Roman"/>
          </w:rPr>
          <w:fldChar w:fldCharType="separate"/>
        </w:r>
        <w:r w:rsidRPr="00AA07D4">
          <w:rPr>
            <w:rStyle w:val="PageNumber"/>
            <w:rFonts w:ascii="Times New Roman" w:hAnsi="Times New Roman" w:cs="Times New Roman"/>
            <w:noProof/>
          </w:rPr>
          <w:t>8</w:t>
        </w:r>
        <w:r w:rsidRPr="00AA07D4">
          <w:rPr>
            <w:rStyle w:val="PageNumber"/>
            <w:rFonts w:ascii="Times New Roman" w:hAnsi="Times New Roman" w:cs="Times New Roman"/>
          </w:rPr>
          <w:fldChar w:fldCharType="end"/>
        </w:r>
      </w:p>
    </w:sdtContent>
  </w:sdt>
  <w:p w14:paraId="1CD463C3" w14:textId="77777777" w:rsidR="00AA07D4" w:rsidRDefault="00AA07D4" w:rsidP="00AA07D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CE15E" w14:textId="77777777" w:rsidR="000718DE" w:rsidRDefault="000718DE" w:rsidP="00047625">
      <w:r>
        <w:separator/>
      </w:r>
    </w:p>
  </w:footnote>
  <w:footnote w:type="continuationSeparator" w:id="0">
    <w:p w14:paraId="45A920D2" w14:textId="77777777" w:rsidR="000718DE" w:rsidRDefault="000718DE" w:rsidP="00047625">
      <w:r>
        <w:continuationSeparator/>
      </w:r>
    </w:p>
  </w:footnote>
  <w:footnote w:id="1">
    <w:p w14:paraId="1B38EECF" w14:textId="77777777" w:rsidR="00563706" w:rsidRPr="00563706" w:rsidRDefault="00563706" w:rsidP="00563706">
      <w:pPr>
        <w:rPr>
          <w:rFonts w:ascii="Times New Roman" w:hAnsi="Times New Roman" w:cs="Times New Roman"/>
          <w:sz w:val="20"/>
          <w:szCs w:val="20"/>
        </w:rPr>
      </w:pPr>
      <w:r w:rsidRPr="00563706">
        <w:rPr>
          <w:rStyle w:val="FootnoteReference"/>
          <w:rFonts w:ascii="Times New Roman" w:hAnsi="Times New Roman" w:cs="Times New Roman"/>
          <w:sz w:val="20"/>
          <w:szCs w:val="20"/>
        </w:rPr>
        <w:footnoteRef/>
      </w:r>
      <w:r w:rsidRPr="00563706">
        <w:rPr>
          <w:rFonts w:ascii="Times New Roman" w:hAnsi="Times New Roman" w:cs="Times New Roman"/>
          <w:sz w:val="20"/>
          <w:szCs w:val="20"/>
        </w:rPr>
        <w:t xml:space="preserve"> Peter Hardwick, </w:t>
      </w:r>
      <w:r w:rsidRPr="00563706">
        <w:rPr>
          <w:rFonts w:ascii="Times New Roman" w:hAnsi="Times New Roman" w:cs="Times New Roman"/>
          <w:i/>
          <w:iCs/>
          <w:sz w:val="20"/>
          <w:szCs w:val="20"/>
        </w:rPr>
        <w:t>British Organ Music of the Twentieth Century</w:t>
      </w:r>
      <w:r w:rsidRPr="00563706">
        <w:rPr>
          <w:rFonts w:ascii="Times New Roman" w:hAnsi="Times New Roman" w:cs="Times New Roman"/>
          <w:sz w:val="20"/>
          <w:szCs w:val="20"/>
        </w:rPr>
        <w:t xml:space="preserve"> (Lanham, Maryland, Scarecrow Press, Inc.</w:t>
      </w:r>
    </w:p>
    <w:p w14:paraId="161DC455" w14:textId="722E2D19" w:rsidR="00563706" w:rsidRPr="00563706" w:rsidRDefault="00563706" w:rsidP="00563706">
      <w:pPr>
        <w:pStyle w:val="FootnoteText"/>
        <w:rPr>
          <w:rFonts w:ascii="Times New Roman" w:hAnsi="Times New Roman" w:cs="Times New Roman"/>
        </w:rPr>
      </w:pPr>
      <w:r w:rsidRPr="00563706">
        <w:rPr>
          <w:rFonts w:ascii="Times New Roman" w:hAnsi="Times New Roman" w:cs="Times New Roman"/>
        </w:rPr>
        <w:t>2003), 189-194.</w:t>
      </w:r>
    </w:p>
  </w:footnote>
  <w:footnote w:id="2">
    <w:p w14:paraId="655C8B77" w14:textId="37AD7E3E" w:rsidR="00563706" w:rsidRDefault="00563706">
      <w:pPr>
        <w:pStyle w:val="FootnoteText"/>
      </w:pPr>
      <w:r w:rsidRPr="00563706">
        <w:rPr>
          <w:rStyle w:val="FootnoteReference"/>
          <w:rFonts w:ascii="Times New Roman" w:hAnsi="Times New Roman" w:cs="Times New Roman"/>
        </w:rPr>
        <w:footnoteRef/>
      </w:r>
      <w:r w:rsidRPr="00563706">
        <w:rPr>
          <w:rFonts w:ascii="Times New Roman" w:hAnsi="Times New Roman" w:cs="Times New Roman"/>
        </w:rPr>
        <w:t xml:space="preserve"> Jane Watts, “Organ music of William Lloyd Webber,” </w:t>
      </w:r>
      <w:r w:rsidRPr="00563706">
        <w:rPr>
          <w:rFonts w:ascii="Times New Roman" w:hAnsi="Times New Roman" w:cs="Times New Roman"/>
          <w:i/>
          <w:iCs/>
        </w:rPr>
        <w:t>Organist’s Review</w:t>
      </w:r>
      <w:r w:rsidRPr="00563706">
        <w:rPr>
          <w:rFonts w:ascii="Times New Roman" w:hAnsi="Times New Roman" w:cs="Times New Roman"/>
        </w:rPr>
        <w:t>, March 2014, 12-17.</w:t>
      </w:r>
    </w:p>
  </w:footnote>
  <w:footnote w:id="3">
    <w:p w14:paraId="7E9F840A" w14:textId="77777777" w:rsidR="00047625" w:rsidRPr="00EC3F78" w:rsidRDefault="00047625" w:rsidP="00047625">
      <w:pPr>
        <w:rPr>
          <w:rFonts w:ascii="Times New Roman" w:hAnsi="Times New Roman" w:cs="Times New Roman"/>
          <w:sz w:val="20"/>
          <w:szCs w:val="20"/>
        </w:rPr>
      </w:pPr>
      <w:r w:rsidRPr="00EC3F78">
        <w:rPr>
          <w:rStyle w:val="FootnoteReference"/>
          <w:rFonts w:ascii="Times New Roman" w:hAnsi="Times New Roman" w:cs="Times New Roman"/>
          <w:sz w:val="20"/>
          <w:szCs w:val="20"/>
        </w:rPr>
        <w:footnoteRef/>
      </w:r>
      <w:r w:rsidRPr="00EC3F78">
        <w:rPr>
          <w:rFonts w:ascii="Times New Roman" w:hAnsi="Times New Roman" w:cs="Times New Roman"/>
          <w:sz w:val="20"/>
          <w:szCs w:val="20"/>
        </w:rPr>
        <w:t xml:space="preserve"> Michael</w:t>
      </w:r>
      <w:r>
        <w:rPr>
          <w:rFonts w:ascii="Times New Roman" w:hAnsi="Times New Roman" w:cs="Times New Roman"/>
          <w:sz w:val="20"/>
          <w:szCs w:val="20"/>
        </w:rPr>
        <w:t xml:space="preserve"> Walsh,</w:t>
      </w:r>
      <w:r w:rsidRPr="00EC3F78">
        <w:rPr>
          <w:rFonts w:ascii="Times New Roman" w:hAnsi="Times New Roman" w:cs="Times New Roman"/>
          <w:sz w:val="20"/>
          <w:szCs w:val="20"/>
        </w:rPr>
        <w:t xml:space="preserve"> </w:t>
      </w:r>
      <w:r w:rsidRPr="00081108">
        <w:rPr>
          <w:rFonts w:ascii="Times New Roman" w:hAnsi="Times New Roman" w:cs="Times New Roman"/>
          <w:i/>
          <w:iCs/>
          <w:sz w:val="20"/>
          <w:szCs w:val="20"/>
        </w:rPr>
        <w:t>Andrew Lloyd Webber: His Life and Works</w:t>
      </w:r>
      <w:r w:rsidRPr="00EC3F78">
        <w:rPr>
          <w:rFonts w:ascii="Times New Roman" w:hAnsi="Times New Roman" w:cs="Times New Roman"/>
          <w:sz w:val="20"/>
          <w:szCs w:val="20"/>
        </w:rPr>
        <w:t xml:space="preserve"> </w:t>
      </w:r>
      <w:r>
        <w:rPr>
          <w:rFonts w:ascii="Times New Roman" w:hAnsi="Times New Roman" w:cs="Times New Roman"/>
          <w:sz w:val="20"/>
          <w:szCs w:val="20"/>
        </w:rPr>
        <w:t>(</w:t>
      </w:r>
      <w:r w:rsidRPr="00EC3F78">
        <w:rPr>
          <w:rFonts w:ascii="Times New Roman" w:hAnsi="Times New Roman" w:cs="Times New Roman"/>
          <w:sz w:val="20"/>
          <w:szCs w:val="20"/>
        </w:rPr>
        <w:t>New York, New York</w:t>
      </w:r>
      <w:r>
        <w:rPr>
          <w:rFonts w:ascii="Times New Roman" w:hAnsi="Times New Roman" w:cs="Times New Roman"/>
          <w:sz w:val="20"/>
          <w:szCs w:val="20"/>
        </w:rPr>
        <w:t xml:space="preserve">: </w:t>
      </w:r>
      <w:r w:rsidRPr="00EC3F78">
        <w:rPr>
          <w:rFonts w:ascii="Times New Roman" w:hAnsi="Times New Roman" w:cs="Times New Roman"/>
          <w:sz w:val="20"/>
          <w:szCs w:val="20"/>
        </w:rPr>
        <w:t>Harry N. Abrams, Inc</w:t>
      </w:r>
      <w:r>
        <w:rPr>
          <w:rFonts w:ascii="Times New Roman" w:hAnsi="Times New Roman" w:cs="Times New Roman"/>
          <w:sz w:val="20"/>
          <w:szCs w:val="20"/>
        </w:rPr>
        <w:t>.,</w:t>
      </w:r>
      <w:r w:rsidRPr="00EC3F78">
        <w:rPr>
          <w:rFonts w:ascii="Times New Roman" w:hAnsi="Times New Roman" w:cs="Times New Roman"/>
          <w:sz w:val="20"/>
          <w:szCs w:val="20"/>
        </w:rPr>
        <w:t xml:space="preserve"> 1989</w:t>
      </w:r>
      <w:r>
        <w:rPr>
          <w:rFonts w:ascii="Times New Roman" w:hAnsi="Times New Roman" w:cs="Times New Roman"/>
          <w:sz w:val="20"/>
          <w:szCs w:val="20"/>
        </w:rPr>
        <w:t>),</w:t>
      </w:r>
      <w:r w:rsidRPr="00EC3F78">
        <w:rPr>
          <w:rFonts w:ascii="Times New Roman" w:hAnsi="Times New Roman" w:cs="Times New Roman"/>
          <w:sz w:val="20"/>
          <w:szCs w:val="20"/>
        </w:rPr>
        <w:t xml:space="preserve"> 15</w:t>
      </w:r>
      <w:r>
        <w:rPr>
          <w:rFonts w:ascii="Times New Roman" w:hAnsi="Times New Roman" w:cs="Times New Roman"/>
          <w:sz w:val="20"/>
          <w:szCs w:val="20"/>
        </w:rPr>
        <w:t>-25.</w:t>
      </w:r>
    </w:p>
  </w:footnote>
  <w:footnote w:id="4">
    <w:p w14:paraId="48996633" w14:textId="77777777" w:rsidR="00047625" w:rsidRPr="00695D98" w:rsidRDefault="00047625" w:rsidP="00047625">
      <w:pPr>
        <w:pStyle w:val="FootnoteText"/>
        <w:rPr>
          <w:rFonts w:ascii="Times New Roman" w:hAnsi="Times New Roman" w:cs="Times New Roman"/>
        </w:rPr>
      </w:pPr>
      <w:r w:rsidRPr="00695D98">
        <w:rPr>
          <w:rStyle w:val="FootnoteReference"/>
          <w:rFonts w:ascii="Times New Roman" w:hAnsi="Times New Roman" w:cs="Times New Roman"/>
        </w:rPr>
        <w:footnoteRef/>
      </w:r>
      <w:r w:rsidRPr="00695D98">
        <w:rPr>
          <w:rFonts w:ascii="Times New Roman" w:hAnsi="Times New Roman" w:cs="Times New Roman"/>
        </w:rPr>
        <w:t xml:space="preserve"> </w:t>
      </w:r>
      <w:r>
        <w:rPr>
          <w:rFonts w:ascii="Times New Roman" w:hAnsi="Times New Roman" w:cs="Times New Roman"/>
        </w:rPr>
        <w:t>Ibid.</w:t>
      </w:r>
      <w:r w:rsidRPr="00695D98">
        <w:rPr>
          <w:rFonts w:ascii="Times New Roman" w:hAnsi="Times New Roman" w:cs="Times New Roman"/>
        </w:rPr>
        <w:t>, 15.</w:t>
      </w:r>
    </w:p>
  </w:footnote>
  <w:footnote w:id="5">
    <w:p w14:paraId="3FF28207" w14:textId="77777777" w:rsidR="00047625" w:rsidRDefault="00047625" w:rsidP="00047625">
      <w:pPr>
        <w:pStyle w:val="FootnoteText"/>
        <w:rPr>
          <w:rFonts w:ascii="Times New Roman" w:hAnsi="Times New Roman" w:cs="Times New Roman"/>
        </w:rPr>
      </w:pPr>
      <w:r w:rsidRPr="00695D98">
        <w:rPr>
          <w:rStyle w:val="FootnoteReference"/>
          <w:rFonts w:ascii="Times New Roman" w:hAnsi="Times New Roman" w:cs="Times New Roman"/>
        </w:rPr>
        <w:footnoteRef/>
      </w:r>
      <w:r w:rsidRPr="00695D98">
        <w:rPr>
          <w:rFonts w:ascii="Times New Roman" w:hAnsi="Times New Roman" w:cs="Times New Roman"/>
        </w:rPr>
        <w:t xml:space="preserve"> </w:t>
      </w:r>
      <w:r>
        <w:rPr>
          <w:rFonts w:ascii="Times New Roman" w:hAnsi="Times New Roman" w:cs="Times New Roman"/>
        </w:rPr>
        <w:t xml:space="preserve">“Biography,” William Lloyd Webber, last modified 2017, Accessed September 12, 2018,   </w:t>
      </w:r>
    </w:p>
    <w:p w14:paraId="557315AB" w14:textId="77777777" w:rsidR="00047625" w:rsidRPr="00695D98" w:rsidRDefault="00047625" w:rsidP="00047625">
      <w:pPr>
        <w:pStyle w:val="FootnoteText"/>
        <w:rPr>
          <w:rFonts w:ascii="Times New Roman" w:hAnsi="Times New Roman" w:cs="Times New Roman"/>
        </w:rPr>
      </w:pPr>
      <w:r w:rsidRPr="00E21B66">
        <w:rPr>
          <w:rFonts w:ascii="Times New Roman" w:hAnsi="Times New Roman" w:cs="Times New Roman"/>
        </w:rPr>
        <w:t>http://williamlloydwebber.com</w:t>
      </w:r>
      <w:r>
        <w:rPr>
          <w:rFonts w:ascii="Times New Roman" w:hAnsi="Times New Roman" w:cs="Times New Roman"/>
        </w:rPr>
        <w:t>.</w:t>
      </w:r>
    </w:p>
  </w:footnote>
  <w:footnote w:id="6">
    <w:p w14:paraId="3B1313C5" w14:textId="77777777" w:rsidR="00047625" w:rsidRPr="00695D98" w:rsidRDefault="00047625" w:rsidP="00047625">
      <w:pPr>
        <w:pStyle w:val="FootnoteText"/>
        <w:rPr>
          <w:rFonts w:ascii="Times New Roman" w:hAnsi="Times New Roman" w:cs="Times New Roman"/>
        </w:rPr>
      </w:pPr>
      <w:r w:rsidRPr="00695D98">
        <w:rPr>
          <w:rStyle w:val="FootnoteReference"/>
          <w:rFonts w:ascii="Times New Roman" w:hAnsi="Times New Roman" w:cs="Times New Roman"/>
        </w:rPr>
        <w:footnoteRef/>
      </w:r>
      <w:r w:rsidRPr="00695D98">
        <w:rPr>
          <w:rFonts w:ascii="Times New Roman" w:hAnsi="Times New Roman" w:cs="Times New Roman"/>
        </w:rPr>
        <w:t xml:space="preserve"> Walsh, 15.</w:t>
      </w:r>
    </w:p>
  </w:footnote>
  <w:footnote w:id="7">
    <w:p w14:paraId="63DEA084" w14:textId="32DBAD63" w:rsidR="00047625" w:rsidRPr="00496463" w:rsidRDefault="00047625" w:rsidP="00047625">
      <w:pPr>
        <w:rPr>
          <w:rFonts w:ascii="Times New Roman" w:hAnsi="Times New Roman" w:cs="Times New Roman"/>
          <w:sz w:val="20"/>
          <w:szCs w:val="20"/>
        </w:rPr>
      </w:pPr>
      <w:r w:rsidRPr="00EC3F78">
        <w:rPr>
          <w:rStyle w:val="FootnoteReference"/>
          <w:rFonts w:ascii="Times New Roman" w:hAnsi="Times New Roman" w:cs="Times New Roman"/>
          <w:sz w:val="20"/>
          <w:szCs w:val="20"/>
        </w:rPr>
        <w:footnoteRef/>
      </w:r>
      <w:r w:rsidRPr="00EC3F78">
        <w:rPr>
          <w:rFonts w:ascii="Times New Roman" w:hAnsi="Times New Roman" w:cs="Times New Roman"/>
          <w:sz w:val="20"/>
          <w:szCs w:val="20"/>
        </w:rPr>
        <w:t xml:space="preserve"> Hardwick</w:t>
      </w:r>
      <w:r>
        <w:rPr>
          <w:rFonts w:ascii="Times New Roman" w:hAnsi="Times New Roman" w:cs="Times New Roman"/>
          <w:sz w:val="20"/>
          <w:szCs w:val="20"/>
        </w:rPr>
        <w:t>,</w:t>
      </w:r>
      <w:r w:rsidR="00496463">
        <w:rPr>
          <w:rFonts w:ascii="Times New Roman" w:hAnsi="Times New Roman" w:cs="Times New Roman"/>
          <w:sz w:val="20"/>
          <w:szCs w:val="20"/>
        </w:rPr>
        <w:t xml:space="preserve"> </w:t>
      </w:r>
      <w:r w:rsidRPr="00EC3F78">
        <w:rPr>
          <w:rFonts w:ascii="Times New Roman" w:hAnsi="Times New Roman" w:cs="Times New Roman"/>
          <w:sz w:val="20"/>
          <w:szCs w:val="20"/>
        </w:rPr>
        <w:t>18</w:t>
      </w:r>
      <w:r w:rsidR="00496463">
        <w:rPr>
          <w:rFonts w:ascii="Times New Roman" w:hAnsi="Times New Roman" w:cs="Times New Roman"/>
          <w:sz w:val="20"/>
          <w:szCs w:val="20"/>
        </w:rPr>
        <w:t>9.</w:t>
      </w:r>
    </w:p>
  </w:footnote>
  <w:footnote w:id="8">
    <w:p w14:paraId="6EC0DEF0" w14:textId="77777777" w:rsidR="00047625" w:rsidRPr="00276B22" w:rsidRDefault="00047625" w:rsidP="00047625">
      <w:pPr>
        <w:jc w:val="both"/>
        <w:rPr>
          <w:rFonts w:ascii="Times New Roman" w:hAnsi="Times New Roman" w:cs="Times New Roman"/>
          <w:sz w:val="20"/>
          <w:szCs w:val="20"/>
        </w:rPr>
      </w:pPr>
      <w:r w:rsidRPr="00276B22">
        <w:rPr>
          <w:rStyle w:val="FootnoteReference"/>
          <w:rFonts w:ascii="Times New Roman" w:hAnsi="Times New Roman" w:cs="Times New Roman"/>
          <w:sz w:val="20"/>
          <w:szCs w:val="20"/>
        </w:rPr>
        <w:footnoteRef/>
      </w:r>
      <w:r w:rsidRPr="00276B22">
        <w:rPr>
          <w:rFonts w:ascii="Times New Roman" w:hAnsi="Times New Roman" w:cs="Times New Roman"/>
          <w:sz w:val="20"/>
          <w:szCs w:val="20"/>
        </w:rPr>
        <w:t xml:space="preserve"> Andrew Green,  “The other Lloyd Webber: eclipsed by his children and out of step with his times?; Andrew Green on William, father of Andrew and Julian,” </w:t>
      </w:r>
      <w:r w:rsidRPr="00276B22">
        <w:rPr>
          <w:rFonts w:ascii="Times New Roman" w:hAnsi="Times New Roman" w:cs="Times New Roman"/>
          <w:i/>
          <w:iCs/>
          <w:sz w:val="20"/>
          <w:szCs w:val="20"/>
        </w:rPr>
        <w:t>The Independent</w:t>
      </w:r>
      <w:r w:rsidRPr="00276B22">
        <w:rPr>
          <w:rFonts w:ascii="Times New Roman" w:hAnsi="Times New Roman" w:cs="Times New Roman"/>
          <w:sz w:val="20"/>
          <w:szCs w:val="20"/>
        </w:rPr>
        <w:t>, October 1995, 16-19.</w:t>
      </w:r>
    </w:p>
  </w:footnote>
  <w:footnote w:id="9">
    <w:p w14:paraId="7835881B"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Hardwick, 189.</w:t>
      </w:r>
    </w:p>
  </w:footnote>
  <w:footnote w:id="10">
    <w:p w14:paraId="38B37BCE"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Walsh, 15.</w:t>
      </w:r>
    </w:p>
  </w:footnote>
  <w:footnote w:id="11">
    <w:p w14:paraId="58A15B63"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Green, 16.</w:t>
      </w:r>
    </w:p>
  </w:footnote>
  <w:footnote w:id="12">
    <w:p w14:paraId="413BBEBB"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t>
      </w:r>
      <w:r>
        <w:rPr>
          <w:rFonts w:ascii="Times New Roman" w:hAnsi="Times New Roman" w:cs="Times New Roman"/>
        </w:rPr>
        <w:t>Ibid.</w:t>
      </w:r>
    </w:p>
  </w:footnote>
  <w:footnote w:id="13">
    <w:p w14:paraId="2C10D6A3" w14:textId="77777777" w:rsidR="00047625" w:rsidRPr="000A2D45" w:rsidRDefault="00047625" w:rsidP="00047625">
      <w:pPr>
        <w:pStyle w:val="FootnoteText"/>
        <w:rPr>
          <w:rFonts w:ascii="Garamond" w:hAnsi="Garamond"/>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Walsh, 25.</w:t>
      </w:r>
    </w:p>
  </w:footnote>
  <w:footnote w:id="14">
    <w:p w14:paraId="1D0708BA"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Walsh, 16.</w:t>
      </w:r>
    </w:p>
  </w:footnote>
  <w:footnote w:id="15">
    <w:p w14:paraId="31E6956C"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Hardwick, 189.</w:t>
      </w:r>
    </w:p>
  </w:footnote>
  <w:footnote w:id="16">
    <w:p w14:paraId="75FF1F81" w14:textId="07E3A52B"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Watts,</w:t>
      </w:r>
      <w:r w:rsidR="00496463">
        <w:rPr>
          <w:rFonts w:ascii="Times New Roman" w:hAnsi="Times New Roman" w:cs="Times New Roman"/>
        </w:rPr>
        <w:t xml:space="preserve"> </w:t>
      </w:r>
      <w:r w:rsidRPr="00276B22">
        <w:rPr>
          <w:rFonts w:ascii="Times New Roman" w:hAnsi="Times New Roman" w:cs="Times New Roman"/>
        </w:rPr>
        <w:t>1</w:t>
      </w:r>
      <w:r w:rsidR="00496463">
        <w:rPr>
          <w:rFonts w:ascii="Times New Roman" w:hAnsi="Times New Roman" w:cs="Times New Roman"/>
        </w:rPr>
        <w:t>2.</w:t>
      </w:r>
    </w:p>
  </w:footnote>
  <w:footnote w:id="17">
    <w:p w14:paraId="57689ECF"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Hardwick, 190.</w:t>
      </w:r>
    </w:p>
  </w:footnote>
  <w:footnote w:id="18">
    <w:p w14:paraId="63A14A48"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Walsh, 16.</w:t>
      </w:r>
    </w:p>
  </w:footnote>
  <w:footnote w:id="19">
    <w:p w14:paraId="3DAB9941"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t>
      </w:r>
      <w:r>
        <w:rPr>
          <w:rFonts w:ascii="Times New Roman" w:hAnsi="Times New Roman" w:cs="Times New Roman"/>
        </w:rPr>
        <w:t>Ibid.</w:t>
      </w:r>
      <w:r w:rsidRPr="00276B22">
        <w:rPr>
          <w:rFonts w:ascii="Times New Roman" w:hAnsi="Times New Roman" w:cs="Times New Roman"/>
        </w:rPr>
        <w:t>, 15.</w:t>
      </w:r>
    </w:p>
  </w:footnote>
  <w:footnote w:id="20">
    <w:p w14:paraId="7B231812"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t>
      </w:r>
      <w:r>
        <w:rPr>
          <w:rFonts w:ascii="Times New Roman" w:hAnsi="Times New Roman" w:cs="Times New Roman"/>
        </w:rPr>
        <w:t>Ibid.</w:t>
      </w:r>
    </w:p>
  </w:footnote>
  <w:footnote w:id="21">
    <w:p w14:paraId="0C5F52FE" w14:textId="77777777" w:rsidR="00047625" w:rsidRPr="00695D98"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Walsh, 16.</w:t>
      </w:r>
    </w:p>
  </w:footnote>
  <w:footnote w:id="22">
    <w:p w14:paraId="3FFF95D7"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Watts, 12.</w:t>
      </w:r>
    </w:p>
  </w:footnote>
  <w:footnote w:id="23">
    <w:p w14:paraId="4B244274"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t>
      </w:r>
      <w:r>
        <w:rPr>
          <w:rFonts w:ascii="Times New Roman" w:hAnsi="Times New Roman" w:cs="Times New Roman"/>
        </w:rPr>
        <w:t>Ibid.</w:t>
      </w:r>
    </w:p>
  </w:footnote>
  <w:footnote w:id="24">
    <w:p w14:paraId="491644D1"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Walsh, 16.</w:t>
      </w:r>
    </w:p>
  </w:footnote>
  <w:footnote w:id="25">
    <w:p w14:paraId="765AD63F"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t>
      </w:r>
      <w:r>
        <w:rPr>
          <w:rFonts w:ascii="Times New Roman" w:hAnsi="Times New Roman" w:cs="Times New Roman"/>
        </w:rPr>
        <w:t>Ibid.</w:t>
      </w:r>
      <w:r w:rsidRPr="00276B22">
        <w:rPr>
          <w:rFonts w:ascii="Times New Roman" w:hAnsi="Times New Roman" w:cs="Times New Roman"/>
        </w:rPr>
        <w:t>, 25.</w:t>
      </w:r>
    </w:p>
  </w:footnote>
  <w:footnote w:id="26">
    <w:p w14:paraId="15DA244D"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Watts, 12.</w:t>
      </w:r>
    </w:p>
  </w:footnote>
  <w:footnote w:id="27">
    <w:p w14:paraId="6CAF69B9"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t>
      </w:r>
      <w:r>
        <w:rPr>
          <w:rFonts w:ascii="Times New Roman" w:hAnsi="Times New Roman" w:cs="Times New Roman"/>
        </w:rPr>
        <w:t>Ibid.</w:t>
      </w:r>
    </w:p>
  </w:footnote>
  <w:footnote w:id="28">
    <w:p w14:paraId="2077D08D" w14:textId="77777777" w:rsidR="00047625" w:rsidRPr="00276B22" w:rsidRDefault="00047625" w:rsidP="00047625">
      <w:pPr>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t>
      </w:r>
      <w:r w:rsidRPr="00276B22">
        <w:rPr>
          <w:rFonts w:ascii="Times New Roman" w:hAnsi="Times New Roman" w:cs="Times New Roman"/>
          <w:sz w:val="20"/>
          <w:szCs w:val="20"/>
        </w:rPr>
        <w:t xml:space="preserve">Julian Lloyd Webber, “A Voyage around my father,” William Lloyd Webber, last modified 2017, accessed   September 12, 2018, </w:t>
      </w:r>
      <w:r w:rsidRPr="00276B22">
        <w:rPr>
          <w:rFonts w:ascii="Times New Roman" w:hAnsi="Times New Roman" w:cs="Times New Roman"/>
          <w:color w:val="000000" w:themeColor="text1"/>
          <w:sz w:val="20"/>
          <w:szCs w:val="20"/>
        </w:rPr>
        <w:t>http://williamlloydwebber.com/web/wp-content/uploads/2017/06/A-Voyage-Around-My-Father.pdf</w:t>
      </w:r>
    </w:p>
  </w:footnote>
  <w:footnote w:id="29">
    <w:p w14:paraId="2F886BE5" w14:textId="77777777" w:rsidR="00047625" w:rsidRPr="00086896" w:rsidRDefault="00047625" w:rsidP="00047625">
      <w:pPr>
        <w:pStyle w:val="FootnoteText"/>
        <w:rPr>
          <w:rFonts w:ascii="Garamond" w:hAnsi="Garamond"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“Biography</w:t>
      </w:r>
      <w:r>
        <w:rPr>
          <w:rFonts w:ascii="Times New Roman" w:hAnsi="Times New Roman" w:cs="Times New Roman"/>
        </w:rPr>
        <w:t>.</w:t>
      </w:r>
      <w:r w:rsidRPr="00276B22">
        <w:rPr>
          <w:rFonts w:ascii="Times New Roman" w:hAnsi="Times New Roman" w:cs="Times New Roman"/>
        </w:rPr>
        <w:t xml:space="preserve">” </w:t>
      </w:r>
    </w:p>
  </w:footnote>
  <w:footnote w:id="30">
    <w:p w14:paraId="1F9FEC49"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Watts, 12.</w:t>
      </w:r>
    </w:p>
  </w:footnote>
  <w:footnote w:id="31">
    <w:p w14:paraId="553879EB"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Green, 1</w:t>
      </w:r>
      <w:r>
        <w:rPr>
          <w:rFonts w:ascii="Times New Roman" w:hAnsi="Times New Roman" w:cs="Times New Roman"/>
        </w:rPr>
        <w:t>6</w:t>
      </w:r>
      <w:r w:rsidRPr="00276B22">
        <w:rPr>
          <w:rFonts w:ascii="Times New Roman" w:hAnsi="Times New Roman" w:cs="Times New Roman"/>
        </w:rPr>
        <w:t>.</w:t>
      </w:r>
    </w:p>
  </w:footnote>
  <w:footnote w:id="32">
    <w:p w14:paraId="72AA1E8F"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Watts, 16-17.</w:t>
      </w:r>
    </w:p>
  </w:footnote>
  <w:footnote w:id="33">
    <w:p w14:paraId="03634D43"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Andrew</w:t>
      </w:r>
      <w:r>
        <w:rPr>
          <w:rFonts w:ascii="Times New Roman" w:hAnsi="Times New Roman" w:cs="Times New Roman"/>
        </w:rPr>
        <w:t xml:space="preserve"> Stewart,</w:t>
      </w:r>
      <w:r w:rsidRPr="00276B22">
        <w:rPr>
          <w:rFonts w:ascii="Times New Roman" w:hAnsi="Times New Roman" w:cs="Times New Roman"/>
        </w:rPr>
        <w:t xml:space="preserve"> “William Lloyd-Webber” </w:t>
      </w:r>
      <w:r w:rsidRPr="00276B22">
        <w:rPr>
          <w:rFonts w:ascii="Times New Roman" w:hAnsi="Times New Roman" w:cs="Times New Roman"/>
          <w:i/>
          <w:iCs/>
        </w:rPr>
        <w:t>Music Week</w:t>
      </w:r>
      <w:r w:rsidRPr="00276B22">
        <w:rPr>
          <w:rFonts w:ascii="Times New Roman" w:hAnsi="Times New Roman" w:cs="Times New Roman"/>
        </w:rPr>
        <w:t>, May 23, 1998, 1</w:t>
      </w:r>
      <w:r>
        <w:rPr>
          <w:rFonts w:ascii="Times New Roman" w:hAnsi="Times New Roman" w:cs="Times New Roman"/>
        </w:rPr>
        <w:t>1.</w:t>
      </w:r>
    </w:p>
  </w:footnote>
  <w:footnote w:id="34">
    <w:p w14:paraId="1397B9D1"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Watts, 17.</w:t>
      </w:r>
    </w:p>
  </w:footnote>
  <w:footnote w:id="35">
    <w:p w14:paraId="3EC03C6D" w14:textId="77777777" w:rsidR="00047625" w:rsidRPr="00276B22"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Stewart, 1</w:t>
      </w:r>
      <w:r>
        <w:rPr>
          <w:rFonts w:ascii="Times New Roman" w:hAnsi="Times New Roman" w:cs="Times New Roman"/>
        </w:rPr>
        <w:t>1</w:t>
      </w:r>
      <w:r w:rsidRPr="00276B22">
        <w:rPr>
          <w:rFonts w:ascii="Times New Roman" w:hAnsi="Times New Roman" w:cs="Times New Roman"/>
        </w:rPr>
        <w:t>.</w:t>
      </w:r>
    </w:p>
  </w:footnote>
  <w:footnote w:id="36">
    <w:p w14:paraId="6FDAEF98" w14:textId="77777777" w:rsidR="00047625" w:rsidRPr="00695D98" w:rsidRDefault="00047625" w:rsidP="00047625">
      <w:pPr>
        <w:pStyle w:val="FootnoteText"/>
        <w:rPr>
          <w:rFonts w:ascii="Times New Roman" w:hAnsi="Times New Roman"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w:t>
      </w:r>
      <w:r>
        <w:rPr>
          <w:rFonts w:ascii="Times New Roman" w:hAnsi="Times New Roman" w:cs="Times New Roman"/>
        </w:rPr>
        <w:t>Ibid.</w:t>
      </w:r>
    </w:p>
  </w:footnote>
  <w:footnote w:id="37">
    <w:p w14:paraId="3D269DCB" w14:textId="77777777" w:rsidR="00047625" w:rsidRPr="00695D98" w:rsidRDefault="00047625" w:rsidP="00047625">
      <w:pPr>
        <w:pStyle w:val="FootnoteText"/>
        <w:rPr>
          <w:rFonts w:ascii="Times New Roman" w:hAnsi="Times New Roman" w:cs="Times New Roman"/>
        </w:rPr>
      </w:pPr>
      <w:r w:rsidRPr="00695D98">
        <w:rPr>
          <w:rStyle w:val="FootnoteReference"/>
          <w:rFonts w:ascii="Times New Roman" w:hAnsi="Times New Roman" w:cs="Times New Roman"/>
        </w:rPr>
        <w:footnoteRef/>
      </w:r>
      <w:r w:rsidRPr="00695D98">
        <w:rPr>
          <w:rFonts w:ascii="Times New Roman" w:hAnsi="Times New Roman" w:cs="Times New Roman"/>
        </w:rPr>
        <w:t xml:space="preserve"> Watts, 13.</w:t>
      </w:r>
    </w:p>
  </w:footnote>
  <w:footnote w:id="38">
    <w:p w14:paraId="0D804D17" w14:textId="77777777" w:rsidR="00047625" w:rsidRPr="00354D22" w:rsidRDefault="00047625" w:rsidP="00047625">
      <w:pPr>
        <w:pStyle w:val="FootnoteText"/>
        <w:rPr>
          <w:rFonts w:ascii="Garamond" w:hAnsi="Garamond" w:cs="Times New Roman"/>
        </w:rPr>
      </w:pPr>
      <w:r w:rsidRPr="00695D98">
        <w:rPr>
          <w:rStyle w:val="FootnoteReference"/>
          <w:rFonts w:ascii="Times New Roman" w:hAnsi="Times New Roman" w:cs="Times New Roman"/>
        </w:rPr>
        <w:footnoteRef/>
      </w:r>
      <w:r w:rsidRPr="00695D98">
        <w:rPr>
          <w:rFonts w:ascii="Times New Roman" w:hAnsi="Times New Roman" w:cs="Times New Roman"/>
        </w:rPr>
        <w:t xml:space="preserve"> Green, 2.</w:t>
      </w:r>
    </w:p>
  </w:footnote>
  <w:footnote w:id="39">
    <w:p w14:paraId="0E1A24C1" w14:textId="77777777" w:rsidR="00047625" w:rsidRPr="00695D98" w:rsidRDefault="00047625" w:rsidP="00047625">
      <w:pPr>
        <w:pStyle w:val="FootnoteText"/>
        <w:rPr>
          <w:rFonts w:ascii="Times New Roman" w:hAnsi="Times New Roman" w:cs="Times New Roman"/>
        </w:rPr>
      </w:pPr>
      <w:r w:rsidRPr="00695D98">
        <w:rPr>
          <w:rStyle w:val="FootnoteReference"/>
          <w:rFonts w:ascii="Times New Roman" w:hAnsi="Times New Roman" w:cs="Times New Roman"/>
        </w:rPr>
        <w:footnoteRef/>
      </w:r>
      <w:r w:rsidRPr="00695D98">
        <w:rPr>
          <w:rFonts w:ascii="Times New Roman" w:hAnsi="Times New Roman" w:cs="Times New Roman"/>
        </w:rPr>
        <w:t xml:space="preserve"> </w:t>
      </w:r>
      <w:r>
        <w:rPr>
          <w:rFonts w:ascii="Times New Roman" w:hAnsi="Times New Roman" w:cs="Times New Roman"/>
        </w:rPr>
        <w:t>Ibid.</w:t>
      </w:r>
    </w:p>
  </w:footnote>
  <w:footnote w:id="40">
    <w:p w14:paraId="1C00B8D6" w14:textId="77777777" w:rsidR="00047625" w:rsidRPr="00695D98" w:rsidRDefault="00047625" w:rsidP="00047625">
      <w:pPr>
        <w:pStyle w:val="FootnoteText"/>
        <w:rPr>
          <w:rFonts w:ascii="Times New Roman" w:hAnsi="Times New Roman" w:cs="Times New Roman"/>
        </w:rPr>
      </w:pPr>
      <w:r w:rsidRPr="00695D98">
        <w:rPr>
          <w:rStyle w:val="FootnoteReference"/>
          <w:rFonts w:ascii="Times New Roman" w:hAnsi="Times New Roman" w:cs="Times New Roman"/>
        </w:rPr>
        <w:footnoteRef/>
      </w:r>
      <w:r w:rsidRPr="00695D98">
        <w:rPr>
          <w:rFonts w:ascii="Times New Roman" w:hAnsi="Times New Roman" w:cs="Times New Roman"/>
        </w:rPr>
        <w:t xml:space="preserve"> Walsh, 16.</w:t>
      </w:r>
    </w:p>
  </w:footnote>
  <w:footnote w:id="41">
    <w:p w14:paraId="62BFB079" w14:textId="77777777" w:rsidR="00047625" w:rsidRPr="007874AB" w:rsidRDefault="00047625" w:rsidP="00047625">
      <w:pPr>
        <w:pStyle w:val="FootnoteText"/>
        <w:rPr>
          <w:rFonts w:ascii="Garamond" w:hAnsi="Garamond"/>
        </w:rPr>
      </w:pPr>
      <w:r w:rsidRPr="00695D98">
        <w:rPr>
          <w:rStyle w:val="FootnoteReference"/>
          <w:rFonts w:ascii="Times New Roman" w:hAnsi="Times New Roman" w:cs="Times New Roman"/>
        </w:rPr>
        <w:footnoteRef/>
      </w:r>
      <w:r w:rsidRPr="00695D98">
        <w:rPr>
          <w:rFonts w:ascii="Times New Roman" w:hAnsi="Times New Roman" w:cs="Times New Roman"/>
        </w:rPr>
        <w:t xml:space="preserve"> Green, 1</w:t>
      </w:r>
      <w:r>
        <w:rPr>
          <w:rFonts w:ascii="Times New Roman" w:hAnsi="Times New Roman" w:cs="Times New Roman"/>
        </w:rPr>
        <w:t>6</w:t>
      </w:r>
      <w:r w:rsidRPr="00695D98">
        <w:rPr>
          <w:rFonts w:ascii="Times New Roman" w:hAnsi="Times New Roman" w:cs="Times New Roman"/>
        </w:rPr>
        <w:t>.</w:t>
      </w:r>
    </w:p>
  </w:footnote>
  <w:footnote w:id="42">
    <w:p w14:paraId="6EE1FDC7" w14:textId="77777777" w:rsidR="00047625" w:rsidRPr="00695D98" w:rsidRDefault="00047625" w:rsidP="00047625">
      <w:pPr>
        <w:pStyle w:val="FootnoteText"/>
        <w:rPr>
          <w:rFonts w:ascii="Times New Roman" w:hAnsi="Times New Roman" w:cs="Times New Roman"/>
        </w:rPr>
      </w:pPr>
      <w:r w:rsidRPr="00695D98">
        <w:rPr>
          <w:rStyle w:val="FootnoteReference"/>
          <w:rFonts w:ascii="Times New Roman" w:hAnsi="Times New Roman" w:cs="Times New Roman"/>
        </w:rPr>
        <w:footnoteRef/>
      </w:r>
      <w:r w:rsidRPr="00695D98">
        <w:rPr>
          <w:rFonts w:ascii="Times New Roman" w:hAnsi="Times New Roman" w:cs="Times New Roman"/>
        </w:rPr>
        <w:t xml:space="preserve"> Walsh, 16.</w:t>
      </w:r>
    </w:p>
  </w:footnote>
  <w:footnote w:id="43">
    <w:p w14:paraId="6ED1A3BE" w14:textId="77777777" w:rsidR="00047625" w:rsidRPr="00695D98" w:rsidRDefault="00047625" w:rsidP="00047625">
      <w:pPr>
        <w:pStyle w:val="FootnoteText"/>
        <w:rPr>
          <w:rFonts w:ascii="Times New Roman" w:hAnsi="Times New Roman" w:cs="Times New Roman"/>
        </w:rPr>
      </w:pPr>
      <w:r w:rsidRPr="00695D98">
        <w:rPr>
          <w:rStyle w:val="FootnoteReference"/>
          <w:rFonts w:ascii="Times New Roman" w:hAnsi="Times New Roman" w:cs="Times New Roman"/>
        </w:rPr>
        <w:footnoteRef/>
      </w:r>
      <w:r w:rsidRPr="00695D98">
        <w:rPr>
          <w:rFonts w:ascii="Times New Roman" w:hAnsi="Times New Roman" w:cs="Times New Roman"/>
        </w:rPr>
        <w:t xml:space="preserve"> </w:t>
      </w:r>
      <w:r>
        <w:rPr>
          <w:rFonts w:ascii="Times New Roman" w:hAnsi="Times New Roman" w:cs="Times New Roman"/>
        </w:rPr>
        <w:t>Ibid.</w:t>
      </w:r>
    </w:p>
  </w:footnote>
  <w:footnote w:id="44">
    <w:p w14:paraId="7B8391F4" w14:textId="77777777" w:rsidR="00047625" w:rsidRPr="00695D98" w:rsidRDefault="00047625" w:rsidP="00047625">
      <w:pPr>
        <w:pStyle w:val="FootnoteText"/>
        <w:rPr>
          <w:rFonts w:ascii="Times New Roman" w:hAnsi="Times New Roman" w:cs="Times New Roman"/>
        </w:rPr>
      </w:pPr>
      <w:r w:rsidRPr="00695D98">
        <w:rPr>
          <w:rStyle w:val="FootnoteReference"/>
          <w:rFonts w:ascii="Times New Roman" w:hAnsi="Times New Roman" w:cs="Times New Roman"/>
        </w:rPr>
        <w:footnoteRef/>
      </w:r>
      <w:r w:rsidRPr="00695D98">
        <w:rPr>
          <w:rFonts w:ascii="Times New Roman" w:hAnsi="Times New Roman" w:cs="Times New Roman"/>
        </w:rPr>
        <w:t xml:space="preserve"> </w:t>
      </w:r>
      <w:r>
        <w:rPr>
          <w:rFonts w:ascii="Times New Roman" w:hAnsi="Times New Roman" w:cs="Times New Roman"/>
        </w:rPr>
        <w:t>Ibid.</w:t>
      </w:r>
      <w:r w:rsidRPr="00695D98">
        <w:rPr>
          <w:rFonts w:ascii="Times New Roman" w:hAnsi="Times New Roman" w:cs="Times New Roman"/>
        </w:rPr>
        <w:t>, 25.</w:t>
      </w:r>
    </w:p>
  </w:footnote>
  <w:footnote w:id="45">
    <w:p w14:paraId="01832712" w14:textId="77777777" w:rsidR="00047625" w:rsidRPr="00407D97" w:rsidRDefault="00047625" w:rsidP="00047625">
      <w:pPr>
        <w:pStyle w:val="FootnoteText"/>
        <w:rPr>
          <w:rFonts w:ascii="Times New Roman" w:hAnsi="Times New Roman" w:cs="Times New Roman"/>
        </w:rPr>
      </w:pPr>
      <w:r w:rsidRPr="00407D97">
        <w:rPr>
          <w:rStyle w:val="FootnoteReference"/>
          <w:rFonts w:ascii="Times New Roman" w:hAnsi="Times New Roman" w:cs="Times New Roman"/>
        </w:rPr>
        <w:footnoteRef/>
      </w:r>
      <w:r w:rsidRPr="00407D97">
        <w:rPr>
          <w:rFonts w:ascii="Times New Roman" w:hAnsi="Times New Roman" w:cs="Times New Roman"/>
        </w:rPr>
        <w:t xml:space="preserve"> Walsh, 16.</w:t>
      </w:r>
    </w:p>
  </w:footnote>
  <w:footnote w:id="46">
    <w:p w14:paraId="1F7E8088" w14:textId="77777777" w:rsidR="00047625" w:rsidRPr="00407D97" w:rsidRDefault="00047625" w:rsidP="00047625">
      <w:pPr>
        <w:pStyle w:val="FootnoteText"/>
        <w:rPr>
          <w:rFonts w:ascii="Times New Roman" w:hAnsi="Times New Roman" w:cs="Times New Roman"/>
        </w:rPr>
      </w:pPr>
      <w:r w:rsidRPr="00407D97">
        <w:rPr>
          <w:rStyle w:val="FootnoteReference"/>
          <w:rFonts w:ascii="Times New Roman" w:hAnsi="Times New Roman" w:cs="Times New Roman"/>
        </w:rPr>
        <w:footnoteRef/>
      </w:r>
      <w:r w:rsidRPr="00407D97">
        <w:rPr>
          <w:rFonts w:ascii="Times New Roman" w:hAnsi="Times New Roman" w:cs="Times New Roman"/>
        </w:rPr>
        <w:t xml:space="preserve"> </w:t>
      </w:r>
      <w:r>
        <w:rPr>
          <w:rFonts w:ascii="Times New Roman" w:hAnsi="Times New Roman" w:cs="Times New Roman"/>
        </w:rPr>
        <w:t>Ibid.</w:t>
      </w:r>
      <w:r w:rsidRPr="00407D97">
        <w:rPr>
          <w:rFonts w:ascii="Times New Roman" w:hAnsi="Times New Roman" w:cs="Times New Roman"/>
        </w:rPr>
        <w:t>, 16.</w:t>
      </w:r>
    </w:p>
  </w:footnote>
  <w:footnote w:id="47">
    <w:p w14:paraId="5315B494" w14:textId="77777777" w:rsidR="00047625" w:rsidRPr="00407D97" w:rsidRDefault="00047625" w:rsidP="00047625">
      <w:pPr>
        <w:pStyle w:val="FootnoteText"/>
        <w:rPr>
          <w:rFonts w:ascii="Times New Roman" w:hAnsi="Times New Roman" w:cs="Times New Roman"/>
        </w:rPr>
      </w:pPr>
      <w:r w:rsidRPr="00407D97">
        <w:rPr>
          <w:rStyle w:val="FootnoteReference"/>
          <w:rFonts w:ascii="Times New Roman" w:hAnsi="Times New Roman" w:cs="Times New Roman"/>
        </w:rPr>
        <w:footnoteRef/>
      </w:r>
      <w:r w:rsidRPr="00407D97">
        <w:rPr>
          <w:rFonts w:ascii="Times New Roman" w:hAnsi="Times New Roman" w:cs="Times New Roman"/>
        </w:rPr>
        <w:t xml:space="preserve"> Green, 19.</w:t>
      </w:r>
    </w:p>
  </w:footnote>
  <w:footnote w:id="48">
    <w:p w14:paraId="02BD6893" w14:textId="77777777" w:rsidR="00047625" w:rsidRPr="00695D98" w:rsidRDefault="00047625" w:rsidP="00047625">
      <w:pPr>
        <w:rPr>
          <w:rFonts w:ascii="Times New Roman" w:hAnsi="Times New Roman" w:cs="Times New Roman"/>
          <w:sz w:val="20"/>
          <w:szCs w:val="20"/>
        </w:rPr>
      </w:pPr>
      <w:r w:rsidRPr="00407D97">
        <w:rPr>
          <w:rStyle w:val="FootnoteReference"/>
          <w:rFonts w:ascii="Times New Roman" w:hAnsi="Times New Roman" w:cs="Times New Roman"/>
          <w:sz w:val="20"/>
          <w:szCs w:val="20"/>
        </w:rPr>
        <w:footnoteRef/>
      </w:r>
      <w:r w:rsidRPr="00407D97">
        <w:rPr>
          <w:rFonts w:ascii="Times New Roman" w:hAnsi="Times New Roman" w:cs="Times New Roman"/>
          <w:sz w:val="20"/>
          <w:szCs w:val="20"/>
        </w:rPr>
        <w:t xml:space="preserve"> Lynda</w:t>
      </w:r>
      <w:r>
        <w:rPr>
          <w:rFonts w:ascii="Times New Roman" w:hAnsi="Times New Roman" w:cs="Times New Roman"/>
          <w:sz w:val="20"/>
          <w:szCs w:val="20"/>
        </w:rPr>
        <w:t xml:space="preserve"> </w:t>
      </w:r>
      <w:proofErr w:type="spellStart"/>
      <w:r w:rsidRPr="00407D97">
        <w:rPr>
          <w:rFonts w:ascii="Times New Roman" w:hAnsi="Times New Roman" w:cs="Times New Roman"/>
          <w:sz w:val="20"/>
          <w:szCs w:val="20"/>
        </w:rPr>
        <w:t>Murdin</w:t>
      </w:r>
      <w:proofErr w:type="spellEnd"/>
      <w:r w:rsidRPr="00407D97">
        <w:rPr>
          <w:rFonts w:ascii="Times New Roman" w:hAnsi="Times New Roman" w:cs="Times New Roman"/>
          <w:sz w:val="20"/>
          <w:szCs w:val="20"/>
        </w:rPr>
        <w:t>,</w:t>
      </w:r>
      <w:r>
        <w:rPr>
          <w:rFonts w:ascii="Times New Roman" w:hAnsi="Times New Roman" w:cs="Times New Roman"/>
          <w:sz w:val="20"/>
          <w:szCs w:val="20"/>
        </w:rPr>
        <w:t xml:space="preserve"> </w:t>
      </w:r>
      <w:r w:rsidRPr="00407D97">
        <w:rPr>
          <w:rFonts w:ascii="Times New Roman" w:hAnsi="Times New Roman" w:cs="Times New Roman"/>
          <w:sz w:val="20"/>
          <w:szCs w:val="20"/>
        </w:rPr>
        <w:t xml:space="preserve">“Bill and Sons,” </w:t>
      </w:r>
      <w:r w:rsidRPr="00407D97">
        <w:rPr>
          <w:rFonts w:ascii="Times New Roman" w:hAnsi="Times New Roman" w:cs="Times New Roman"/>
          <w:i/>
          <w:iCs/>
          <w:sz w:val="20"/>
          <w:szCs w:val="20"/>
        </w:rPr>
        <w:t>London Daily News</w:t>
      </w:r>
      <w:r w:rsidRPr="00407D97">
        <w:rPr>
          <w:rFonts w:ascii="Times New Roman" w:hAnsi="Times New Roman" w:cs="Times New Roman"/>
          <w:sz w:val="20"/>
          <w:szCs w:val="20"/>
        </w:rPr>
        <w:t>, March 11, 1987.</w:t>
      </w:r>
    </w:p>
  </w:footnote>
  <w:footnote w:id="49">
    <w:p w14:paraId="37618042" w14:textId="77777777" w:rsidR="00047625" w:rsidRDefault="00047625" w:rsidP="00047625">
      <w:pPr>
        <w:pStyle w:val="FootnoteText"/>
      </w:pPr>
      <w:r w:rsidRPr="00695D98">
        <w:rPr>
          <w:rStyle w:val="FootnoteReference"/>
          <w:rFonts w:ascii="Times New Roman" w:hAnsi="Times New Roman" w:cs="Times New Roman"/>
        </w:rPr>
        <w:footnoteRef/>
      </w:r>
      <w:r w:rsidRPr="00695D98">
        <w:rPr>
          <w:rFonts w:ascii="Times New Roman" w:hAnsi="Times New Roman" w:cs="Times New Roman"/>
        </w:rPr>
        <w:t xml:space="preserve"> </w:t>
      </w:r>
      <w:r>
        <w:rPr>
          <w:rFonts w:ascii="Times New Roman" w:hAnsi="Times New Roman" w:cs="Times New Roman"/>
        </w:rPr>
        <w:t xml:space="preserve">“A Voyage around my father.” </w:t>
      </w:r>
    </w:p>
  </w:footnote>
  <w:footnote w:id="50">
    <w:p w14:paraId="328227F1" w14:textId="77777777" w:rsidR="00047625" w:rsidRPr="00695D98" w:rsidRDefault="00047625" w:rsidP="00047625">
      <w:pPr>
        <w:pStyle w:val="FootnoteText"/>
        <w:rPr>
          <w:rFonts w:ascii="Times New Roman" w:hAnsi="Times New Roman" w:cs="Times New Roman"/>
        </w:rPr>
      </w:pPr>
      <w:r w:rsidRPr="00695D98">
        <w:rPr>
          <w:rStyle w:val="FootnoteReference"/>
          <w:rFonts w:ascii="Times New Roman" w:hAnsi="Times New Roman" w:cs="Times New Roman"/>
        </w:rPr>
        <w:footnoteRef/>
      </w:r>
      <w:r w:rsidRPr="00695D98">
        <w:rPr>
          <w:rFonts w:ascii="Times New Roman" w:hAnsi="Times New Roman" w:cs="Times New Roman"/>
        </w:rPr>
        <w:t xml:space="preserve"> </w:t>
      </w:r>
      <w:r>
        <w:rPr>
          <w:rFonts w:ascii="Times New Roman" w:hAnsi="Times New Roman" w:cs="Times New Roman"/>
        </w:rPr>
        <w:t>Ibid.</w:t>
      </w:r>
    </w:p>
  </w:footnote>
  <w:footnote w:id="51">
    <w:p w14:paraId="28F20950" w14:textId="77777777" w:rsidR="00822527" w:rsidRPr="00086896" w:rsidRDefault="00822527" w:rsidP="00822527">
      <w:pPr>
        <w:pStyle w:val="FootnoteText"/>
        <w:rPr>
          <w:rFonts w:ascii="Garamond" w:hAnsi="Garamond" w:cs="Times New Roman"/>
        </w:rPr>
      </w:pPr>
      <w:r w:rsidRPr="00276B22">
        <w:rPr>
          <w:rStyle w:val="FootnoteReference"/>
          <w:rFonts w:ascii="Times New Roman" w:hAnsi="Times New Roman" w:cs="Times New Roman"/>
        </w:rPr>
        <w:footnoteRef/>
      </w:r>
      <w:r w:rsidRPr="00276B22">
        <w:rPr>
          <w:rFonts w:ascii="Times New Roman" w:hAnsi="Times New Roman" w:cs="Times New Roman"/>
        </w:rPr>
        <w:t xml:space="preserve"> “Biography</w:t>
      </w:r>
      <w:r>
        <w:rPr>
          <w:rFonts w:ascii="Times New Roman" w:hAnsi="Times New Roman" w:cs="Times New Roman"/>
        </w:rPr>
        <w:t>.</w:t>
      </w:r>
      <w:r w:rsidRPr="00276B22">
        <w:rPr>
          <w:rFonts w:ascii="Times New Roman" w:hAnsi="Times New Roman" w:cs="Times New Roman"/>
        </w:rPr>
        <w:t xml:space="preserve">” </w:t>
      </w:r>
    </w:p>
  </w:footnote>
  <w:footnote w:id="52">
    <w:p w14:paraId="685BFA55" w14:textId="77777777" w:rsidR="00822527" w:rsidRPr="002A21BA" w:rsidRDefault="00822527" w:rsidP="00822527">
      <w:pPr>
        <w:pStyle w:val="FootnoteText"/>
        <w:rPr>
          <w:rFonts w:ascii="Times New Roman" w:hAnsi="Times New Roman" w:cs="Times New Roman"/>
        </w:rPr>
      </w:pPr>
      <w:r w:rsidRPr="002A21BA">
        <w:rPr>
          <w:rStyle w:val="FootnoteReference"/>
          <w:rFonts w:ascii="Times New Roman" w:hAnsi="Times New Roman" w:cs="Times New Roman"/>
        </w:rPr>
        <w:footnoteRef/>
      </w:r>
      <w:r w:rsidRPr="002A21BA">
        <w:rPr>
          <w:rFonts w:ascii="Times New Roman" w:hAnsi="Times New Roman" w:cs="Times New Roman"/>
        </w:rPr>
        <w:t xml:space="preserve"> As Joel Lester states, “In twentieth-century music in which pitch structures are complex, we often hear rhythmic motives more clearly than pitch motives.” Lester, Joel. “Analytic Approaches to Twentieth-Century Music. New York: W.N. Norton &amp; Company, 1989, 29.</w:t>
      </w:r>
    </w:p>
  </w:footnote>
  <w:footnote w:id="53">
    <w:p w14:paraId="2B9F7888" w14:textId="77777777" w:rsidR="00822527" w:rsidRDefault="00822527" w:rsidP="00822527">
      <w:pPr>
        <w:pStyle w:val="FootnoteText"/>
      </w:pPr>
      <w:r w:rsidRPr="008D286E">
        <w:rPr>
          <w:rStyle w:val="FootnoteReference"/>
          <w:rFonts w:ascii="Times New Roman" w:hAnsi="Times New Roman" w:cs="Times New Roman"/>
        </w:rPr>
        <w:footnoteRef/>
      </w:r>
      <w:r w:rsidRPr="008D286E">
        <w:rPr>
          <w:rFonts w:ascii="Times New Roman" w:hAnsi="Times New Roman" w:cs="Times New Roman"/>
        </w:rPr>
        <w:t xml:space="preserve"> </w:t>
      </w:r>
      <w:r>
        <w:rPr>
          <w:rFonts w:ascii="Times New Roman" w:hAnsi="Times New Roman" w:cs="Times New Roman"/>
        </w:rPr>
        <w:t xml:space="preserve">“The use of modal alterations and non-diatonic scales, often for exotic effects… also weakens the clarity of harmonic and melodic goals.” </w:t>
      </w:r>
      <w:r w:rsidRPr="008D286E">
        <w:rPr>
          <w:rFonts w:ascii="Times New Roman" w:hAnsi="Times New Roman" w:cs="Times New Roman"/>
        </w:rPr>
        <w:t>Lester, 7.</w:t>
      </w:r>
    </w:p>
  </w:footnote>
  <w:footnote w:id="54">
    <w:p w14:paraId="0EBEC8C5" w14:textId="77777777" w:rsidR="00822527" w:rsidRDefault="00822527" w:rsidP="00822527">
      <w:r w:rsidRPr="00276B22">
        <w:rPr>
          <w:rStyle w:val="FootnoteReference"/>
          <w:rFonts w:ascii="Times New Roman" w:hAnsi="Times New Roman" w:cs="Times New Roman"/>
        </w:rPr>
        <w:footnoteRef/>
      </w:r>
      <w:r w:rsidRPr="00276B22">
        <w:rPr>
          <w:rFonts w:ascii="Times New Roman" w:hAnsi="Times New Roman" w:cs="Times New Roman"/>
        </w:rPr>
        <w:t xml:space="preserve"> </w:t>
      </w:r>
      <w:r w:rsidRPr="00121A25">
        <w:rPr>
          <w:rFonts w:ascii="Times New Roman"/>
          <w:color w:val="000000"/>
          <w:sz w:val="20"/>
          <w:szCs w:val="20"/>
        </w:rPr>
        <w:t xml:space="preserve">Brown, Maurice J.E., and Kenneth L. Hamilton. "Barcarolle." </w:t>
      </w:r>
      <w:r w:rsidRPr="00121A25">
        <w:rPr>
          <w:rFonts w:ascii="Times New Roman"/>
          <w:i/>
          <w:color w:val="000000"/>
          <w:sz w:val="20"/>
          <w:szCs w:val="20"/>
        </w:rPr>
        <w:t>Grove Music Online.</w:t>
      </w:r>
      <w:r w:rsidRPr="00121A25">
        <w:rPr>
          <w:rFonts w:ascii="Times New Roman"/>
          <w:color w:val="000000"/>
          <w:sz w:val="20"/>
          <w:szCs w:val="20"/>
        </w:rPr>
        <w:t xml:space="preserve"> 2001; Accessed 12 Jul. 2021. https://www.oxfordmusiconline.com/grovemusic/view/10.1093/gmo/9781561592630.001.0001/omo-9781561592630-e-0000002021.</w:t>
      </w:r>
    </w:p>
    <w:p w14:paraId="4828EADC" w14:textId="77777777" w:rsidR="00822527" w:rsidRPr="00086896" w:rsidRDefault="00822527" w:rsidP="00822527">
      <w:pPr>
        <w:pStyle w:val="FootnoteText"/>
        <w:rPr>
          <w:rFonts w:ascii="Garamond" w:hAnsi="Garamond" w:cs="Times New Roman"/>
        </w:rPr>
      </w:pPr>
    </w:p>
  </w:footnote>
  <w:footnote w:id="55">
    <w:p w14:paraId="64C6C3B9" w14:textId="77777777" w:rsidR="00822527" w:rsidRPr="00B746AE" w:rsidRDefault="00822527" w:rsidP="00822527">
      <w:pPr>
        <w:pStyle w:val="FootnoteText"/>
        <w:rPr>
          <w:rFonts w:ascii="Times New Roman" w:hAnsi="Times New Roman" w:cs="Times New Roman"/>
        </w:rPr>
      </w:pPr>
      <w:r w:rsidRPr="00B746AE">
        <w:rPr>
          <w:rStyle w:val="FootnoteReference"/>
          <w:rFonts w:ascii="Times New Roman" w:hAnsi="Times New Roman" w:cs="Times New Roman"/>
        </w:rPr>
        <w:footnoteRef/>
      </w:r>
      <w:r w:rsidRPr="00B746AE">
        <w:rPr>
          <w:rFonts w:ascii="Times New Roman" w:hAnsi="Times New Roman" w:cs="Times New Roman"/>
        </w:rPr>
        <w:t xml:space="preserve"> </w:t>
      </w:r>
      <w:r>
        <w:rPr>
          <w:rFonts w:ascii="Times New Roman" w:hAnsi="Times New Roman" w:cs="Times New Roman"/>
        </w:rPr>
        <w:t xml:space="preserve">“The barcarolle has been much used in Romantic opera, where it has a sentimental, even melancholy atmosphere: the most famous example is that by Offenbach in Act 2 of </w:t>
      </w:r>
      <w:r w:rsidRPr="00DD252D">
        <w:rPr>
          <w:rFonts w:ascii="Times New Roman" w:hAnsi="Times New Roman" w:cs="Times New Roman"/>
          <w:i/>
          <w:iCs/>
        </w:rPr>
        <w:t xml:space="preserve">Les contes </w:t>
      </w:r>
      <w:proofErr w:type="spellStart"/>
      <w:r w:rsidRPr="00DD252D">
        <w:rPr>
          <w:rFonts w:ascii="Times New Roman" w:hAnsi="Times New Roman" w:cs="Times New Roman"/>
          <w:i/>
          <w:iCs/>
        </w:rPr>
        <w:t>d’Hoffmann</w:t>
      </w:r>
      <w:proofErr w:type="spellEnd"/>
      <w:r>
        <w:rPr>
          <w:rFonts w:ascii="Times New Roman" w:hAnsi="Times New Roman" w:cs="Times New Roman"/>
        </w:rPr>
        <w:t xml:space="preserve">,” </w:t>
      </w:r>
      <w:r w:rsidRPr="00B746AE">
        <w:rPr>
          <w:rFonts w:ascii="Times New Roman" w:hAnsi="Times New Roman" w:cs="Times New Roman"/>
        </w:rPr>
        <w:t>Brown.</w:t>
      </w:r>
    </w:p>
  </w:footnote>
  <w:footnote w:id="56">
    <w:p w14:paraId="384F8D30" w14:textId="77777777" w:rsidR="00822527" w:rsidRPr="00B746AE" w:rsidRDefault="00822527" w:rsidP="00822527">
      <w:pPr>
        <w:rPr>
          <w:rFonts w:ascii="Times New Roman" w:hAnsi="Times New Roman" w:cs="Times New Roman"/>
          <w:sz w:val="20"/>
          <w:szCs w:val="20"/>
        </w:rPr>
      </w:pPr>
      <w:r w:rsidRPr="00B746AE">
        <w:rPr>
          <w:rStyle w:val="FootnoteReference"/>
          <w:rFonts w:ascii="Times New Roman" w:hAnsi="Times New Roman" w:cs="Times New Roman"/>
          <w:sz w:val="20"/>
          <w:szCs w:val="20"/>
        </w:rPr>
        <w:footnoteRef/>
      </w:r>
      <w:r w:rsidRPr="00B746AE">
        <w:rPr>
          <w:rFonts w:ascii="Times New Roman" w:hAnsi="Times New Roman" w:cs="Times New Roman"/>
          <w:sz w:val="20"/>
          <w:szCs w:val="20"/>
        </w:rPr>
        <w:t xml:space="preserve"> “The </w:t>
      </w:r>
      <w:r w:rsidRPr="00B746AE">
        <w:rPr>
          <w:rFonts w:ascii="Times New Roman" w:hAnsi="Times New Roman" w:cs="Times New Roman"/>
          <w:i/>
          <w:iCs/>
          <w:sz w:val="20"/>
          <w:szCs w:val="20"/>
        </w:rPr>
        <w:t>whole-tone scale</w:t>
      </w:r>
      <w:r w:rsidRPr="00B746AE">
        <w:rPr>
          <w:rFonts w:ascii="Times New Roman" w:hAnsi="Times New Roman" w:cs="Times New Roman"/>
          <w:sz w:val="20"/>
          <w:szCs w:val="20"/>
        </w:rPr>
        <w:t>, [0,2,4,6,8,10], is the basis for occasional passages in the music of many composers. But the resources of this scale are too limited for extensive use: Only three interval-classes are present, two of them occurring the same number of times. The number of subsets is likewise extremely limited: there are only three different types of trichords ([0,2,4], [0,2,6], and [0,4,8]), three different types of tetrachords ([0,2,4,6], [0,2,4,8], and [0,2,6,8]), and one type of pentachord ([0,2,4,6,8]). Finally, since the scale is entirely uniform in structure, its own inversion, and has another whole-tone scale as its compliment, there are only two such scales. Any other transposition or inversion is a reordering of one of these two forms. With its uniform structure and limited resources, the scale or portions of it are often used in brief sections or along with other elements.” Lester,</w:t>
      </w:r>
      <w:r>
        <w:rPr>
          <w:rFonts w:ascii="Times New Roman" w:hAnsi="Times New Roman" w:cs="Times New Roman"/>
          <w:sz w:val="20"/>
          <w:szCs w:val="20"/>
        </w:rPr>
        <w:t xml:space="preserve"> Joel,</w:t>
      </w:r>
      <w:r w:rsidRPr="00B746AE">
        <w:rPr>
          <w:rFonts w:ascii="Times New Roman" w:hAnsi="Times New Roman" w:cs="Times New Roman"/>
          <w:sz w:val="20"/>
          <w:szCs w:val="20"/>
        </w:rPr>
        <w:t xml:space="preserve"> 158-159</w:t>
      </w:r>
      <w:r>
        <w:rPr>
          <w:rFonts w:ascii="Times New Roman" w:hAnsi="Times New Roman" w:cs="Times New Roman"/>
          <w:sz w:val="20"/>
          <w:szCs w:val="20"/>
        </w:rPr>
        <w:t>.</w:t>
      </w:r>
    </w:p>
    <w:p w14:paraId="5EE84360" w14:textId="77777777" w:rsidR="00822527" w:rsidRDefault="00822527" w:rsidP="00822527">
      <w:pPr>
        <w:pStyle w:val="FootnoteText"/>
      </w:pPr>
    </w:p>
  </w:footnote>
  <w:footnote w:id="57">
    <w:p w14:paraId="0F6DAB05" w14:textId="29A4A483" w:rsidR="00822527" w:rsidRPr="00491A24" w:rsidRDefault="00822527" w:rsidP="00822527">
      <w:pPr>
        <w:pStyle w:val="FootnoteText"/>
        <w:rPr>
          <w:rFonts w:ascii="Times New Roman" w:hAnsi="Times New Roman" w:cs="Times New Roman"/>
        </w:rPr>
      </w:pPr>
      <w:r w:rsidRPr="00491A24">
        <w:rPr>
          <w:rStyle w:val="FootnoteReference"/>
          <w:rFonts w:ascii="Times New Roman" w:hAnsi="Times New Roman" w:cs="Times New Roman"/>
        </w:rPr>
        <w:footnoteRef/>
      </w:r>
      <w:r w:rsidRPr="00491A24">
        <w:rPr>
          <w:rFonts w:ascii="Times New Roman" w:hAnsi="Times New Roman" w:cs="Times New Roman"/>
        </w:rPr>
        <w:t xml:space="preserve"> </w:t>
      </w:r>
      <w:r>
        <w:rPr>
          <w:rFonts w:ascii="Times New Roman" w:hAnsi="Times New Roman" w:cs="Times New Roman"/>
        </w:rPr>
        <w:t xml:space="preserve">“[Janet] </w:t>
      </w:r>
      <w:proofErr w:type="spellStart"/>
      <w:r>
        <w:rPr>
          <w:rFonts w:ascii="Times New Roman" w:hAnsi="Times New Roman" w:cs="Times New Roman"/>
        </w:rPr>
        <w:t>Schmalfeldt</w:t>
      </w:r>
      <w:proofErr w:type="spellEnd"/>
      <w:r>
        <w:rPr>
          <w:rFonts w:ascii="Times New Roman" w:hAnsi="Times New Roman" w:cs="Times New Roman"/>
        </w:rPr>
        <w:t xml:space="preserve"> introduces in the Chopin chapter one of only a few specifically nineteenth-century analytical categories she uses: the ‘nineteen-century half cadence’. . . By this she means ‘a local form-defining arrival on the dominant that, unlike the typical goal of Classical half cadences, includes its seventh,’” </w:t>
      </w:r>
      <w:proofErr w:type="spellStart"/>
      <w:r w:rsidRPr="00491A24">
        <w:rPr>
          <w:rFonts w:ascii="Times New Roman" w:hAnsi="Times New Roman" w:cs="Times New Roman"/>
        </w:rPr>
        <w:t>Vand</w:t>
      </w:r>
      <w:r>
        <w:rPr>
          <w:rFonts w:ascii="Times New Roman" w:hAnsi="Times New Roman" w:cs="Times New Roman"/>
        </w:rPr>
        <w:t>e</w:t>
      </w:r>
      <w:proofErr w:type="spellEnd"/>
      <w:r>
        <w:rPr>
          <w:rFonts w:ascii="Times New Roman" w:hAnsi="Times New Roman" w:cs="Times New Roman"/>
        </w:rPr>
        <w:t xml:space="preserve"> </w:t>
      </w:r>
      <w:proofErr w:type="spellStart"/>
      <w:r>
        <w:rPr>
          <w:rFonts w:ascii="Times New Roman" w:hAnsi="Times New Roman" w:cs="Times New Roman"/>
        </w:rPr>
        <w:t>M</w:t>
      </w:r>
      <w:r w:rsidRPr="00491A24">
        <w:rPr>
          <w:rFonts w:ascii="Times New Roman" w:hAnsi="Times New Roman" w:cs="Times New Roman"/>
        </w:rPr>
        <w:t>o</w:t>
      </w:r>
      <w:r>
        <w:rPr>
          <w:rFonts w:ascii="Times New Roman" w:hAnsi="Times New Roman" w:cs="Times New Roman"/>
        </w:rPr>
        <w:t>o</w:t>
      </w:r>
      <w:r w:rsidRPr="00491A24">
        <w:rPr>
          <w:rFonts w:ascii="Times New Roman" w:hAnsi="Times New Roman" w:cs="Times New Roman"/>
        </w:rPr>
        <w:t>rt</w:t>
      </w:r>
      <w:r>
        <w:rPr>
          <w:rFonts w:ascii="Times New Roman" w:hAnsi="Times New Roman" w:cs="Times New Roman"/>
        </w:rPr>
        <w:t>e</w:t>
      </w:r>
      <w:r w:rsidRPr="00491A24">
        <w:rPr>
          <w:rFonts w:ascii="Times New Roman" w:hAnsi="Times New Roman" w:cs="Times New Roman"/>
        </w:rPr>
        <w:t>le</w:t>
      </w:r>
      <w:proofErr w:type="spellEnd"/>
      <w:r>
        <w:rPr>
          <w:rFonts w:ascii="Times New Roman" w:hAnsi="Times New Roman" w:cs="Times New Roman"/>
        </w:rPr>
        <w:t xml:space="preserve">, Steven, (2013): “In Search of Romantic Form”, </w:t>
      </w:r>
      <w:r w:rsidRPr="000859BE">
        <w:rPr>
          <w:rFonts w:ascii="Times New Roman" w:hAnsi="Times New Roman" w:cs="Times New Roman"/>
          <w:i/>
          <w:iCs/>
        </w:rPr>
        <w:t>Music Analysis</w:t>
      </w:r>
      <w:r>
        <w:rPr>
          <w:rFonts w:ascii="Times New Roman" w:hAnsi="Times New Roman" w:cs="Times New Roman"/>
        </w:rPr>
        <w:t>, DOI: 10.1111/musa.12015, 412</w:t>
      </w:r>
      <w:r w:rsidR="000859BE">
        <w:rPr>
          <w:rFonts w:ascii="Times New Roman" w:hAnsi="Times New Roman" w:cs="Times New Roman"/>
        </w:rPr>
        <w:t>.</w:t>
      </w:r>
    </w:p>
  </w:footnote>
  <w:footnote w:id="58">
    <w:p w14:paraId="7D469CEE" w14:textId="19E311D3" w:rsidR="00822527" w:rsidRPr="00F81EE6" w:rsidRDefault="00822527" w:rsidP="00822527">
      <w:pPr>
        <w:pStyle w:val="FootnoteText"/>
        <w:rPr>
          <w:rFonts w:ascii="Times New Roman" w:hAnsi="Times New Roman" w:cs="Times New Roman"/>
        </w:rPr>
      </w:pPr>
      <w:r w:rsidRPr="00F81EE6">
        <w:rPr>
          <w:rStyle w:val="FootnoteReference"/>
          <w:rFonts w:ascii="Times New Roman" w:hAnsi="Times New Roman" w:cs="Times New Roman"/>
        </w:rPr>
        <w:footnoteRef/>
      </w:r>
      <w:r w:rsidRPr="00F81EE6">
        <w:rPr>
          <w:rFonts w:ascii="Times New Roman" w:hAnsi="Times New Roman" w:cs="Times New Roman"/>
        </w:rPr>
        <w:t xml:space="preserve"> </w:t>
      </w:r>
      <w:r>
        <w:rPr>
          <w:rFonts w:ascii="Times New Roman" w:hAnsi="Times New Roman" w:cs="Times New Roman"/>
        </w:rPr>
        <w:t>Lloyd Webber uses the whole-tone scale C-D-E-F</w:t>
      </w:r>
      <w:r w:rsidRPr="00F81EE6">
        <w:rPr>
          <w:rFonts w:ascii="Maestro" w:hAnsi="Maestro" w:cs="Times New Roman"/>
          <w:vertAlign w:val="superscript"/>
        </w:rPr>
        <w:t>#</w:t>
      </w:r>
      <w:r>
        <w:rPr>
          <w:rFonts w:ascii="Times New Roman" w:hAnsi="Times New Roman" w:cs="Times New Roman"/>
        </w:rPr>
        <w:t>-G</w:t>
      </w:r>
      <w:r w:rsidRPr="00F81EE6">
        <w:rPr>
          <w:rFonts w:ascii="Maestro" w:hAnsi="Maestro" w:cs="Times New Roman"/>
          <w:vertAlign w:val="superscript"/>
        </w:rPr>
        <w:t>#</w:t>
      </w:r>
      <w:r>
        <w:rPr>
          <w:rFonts w:ascii="Times New Roman" w:hAnsi="Times New Roman" w:cs="Times New Roman"/>
        </w:rPr>
        <w:t>-A</w:t>
      </w:r>
      <w:r w:rsidRPr="00F81EE6">
        <w:rPr>
          <w:rFonts w:ascii="Maestro" w:hAnsi="Maestro" w:cs="Times New Roman"/>
          <w:vertAlign w:val="superscript"/>
        </w:rPr>
        <w:t>#</w:t>
      </w:r>
      <w:r>
        <w:rPr>
          <w:rFonts w:ascii="Times New Roman" w:hAnsi="Times New Roman" w:cs="Times New Roman"/>
        </w:rPr>
        <w:t>-C throughout most of the piece.  In m. 80 he uses its only transposition, which is also its complement G-A-B-C</w:t>
      </w:r>
      <w:r w:rsidRPr="00F81EE6">
        <w:rPr>
          <w:rFonts w:ascii="Maestro" w:hAnsi="Maestro" w:cs="Times New Roman"/>
          <w:vertAlign w:val="superscript"/>
        </w:rPr>
        <w:t>#</w:t>
      </w:r>
      <w:r>
        <w:rPr>
          <w:rFonts w:ascii="Times New Roman" w:hAnsi="Times New Roman" w:cs="Times New Roman"/>
        </w:rPr>
        <w:t>-D</w:t>
      </w:r>
      <w:r w:rsidRPr="00F81EE6">
        <w:rPr>
          <w:rFonts w:ascii="Maestro" w:hAnsi="Maestro" w:cs="Times New Roman"/>
          <w:vertAlign w:val="superscript"/>
        </w:rPr>
        <w:t>#</w:t>
      </w:r>
      <w:r>
        <w:rPr>
          <w:rFonts w:ascii="Times New Roman" w:hAnsi="Times New Roman" w:cs="Times New Roman"/>
        </w:rPr>
        <w:t>-E</w:t>
      </w:r>
      <w:r w:rsidRPr="00F81EE6">
        <w:rPr>
          <w:rFonts w:ascii="Maestro" w:hAnsi="Maestro" w:cs="Times New Roman"/>
          <w:vertAlign w:val="superscript"/>
        </w:rPr>
        <w:t>#</w:t>
      </w:r>
      <w:r w:rsidR="001A2B8A">
        <w:rPr>
          <w:rFonts w:ascii="Times New Roman" w:hAnsi="Times New Roman" w:cs="Times New Roman"/>
        </w:rPr>
        <w:t>.</w:t>
      </w:r>
    </w:p>
  </w:footnote>
  <w:footnote w:id="59">
    <w:p w14:paraId="18FF468E" w14:textId="77777777" w:rsidR="00822527" w:rsidRPr="00110A4E" w:rsidRDefault="00822527" w:rsidP="00822527">
      <w:pPr>
        <w:pStyle w:val="FootnoteText"/>
        <w:rPr>
          <w:rFonts w:ascii="Times New Roman" w:hAnsi="Times New Roman" w:cs="Times New Roman"/>
        </w:rPr>
      </w:pPr>
      <w:r w:rsidRPr="00110A4E">
        <w:rPr>
          <w:rStyle w:val="FootnoteReference"/>
          <w:rFonts w:ascii="Times New Roman" w:hAnsi="Times New Roman" w:cs="Times New Roman"/>
        </w:rPr>
        <w:footnoteRef/>
      </w:r>
      <w:r w:rsidRPr="00110A4E">
        <w:rPr>
          <w:rFonts w:ascii="Times New Roman" w:hAnsi="Times New Roman" w:cs="Times New Roman"/>
        </w:rPr>
        <w:t xml:space="preserve"> Watts, 15</w:t>
      </w:r>
    </w:p>
  </w:footnote>
  <w:footnote w:id="60">
    <w:p w14:paraId="1442853D" w14:textId="41198E04" w:rsidR="00822527" w:rsidRPr="00483177" w:rsidRDefault="00822527" w:rsidP="00822527">
      <w:pPr>
        <w:pStyle w:val="FootnoteText"/>
        <w:rPr>
          <w:rFonts w:ascii="Times New Roman" w:hAnsi="Times New Roman" w:cs="Times New Roman"/>
        </w:rPr>
      </w:pPr>
      <w:r w:rsidRPr="00483177">
        <w:rPr>
          <w:rStyle w:val="FootnoteReference"/>
          <w:rFonts w:ascii="Times New Roman" w:hAnsi="Times New Roman" w:cs="Times New Roman"/>
        </w:rPr>
        <w:footnoteRef/>
      </w:r>
      <w:r w:rsidRPr="00483177">
        <w:rPr>
          <w:rFonts w:ascii="Times New Roman" w:hAnsi="Times New Roman" w:cs="Times New Roman"/>
        </w:rPr>
        <w:t xml:space="preserve"> Anderson, Christopher S., </w:t>
      </w:r>
      <w:r w:rsidRPr="00483177">
        <w:rPr>
          <w:rFonts w:ascii="Times New Roman" w:hAnsi="Times New Roman" w:cs="Times New Roman"/>
          <w:i/>
          <w:iCs/>
        </w:rPr>
        <w:t>Twentieth-Century Organ Music</w:t>
      </w:r>
      <w:r w:rsidR="0025201B">
        <w:rPr>
          <w:rFonts w:ascii="Times New Roman" w:hAnsi="Times New Roman" w:cs="Times New Roman"/>
        </w:rPr>
        <w:t xml:space="preserve"> (</w:t>
      </w:r>
      <w:proofErr w:type="spellStart"/>
      <w:r w:rsidR="0025201B">
        <w:rPr>
          <w:rFonts w:ascii="Times New Roman" w:hAnsi="Times New Roman" w:cs="Times New Roman"/>
        </w:rPr>
        <w:t>Oxfordshire</w:t>
      </w:r>
      <w:proofErr w:type="spellEnd"/>
      <w:r w:rsidR="0025201B">
        <w:rPr>
          <w:rFonts w:ascii="Times New Roman" w:hAnsi="Times New Roman" w:cs="Times New Roman"/>
        </w:rPr>
        <w:t>, England, United Kingdom: Routledge, 2011),</w:t>
      </w:r>
      <w:r w:rsidRPr="00483177">
        <w:rPr>
          <w:rFonts w:ascii="Times New Roman" w:hAnsi="Times New Roman" w:cs="Times New Roman"/>
        </w:rPr>
        <w:t xml:space="preserve"> 140</w:t>
      </w:r>
    </w:p>
  </w:footnote>
  <w:footnote w:id="61">
    <w:p w14:paraId="56FE2BDB" w14:textId="77777777" w:rsidR="00822527" w:rsidRPr="002830C1" w:rsidRDefault="00822527" w:rsidP="00822527">
      <w:pPr>
        <w:pStyle w:val="FootnoteText"/>
        <w:rPr>
          <w:rFonts w:ascii="Times New Roman" w:hAnsi="Times New Roman" w:cs="Times New Roman"/>
        </w:rPr>
      </w:pPr>
      <w:r w:rsidRPr="002830C1">
        <w:rPr>
          <w:rStyle w:val="FootnoteReference"/>
          <w:rFonts w:ascii="Times New Roman" w:hAnsi="Times New Roman" w:cs="Times New Roman"/>
        </w:rPr>
        <w:footnoteRef/>
      </w:r>
      <w:r w:rsidRPr="002830C1">
        <w:rPr>
          <w:rFonts w:ascii="Times New Roman" w:hAnsi="Times New Roman" w:cs="Times New Roman"/>
        </w:rPr>
        <w:t xml:space="preserve"> Andrews, H.K., Grove Music Online.</w:t>
      </w:r>
    </w:p>
  </w:footnote>
  <w:footnote w:id="62">
    <w:p w14:paraId="6FE56153" w14:textId="77777777" w:rsidR="00822527" w:rsidRPr="002830C1" w:rsidRDefault="00822527" w:rsidP="00822527">
      <w:pPr>
        <w:pStyle w:val="FootnoteText"/>
        <w:rPr>
          <w:rFonts w:ascii="Times New Roman" w:hAnsi="Times New Roman" w:cs="Times New Roman"/>
        </w:rPr>
      </w:pPr>
      <w:r w:rsidRPr="002830C1">
        <w:rPr>
          <w:rStyle w:val="FootnoteReference"/>
          <w:rFonts w:ascii="Times New Roman" w:hAnsi="Times New Roman" w:cs="Times New Roman"/>
        </w:rPr>
        <w:footnoteRef/>
      </w:r>
      <w:r w:rsidRPr="002830C1">
        <w:rPr>
          <w:rFonts w:ascii="Times New Roman" w:hAnsi="Times New Roman" w:cs="Times New Roman"/>
        </w:rPr>
        <w:t xml:space="preserve"> Andrews.</w:t>
      </w:r>
    </w:p>
  </w:footnote>
  <w:footnote w:id="63">
    <w:p w14:paraId="4DD39527" w14:textId="77777777" w:rsidR="00822527" w:rsidRDefault="00822527" w:rsidP="00822527">
      <w:pPr>
        <w:pStyle w:val="FootnoteText"/>
      </w:pPr>
      <w:r w:rsidRPr="00483177">
        <w:rPr>
          <w:rStyle w:val="FootnoteReference"/>
          <w:rFonts w:ascii="Times New Roman" w:hAnsi="Times New Roman" w:cs="Times New Roman"/>
        </w:rPr>
        <w:footnoteRef/>
      </w:r>
      <w:r w:rsidRPr="00483177">
        <w:rPr>
          <w:rFonts w:ascii="Times New Roman" w:hAnsi="Times New Roman" w:cs="Times New Roman"/>
        </w:rPr>
        <w:t xml:space="preserve"> https://www.musiqueorguequebec.ca/orgues/france/orleanssc.html#Liste</w:t>
      </w:r>
    </w:p>
  </w:footnote>
  <w:footnote w:id="64">
    <w:p w14:paraId="490DD781" w14:textId="3224B25E" w:rsidR="00822527" w:rsidRPr="00483177" w:rsidRDefault="00822527" w:rsidP="00822527">
      <w:pPr>
        <w:pStyle w:val="FootnoteText"/>
        <w:rPr>
          <w:rFonts w:ascii="Times New Roman" w:hAnsi="Times New Roman" w:cs="Times New Roman"/>
        </w:rPr>
      </w:pPr>
      <w:r w:rsidRPr="00483177">
        <w:rPr>
          <w:rStyle w:val="FootnoteReference"/>
          <w:rFonts w:ascii="Times New Roman" w:hAnsi="Times New Roman" w:cs="Times New Roman"/>
        </w:rPr>
        <w:footnoteRef/>
      </w:r>
      <w:r w:rsidRPr="00483177">
        <w:rPr>
          <w:rFonts w:ascii="Times New Roman" w:hAnsi="Times New Roman" w:cs="Times New Roman"/>
        </w:rPr>
        <w:t xml:space="preserve"> </w:t>
      </w:r>
      <w:proofErr w:type="spellStart"/>
      <w:r w:rsidRPr="00483177">
        <w:rPr>
          <w:rFonts w:ascii="Times New Roman" w:hAnsi="Times New Roman" w:cs="Times New Roman"/>
        </w:rPr>
        <w:t>Meixner</w:t>
      </w:r>
      <w:proofErr w:type="spellEnd"/>
      <w:r w:rsidRPr="00483177">
        <w:rPr>
          <w:rFonts w:ascii="Times New Roman" w:hAnsi="Times New Roman" w:cs="Times New Roman"/>
        </w:rPr>
        <w:t xml:space="preserve">, Emily Marie, </w:t>
      </w:r>
      <w:r w:rsidRPr="00C96265">
        <w:rPr>
          <w:rFonts w:ascii="Times New Roman" w:hAnsi="Times New Roman" w:cs="Times New Roman"/>
          <w:i/>
          <w:iCs/>
        </w:rPr>
        <w:t>The Sixth Organ Symphony of Louis Vierne (1870-1937)</w:t>
      </w:r>
      <w:r w:rsidR="00943778">
        <w:rPr>
          <w:rFonts w:ascii="Times New Roman" w:hAnsi="Times New Roman" w:cs="Times New Roman"/>
        </w:rPr>
        <w:t xml:space="preserve"> (Notre Dame, Indiana: University of Notre Dame</w:t>
      </w:r>
      <w:r w:rsidRPr="00483177">
        <w:rPr>
          <w:rFonts w:ascii="Times New Roman" w:hAnsi="Times New Roman" w:cs="Times New Roman"/>
        </w:rPr>
        <w:t>,</w:t>
      </w:r>
      <w:r w:rsidR="00943778">
        <w:rPr>
          <w:rFonts w:ascii="Times New Roman" w:hAnsi="Times New Roman" w:cs="Times New Roman"/>
        </w:rPr>
        <w:t xml:space="preserve"> 2017),</w:t>
      </w:r>
      <w:r w:rsidRPr="00483177">
        <w:rPr>
          <w:rFonts w:ascii="Times New Roman" w:hAnsi="Times New Roman" w:cs="Times New Roman"/>
        </w:rPr>
        <w:t xml:space="preserve"> 102.</w:t>
      </w:r>
    </w:p>
  </w:footnote>
  <w:footnote w:id="65">
    <w:p w14:paraId="33113DA4" w14:textId="77777777" w:rsidR="00822527" w:rsidRPr="00483177" w:rsidRDefault="00822527" w:rsidP="00822527">
      <w:pPr>
        <w:pStyle w:val="FootnoteText"/>
        <w:rPr>
          <w:rFonts w:ascii="Times New Roman" w:hAnsi="Times New Roman" w:cs="Times New Roman"/>
        </w:rPr>
      </w:pPr>
      <w:r w:rsidRPr="00483177">
        <w:rPr>
          <w:rStyle w:val="FootnoteReference"/>
          <w:rFonts w:ascii="Times New Roman" w:hAnsi="Times New Roman" w:cs="Times New Roman"/>
        </w:rPr>
        <w:footnoteRef/>
      </w:r>
      <w:r w:rsidRPr="00483177">
        <w:rPr>
          <w:rFonts w:ascii="Times New Roman" w:hAnsi="Times New Roman" w:cs="Times New Roman"/>
        </w:rPr>
        <w:t xml:space="preserve"> Anderson, 142.</w:t>
      </w:r>
    </w:p>
  </w:footnote>
  <w:footnote w:id="66">
    <w:p w14:paraId="377684E3" w14:textId="77777777" w:rsidR="00822527" w:rsidRPr="00110A4E" w:rsidRDefault="00822527" w:rsidP="00822527">
      <w:pPr>
        <w:rPr>
          <w:rFonts w:ascii="Times New Roman" w:hAnsi="Times New Roman" w:cs="Times New Roman"/>
          <w:sz w:val="20"/>
          <w:szCs w:val="20"/>
        </w:rPr>
      </w:pPr>
      <w:r w:rsidRPr="00110A4E">
        <w:rPr>
          <w:rStyle w:val="FootnoteReference"/>
          <w:rFonts w:ascii="Times New Roman" w:hAnsi="Times New Roman" w:cs="Times New Roman"/>
          <w:sz w:val="20"/>
          <w:szCs w:val="20"/>
        </w:rPr>
        <w:footnoteRef/>
      </w:r>
      <w:r w:rsidRPr="00110A4E">
        <w:rPr>
          <w:rFonts w:ascii="Times New Roman" w:hAnsi="Times New Roman" w:cs="Times New Roman"/>
          <w:sz w:val="20"/>
          <w:szCs w:val="20"/>
        </w:rPr>
        <w:t xml:space="preserve"> Sacks, Oliver. </w:t>
      </w:r>
      <w:proofErr w:type="spellStart"/>
      <w:r w:rsidRPr="00C96265">
        <w:rPr>
          <w:rFonts w:ascii="Times New Roman" w:hAnsi="Times New Roman" w:cs="Times New Roman"/>
          <w:i/>
          <w:iCs/>
          <w:sz w:val="20"/>
          <w:szCs w:val="20"/>
        </w:rPr>
        <w:t>Musicophila</w:t>
      </w:r>
      <w:proofErr w:type="spellEnd"/>
      <w:r w:rsidRPr="00C96265">
        <w:rPr>
          <w:rFonts w:ascii="Times New Roman" w:hAnsi="Times New Roman" w:cs="Times New Roman"/>
          <w:i/>
          <w:iCs/>
          <w:sz w:val="20"/>
          <w:szCs w:val="20"/>
        </w:rPr>
        <w:t>: Tales of Music and the Brain</w:t>
      </w:r>
      <w:r w:rsidRPr="00110A4E">
        <w:rPr>
          <w:rFonts w:ascii="Times New Roman" w:hAnsi="Times New Roman" w:cs="Times New Roman"/>
          <w:sz w:val="20"/>
          <w:szCs w:val="20"/>
        </w:rPr>
        <w:t>. New York: Vintage Books, 2008. pgs. 158-159.</w:t>
      </w:r>
    </w:p>
    <w:p w14:paraId="58D4B6CE" w14:textId="77777777" w:rsidR="00822527" w:rsidRDefault="00822527" w:rsidP="00822527">
      <w:pPr>
        <w:pStyle w:val="FootnoteText"/>
      </w:pPr>
    </w:p>
  </w:footnote>
  <w:footnote w:id="67">
    <w:p w14:paraId="35398558" w14:textId="77777777" w:rsidR="00822527" w:rsidRPr="00657392" w:rsidRDefault="00822527" w:rsidP="00822527">
      <w:pPr>
        <w:pStyle w:val="FootnoteText"/>
        <w:rPr>
          <w:rFonts w:ascii="Times New Roman" w:hAnsi="Times New Roman" w:cs="Times New Roman"/>
        </w:rPr>
      </w:pPr>
      <w:r w:rsidRPr="00657392">
        <w:rPr>
          <w:rStyle w:val="FootnoteReference"/>
          <w:rFonts w:ascii="Times New Roman" w:hAnsi="Times New Roman" w:cs="Times New Roman"/>
        </w:rPr>
        <w:footnoteRef/>
      </w:r>
      <w:r w:rsidRPr="00657392">
        <w:rPr>
          <w:rFonts w:ascii="Times New Roman" w:hAnsi="Times New Roman" w:cs="Times New Roman"/>
        </w:rPr>
        <w:t xml:space="preserve"> In this case a very specific worship service, a marriage.</w:t>
      </w:r>
    </w:p>
  </w:footnote>
  <w:footnote w:id="68">
    <w:p w14:paraId="7ABD5975" w14:textId="77777777" w:rsidR="00822527" w:rsidRPr="00F53AFA" w:rsidRDefault="00822527" w:rsidP="00822527">
      <w:pPr>
        <w:pStyle w:val="FootnoteText"/>
        <w:rPr>
          <w:rFonts w:ascii="Times New Roman" w:hAnsi="Times New Roman" w:cs="Times New Roman"/>
          <w:iCs/>
        </w:rPr>
      </w:pPr>
      <w:r w:rsidRPr="000363F6">
        <w:rPr>
          <w:rStyle w:val="FootnoteReference"/>
          <w:rFonts w:ascii="Times New Roman" w:hAnsi="Times New Roman" w:cs="Times New Roman"/>
        </w:rPr>
        <w:footnoteRef/>
      </w:r>
      <w:r w:rsidRPr="000363F6">
        <w:rPr>
          <w:rFonts w:ascii="Times New Roman" w:hAnsi="Times New Roman" w:cs="Times New Roman"/>
        </w:rPr>
        <w:t xml:space="preserve"> “</w:t>
      </w:r>
      <w:r w:rsidRPr="000363F6">
        <w:rPr>
          <w:rFonts w:ascii="Times New Roman" w:hAnsi="Times New Roman" w:cs="Times New Roman"/>
          <w:iCs/>
        </w:rPr>
        <w:t xml:space="preserve">The third and final work, </w:t>
      </w:r>
      <w:r w:rsidRPr="000363F6">
        <w:rPr>
          <w:rFonts w:ascii="Times New Roman" w:hAnsi="Times New Roman" w:cs="Times New Roman"/>
          <w:i/>
        </w:rPr>
        <w:t>Nuptial March</w:t>
      </w:r>
      <w:r w:rsidRPr="000363F6">
        <w:rPr>
          <w:rFonts w:ascii="Times New Roman" w:hAnsi="Times New Roman" w:cs="Times New Roman"/>
          <w:iCs/>
        </w:rPr>
        <w:t>, begins triumphantly  in its home key of D major, but just because of this title one should not be lulled into thinking that this piece is going to be straightforwardly joyous harmonically.  During its first section it mostly is, but its middle section – not for the first time in works by William Lloyd Webber – has an altogether darker tone, that of ruminating whilst moving through its various harmonies,” Watts, 13.</w:t>
      </w:r>
    </w:p>
  </w:footnote>
  <w:footnote w:id="69">
    <w:p w14:paraId="4D1DCB33" w14:textId="77777777" w:rsidR="00822527" w:rsidRDefault="00822527" w:rsidP="00822527">
      <w:pPr>
        <w:pStyle w:val="FootnoteText"/>
      </w:pPr>
      <w:r w:rsidRPr="000363F6">
        <w:rPr>
          <w:rStyle w:val="FootnoteReference"/>
          <w:rFonts w:ascii="Times New Roman" w:hAnsi="Times New Roman" w:cs="Times New Roman"/>
        </w:rPr>
        <w:footnoteRef/>
      </w:r>
      <w:r w:rsidRPr="000363F6">
        <w:rPr>
          <w:rFonts w:ascii="Times New Roman" w:hAnsi="Times New Roman" w:cs="Times New Roman"/>
        </w:rPr>
        <w:t xml:space="preserve"> In fact, the descending scale </w:t>
      </w:r>
      <w:r>
        <w:rPr>
          <w:rFonts w:ascii="Times New Roman" w:hAnsi="Times New Roman" w:cs="Times New Roman"/>
        </w:rPr>
        <w:t xml:space="preserve">first </w:t>
      </w:r>
      <w:r w:rsidRPr="000363F6">
        <w:rPr>
          <w:rFonts w:ascii="Times New Roman" w:hAnsi="Times New Roman" w:cs="Times New Roman"/>
        </w:rPr>
        <w:t xml:space="preserve">appears as early as the fanfare in mm. 1-4 in the bass voice, but since it is not accented by the pedal until mm. 5-8, </w:t>
      </w:r>
      <w:r>
        <w:rPr>
          <w:rFonts w:ascii="Times New Roman" w:hAnsi="Times New Roman" w:cs="Times New Roman"/>
        </w:rPr>
        <w:t>this iteration</w:t>
      </w:r>
      <w:r w:rsidRPr="000363F6">
        <w:rPr>
          <w:rFonts w:ascii="Times New Roman" w:hAnsi="Times New Roman" w:cs="Times New Roman"/>
        </w:rPr>
        <w:t xml:space="preserve"> is not as prominent.</w:t>
      </w:r>
      <w:r>
        <w:t xml:space="preserve"> </w:t>
      </w:r>
    </w:p>
  </w:footnote>
  <w:footnote w:id="70">
    <w:p w14:paraId="0B093A5F" w14:textId="77777777" w:rsidR="00822527" w:rsidRPr="00AA5C62" w:rsidRDefault="00822527" w:rsidP="00822527">
      <w:pPr>
        <w:jc w:val="both"/>
        <w:rPr>
          <w:rFonts w:ascii="Times New Roman" w:hAnsi="Times New Roman" w:cs="Times New Roman"/>
          <w:iCs/>
          <w:sz w:val="20"/>
          <w:szCs w:val="20"/>
        </w:rPr>
      </w:pPr>
      <w:r>
        <w:rPr>
          <w:rStyle w:val="FootnoteReference"/>
        </w:rPr>
        <w:footnoteRef/>
      </w:r>
      <w:r>
        <w:t xml:space="preserve"> </w:t>
      </w:r>
      <w:r>
        <w:rPr>
          <w:rFonts w:ascii="Times New Roman" w:hAnsi="Times New Roman" w:cs="Times New Roman"/>
          <w:sz w:val="20"/>
          <w:szCs w:val="20"/>
        </w:rPr>
        <w:t>“</w:t>
      </w:r>
      <w:r w:rsidRPr="00317E1F">
        <w:rPr>
          <w:rFonts w:ascii="Times New Roman" w:hAnsi="Times New Roman" w:cs="Times New Roman"/>
          <w:iCs/>
          <w:sz w:val="20"/>
          <w:szCs w:val="20"/>
        </w:rPr>
        <w:t xml:space="preserve">This section leads to what initially appears to be a return to the first, but which itself soon moves its harmonic </w:t>
      </w:r>
      <w:proofErr w:type="spellStart"/>
      <w:r w:rsidRPr="00317E1F">
        <w:rPr>
          <w:rFonts w:ascii="Times New Roman" w:hAnsi="Times New Roman" w:cs="Times New Roman"/>
          <w:iCs/>
          <w:sz w:val="20"/>
          <w:szCs w:val="20"/>
        </w:rPr>
        <w:t>centre</w:t>
      </w:r>
      <w:proofErr w:type="spellEnd"/>
      <w:r w:rsidRPr="00317E1F">
        <w:rPr>
          <w:rFonts w:ascii="Times New Roman" w:hAnsi="Times New Roman" w:cs="Times New Roman"/>
          <w:iCs/>
          <w:sz w:val="20"/>
          <w:szCs w:val="20"/>
        </w:rPr>
        <w:t xml:space="preserve"> up a semitone to E-flat major, eventually leading to a direct clas</w:t>
      </w:r>
      <w:r>
        <w:rPr>
          <w:rFonts w:ascii="Times New Roman" w:hAnsi="Times New Roman" w:cs="Times New Roman"/>
          <w:iCs/>
          <w:sz w:val="20"/>
          <w:szCs w:val="20"/>
        </w:rPr>
        <w:t xml:space="preserve">h (Could this be a hint of what is occasionally to come in this new relationship?)  Happily, </w:t>
      </w:r>
      <w:r w:rsidRPr="00317E1F">
        <w:rPr>
          <w:rFonts w:ascii="Times New Roman" w:hAnsi="Times New Roman" w:cs="Times New Roman"/>
          <w:iCs/>
          <w:sz w:val="20"/>
          <w:szCs w:val="20"/>
        </w:rPr>
        <w:t>after much building of tension in its final bars, the work resolves in majestic fashion to its home key</w:t>
      </w:r>
      <w:r>
        <w:rPr>
          <w:rFonts w:ascii="Times New Roman" w:hAnsi="Times New Roman" w:cs="Times New Roman"/>
          <w:iCs/>
          <w:sz w:val="20"/>
          <w:szCs w:val="20"/>
        </w:rPr>
        <w:t>,” Watts, 13.</w:t>
      </w:r>
    </w:p>
  </w:footnote>
  <w:footnote w:id="71">
    <w:p w14:paraId="7C1115FD" w14:textId="064CB24B" w:rsidR="00822527" w:rsidRPr="000058CA" w:rsidRDefault="00822527" w:rsidP="00822527">
      <w:pPr>
        <w:pStyle w:val="FootnoteText"/>
        <w:rPr>
          <w:rFonts w:ascii="Times New Roman" w:hAnsi="Times New Roman" w:cs="Times New Roman"/>
        </w:rPr>
      </w:pPr>
      <w:r w:rsidRPr="000058CA">
        <w:rPr>
          <w:rStyle w:val="FootnoteReference"/>
          <w:rFonts w:ascii="Times New Roman" w:hAnsi="Times New Roman" w:cs="Times New Roman"/>
        </w:rPr>
        <w:footnoteRef/>
      </w:r>
      <w:r w:rsidRPr="000058CA">
        <w:rPr>
          <w:rFonts w:ascii="Times New Roman" w:hAnsi="Times New Roman" w:cs="Times New Roman"/>
        </w:rPr>
        <w:t xml:space="preserve"> </w:t>
      </w:r>
      <w:r>
        <w:rPr>
          <w:rFonts w:ascii="Times New Roman" w:hAnsi="Times New Roman" w:cs="Times New Roman"/>
        </w:rPr>
        <w:t>This motive first appears in</w:t>
      </w:r>
      <w:r w:rsidRPr="000058CA">
        <w:rPr>
          <w:rFonts w:ascii="Times New Roman" w:hAnsi="Times New Roman" w:cs="Times New Roman"/>
        </w:rPr>
        <w:t xml:space="preserve"> m. 4 in the top notes of the left</w:t>
      </w:r>
      <w:r w:rsidR="00B667C5">
        <w:rPr>
          <w:rFonts w:ascii="Times New Roman" w:hAnsi="Times New Roman" w:cs="Times New Roman"/>
        </w:rPr>
        <w:t xml:space="preserve"> </w:t>
      </w:r>
      <w:r w:rsidRPr="000058CA">
        <w:rPr>
          <w:rFonts w:ascii="Times New Roman" w:hAnsi="Times New Roman" w:cs="Times New Roman"/>
        </w:rPr>
        <w:t>hand, but the occurrences in m. 6, 14, 22, and 30-32 are more prominent since they are in an outer voice rather than hidden in an inner voice.</w:t>
      </w:r>
    </w:p>
  </w:footnote>
  <w:footnote w:id="72">
    <w:p w14:paraId="3685960E" w14:textId="77777777" w:rsidR="00822527" w:rsidRPr="000058CA" w:rsidRDefault="00822527" w:rsidP="00822527">
      <w:pPr>
        <w:pStyle w:val="FootnoteText"/>
        <w:rPr>
          <w:rFonts w:ascii="Times New Roman" w:hAnsi="Times New Roman" w:cs="Times New Roman"/>
        </w:rPr>
      </w:pPr>
      <w:r w:rsidRPr="000058CA">
        <w:rPr>
          <w:rStyle w:val="FootnoteReference"/>
          <w:rFonts w:ascii="Times New Roman" w:hAnsi="Times New Roman" w:cs="Times New Roman"/>
        </w:rPr>
        <w:footnoteRef/>
      </w:r>
      <w:r w:rsidRPr="000058CA">
        <w:rPr>
          <w:rFonts w:ascii="Times New Roman" w:hAnsi="Times New Roman" w:cs="Times New Roman"/>
        </w:rPr>
        <w:t xml:space="preserve"> Since this moti</w:t>
      </w:r>
      <w:r>
        <w:rPr>
          <w:rFonts w:ascii="Times New Roman" w:hAnsi="Times New Roman" w:cs="Times New Roman"/>
        </w:rPr>
        <w:t>ve</w:t>
      </w:r>
      <w:r w:rsidRPr="000058CA">
        <w:rPr>
          <w:rFonts w:ascii="Times New Roman" w:hAnsi="Times New Roman" w:cs="Times New Roman"/>
        </w:rPr>
        <w:t xml:space="preserve"> is only two notes, numerous occurrences can be found throughout this piece, or really any music.  It is therefore the context of the two notes that reveal if it is in fact the </w:t>
      </w:r>
      <w:r>
        <w:rPr>
          <w:rFonts w:ascii="Times New Roman" w:hAnsi="Times New Roman" w:cs="Times New Roman"/>
        </w:rPr>
        <w:t>descending second</w:t>
      </w:r>
      <w:r w:rsidRPr="000058CA">
        <w:rPr>
          <w:rFonts w:ascii="Times New Roman" w:hAnsi="Times New Roman" w:cs="Times New Roman"/>
        </w:rPr>
        <w:t xml:space="preserve"> moti</w:t>
      </w:r>
      <w:r>
        <w:rPr>
          <w:rFonts w:ascii="Times New Roman" w:hAnsi="Times New Roman" w:cs="Times New Roman"/>
        </w:rPr>
        <w:t>ve</w:t>
      </w:r>
      <w:r w:rsidRPr="000058CA">
        <w:rPr>
          <w:rFonts w:ascii="Times New Roman" w:hAnsi="Times New Roman" w:cs="Times New Roman"/>
        </w:rPr>
        <w:t xml:space="preserve"> or not.</w:t>
      </w:r>
    </w:p>
  </w:footnote>
  <w:footnote w:id="73">
    <w:p w14:paraId="3DDA5667" w14:textId="77777777" w:rsidR="00822527" w:rsidRPr="00B269A5" w:rsidRDefault="00822527" w:rsidP="00822527">
      <w:pPr>
        <w:pStyle w:val="FootnoteText"/>
        <w:rPr>
          <w:rFonts w:ascii="Times New Roman" w:hAnsi="Times New Roman" w:cs="Times New Roman"/>
        </w:rPr>
      </w:pPr>
      <w:r w:rsidRPr="000058CA">
        <w:rPr>
          <w:rStyle w:val="FootnoteReference"/>
          <w:rFonts w:ascii="Times New Roman" w:hAnsi="Times New Roman" w:cs="Times New Roman"/>
        </w:rPr>
        <w:footnoteRef/>
      </w:r>
      <w:r w:rsidRPr="000058CA">
        <w:rPr>
          <w:rFonts w:ascii="Times New Roman" w:hAnsi="Times New Roman" w:cs="Times New Roman"/>
        </w:rPr>
        <w:t xml:space="preserve"> The </w:t>
      </w:r>
      <w:r>
        <w:rPr>
          <w:rFonts w:ascii="Times New Roman" w:hAnsi="Times New Roman" w:cs="Times New Roman"/>
        </w:rPr>
        <w:t>descending second</w:t>
      </w:r>
      <w:r w:rsidRPr="000058CA">
        <w:rPr>
          <w:rFonts w:ascii="Times New Roman" w:hAnsi="Times New Roman" w:cs="Times New Roman"/>
        </w:rPr>
        <w:t xml:space="preserve"> moti</w:t>
      </w:r>
      <w:r>
        <w:rPr>
          <w:rFonts w:ascii="Times New Roman" w:hAnsi="Times New Roman" w:cs="Times New Roman"/>
        </w:rPr>
        <w:t>ve</w:t>
      </w:r>
      <w:r w:rsidRPr="000058CA">
        <w:rPr>
          <w:rFonts w:ascii="Times New Roman" w:hAnsi="Times New Roman" w:cs="Times New Roman"/>
        </w:rPr>
        <w:t xml:space="preserve"> in m. 75 is </w:t>
      </w:r>
      <w:r>
        <w:rPr>
          <w:rFonts w:ascii="Times New Roman" w:hAnsi="Times New Roman" w:cs="Times New Roman"/>
        </w:rPr>
        <w:t>similar to</w:t>
      </w:r>
      <w:r w:rsidRPr="000058CA">
        <w:rPr>
          <w:rFonts w:ascii="Times New Roman" w:hAnsi="Times New Roman" w:cs="Times New Roman"/>
        </w:rPr>
        <w:t xml:space="preserve"> the its occurrence in the inner voice of m. 4</w:t>
      </w:r>
      <w:r>
        <w:rPr>
          <w:rFonts w:ascii="Times New Roman" w:hAnsi="Times New Roman" w:cs="Times New Roman"/>
        </w:rPr>
        <w:t xml:space="preserve"> and</w:t>
      </w:r>
      <w:r w:rsidRPr="000058CA">
        <w:rPr>
          <w:rFonts w:ascii="Times New Roman" w:hAnsi="Times New Roman" w:cs="Times New Roman"/>
        </w:rPr>
        <w:t xml:space="preserve"> later in m. 85.</w:t>
      </w:r>
    </w:p>
  </w:footnote>
  <w:footnote w:id="74">
    <w:p w14:paraId="7C31738C" w14:textId="77777777" w:rsidR="00822527" w:rsidRPr="00631FE0" w:rsidRDefault="00822527" w:rsidP="00822527">
      <w:pPr>
        <w:pStyle w:val="FootnoteText"/>
        <w:rPr>
          <w:rFonts w:ascii="Times New Roman" w:hAnsi="Times New Roman" w:cs="Times New Roman"/>
        </w:rPr>
      </w:pPr>
      <w:r w:rsidRPr="00631FE0">
        <w:rPr>
          <w:rStyle w:val="FootnoteReference"/>
          <w:rFonts w:ascii="Times New Roman" w:hAnsi="Times New Roman" w:cs="Times New Roman"/>
        </w:rPr>
        <w:footnoteRef/>
      </w:r>
      <w:r w:rsidRPr="00631FE0">
        <w:rPr>
          <w:rFonts w:ascii="Times New Roman" w:hAnsi="Times New Roman" w:cs="Times New Roman"/>
        </w:rPr>
        <w:t xml:space="preserve"> </w:t>
      </w:r>
      <w:r>
        <w:rPr>
          <w:rFonts w:ascii="Times New Roman" w:hAnsi="Times New Roman" w:cs="Times New Roman"/>
        </w:rPr>
        <w:t>E</w:t>
      </w:r>
      <w:r w:rsidRPr="00631FE0">
        <w:rPr>
          <w:rFonts w:ascii="Times New Roman" w:hAnsi="Times New Roman" w:cs="Times New Roman"/>
        </w:rPr>
        <w:t>xcept in m. 57 where it is a descending step.</w:t>
      </w:r>
    </w:p>
  </w:footnote>
  <w:footnote w:id="75">
    <w:p w14:paraId="102AC2AA" w14:textId="480EFBC6" w:rsidR="00822527" w:rsidRPr="006E596F" w:rsidRDefault="00822527" w:rsidP="00822527">
      <w:pPr>
        <w:pStyle w:val="FootnoteText"/>
        <w:rPr>
          <w:rFonts w:ascii="Times New Roman" w:hAnsi="Times New Roman" w:cs="Times New Roman"/>
        </w:rPr>
      </w:pPr>
      <w:r w:rsidRPr="006E596F">
        <w:rPr>
          <w:rStyle w:val="FootnoteReference"/>
          <w:rFonts w:ascii="Times New Roman" w:hAnsi="Times New Roman" w:cs="Times New Roman"/>
        </w:rPr>
        <w:footnoteRef/>
      </w:r>
      <w:r w:rsidRPr="006E596F">
        <w:rPr>
          <w:rFonts w:ascii="Times New Roman" w:hAnsi="Times New Roman" w:cs="Times New Roman"/>
        </w:rPr>
        <w:t xml:space="preserve"> There were also instances of </w:t>
      </w:r>
      <w:proofErr w:type="spellStart"/>
      <w:r w:rsidRPr="006E596F">
        <w:rPr>
          <w:rFonts w:ascii="Times New Roman" w:hAnsi="Times New Roman" w:cs="Times New Roman"/>
        </w:rPr>
        <w:t>planing</w:t>
      </w:r>
      <w:proofErr w:type="spellEnd"/>
      <w:r w:rsidRPr="006E596F">
        <w:rPr>
          <w:rFonts w:ascii="Times New Roman" w:hAnsi="Times New Roman" w:cs="Times New Roman"/>
        </w:rPr>
        <w:t xml:space="preserve"> in the left hand of mm. 63 and 68-69 in the B section</w:t>
      </w:r>
      <w:r w:rsidR="00995DCC">
        <w:rPr>
          <w:rFonts w:ascii="Times New Roman" w:hAnsi="Times New Roman" w:cs="Times New Roman"/>
        </w:rPr>
        <w:t xml:space="preserve"> of “Nuptial march.”</w:t>
      </w:r>
    </w:p>
  </w:footnote>
  <w:footnote w:id="76">
    <w:p w14:paraId="3CA940CA" w14:textId="51B66463" w:rsidR="00435B53" w:rsidRPr="00435B53" w:rsidRDefault="00435B53">
      <w:pPr>
        <w:pStyle w:val="FootnoteText"/>
        <w:rPr>
          <w:rFonts w:ascii="Times New Roman" w:hAnsi="Times New Roman" w:cs="Times New Roman"/>
        </w:rPr>
      </w:pPr>
      <w:r w:rsidRPr="00435B53">
        <w:rPr>
          <w:rStyle w:val="FootnoteReference"/>
          <w:rFonts w:ascii="Times New Roman" w:hAnsi="Times New Roman" w:cs="Times New Roman"/>
        </w:rPr>
        <w:footnoteRef/>
      </w:r>
      <w:r w:rsidRPr="00435B53">
        <w:rPr>
          <w:rFonts w:ascii="Times New Roman" w:hAnsi="Times New Roman" w:cs="Times New Roman"/>
        </w:rPr>
        <w:t xml:space="preserve"> </w:t>
      </w:r>
      <w:r w:rsidR="00B95846">
        <w:rPr>
          <w:rFonts w:ascii="Times New Roman" w:hAnsi="Times New Roman" w:cs="Times New Roman"/>
        </w:rPr>
        <w:t xml:space="preserve">cf. </w:t>
      </w:r>
      <w:r w:rsidRPr="00435B53">
        <w:rPr>
          <w:rFonts w:ascii="Times New Roman" w:hAnsi="Times New Roman" w:cs="Times New Roman"/>
        </w:rPr>
        <w:t xml:space="preserve">Chapter </w:t>
      </w:r>
      <w:r w:rsidR="0028188B">
        <w:rPr>
          <w:rFonts w:ascii="Times New Roman" w:hAnsi="Times New Roman" w:cs="Times New Roman"/>
        </w:rPr>
        <w:t>2</w:t>
      </w:r>
      <w:r w:rsidRPr="00435B53">
        <w:rPr>
          <w:rFonts w:ascii="Times New Roman" w:hAnsi="Times New Roman" w:cs="Times New Roman"/>
        </w:rPr>
        <w:t>, page 21</w:t>
      </w:r>
      <w:r>
        <w:rPr>
          <w:rFonts w:ascii="Times New Roman" w:hAnsi="Times New Roman" w:cs="Times New Roman"/>
        </w:rPr>
        <w:t>, paragraph 1</w:t>
      </w:r>
      <w:r w:rsidRPr="00435B53">
        <w:rPr>
          <w:rFonts w:ascii="Times New Roman" w:hAnsi="Times New Roman" w:cs="Times New Roman"/>
        </w:rPr>
        <w:t xml:space="preserve"> </w:t>
      </w:r>
      <w:r>
        <w:rPr>
          <w:rFonts w:ascii="Times New Roman" w:hAnsi="Times New Roman" w:cs="Times New Roman"/>
        </w:rPr>
        <w:t>o</w:t>
      </w:r>
      <w:r w:rsidRPr="00435B53">
        <w:rPr>
          <w:rFonts w:ascii="Times New Roman" w:hAnsi="Times New Roman" w:cs="Times New Roman"/>
        </w:rPr>
        <w:t>f this document.</w:t>
      </w:r>
    </w:p>
  </w:footnote>
  <w:footnote w:id="77">
    <w:p w14:paraId="11408569" w14:textId="11EB80E9" w:rsidR="00822527" w:rsidRPr="00435B53" w:rsidRDefault="00822527" w:rsidP="00822527">
      <w:pPr>
        <w:rPr>
          <w:rFonts w:ascii="Times New Roman" w:hAnsi="Times New Roman" w:cs="Times New Roman"/>
          <w:sz w:val="20"/>
          <w:szCs w:val="20"/>
        </w:rPr>
      </w:pPr>
      <w:r w:rsidRPr="00435B53">
        <w:rPr>
          <w:rStyle w:val="FootnoteReference"/>
          <w:rFonts w:ascii="Times New Roman" w:hAnsi="Times New Roman" w:cs="Times New Roman"/>
          <w:sz w:val="20"/>
          <w:szCs w:val="20"/>
        </w:rPr>
        <w:footnoteRef/>
      </w:r>
      <w:r w:rsidRPr="00435B53">
        <w:rPr>
          <w:rFonts w:ascii="Times New Roman" w:hAnsi="Times New Roman" w:cs="Times New Roman"/>
          <w:sz w:val="20"/>
          <w:szCs w:val="20"/>
        </w:rPr>
        <w:t xml:space="preserve"> Little, William, </w:t>
      </w:r>
      <w:r w:rsidRPr="00435B53">
        <w:rPr>
          <w:rFonts w:ascii="Times New Roman" w:hAnsi="Times New Roman" w:cs="Times New Roman"/>
          <w:i/>
          <w:iCs/>
          <w:sz w:val="20"/>
          <w:szCs w:val="20"/>
        </w:rPr>
        <w:t>Mendelssohn and the Organ</w:t>
      </w:r>
      <w:r w:rsidR="00D36C41" w:rsidRPr="00435B53">
        <w:rPr>
          <w:rFonts w:ascii="Times New Roman" w:hAnsi="Times New Roman" w:cs="Times New Roman"/>
          <w:sz w:val="20"/>
          <w:szCs w:val="20"/>
        </w:rPr>
        <w:t xml:space="preserve"> (</w:t>
      </w:r>
      <w:r w:rsidRPr="00435B53">
        <w:rPr>
          <w:rFonts w:ascii="Times New Roman" w:hAnsi="Times New Roman" w:cs="Times New Roman"/>
          <w:sz w:val="20"/>
          <w:szCs w:val="20"/>
        </w:rPr>
        <w:t>New York: Oxford University Press</w:t>
      </w:r>
      <w:r w:rsidR="00D36C41" w:rsidRPr="00435B53">
        <w:rPr>
          <w:rFonts w:ascii="Times New Roman" w:hAnsi="Times New Roman" w:cs="Times New Roman"/>
          <w:sz w:val="20"/>
          <w:szCs w:val="20"/>
        </w:rPr>
        <w:t>, 2010)</w:t>
      </w:r>
      <w:r w:rsidRPr="00435B53">
        <w:rPr>
          <w:rFonts w:ascii="Times New Roman" w:hAnsi="Times New Roman" w:cs="Times New Roman"/>
          <w:sz w:val="20"/>
          <w:szCs w:val="20"/>
        </w:rPr>
        <w:t>, 243</w:t>
      </w:r>
    </w:p>
    <w:p w14:paraId="734ABA19" w14:textId="77777777" w:rsidR="00822527" w:rsidRPr="00435B53" w:rsidRDefault="00822527" w:rsidP="00822527">
      <w:pPr>
        <w:rPr>
          <w:rFonts w:ascii="Times New Roman" w:eastAsia="Times New Roman" w:hAnsi="Times New Roman" w:cs="Times New Roman"/>
          <w:sz w:val="20"/>
          <w:szCs w:val="20"/>
        </w:rPr>
      </w:pPr>
      <w:r w:rsidRPr="00435B53">
        <w:rPr>
          <w:rFonts w:ascii="Times New Roman" w:hAnsi="Times New Roman" w:cs="Times New Roman"/>
          <w:sz w:val="20"/>
          <w:szCs w:val="20"/>
        </w:rPr>
        <w:t>“</w:t>
      </w:r>
      <w:r w:rsidRPr="00435B53">
        <w:rPr>
          <w:rFonts w:ascii="Times New Roman" w:eastAsia="Times New Roman" w:hAnsi="Times New Roman" w:cs="Times New Roman"/>
          <w:color w:val="000000"/>
          <w:sz w:val="20"/>
          <w:szCs w:val="20"/>
          <w:shd w:val="clear" w:color="auto" w:fill="FFFFFF"/>
        </w:rPr>
        <w:t>The nineteen movements that make up Opus 65 were drawn from a total of 29 works that Mendelssohn composed or assembled as he developed his final plans for the makeup of his Organ Sonatas. His original drafts of movements that he considered potential components for Opus 65 are almost all contained in MN volumes 39 and 40, which were part of the composer's estate donated by the Mendelssohn family in 1878 to the Royal (i.e., State) Library in Berlin.”</w:t>
      </w:r>
    </w:p>
    <w:p w14:paraId="14D250B0" w14:textId="77777777" w:rsidR="00822527" w:rsidRDefault="00822527" w:rsidP="00822527">
      <w:pPr>
        <w:pStyle w:val="FootnoteText"/>
      </w:pPr>
    </w:p>
  </w:footnote>
  <w:footnote w:id="78">
    <w:p w14:paraId="636E304D" w14:textId="33025EE3" w:rsidR="00822527" w:rsidRDefault="00822527" w:rsidP="00822527">
      <w:pPr>
        <w:pStyle w:val="FootnoteText"/>
        <w:rPr>
          <w:rFonts w:ascii="Times New Roman" w:hAnsi="Times New Roman" w:cs="Times New Roman"/>
        </w:rPr>
      </w:pPr>
      <w:r w:rsidRPr="00C96265">
        <w:rPr>
          <w:rStyle w:val="FootnoteReference"/>
          <w:rFonts w:ascii="Times New Roman" w:hAnsi="Times New Roman" w:cs="Times New Roman"/>
        </w:rPr>
        <w:footnoteRef/>
      </w:r>
      <w:r>
        <w:t xml:space="preserve"> </w:t>
      </w:r>
      <w:r w:rsidRPr="00385400">
        <w:rPr>
          <w:rFonts w:ascii="Times New Roman" w:hAnsi="Times New Roman" w:cs="Times New Roman"/>
        </w:rPr>
        <w:t xml:space="preserve">Copland, Aaron. </w:t>
      </w:r>
      <w:r w:rsidRPr="00C96265">
        <w:rPr>
          <w:rFonts w:ascii="Times New Roman" w:hAnsi="Times New Roman" w:cs="Times New Roman"/>
          <w:i/>
          <w:iCs/>
        </w:rPr>
        <w:t>What to Listen for in Music</w:t>
      </w:r>
      <w:r w:rsidR="00D36C41">
        <w:rPr>
          <w:rFonts w:ascii="Times New Roman" w:hAnsi="Times New Roman" w:cs="Times New Roman"/>
        </w:rPr>
        <w:t xml:space="preserve"> (</w:t>
      </w:r>
      <w:r w:rsidRPr="00385400">
        <w:rPr>
          <w:rFonts w:ascii="Times New Roman" w:hAnsi="Times New Roman" w:cs="Times New Roman"/>
        </w:rPr>
        <w:t>New York, NY: New American Library</w:t>
      </w:r>
      <w:r w:rsidR="00D36C41">
        <w:rPr>
          <w:rFonts w:ascii="Times New Roman" w:hAnsi="Times New Roman" w:cs="Times New Roman"/>
        </w:rPr>
        <w:t xml:space="preserve">, </w:t>
      </w:r>
      <w:r w:rsidR="00D36C41" w:rsidRPr="00385400">
        <w:rPr>
          <w:rFonts w:ascii="Times New Roman" w:hAnsi="Times New Roman" w:cs="Times New Roman"/>
        </w:rPr>
        <w:t>1939, 1957,</w:t>
      </w:r>
      <w:r w:rsidR="00D36C41">
        <w:rPr>
          <w:rFonts w:ascii="Times New Roman" w:hAnsi="Times New Roman" w:cs="Times New Roman"/>
        </w:rPr>
        <w:t>)</w:t>
      </w:r>
      <w:r>
        <w:rPr>
          <w:rFonts w:ascii="Times New Roman" w:hAnsi="Times New Roman" w:cs="Times New Roman"/>
        </w:rPr>
        <w:t xml:space="preserve">, 151 </w:t>
      </w:r>
    </w:p>
    <w:p w14:paraId="153FD4F0" w14:textId="0B87C3C3" w:rsidR="00822527" w:rsidRDefault="00822527" w:rsidP="00822527">
      <w:pPr>
        <w:pStyle w:val="FootnoteText"/>
      </w:pPr>
      <w:r w:rsidRPr="004E20AB">
        <w:rPr>
          <w:rFonts w:ascii="Times New Roman" w:hAnsi="Times New Roman" w:cs="Times New Roman"/>
        </w:rPr>
        <w:t>“</w:t>
      </w:r>
      <w:r>
        <w:rPr>
          <w:rFonts w:ascii="Times New Roman" w:hAnsi="Times New Roman" w:cs="Times New Roman"/>
        </w:rPr>
        <w:t>P</w:t>
      </w:r>
      <w:r w:rsidRPr="004E20AB">
        <w:rPr>
          <w:rFonts w:ascii="Times New Roman" w:hAnsi="Times New Roman" w:cs="Times New Roman"/>
        </w:rPr>
        <w:t xml:space="preserve">eople generally want to know what it is that makes these three or four movements belong together. No one has come forward with a completely satisfactory answer to that question. Custom and familiarity make them </w:t>
      </w:r>
      <w:r w:rsidRPr="004E20AB">
        <w:rPr>
          <w:rFonts w:ascii="Times New Roman" w:hAnsi="Times New Roman" w:cs="Times New Roman"/>
          <w:i/>
          <w:iCs/>
        </w:rPr>
        <w:t>seem</w:t>
      </w:r>
      <w:r w:rsidRPr="004E20AB">
        <w:rPr>
          <w:rFonts w:ascii="Times New Roman" w:hAnsi="Times New Roman" w:cs="Times New Roman"/>
        </w:rPr>
        <w:t xml:space="preserve"> to belong together, but I have always suspected that one could substitute the Minuet of Haydn’s 98</w:t>
      </w:r>
      <w:r w:rsidRPr="004E20AB">
        <w:rPr>
          <w:rFonts w:ascii="Times New Roman" w:hAnsi="Times New Roman" w:cs="Times New Roman"/>
          <w:vertAlign w:val="superscript"/>
        </w:rPr>
        <w:t>th</w:t>
      </w:r>
      <w:r w:rsidRPr="004E20AB">
        <w:rPr>
          <w:rFonts w:ascii="Times New Roman" w:hAnsi="Times New Roman" w:cs="Times New Roman"/>
        </w:rPr>
        <w:t xml:space="preserve"> symphony for the Minuet in Haydn’s 99</w:t>
      </w:r>
      <w:r w:rsidRPr="004E20AB">
        <w:rPr>
          <w:rFonts w:ascii="Times New Roman" w:hAnsi="Times New Roman" w:cs="Times New Roman"/>
          <w:vertAlign w:val="superscript"/>
        </w:rPr>
        <w:t>th</w:t>
      </w:r>
      <w:r w:rsidRPr="004E20AB">
        <w:rPr>
          <w:rFonts w:ascii="Times New Roman" w:hAnsi="Times New Roman" w:cs="Times New Roman"/>
        </w:rPr>
        <w:t xml:space="preserve"> symphony without sensing a serious lack coherence in either work.”</w:t>
      </w:r>
    </w:p>
  </w:footnote>
  <w:footnote w:id="79">
    <w:p w14:paraId="23CF91B5" w14:textId="3C74F8FF" w:rsidR="00822527" w:rsidRPr="000A711A" w:rsidRDefault="00822527" w:rsidP="00822527">
      <w:pPr>
        <w:pStyle w:val="FootnoteText"/>
        <w:rPr>
          <w:rFonts w:ascii="Times New Roman" w:hAnsi="Times New Roman" w:cs="Times New Roman"/>
        </w:rPr>
      </w:pPr>
      <w:r w:rsidRPr="000A711A">
        <w:rPr>
          <w:rStyle w:val="FootnoteReference"/>
          <w:rFonts w:ascii="Times New Roman" w:hAnsi="Times New Roman" w:cs="Times New Roman"/>
        </w:rPr>
        <w:footnoteRef/>
      </w:r>
      <w:r w:rsidRPr="000A711A">
        <w:rPr>
          <w:rFonts w:ascii="Times New Roman" w:hAnsi="Times New Roman" w:cs="Times New Roman"/>
        </w:rPr>
        <w:t xml:space="preserve"> The closest resemblance to a V chord in this final measures is m. 54, b. 4 (C-flat, A-flat, E-flat, and F).  This could be interpreted as a</w:t>
      </w:r>
      <w:r w:rsidR="00B667C5">
        <w:rPr>
          <w:rFonts w:ascii="Times New Roman" w:hAnsi="Times New Roman" w:cs="Times New Roman"/>
        </w:rPr>
        <w:t xml:space="preserve">n altered </w:t>
      </w:r>
      <w:r w:rsidRPr="000A711A">
        <w:rPr>
          <w:rFonts w:ascii="Times New Roman" w:hAnsi="Times New Roman" w:cs="Times New Roman"/>
        </w:rPr>
        <w:t xml:space="preserve">V chord which foreshadows the </w:t>
      </w:r>
      <w:r w:rsidR="00B667C5">
        <w:rPr>
          <w:rFonts w:ascii="Times New Roman" w:hAnsi="Times New Roman" w:cs="Times New Roman"/>
        </w:rPr>
        <w:t>altered</w:t>
      </w:r>
      <w:r w:rsidRPr="000A711A">
        <w:rPr>
          <w:rFonts w:ascii="Times New Roman" w:hAnsi="Times New Roman" w:cs="Times New Roman"/>
        </w:rPr>
        <w:t xml:space="preserve"> half cadences in “Barcolle” and the </w:t>
      </w:r>
      <w:r w:rsidR="00B667C5">
        <w:rPr>
          <w:rFonts w:ascii="Times New Roman" w:hAnsi="Times New Roman" w:cs="Times New Roman"/>
        </w:rPr>
        <w:t>altered</w:t>
      </w:r>
      <w:r w:rsidRPr="000A711A">
        <w:rPr>
          <w:rFonts w:ascii="Times New Roman" w:hAnsi="Times New Roman" w:cs="Times New Roman"/>
        </w:rPr>
        <w:t xml:space="preserve"> German augmented sixth chord </w:t>
      </w:r>
      <w:r w:rsidR="006D6DA7">
        <w:rPr>
          <w:rFonts w:ascii="Times New Roman" w:hAnsi="Times New Roman" w:cs="Times New Roman"/>
        </w:rPr>
        <w:t xml:space="preserve">later </w:t>
      </w:r>
      <w:r w:rsidRPr="000A711A">
        <w:rPr>
          <w:rFonts w:ascii="Times New Roman" w:hAnsi="Times New Roman" w:cs="Times New Roman"/>
        </w:rPr>
        <w:t>in “Nuptial march.”</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25"/>
    <w:rsid w:val="000339CB"/>
    <w:rsid w:val="000422C4"/>
    <w:rsid w:val="00047625"/>
    <w:rsid w:val="000512F6"/>
    <w:rsid w:val="000609D1"/>
    <w:rsid w:val="000718DE"/>
    <w:rsid w:val="00074D77"/>
    <w:rsid w:val="000859BE"/>
    <w:rsid w:val="00093B08"/>
    <w:rsid w:val="000C13B9"/>
    <w:rsid w:val="000C206A"/>
    <w:rsid w:val="0010373C"/>
    <w:rsid w:val="001168E2"/>
    <w:rsid w:val="00123E44"/>
    <w:rsid w:val="001350F0"/>
    <w:rsid w:val="00150932"/>
    <w:rsid w:val="001A2B8A"/>
    <w:rsid w:val="001C7373"/>
    <w:rsid w:val="001D69DF"/>
    <w:rsid w:val="001E7628"/>
    <w:rsid w:val="00212032"/>
    <w:rsid w:val="002143C3"/>
    <w:rsid w:val="00231F2B"/>
    <w:rsid w:val="002517A3"/>
    <w:rsid w:val="0025201B"/>
    <w:rsid w:val="00275054"/>
    <w:rsid w:val="0028188B"/>
    <w:rsid w:val="0028648B"/>
    <w:rsid w:val="00293313"/>
    <w:rsid w:val="00297FF7"/>
    <w:rsid w:val="002B752B"/>
    <w:rsid w:val="002B7F15"/>
    <w:rsid w:val="002C3DAD"/>
    <w:rsid w:val="002F7EF5"/>
    <w:rsid w:val="00330C8D"/>
    <w:rsid w:val="00331B7F"/>
    <w:rsid w:val="0034308C"/>
    <w:rsid w:val="00356A64"/>
    <w:rsid w:val="003A0643"/>
    <w:rsid w:val="003A1210"/>
    <w:rsid w:val="003E593A"/>
    <w:rsid w:val="003E6E36"/>
    <w:rsid w:val="004256A4"/>
    <w:rsid w:val="0042768B"/>
    <w:rsid w:val="00434FAF"/>
    <w:rsid w:val="00435B53"/>
    <w:rsid w:val="00493859"/>
    <w:rsid w:val="00496463"/>
    <w:rsid w:val="004A197D"/>
    <w:rsid w:val="004A6E7C"/>
    <w:rsid w:val="004C057A"/>
    <w:rsid w:val="004C0886"/>
    <w:rsid w:val="004E35D1"/>
    <w:rsid w:val="0053164F"/>
    <w:rsid w:val="0055564C"/>
    <w:rsid w:val="005604B3"/>
    <w:rsid w:val="00563706"/>
    <w:rsid w:val="00580500"/>
    <w:rsid w:val="005A6723"/>
    <w:rsid w:val="005C1E52"/>
    <w:rsid w:val="005C310F"/>
    <w:rsid w:val="005C75BC"/>
    <w:rsid w:val="0061427F"/>
    <w:rsid w:val="006314B8"/>
    <w:rsid w:val="00631C13"/>
    <w:rsid w:val="00662AE0"/>
    <w:rsid w:val="006834AE"/>
    <w:rsid w:val="00687E21"/>
    <w:rsid w:val="006D056A"/>
    <w:rsid w:val="006D6DA7"/>
    <w:rsid w:val="006D7E49"/>
    <w:rsid w:val="006E132B"/>
    <w:rsid w:val="006F583B"/>
    <w:rsid w:val="00700ADD"/>
    <w:rsid w:val="00707D92"/>
    <w:rsid w:val="00774431"/>
    <w:rsid w:val="007B25B2"/>
    <w:rsid w:val="007C7D46"/>
    <w:rsid w:val="007D213B"/>
    <w:rsid w:val="007E0A12"/>
    <w:rsid w:val="007E6D9C"/>
    <w:rsid w:val="007F7CEB"/>
    <w:rsid w:val="00801B9A"/>
    <w:rsid w:val="00822527"/>
    <w:rsid w:val="0083761C"/>
    <w:rsid w:val="00855ECC"/>
    <w:rsid w:val="008564F0"/>
    <w:rsid w:val="00857154"/>
    <w:rsid w:val="00871AFA"/>
    <w:rsid w:val="008A7D95"/>
    <w:rsid w:val="008D34EF"/>
    <w:rsid w:val="00920DA4"/>
    <w:rsid w:val="00930B26"/>
    <w:rsid w:val="00942751"/>
    <w:rsid w:val="00943778"/>
    <w:rsid w:val="009659D6"/>
    <w:rsid w:val="0096755B"/>
    <w:rsid w:val="00974081"/>
    <w:rsid w:val="00977E5F"/>
    <w:rsid w:val="009938E9"/>
    <w:rsid w:val="00995DCC"/>
    <w:rsid w:val="009C35F5"/>
    <w:rsid w:val="009E790B"/>
    <w:rsid w:val="00A056EC"/>
    <w:rsid w:val="00A33B3D"/>
    <w:rsid w:val="00A43C4C"/>
    <w:rsid w:val="00A84891"/>
    <w:rsid w:val="00A946B4"/>
    <w:rsid w:val="00AA07D4"/>
    <w:rsid w:val="00AE42DA"/>
    <w:rsid w:val="00AF2E79"/>
    <w:rsid w:val="00B228C8"/>
    <w:rsid w:val="00B26B82"/>
    <w:rsid w:val="00B26CBB"/>
    <w:rsid w:val="00B32984"/>
    <w:rsid w:val="00B37C0E"/>
    <w:rsid w:val="00B57E3C"/>
    <w:rsid w:val="00B667C5"/>
    <w:rsid w:val="00B707E1"/>
    <w:rsid w:val="00B8289D"/>
    <w:rsid w:val="00B93E9A"/>
    <w:rsid w:val="00B95846"/>
    <w:rsid w:val="00B974A0"/>
    <w:rsid w:val="00BB6100"/>
    <w:rsid w:val="00BB7714"/>
    <w:rsid w:val="00BE1629"/>
    <w:rsid w:val="00C0163B"/>
    <w:rsid w:val="00C14052"/>
    <w:rsid w:val="00C14B0C"/>
    <w:rsid w:val="00C34C07"/>
    <w:rsid w:val="00C52B8A"/>
    <w:rsid w:val="00C653D0"/>
    <w:rsid w:val="00C66769"/>
    <w:rsid w:val="00C7224A"/>
    <w:rsid w:val="00C7692D"/>
    <w:rsid w:val="00C80A26"/>
    <w:rsid w:val="00C96265"/>
    <w:rsid w:val="00CA3E5B"/>
    <w:rsid w:val="00CA54F8"/>
    <w:rsid w:val="00CB0E4D"/>
    <w:rsid w:val="00CC3A15"/>
    <w:rsid w:val="00D16657"/>
    <w:rsid w:val="00D16B5E"/>
    <w:rsid w:val="00D17190"/>
    <w:rsid w:val="00D36C41"/>
    <w:rsid w:val="00D43A09"/>
    <w:rsid w:val="00D64B9D"/>
    <w:rsid w:val="00D77A8E"/>
    <w:rsid w:val="00D92808"/>
    <w:rsid w:val="00DA6D58"/>
    <w:rsid w:val="00DB396A"/>
    <w:rsid w:val="00DB63A6"/>
    <w:rsid w:val="00DB72D1"/>
    <w:rsid w:val="00DC72AA"/>
    <w:rsid w:val="00DD4034"/>
    <w:rsid w:val="00DF15DC"/>
    <w:rsid w:val="00E06087"/>
    <w:rsid w:val="00E25B31"/>
    <w:rsid w:val="00E26971"/>
    <w:rsid w:val="00E50423"/>
    <w:rsid w:val="00E6178F"/>
    <w:rsid w:val="00EA2653"/>
    <w:rsid w:val="00F05DDD"/>
    <w:rsid w:val="00F366D7"/>
    <w:rsid w:val="00F42FDF"/>
    <w:rsid w:val="00F46475"/>
    <w:rsid w:val="00F5012C"/>
    <w:rsid w:val="00F52879"/>
    <w:rsid w:val="00F61F32"/>
    <w:rsid w:val="00F654A1"/>
    <w:rsid w:val="00F90041"/>
    <w:rsid w:val="00F92164"/>
    <w:rsid w:val="00FA2D01"/>
    <w:rsid w:val="00FA447E"/>
    <w:rsid w:val="00FB3CED"/>
    <w:rsid w:val="00FB3E4F"/>
    <w:rsid w:val="00FC3FA8"/>
    <w:rsid w:val="00FF5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D786"/>
  <w15:chartTrackingRefBased/>
  <w15:docId w15:val="{6FD2FC1D-F121-D646-BB92-D7D91991C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625"/>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47625"/>
    <w:rPr>
      <w:sz w:val="20"/>
      <w:szCs w:val="20"/>
    </w:rPr>
  </w:style>
  <w:style w:type="character" w:customStyle="1" w:styleId="FootnoteTextChar">
    <w:name w:val="Footnote Text Char"/>
    <w:basedOn w:val="DefaultParagraphFont"/>
    <w:link w:val="FootnoteText"/>
    <w:uiPriority w:val="99"/>
    <w:semiHidden/>
    <w:rsid w:val="00047625"/>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047625"/>
    <w:rPr>
      <w:vertAlign w:val="superscript"/>
    </w:rPr>
  </w:style>
  <w:style w:type="paragraph" w:styleId="Header">
    <w:name w:val="header"/>
    <w:basedOn w:val="Normal"/>
    <w:link w:val="HeaderChar"/>
    <w:uiPriority w:val="99"/>
    <w:unhideWhenUsed/>
    <w:rsid w:val="00822527"/>
    <w:pPr>
      <w:tabs>
        <w:tab w:val="center" w:pos="4680"/>
        <w:tab w:val="right" w:pos="9360"/>
      </w:tabs>
    </w:pPr>
  </w:style>
  <w:style w:type="character" w:customStyle="1" w:styleId="HeaderChar">
    <w:name w:val="Header Char"/>
    <w:basedOn w:val="DefaultParagraphFont"/>
    <w:link w:val="Header"/>
    <w:uiPriority w:val="99"/>
    <w:rsid w:val="00822527"/>
    <w:rPr>
      <w:rFonts w:asciiTheme="minorHAnsi" w:hAnsiTheme="minorHAnsi" w:cstheme="minorBidi"/>
    </w:rPr>
  </w:style>
  <w:style w:type="paragraph" w:styleId="Footer">
    <w:name w:val="footer"/>
    <w:basedOn w:val="Normal"/>
    <w:link w:val="FooterChar"/>
    <w:uiPriority w:val="99"/>
    <w:unhideWhenUsed/>
    <w:rsid w:val="00822527"/>
    <w:pPr>
      <w:tabs>
        <w:tab w:val="center" w:pos="4680"/>
        <w:tab w:val="right" w:pos="9360"/>
      </w:tabs>
    </w:pPr>
  </w:style>
  <w:style w:type="character" w:customStyle="1" w:styleId="FooterChar">
    <w:name w:val="Footer Char"/>
    <w:basedOn w:val="DefaultParagraphFont"/>
    <w:link w:val="Footer"/>
    <w:uiPriority w:val="99"/>
    <w:rsid w:val="00822527"/>
    <w:rPr>
      <w:rFonts w:asciiTheme="minorHAnsi" w:hAnsiTheme="minorHAnsi" w:cstheme="minorBidi"/>
    </w:rPr>
  </w:style>
  <w:style w:type="character" w:styleId="PageNumber">
    <w:name w:val="page number"/>
    <w:basedOn w:val="DefaultParagraphFont"/>
    <w:uiPriority w:val="99"/>
    <w:semiHidden/>
    <w:unhideWhenUsed/>
    <w:rsid w:val="00822527"/>
  </w:style>
  <w:style w:type="table" w:styleId="TableGrid">
    <w:name w:val="Table Grid"/>
    <w:basedOn w:val="TableNormal"/>
    <w:uiPriority w:val="39"/>
    <w:rsid w:val="008225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37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microsoft.com/office/2007/relationships/hdphoto" Target="media/hdphoto1.wdp"/><Relationship Id="rId39" Type="http://schemas.openxmlformats.org/officeDocument/2006/relationships/image" Target="media/image29.jpeg"/><Relationship Id="rId21" Type="http://schemas.openxmlformats.org/officeDocument/2006/relationships/image" Target="media/image14.jpeg"/><Relationship Id="rId34" Type="http://schemas.openxmlformats.org/officeDocument/2006/relationships/image" Target="media/image24.jpeg"/><Relationship Id="rId42" Type="http://schemas.openxmlformats.org/officeDocument/2006/relationships/image" Target="media/image32.jpeg"/><Relationship Id="rId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13.jpeg"/><Relationship Id="rId29" Type="http://schemas.microsoft.com/office/2007/relationships/hdphoto" Target="media/hdphoto3.wdp"/><Relationship Id="rId41" Type="http://schemas.openxmlformats.org/officeDocument/2006/relationships/image" Target="media/image31.jpeg"/><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5"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microsoft.com/office/2007/relationships/hdphoto" Target="media/hdphoto2.wdp"/><Relationship Id="rId36" Type="http://schemas.openxmlformats.org/officeDocument/2006/relationships/image" Target="media/image26.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pn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3.jpeg"/><Relationship Id="rId38"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76</Pages>
  <Words>16386</Words>
  <Characters>93406</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2021-12-02T17:39:00Z</dcterms:created>
  <dcterms:modified xsi:type="dcterms:W3CDTF">2021-12-02T17:53:00Z</dcterms:modified>
</cp:coreProperties>
</file>